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594D" w:rsidP="0042501C">
      <w:pPr>
        <w:keepNext/>
        <w:jc w:val="center"/>
        <w:outlineLvl w:val="1"/>
        <w:rPr>
          <w:rFonts w:ascii="Times New Roman" w:hAnsi="Times New Roman" w:cs="Times New Roman"/>
          <w:b/>
          <w:szCs w:val="24"/>
          <w:lang w:eastAsia="cs-CZ"/>
        </w:rPr>
      </w:pPr>
      <w:r w:rsidRPr="00E202ED" w:rsidR="00E202ED">
        <w:rPr>
          <w:rFonts w:ascii="Times New Roman" w:hAnsi="Times New Roman" w:cs="Times New Roman"/>
          <w:b/>
          <w:szCs w:val="24"/>
          <w:lang w:eastAsia="cs-CZ"/>
        </w:rPr>
        <w:t>Dôvodová správa</w:t>
      </w:r>
    </w:p>
    <w:p w:rsidR="00E202ED" w:rsidP="0042501C">
      <w:pPr>
        <w:rPr>
          <w:rFonts w:ascii="Times New Roman" w:hAnsi="Times New Roman" w:cs="Times New Roman"/>
          <w:szCs w:val="24"/>
          <w:lang w:eastAsia="cs-CZ"/>
        </w:rPr>
      </w:pPr>
    </w:p>
    <w:p w:rsidR="00E202ED" w:rsidRPr="00C74C6D" w:rsidP="00527471">
      <w:pPr>
        <w:jc w:val="both"/>
        <w:rPr>
          <w:rFonts w:ascii="Times New Roman" w:hAnsi="Times New Roman" w:cs="Times New Roman"/>
          <w:b/>
          <w:szCs w:val="24"/>
          <w:u w:val="single"/>
          <w:lang w:eastAsia="cs-CZ"/>
        </w:rPr>
      </w:pPr>
      <w:r w:rsidRPr="00E202ED">
        <w:rPr>
          <w:rFonts w:ascii="Times New Roman" w:hAnsi="Times New Roman" w:cs="Times New Roman"/>
          <w:b/>
          <w:szCs w:val="24"/>
          <w:lang w:eastAsia="cs-CZ"/>
        </w:rPr>
        <w:t xml:space="preserve"> </w:t>
      </w:r>
      <w:r w:rsidRPr="00C74C6D">
        <w:rPr>
          <w:rFonts w:ascii="Times New Roman" w:hAnsi="Times New Roman" w:cs="Times New Roman"/>
          <w:b/>
          <w:szCs w:val="24"/>
          <w:u w:val="single"/>
          <w:lang w:eastAsia="cs-CZ"/>
        </w:rPr>
        <w:t>Všeobecná časť</w:t>
      </w:r>
    </w:p>
    <w:p w:rsidR="00E202ED" w:rsidP="00527471">
      <w:pPr>
        <w:jc w:val="both"/>
        <w:rPr>
          <w:rFonts w:ascii="Times New Roman" w:hAnsi="Times New Roman" w:cs="Times New Roman"/>
          <w:szCs w:val="24"/>
          <w:lang w:eastAsia="cs-CZ"/>
        </w:rPr>
      </w:pPr>
    </w:p>
    <w:p w:rsidR="00B961C6" w:rsidP="00527471">
      <w:pPr>
        <w:jc w:val="both"/>
        <w:rPr>
          <w:rFonts w:ascii="Times New Roman" w:hAnsi="Times New Roman" w:cs="Times New Roman"/>
          <w:szCs w:val="24"/>
        </w:rPr>
      </w:pPr>
      <w:r w:rsidRPr="00527471">
        <w:rPr>
          <w:rFonts w:ascii="Times New Roman" w:hAnsi="Times New Roman" w:cs="Times New Roman"/>
          <w:szCs w:val="24"/>
        </w:rPr>
        <w:t xml:space="preserve">Návrh </w:t>
      </w:r>
      <w:r w:rsidRPr="00527471" w:rsidR="00D729C0">
        <w:rPr>
          <w:rFonts w:ascii="Times New Roman" w:hAnsi="Times New Roman" w:cs="Times New Roman"/>
          <w:szCs w:val="24"/>
        </w:rPr>
        <w:t>zákona o múzeách a o galériách  a o ochrane predmetov kultúrnej hodnoty a o zmene zákona Slovenskej národnej rady č. 372/1990 Zb. o priestupkoch v znení neskorších predpisov</w:t>
      </w:r>
      <w:r w:rsidR="00567E6A">
        <w:rPr>
          <w:rFonts w:ascii="Times New Roman" w:hAnsi="Times New Roman" w:cs="Times New Roman"/>
          <w:szCs w:val="24"/>
        </w:rPr>
        <w:t xml:space="preserve"> (ďalej len „návrh zákona“)</w:t>
      </w:r>
      <w:r w:rsidRPr="00527471" w:rsidR="00D729C0">
        <w:rPr>
          <w:rFonts w:ascii="Times New Roman" w:hAnsi="Times New Roman" w:cs="Times New Roman"/>
          <w:szCs w:val="24"/>
        </w:rPr>
        <w:t xml:space="preserve"> </w:t>
      </w:r>
      <w:r w:rsidRPr="00527471">
        <w:rPr>
          <w:rFonts w:ascii="Times New Roman" w:hAnsi="Times New Roman" w:cs="Times New Roman"/>
          <w:szCs w:val="24"/>
        </w:rPr>
        <w:t xml:space="preserve">sa </w:t>
      </w:r>
      <w:r w:rsidRPr="00527471" w:rsidR="00D729C0">
        <w:rPr>
          <w:rFonts w:ascii="Times New Roman" w:hAnsi="Times New Roman" w:cs="Times New Roman"/>
          <w:szCs w:val="24"/>
        </w:rPr>
        <w:t xml:space="preserve">predkladá </w:t>
      </w:r>
      <w:r w:rsidRPr="00527471">
        <w:rPr>
          <w:rFonts w:ascii="Times New Roman" w:hAnsi="Times New Roman" w:cs="Times New Roman"/>
          <w:szCs w:val="24"/>
        </w:rPr>
        <w:t xml:space="preserve"> na základe Plánu legislatívnych úloh vlády Slovenskej</w:t>
      </w:r>
      <w:r>
        <w:rPr>
          <w:rFonts w:ascii="Times New Roman" w:hAnsi="Times New Roman" w:cs="Times New Roman"/>
          <w:szCs w:val="24"/>
        </w:rPr>
        <w:t xml:space="preserve"> republiky na rok 2008, úloha č 3 na mesiac október 2008. Dôvody na vypracovanie právneho predpisu sú v úlade s Programovým vyhlásením vlády SR na roky 2006-2010, kde sú v časti 6 Kultúra špecifikované úlohy v oblasti ochrany súčasti kultúrneho dedičstva, ktorého neoddeliteľnou súčasťou sú aj zbierkové fondy múzeí a galérií. Nový právny predpis je pripravovaný aj v súlade so Stratégiou rozvo</w:t>
      </w:r>
      <w:smartTag w:uri="urn:schemas-microsoft-com:office:smarttags" w:element="PersonName">
        <w:r>
          <w:rPr>
            <w:rFonts w:ascii="Times New Roman" w:hAnsi="Times New Roman" w:cs="Times New Roman"/>
            <w:szCs w:val="24"/>
          </w:rPr>
          <w:t>ja</w:t>
        </w:r>
      </w:smartTag>
      <w:r>
        <w:rPr>
          <w:rFonts w:ascii="Times New Roman" w:hAnsi="Times New Roman" w:cs="Times New Roman"/>
          <w:szCs w:val="24"/>
        </w:rPr>
        <w:t xml:space="preserve"> múzeí a galérií v Slovenskej republike do roku 2011 schválenou u</w:t>
      </w:r>
      <w:r w:rsidRPr="00B874F8">
        <w:rPr>
          <w:rFonts w:ascii="Times New Roman" w:hAnsi="Times New Roman" w:cs="Times New Roman"/>
          <w:szCs w:val="24"/>
        </w:rPr>
        <w:t xml:space="preserve">znesením </w:t>
      </w:r>
      <w:r>
        <w:rPr>
          <w:rFonts w:ascii="Times New Roman" w:hAnsi="Times New Roman" w:cs="Times New Roman"/>
          <w:szCs w:val="24"/>
        </w:rPr>
        <w:t>v</w:t>
      </w:r>
      <w:r w:rsidRPr="00B874F8">
        <w:rPr>
          <w:rFonts w:ascii="Times New Roman" w:hAnsi="Times New Roman" w:cs="Times New Roman"/>
          <w:szCs w:val="24"/>
        </w:rPr>
        <w:t xml:space="preserve">lády SR č. 1078 zo dňa 20. decembra 2006, ktorá v časti </w:t>
      </w:r>
      <w:r>
        <w:rPr>
          <w:rFonts w:ascii="Times New Roman" w:hAnsi="Times New Roman" w:cs="Times New Roman"/>
          <w:szCs w:val="24"/>
        </w:rPr>
        <w:t xml:space="preserve">- </w:t>
      </w:r>
      <w:r w:rsidRPr="00B874F8">
        <w:rPr>
          <w:rFonts w:ascii="Times New Roman" w:hAnsi="Times New Roman" w:cs="Times New Roman"/>
          <w:szCs w:val="24"/>
        </w:rPr>
        <w:t>V. Iné dôležité predpoklady rozvo</w:t>
      </w:r>
      <w:smartTag w:uri="urn:schemas-microsoft-com:office:smarttags" w:element="PersonName">
        <w:r w:rsidRPr="00B874F8">
          <w:rPr>
            <w:rFonts w:ascii="Times New Roman" w:hAnsi="Times New Roman" w:cs="Times New Roman"/>
            <w:szCs w:val="24"/>
          </w:rPr>
          <w:t>ja</w:t>
        </w:r>
      </w:smartTag>
      <w:r w:rsidRPr="00B874F8">
        <w:rPr>
          <w:rFonts w:ascii="Times New Roman" w:hAnsi="Times New Roman" w:cs="Times New Roman"/>
          <w:szCs w:val="24"/>
        </w:rPr>
        <w:t xml:space="preserve"> slovenských múzeí a galérií do roku 2011</w:t>
      </w:r>
      <w:r>
        <w:rPr>
          <w:rFonts w:ascii="Times New Roman" w:hAnsi="Times New Roman" w:cs="Times New Roman"/>
          <w:szCs w:val="24"/>
        </w:rPr>
        <w:t xml:space="preserve"> -</w:t>
      </w:r>
      <w:r w:rsidRPr="00B874F8">
        <w:rPr>
          <w:rFonts w:ascii="Times New Roman" w:hAnsi="Times New Roman" w:cs="Times New Roman"/>
          <w:szCs w:val="24"/>
        </w:rPr>
        <w:t xml:space="preserve"> ukladá pripraviť </w:t>
      </w:r>
      <w:r>
        <w:rPr>
          <w:rFonts w:ascii="Times New Roman" w:hAnsi="Times New Roman" w:cs="Times New Roman"/>
          <w:szCs w:val="24"/>
        </w:rPr>
        <w:t xml:space="preserve">právny predpis </w:t>
      </w:r>
      <w:r w:rsidRPr="00B874F8">
        <w:rPr>
          <w:rFonts w:ascii="Times New Roman" w:hAnsi="Times New Roman" w:cs="Times New Roman"/>
          <w:szCs w:val="24"/>
        </w:rPr>
        <w:t>o múzeách a galériách  s cieľom „transponovať do nášho právneho</w:t>
      </w:r>
      <w:r w:rsidRPr="000924E0">
        <w:rPr>
          <w:rFonts w:ascii="Times New Roman" w:hAnsi="Times New Roman" w:cs="Times New Roman"/>
          <w:szCs w:val="24"/>
        </w:rPr>
        <w:t xml:space="preserve"> poriadku úpravy ES/EÚ, ktoré sa vzťahujú na nakladanie s kultúrnym tovarom, ale nemajú takú právnu formu, ktorá by zabezpečovala ich automatickú platnosť. Ďalej presnejšie definovať predmet, formy a spôsoby vykonávania štátneho odborného dohľadu nad dodržiavaním tohto zákona.</w:t>
      </w:r>
      <w:r w:rsidR="00335CE1">
        <w:rPr>
          <w:rFonts w:ascii="Times New Roman" w:hAnsi="Times New Roman" w:cs="Times New Roman"/>
          <w:szCs w:val="24"/>
        </w:rPr>
        <w:t>“</w:t>
      </w:r>
      <w:r w:rsidRPr="000924E0">
        <w:rPr>
          <w:rFonts w:ascii="Times New Roman" w:hAnsi="Times New Roman" w:cs="Times New Roman"/>
          <w:szCs w:val="24"/>
        </w:rPr>
        <w:t xml:space="preserve"> </w:t>
      </w:r>
      <w:r>
        <w:rPr>
          <w:rFonts w:ascii="Times New Roman" w:hAnsi="Times New Roman" w:cs="Times New Roman"/>
          <w:szCs w:val="24"/>
        </w:rPr>
        <w:t>Keďže oblasť múzeí a galérií si vyžadovala právne úpravy, ktoré sú nad rámec už schválenej novely zákona č. 115/1998, pripravil sa nový právny predpis upravujúci činnosť múzeí a galérií ako inštitúcií zhromažďujúcich súčastí kultúrneho dedičstva a profesionálne ich spravujúcich vykonávaním odborných činností.</w:t>
      </w:r>
    </w:p>
    <w:p w:rsidR="00B961C6" w:rsidRPr="001F396A" w:rsidP="00567E6A">
      <w:pPr>
        <w:ind w:firstLine="708"/>
        <w:jc w:val="both"/>
        <w:rPr>
          <w:rFonts w:ascii="Times New Roman" w:hAnsi="Times New Roman" w:cs="Times New Roman"/>
          <w:szCs w:val="24"/>
        </w:rPr>
      </w:pPr>
      <w:r>
        <w:rPr>
          <w:rFonts w:ascii="Times New Roman" w:hAnsi="Times New Roman" w:cs="Times New Roman"/>
          <w:szCs w:val="24"/>
        </w:rPr>
        <w:t>Dôlež</w:t>
      </w:r>
      <w:r w:rsidR="00567E6A">
        <w:rPr>
          <w:rFonts w:ascii="Times New Roman" w:hAnsi="Times New Roman" w:cs="Times New Roman"/>
          <w:szCs w:val="24"/>
        </w:rPr>
        <w:t>itým podnetom na prípravu návrhu</w:t>
      </w:r>
      <w:r>
        <w:rPr>
          <w:rFonts w:ascii="Times New Roman" w:hAnsi="Times New Roman" w:cs="Times New Roman"/>
          <w:szCs w:val="24"/>
        </w:rPr>
        <w:t xml:space="preserve"> zákona je aj schválenie Stratégie informatizácie  verejnej správy, ktorú Vláda Slovenskej republiky  schválila uznesením č. 131/2008 zo dňa 27. februára 2008, kde sú definované vízie, strategické ciele a smery vývoja v tejto oblasti rozvoja spoločnosti. Významný podiel pri rozvoji informatizácie v oblasti kultúry majú múzeá a galérie, ktoré spravujú značnú časť hnuteľného kultúrneho dedičstva a prostredníctvom informatizácie v jednotlivých múzeách a</w:t>
      </w:r>
      <w:r w:rsidR="00335CE1">
        <w:rPr>
          <w:rFonts w:ascii="Times New Roman" w:hAnsi="Times New Roman" w:cs="Times New Roman"/>
          <w:szCs w:val="24"/>
        </w:rPr>
        <w:t> </w:t>
      </w:r>
      <w:r>
        <w:rPr>
          <w:rFonts w:ascii="Times New Roman" w:hAnsi="Times New Roman" w:cs="Times New Roman"/>
          <w:szCs w:val="24"/>
        </w:rPr>
        <w:t>galéri</w:t>
      </w:r>
      <w:r w:rsidR="00335CE1">
        <w:rPr>
          <w:rFonts w:ascii="Times New Roman" w:hAnsi="Times New Roman" w:cs="Times New Roman"/>
          <w:szCs w:val="24"/>
        </w:rPr>
        <w:t xml:space="preserve">ách </w:t>
      </w:r>
      <w:r>
        <w:rPr>
          <w:rFonts w:ascii="Times New Roman" w:hAnsi="Times New Roman" w:cs="Times New Roman"/>
          <w:szCs w:val="24"/>
        </w:rPr>
        <w:t xml:space="preserve">budujú vedomostný systém, ktorý sprostredkuje  údaje o kultúrnom dedičstve jednotlivým zložkám verejnosti a tak prispieva k rastu všeobecného vzdelania a </w:t>
      </w:r>
      <w:r w:rsidR="00335CE1">
        <w:rPr>
          <w:rFonts w:ascii="Times New Roman" w:hAnsi="Times New Roman" w:cs="Times New Roman"/>
          <w:szCs w:val="24"/>
        </w:rPr>
        <w:t>poznania</w:t>
      </w:r>
      <w:r>
        <w:rPr>
          <w:rFonts w:ascii="Times New Roman" w:hAnsi="Times New Roman" w:cs="Times New Roman"/>
          <w:szCs w:val="24"/>
        </w:rPr>
        <w:t xml:space="preserve">, a tým aj  k budovaniu historického vedomia spoločnosti. </w:t>
      </w:r>
    </w:p>
    <w:p w:rsidR="00B961C6" w:rsidP="00B961C6">
      <w:pPr>
        <w:ind w:firstLine="708"/>
        <w:jc w:val="both"/>
        <w:rPr>
          <w:rFonts w:ascii="Times New Roman" w:hAnsi="Times New Roman" w:cs="Times New Roman"/>
          <w:szCs w:val="24"/>
        </w:rPr>
      </w:pPr>
      <w:r>
        <w:rPr>
          <w:rFonts w:ascii="Times New Roman" w:hAnsi="Times New Roman" w:cs="Times New Roman"/>
          <w:szCs w:val="24"/>
        </w:rPr>
        <w:t xml:space="preserve">Návrh zákona vychádza aj zo skúsenosti pri uplatňovaní zákona č. 115/1998 Z. z. </w:t>
      </w:r>
      <w:r w:rsidRPr="00F7290B">
        <w:rPr>
          <w:rFonts w:ascii="Times New Roman" w:hAnsi="Times New Roman" w:cs="Times New Roman"/>
          <w:szCs w:val="24"/>
        </w:rPr>
        <w:t>o múzeách a galériách a o ochrane predmetov múzejnej hodnoty a galerijnej hodnoty v znení neskorších predpisov</w:t>
      </w:r>
      <w:r>
        <w:rPr>
          <w:rFonts w:ascii="Times New Roman" w:hAnsi="Times New Roman" w:cs="Times New Roman"/>
          <w:szCs w:val="24"/>
        </w:rPr>
        <w:t>. P</w:t>
      </w:r>
      <w:r w:rsidRPr="00F7290B">
        <w:rPr>
          <w:rFonts w:ascii="Times New Roman" w:hAnsi="Times New Roman" w:cs="Times New Roman"/>
          <w:szCs w:val="24"/>
        </w:rPr>
        <w:t>recizuje vybrané ustanovenia</w:t>
      </w:r>
      <w:r>
        <w:rPr>
          <w:rFonts w:ascii="Times New Roman" w:hAnsi="Times New Roman" w:cs="Times New Roman"/>
          <w:szCs w:val="24"/>
        </w:rPr>
        <w:t xml:space="preserve">, ukladá múzeám a galériám povinnosti pri digitalizácii dát o zbierkových predmetoch, no zároveň </w:t>
      </w:r>
      <w:r w:rsidRPr="00F7290B">
        <w:rPr>
          <w:rFonts w:ascii="Times New Roman" w:hAnsi="Times New Roman" w:cs="Times New Roman"/>
          <w:szCs w:val="24"/>
        </w:rPr>
        <w:t xml:space="preserve">sprísňuje spôsob ochrany </w:t>
      </w:r>
      <w:r>
        <w:rPr>
          <w:rFonts w:ascii="Times New Roman" w:hAnsi="Times New Roman" w:cs="Times New Roman"/>
          <w:szCs w:val="24"/>
        </w:rPr>
        <w:t>zbierkových predmetov s</w:t>
      </w:r>
      <w:r w:rsidRPr="00F7290B">
        <w:rPr>
          <w:rFonts w:ascii="Times New Roman" w:hAnsi="Times New Roman" w:cs="Times New Roman"/>
          <w:szCs w:val="24"/>
        </w:rPr>
        <w:t>pravovan</w:t>
      </w:r>
      <w:r>
        <w:rPr>
          <w:rFonts w:ascii="Times New Roman" w:hAnsi="Times New Roman" w:cs="Times New Roman"/>
          <w:szCs w:val="24"/>
        </w:rPr>
        <w:t>ých</w:t>
      </w:r>
      <w:r w:rsidRPr="00F7290B">
        <w:rPr>
          <w:rFonts w:ascii="Times New Roman" w:hAnsi="Times New Roman" w:cs="Times New Roman"/>
          <w:szCs w:val="24"/>
        </w:rPr>
        <w:t xml:space="preserve"> múzeami a galériami </w:t>
      </w:r>
      <w:r>
        <w:rPr>
          <w:rFonts w:ascii="Times New Roman" w:hAnsi="Times New Roman" w:cs="Times New Roman"/>
          <w:szCs w:val="24"/>
          <w:lang w:eastAsia="cs-CZ"/>
        </w:rPr>
        <w:t>ako profesionálnymi inštitúciami určenými na zhromažďovanie, ochranu a prezentáciu najväčšej časti hnuteľného kultúrneho a prírodného dedičstva</w:t>
      </w:r>
      <w:r>
        <w:rPr>
          <w:rFonts w:ascii="Times New Roman" w:hAnsi="Times New Roman" w:cs="Times New Roman"/>
          <w:szCs w:val="24"/>
        </w:rPr>
        <w:t>.</w:t>
      </w:r>
    </w:p>
    <w:p w:rsidR="00B961C6" w:rsidP="00B961C6">
      <w:pPr>
        <w:jc w:val="both"/>
        <w:rPr>
          <w:rFonts w:ascii="Times New Roman" w:hAnsi="Times New Roman" w:cs="Times New Roman"/>
          <w:szCs w:val="24"/>
          <w:u w:val="single"/>
          <w:lang w:eastAsia="en-US"/>
        </w:rPr>
      </w:pPr>
    </w:p>
    <w:p w:rsidR="00B961C6" w:rsidRPr="001006B0" w:rsidP="00B961C6">
      <w:pPr>
        <w:jc w:val="both"/>
        <w:rPr>
          <w:rFonts w:ascii="Times New Roman" w:hAnsi="Times New Roman" w:cs="Times New Roman"/>
          <w:szCs w:val="24"/>
          <w:u w:val="single"/>
          <w:lang w:eastAsia="en-US"/>
        </w:rPr>
      </w:pPr>
      <w:r w:rsidRPr="001006B0">
        <w:rPr>
          <w:rFonts w:ascii="Times New Roman" w:hAnsi="Times New Roman" w:cs="Times New Roman"/>
          <w:szCs w:val="24"/>
          <w:u w:val="single"/>
          <w:lang w:eastAsia="en-US"/>
        </w:rPr>
        <w:t>Predmet predloženej úpravy</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 xml:space="preserve">upraviť podmienky </w:t>
      </w:r>
      <w:r w:rsidR="001F270F">
        <w:rPr>
          <w:rFonts w:ascii="Times New Roman" w:hAnsi="Times New Roman" w:cs="Times New Roman"/>
          <w:szCs w:val="24"/>
        </w:rPr>
        <w:t>na registráciu</w:t>
      </w:r>
      <w:r>
        <w:rPr>
          <w:rFonts w:ascii="Times New Roman" w:hAnsi="Times New Roman" w:cs="Times New Roman"/>
          <w:szCs w:val="24"/>
        </w:rPr>
        <w:t xml:space="preserve"> múzeí a galérií ako inštitúcií zriaďovaných, zakladaných na profesionálnu záchranu, ochranu a prezentáciu súčastí kultúrneho dedičstva – zbierkových predmetov,</w:t>
      </w:r>
    </w:p>
    <w:p w:rsidR="00B961C6" w:rsidRPr="005C34B4" w:rsidP="00B961C6">
      <w:pPr>
        <w:numPr>
          <w:numId w:val="9"/>
        </w:numPr>
        <w:jc w:val="both"/>
        <w:rPr>
          <w:rFonts w:ascii="Times New Roman" w:hAnsi="Times New Roman" w:cs="Times New Roman"/>
          <w:sz w:val="22"/>
          <w:szCs w:val="24"/>
        </w:rPr>
      </w:pPr>
      <w:r>
        <w:rPr>
          <w:rFonts w:ascii="Times New Roman" w:hAnsi="Times New Roman" w:cs="Times New Roman"/>
          <w:szCs w:val="24"/>
        </w:rPr>
        <w:t xml:space="preserve">upraviť nadobúdanie hnuteľných archeologických nálezov múzeami,  zriadenými orgánmi verejnej správy v súlade s pripravovanou  novelou Zákona č. 49/2002 o ochrane pamiatkového fondu </w:t>
      </w:r>
      <w:r w:rsidRPr="002C7CC3">
        <w:rPr>
          <w:rFonts w:ascii="Times New Roman" w:hAnsi="Times New Roman" w:cs="Times New Roman"/>
          <w:sz w:val="22"/>
          <w:szCs w:val="24"/>
        </w:rPr>
        <w:t>v znení zákona č. 479/2005 Z. z.</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kodifikovať povinnosť múzeí a galérií pri elektronizácii údajov o odbornej evidencii zbierkových predmetov a budovaní centrálnej evidencie zbierkových predmetov, vytváraných Slovenským národným múzeom a Slovenskou národnou galériou ako súčasť informatizácie spoločnosti,</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jednoznačne definovať základné odborné činnosti,  ktoré sú múzeá   a galérie povinné vykonávať pri nadobúdaní, ochrane a prezentácii zbierkových predmetov,</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 xml:space="preserve">upraviť povinnosti pri evidencii predmetov kultúrnej hodnoty pre orgány verejnej správy a nimi zriaďované organizácie s cieľom zabezpečiť ich ochranu a trvalé zachovanie, </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 xml:space="preserve">definovať výkon kontroly a štátneho odborného dohľadu pri zabezpečovaní nadobúdania, ochrany a prezentácii zbierkových predmetov, </w:t>
      </w:r>
    </w:p>
    <w:p w:rsidR="00B961C6" w:rsidP="00B961C6">
      <w:pPr>
        <w:numPr>
          <w:numId w:val="9"/>
        </w:numPr>
        <w:jc w:val="both"/>
        <w:rPr>
          <w:rFonts w:ascii="Times New Roman" w:hAnsi="Times New Roman" w:cs="Times New Roman"/>
          <w:szCs w:val="24"/>
        </w:rPr>
      </w:pPr>
      <w:r>
        <w:rPr>
          <w:rFonts w:ascii="Times New Roman" w:hAnsi="Times New Roman" w:cs="Times New Roman"/>
          <w:szCs w:val="24"/>
        </w:rPr>
        <w:t>upraviť sankčné postihy za porušenia povinnosti vyplývajúce z tohto zákona.</w:t>
      </w:r>
    </w:p>
    <w:p w:rsidR="00F213DB" w:rsidRPr="00944C3F" w:rsidP="00A77451">
      <w:pPr>
        <w:tabs>
          <w:tab w:val="num" w:pos="360"/>
        </w:tabs>
        <w:jc w:val="both"/>
        <w:rPr>
          <w:rFonts w:ascii="Times New Roman" w:hAnsi="Times New Roman" w:cs="Times New Roman"/>
          <w:szCs w:val="24"/>
          <w:lang w:eastAsia="en-US"/>
        </w:rPr>
      </w:pPr>
    </w:p>
    <w:p w:rsidR="00A97998" w:rsidP="00B961C6">
      <w:pPr>
        <w:ind w:firstLine="708"/>
        <w:jc w:val="both"/>
        <w:rPr>
          <w:rFonts w:ascii="Times New Roman" w:hAnsi="Times New Roman" w:cs="Times New Roman"/>
          <w:szCs w:val="24"/>
        </w:rPr>
      </w:pPr>
      <w:r>
        <w:rPr>
          <w:rFonts w:ascii="Times New Roman" w:hAnsi="Times New Roman" w:cs="Times New Roman"/>
          <w:szCs w:val="24"/>
        </w:rPr>
        <w:t>Múzeá a galérie majú osobitné poslanie v procese rozvoja spoločnosti</w:t>
      </w:r>
      <w:r w:rsidR="00B961C6">
        <w:rPr>
          <w:rFonts w:ascii="Times New Roman" w:hAnsi="Times New Roman" w:cs="Times New Roman"/>
          <w:szCs w:val="24"/>
        </w:rPr>
        <w:t xml:space="preserve"> a pestovaní historické vedomia spoločnosti i jednotlivca. Prostredníctvom u</w:t>
      </w:r>
      <w:r>
        <w:rPr>
          <w:rFonts w:ascii="Times New Roman" w:hAnsi="Times New Roman" w:cs="Times New Roman"/>
          <w:szCs w:val="24"/>
        </w:rPr>
        <w:t>chováva</w:t>
      </w:r>
      <w:r w:rsidR="00B961C6">
        <w:rPr>
          <w:rFonts w:ascii="Times New Roman" w:hAnsi="Times New Roman" w:cs="Times New Roman"/>
          <w:szCs w:val="24"/>
        </w:rPr>
        <w:t xml:space="preserve">nia a zhodnocovania zbierkových predmetov </w:t>
      </w:r>
      <w:r>
        <w:rPr>
          <w:rFonts w:ascii="Times New Roman" w:hAnsi="Times New Roman" w:cs="Times New Roman"/>
          <w:szCs w:val="24"/>
        </w:rPr>
        <w:t xml:space="preserve">interpretujú </w:t>
      </w:r>
      <w:r w:rsidR="00B961C6">
        <w:rPr>
          <w:rFonts w:ascii="Times New Roman" w:hAnsi="Times New Roman" w:cs="Times New Roman"/>
          <w:szCs w:val="24"/>
        </w:rPr>
        <w:t xml:space="preserve">historické </w:t>
      </w:r>
      <w:r>
        <w:rPr>
          <w:rFonts w:ascii="Times New Roman" w:hAnsi="Times New Roman" w:cs="Times New Roman"/>
          <w:szCs w:val="24"/>
        </w:rPr>
        <w:t>poznanie</w:t>
      </w:r>
      <w:r w:rsidR="00B961C6">
        <w:rPr>
          <w:rFonts w:ascii="Times New Roman" w:hAnsi="Times New Roman" w:cs="Times New Roman"/>
          <w:szCs w:val="24"/>
        </w:rPr>
        <w:t xml:space="preserve"> a sú účinným nástrojom pri rozvíjaní </w:t>
      </w:r>
      <w:r>
        <w:rPr>
          <w:rFonts w:ascii="Times New Roman" w:hAnsi="Times New Roman" w:cs="Times New Roman"/>
          <w:szCs w:val="24"/>
        </w:rPr>
        <w:t>výchovy a</w:t>
      </w:r>
      <w:r w:rsidR="00B961C6">
        <w:rPr>
          <w:rFonts w:ascii="Times New Roman" w:hAnsi="Times New Roman" w:cs="Times New Roman"/>
          <w:szCs w:val="24"/>
        </w:rPr>
        <w:t> </w:t>
      </w:r>
      <w:r>
        <w:rPr>
          <w:rFonts w:ascii="Times New Roman" w:hAnsi="Times New Roman" w:cs="Times New Roman"/>
          <w:szCs w:val="24"/>
        </w:rPr>
        <w:t>vzdelávania</w:t>
      </w:r>
      <w:r w:rsidR="00B961C6">
        <w:rPr>
          <w:rFonts w:ascii="Times New Roman" w:hAnsi="Times New Roman" w:cs="Times New Roman"/>
          <w:szCs w:val="24"/>
        </w:rPr>
        <w:t xml:space="preserve"> všetkých vekových a sociálnych skupín obyvateľstva. Zároveň sa </w:t>
      </w:r>
      <w:r>
        <w:rPr>
          <w:rFonts w:ascii="Times New Roman" w:hAnsi="Times New Roman" w:cs="Times New Roman"/>
          <w:szCs w:val="24"/>
        </w:rPr>
        <w:t xml:space="preserve"> </w:t>
      </w:r>
      <w:r w:rsidR="00B961C6">
        <w:rPr>
          <w:rFonts w:ascii="Times New Roman" w:hAnsi="Times New Roman" w:cs="Times New Roman"/>
          <w:szCs w:val="24"/>
        </w:rPr>
        <w:t xml:space="preserve">podieľajú aj na </w:t>
      </w:r>
      <w:r>
        <w:rPr>
          <w:rFonts w:ascii="Times New Roman" w:hAnsi="Times New Roman" w:cs="Times New Roman"/>
          <w:szCs w:val="24"/>
        </w:rPr>
        <w:t>spr</w:t>
      </w:r>
      <w:r w:rsidR="00B961C6">
        <w:rPr>
          <w:rFonts w:ascii="Times New Roman" w:hAnsi="Times New Roman" w:cs="Times New Roman"/>
          <w:szCs w:val="24"/>
        </w:rPr>
        <w:t xml:space="preserve">áve </w:t>
      </w:r>
      <w:r>
        <w:rPr>
          <w:rFonts w:ascii="Times New Roman" w:hAnsi="Times New Roman" w:cs="Times New Roman"/>
          <w:szCs w:val="24"/>
        </w:rPr>
        <w:t>najvýznamnejších kultúrnych a spoločenských hodnôt, manažovania lokalít kultúrneho dedičstva a najatraktívnejších lokalít kultúrneho turizmu</w:t>
      </w:r>
      <w:r w:rsidR="00B961C6">
        <w:rPr>
          <w:rFonts w:ascii="Times New Roman" w:hAnsi="Times New Roman" w:cs="Times New Roman"/>
          <w:szCs w:val="24"/>
        </w:rPr>
        <w:t xml:space="preserve"> a výrazne rozširujú ponuku pre rozvoj cestovného ruchu. </w:t>
      </w:r>
    </w:p>
    <w:p w:rsidR="00A97998" w:rsidP="0042501C">
      <w:pPr>
        <w:ind w:firstLine="708"/>
        <w:jc w:val="both"/>
        <w:rPr>
          <w:rFonts w:ascii="Times New Roman" w:hAnsi="Times New Roman" w:cs="Times New Roman"/>
          <w:szCs w:val="24"/>
        </w:rPr>
      </w:pPr>
      <w:r>
        <w:rPr>
          <w:rFonts w:ascii="Times New Roman" w:hAnsi="Times New Roman" w:cs="Times New Roman"/>
          <w:szCs w:val="24"/>
        </w:rPr>
        <w:t>Cieľom predkladaného</w:t>
      </w:r>
      <w:r w:rsidR="0084203C">
        <w:rPr>
          <w:rFonts w:ascii="Times New Roman" w:hAnsi="Times New Roman" w:cs="Times New Roman"/>
          <w:szCs w:val="24"/>
        </w:rPr>
        <w:t xml:space="preserve"> návrhu</w:t>
      </w:r>
      <w:r>
        <w:rPr>
          <w:rFonts w:ascii="Times New Roman" w:hAnsi="Times New Roman" w:cs="Times New Roman"/>
          <w:szCs w:val="24"/>
        </w:rPr>
        <w:t xml:space="preserve"> zákona je skvalitniť legislatívne prostredie pre rozvoj a posilňovanie uvedených funkcií múzeí, vykonávaných vo verejnom záujme.</w:t>
      </w:r>
    </w:p>
    <w:p w:rsidR="0084203C" w:rsidP="0042501C">
      <w:pPr>
        <w:ind w:firstLine="708"/>
        <w:jc w:val="both"/>
        <w:rPr>
          <w:rFonts w:ascii="Times New Roman" w:hAnsi="Times New Roman" w:cs="Times New Roman"/>
          <w:szCs w:val="24"/>
        </w:rPr>
      </w:pPr>
    </w:p>
    <w:p w:rsidR="00170A80" w:rsidP="0042501C">
      <w:pPr>
        <w:ind w:firstLine="708"/>
        <w:jc w:val="both"/>
        <w:rPr>
          <w:rFonts w:ascii="Times New Roman" w:hAnsi="Times New Roman" w:cs="Times New Roman"/>
          <w:szCs w:val="24"/>
        </w:rPr>
      </w:pPr>
    </w:p>
    <w:p w:rsidR="00170A80" w:rsidRPr="00C0483E" w:rsidP="00170A80">
      <w:pPr>
        <w:jc w:val="center"/>
        <w:rPr>
          <w:rFonts w:ascii="Times New Roman" w:hAnsi="Times New Roman" w:cs="Times New Roman"/>
          <w:b/>
          <w:szCs w:val="24"/>
        </w:rPr>
      </w:pPr>
      <w:r w:rsidR="00C0483E">
        <w:rPr>
          <w:rFonts w:ascii="Times New Roman" w:hAnsi="Times New Roman" w:cs="Times New Roman"/>
          <w:b/>
          <w:caps/>
          <w:szCs w:val="24"/>
        </w:rPr>
        <w:t>D</w:t>
      </w:r>
      <w:r w:rsidR="00C0483E">
        <w:rPr>
          <w:rFonts w:ascii="Times New Roman" w:hAnsi="Times New Roman" w:cs="Times New Roman"/>
          <w:b/>
          <w:szCs w:val="24"/>
        </w:rPr>
        <w:t>oložka</w:t>
      </w:r>
    </w:p>
    <w:p w:rsidR="00170A80" w:rsidRPr="002E3FFD" w:rsidP="00170A80">
      <w:pPr>
        <w:pStyle w:val="BodyText"/>
        <w:jc w:val="center"/>
        <w:rPr>
          <w:rFonts w:ascii="Times New Roman" w:hAnsi="Times New Roman" w:cs="Times New Roman"/>
          <w:b/>
          <w:szCs w:val="24"/>
        </w:rPr>
      </w:pPr>
      <w:r w:rsidRPr="002E3FFD">
        <w:rPr>
          <w:rFonts w:ascii="Times New Roman" w:hAnsi="Times New Roman" w:cs="Times New Roman"/>
          <w:b/>
          <w:szCs w:val="24"/>
        </w:rPr>
        <w:t xml:space="preserve">zlučiteľnosti návrhu zákona s právom Európskych spoločenstiev </w:t>
      </w:r>
    </w:p>
    <w:p w:rsidR="00170A80" w:rsidRPr="002E3FFD" w:rsidP="00170A80">
      <w:pPr>
        <w:pStyle w:val="BodyText"/>
        <w:jc w:val="center"/>
        <w:rPr>
          <w:rFonts w:ascii="Times New Roman" w:hAnsi="Times New Roman" w:cs="Times New Roman"/>
          <w:b/>
          <w:szCs w:val="24"/>
        </w:rPr>
      </w:pPr>
      <w:r w:rsidRPr="002E3FFD">
        <w:rPr>
          <w:rFonts w:ascii="Times New Roman" w:hAnsi="Times New Roman" w:cs="Times New Roman"/>
          <w:b/>
          <w:szCs w:val="24"/>
        </w:rPr>
        <w:t>a právom Európskej únie</w:t>
      </w:r>
    </w:p>
    <w:p w:rsidR="002F37F7" w:rsidRPr="002E3FFD" w:rsidP="002F37F7">
      <w:pPr>
        <w:ind w:hanging="57"/>
        <w:rPr>
          <w:rFonts w:ascii="Times New Roman" w:hAnsi="Times New Roman" w:cs="Times New Roman"/>
          <w:b/>
          <w:szCs w:val="24"/>
          <w:lang w:eastAsia="cs-CZ"/>
        </w:rPr>
      </w:pPr>
      <w:r w:rsidRPr="002E3FFD">
        <w:rPr>
          <w:rFonts w:ascii="Times New Roman" w:hAnsi="Times New Roman" w:cs="Times New Roman"/>
          <w:b/>
          <w:szCs w:val="24"/>
          <w:lang w:eastAsia="cs-CZ"/>
        </w:rPr>
        <w:t xml:space="preserve">1. Predkladateľ právneho predpisu: </w:t>
      </w:r>
    </w:p>
    <w:p w:rsidR="002F37F7" w:rsidRPr="002E3FFD" w:rsidP="00D729C0">
      <w:pPr>
        <w:rPr>
          <w:rFonts w:ascii="Times New Roman" w:hAnsi="Times New Roman" w:cs="Times New Roman"/>
          <w:szCs w:val="24"/>
          <w:lang w:eastAsia="cs-CZ"/>
        </w:rPr>
      </w:pPr>
      <w:r w:rsidRPr="002E3FFD">
        <w:rPr>
          <w:rFonts w:ascii="Times New Roman" w:hAnsi="Times New Roman" w:cs="Times New Roman"/>
          <w:szCs w:val="24"/>
          <w:lang w:eastAsia="cs-CZ"/>
        </w:rPr>
        <w:t xml:space="preserve">   vláda Slovenskej republiky.</w:t>
      </w:r>
    </w:p>
    <w:p w:rsidR="002F37F7" w:rsidRPr="002E3FFD" w:rsidP="002F37F7">
      <w:pPr>
        <w:ind w:hanging="57"/>
        <w:rPr>
          <w:rFonts w:ascii="Times New Roman" w:hAnsi="Times New Roman" w:cs="Times New Roman"/>
          <w:szCs w:val="24"/>
          <w:lang w:eastAsia="cs-CZ"/>
        </w:rPr>
      </w:pPr>
      <w:r w:rsidRPr="002E3FFD">
        <w:rPr>
          <w:rFonts w:ascii="Times New Roman" w:hAnsi="Times New Roman" w:cs="Times New Roman"/>
          <w:b/>
          <w:szCs w:val="24"/>
          <w:lang w:eastAsia="cs-CZ"/>
        </w:rPr>
        <w:t>2. Názov návrhu právneho predpisu:</w:t>
      </w:r>
    </w:p>
    <w:p w:rsidR="00335CE1" w:rsidP="00335CE1">
      <w:pPr>
        <w:jc w:val="both"/>
        <w:rPr>
          <w:rFonts w:ascii="Times New Roman" w:hAnsi="Times New Roman" w:cs="Times New Roman"/>
          <w:szCs w:val="24"/>
        </w:rPr>
      </w:pPr>
      <w:r>
        <w:rPr>
          <w:rFonts w:ascii="Times New Roman" w:hAnsi="Times New Roman" w:cs="Times New Roman"/>
          <w:szCs w:val="24"/>
        </w:rPr>
        <w:t xml:space="preserve">   </w:t>
      </w:r>
      <w:r w:rsidRPr="00527471" w:rsidR="002F37F7">
        <w:rPr>
          <w:rFonts w:ascii="Times New Roman" w:hAnsi="Times New Roman" w:cs="Times New Roman"/>
          <w:szCs w:val="24"/>
        </w:rPr>
        <w:t xml:space="preserve">Zákon </w:t>
      </w:r>
      <w:r w:rsidRPr="00527471" w:rsidR="00D729C0">
        <w:rPr>
          <w:rFonts w:ascii="Times New Roman" w:hAnsi="Times New Roman" w:cs="Times New Roman"/>
          <w:szCs w:val="24"/>
        </w:rPr>
        <w:t xml:space="preserve">o múzeách a o galériách a o ochrane predmetov kultúrnej hodnoty a o zmene zákona </w:t>
      </w:r>
      <w:r>
        <w:rPr>
          <w:rFonts w:ascii="Times New Roman" w:hAnsi="Times New Roman" w:cs="Times New Roman"/>
          <w:szCs w:val="24"/>
        </w:rPr>
        <w:t xml:space="preserve">   </w:t>
      </w:r>
    </w:p>
    <w:p w:rsidR="00D729C0" w:rsidRPr="00527471" w:rsidP="00335CE1">
      <w:pPr>
        <w:jc w:val="both"/>
        <w:rPr>
          <w:rFonts w:ascii="Times New Roman" w:hAnsi="Times New Roman" w:cs="Times New Roman"/>
          <w:szCs w:val="24"/>
        </w:rPr>
      </w:pPr>
      <w:r w:rsidR="00335CE1">
        <w:rPr>
          <w:rFonts w:ascii="Times New Roman" w:hAnsi="Times New Roman" w:cs="Times New Roman"/>
          <w:szCs w:val="24"/>
        </w:rPr>
        <w:t xml:space="preserve">   </w:t>
      </w:r>
      <w:r w:rsidRPr="00527471">
        <w:rPr>
          <w:rFonts w:ascii="Times New Roman" w:hAnsi="Times New Roman" w:cs="Times New Roman"/>
          <w:szCs w:val="24"/>
        </w:rPr>
        <w:t xml:space="preserve">Slovenskej národnej rady č. 372/1990 Zb. o priestupkoch v znení neskorších predpisov </w:t>
      </w:r>
    </w:p>
    <w:p w:rsidR="002F37F7" w:rsidRPr="002E3FFD" w:rsidP="00527471">
      <w:pPr>
        <w:jc w:val="both"/>
        <w:rPr>
          <w:rFonts w:ascii="Times New Roman" w:hAnsi="Times New Roman" w:cs="Times New Roman"/>
          <w:b/>
          <w:szCs w:val="24"/>
          <w:lang w:eastAsia="cs-CZ"/>
        </w:rPr>
      </w:pPr>
      <w:r w:rsidRPr="002E3FFD">
        <w:rPr>
          <w:rFonts w:ascii="Times New Roman" w:hAnsi="Times New Roman" w:cs="Times New Roman"/>
          <w:b/>
          <w:szCs w:val="24"/>
          <w:lang w:eastAsia="cs-CZ"/>
        </w:rPr>
        <w:t>3. Problematika návrhu právneho predpisu:</w:t>
      </w:r>
    </w:p>
    <w:p w:rsidR="002F37F7" w:rsidRPr="00C8291B" w:rsidP="002F37F7">
      <w:pPr>
        <w:numPr>
          <w:numId w:val="5"/>
        </w:numPr>
        <w:tabs>
          <w:tab w:val="num" w:pos="360"/>
          <w:tab w:val="clear" w:pos="1440"/>
        </w:tabs>
        <w:autoSpaceDE w:val="0"/>
        <w:autoSpaceDN w:val="0"/>
        <w:adjustRightInd w:val="0"/>
        <w:ind w:left="360"/>
        <w:jc w:val="both"/>
        <w:rPr>
          <w:rFonts w:ascii="Times New Roman" w:hAnsi="Times New Roman" w:cs="Times New Roman"/>
          <w:szCs w:val="24"/>
        </w:rPr>
      </w:pPr>
      <w:r w:rsidRPr="00C8291B">
        <w:rPr>
          <w:rFonts w:ascii="Times New Roman" w:hAnsi="Times New Roman" w:cs="Times New Roman"/>
          <w:szCs w:val="24"/>
          <w:lang w:eastAsia="cs-CZ"/>
        </w:rPr>
        <w:t>je upravená v  práve Európskych spoločenstiev</w:t>
      </w:r>
    </w:p>
    <w:p w:rsidR="002F37F7" w:rsidRPr="00C8291B" w:rsidP="002F37F7">
      <w:pPr>
        <w:numPr>
          <w:numId w:val="7"/>
        </w:numPr>
        <w:tabs>
          <w:tab w:val="num" w:pos="720"/>
          <w:tab w:val="clear" w:pos="780"/>
        </w:tabs>
        <w:autoSpaceDE w:val="0"/>
        <w:autoSpaceDN w:val="0"/>
        <w:adjustRightInd w:val="0"/>
        <w:jc w:val="both"/>
        <w:rPr>
          <w:rFonts w:ascii="Times New Roman" w:hAnsi="Times New Roman" w:cs="Times New Roman"/>
          <w:szCs w:val="24"/>
          <w:lang w:eastAsia="cs-CZ"/>
        </w:rPr>
      </w:pPr>
      <w:r w:rsidRPr="00C8291B">
        <w:rPr>
          <w:rFonts w:ascii="Times New Roman" w:hAnsi="Times New Roman" w:cs="Times New Roman"/>
          <w:szCs w:val="24"/>
        </w:rPr>
        <w:t>v </w:t>
      </w:r>
      <w:r w:rsidRPr="00C8291B">
        <w:rPr>
          <w:rFonts w:ascii="Times New Roman" w:hAnsi="Times New Roman" w:cs="Times New Roman"/>
          <w:szCs w:val="24"/>
          <w:lang w:eastAsia="cs-CZ"/>
        </w:rPr>
        <w:t xml:space="preserve">primárnom práve: </w:t>
      </w:r>
      <w:r w:rsidRPr="00C8291B">
        <w:rPr>
          <w:rFonts w:ascii="Times New Roman" w:hAnsi="Times New Roman" w:cs="Times New Roman"/>
          <w:szCs w:val="24"/>
        </w:rPr>
        <w:t xml:space="preserve">čl. 151 </w:t>
      </w:r>
      <w:r w:rsidRPr="00C8291B">
        <w:rPr>
          <w:rFonts w:ascii="Times New Roman" w:hAnsi="Times New Roman" w:cs="Times New Roman"/>
          <w:color w:val="000000"/>
          <w:szCs w:val="24"/>
        </w:rPr>
        <w:t>Zmluvy o založení Európskeho spoločenstva v platnom znení</w:t>
      </w:r>
      <w:r w:rsidRPr="00C8291B">
        <w:rPr>
          <w:rFonts w:ascii="Times New Roman" w:hAnsi="Times New Roman" w:cs="Times New Roman"/>
          <w:szCs w:val="24"/>
          <w:lang w:eastAsia="cs-CZ"/>
        </w:rPr>
        <w:t xml:space="preserve">, </w:t>
      </w:r>
    </w:p>
    <w:p w:rsidR="002F37F7" w:rsidRPr="00C8291B" w:rsidP="002F37F7">
      <w:pPr>
        <w:tabs>
          <w:tab w:val="left" w:pos="3735"/>
        </w:tabs>
        <w:ind w:left="540" w:hanging="120"/>
        <w:jc w:val="both"/>
        <w:rPr>
          <w:rFonts w:ascii="Times New Roman" w:hAnsi="Times New Roman" w:cs="Times New Roman"/>
          <w:szCs w:val="24"/>
        </w:rPr>
      </w:pPr>
      <w:r w:rsidRPr="00C8291B">
        <w:rPr>
          <w:rFonts w:ascii="Times New Roman" w:hAnsi="Times New Roman" w:cs="Times New Roman"/>
          <w:szCs w:val="24"/>
          <w:lang w:eastAsia="cs-CZ"/>
        </w:rPr>
        <w:t>- v sekundárnom práve:</w:t>
      </w:r>
      <w:r w:rsidRPr="00C8291B">
        <w:rPr>
          <w:rFonts w:ascii="Times New Roman" w:hAnsi="Times New Roman" w:cs="Times New Roman"/>
          <w:szCs w:val="24"/>
        </w:rPr>
        <w:t xml:space="preserve"> </w:t>
        <w:tab/>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nariadenie Rady (EHS) č. 3911/92 z 9. decembra 1992 o vývoze tovaru kultúrneho charakteru (</w:t>
      </w:r>
      <w:r>
        <w:rPr>
          <w:rFonts w:ascii="Times New Roman" w:hAnsi="Times New Roman" w:cs="Times New Roman"/>
          <w:szCs w:val="24"/>
        </w:rPr>
        <w:t>Mimoriadne vydanie Ú. v. EÚ, kap. 2/zv. 4</w:t>
      </w:r>
      <w:r w:rsidRPr="00C8291B">
        <w:rPr>
          <w:rFonts w:ascii="Times New Roman" w:hAnsi="Times New Roman" w:cs="Times New Roman"/>
          <w:szCs w:val="24"/>
        </w:rPr>
        <w:t xml:space="preserve">) v platnom znení, </w:t>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Nariadenie Rady (ES) č. 806/2003 zo dňa 14. apríla 2003, ktorým sa k rozhodnutiu 1999/468/ES prispôsobujú ustanovenia týkajúce sa výborov, ktoré pomáhajú Komisii pri uplatňovaní jej vykonávacích právomocí stanovených v predpisoch Rady prijatých v súlade s konzultačným postupom (kvalifikovaná väčšina)</w:t>
      </w:r>
      <w:r>
        <w:rPr>
          <w:rFonts w:ascii="Times New Roman" w:hAnsi="Times New Roman" w:cs="Times New Roman"/>
          <w:szCs w:val="24"/>
        </w:rPr>
        <w:t>,</w:t>
      </w:r>
      <w:r w:rsidRPr="00C8291B">
        <w:rPr>
          <w:rFonts w:ascii="Times New Roman" w:hAnsi="Times New Roman" w:cs="Times New Roman"/>
          <w:color w:val="000000"/>
          <w:szCs w:val="24"/>
        </w:rPr>
        <w:t xml:space="preserve"> (</w:t>
      </w:r>
      <w:r>
        <w:rPr>
          <w:rFonts w:ascii="Times New Roman" w:hAnsi="Times New Roman" w:cs="Times New Roman"/>
          <w:color w:val="000000"/>
          <w:szCs w:val="24"/>
        </w:rPr>
        <w:t>Mimoriadne vydanie Ú. v. EÚ, kap. 1/zv. 4</w:t>
      </w:r>
      <w:r w:rsidRPr="00C8291B">
        <w:rPr>
          <w:rStyle w:val="Emphasis"/>
          <w:rFonts w:ascii="Times New Roman" w:hAnsi="Times New Roman" w:cs="Times New Roman"/>
          <w:i w:val="0"/>
          <w:szCs w:val="24"/>
        </w:rPr>
        <w:t>) v platnom znení,</w:t>
      </w:r>
    </w:p>
    <w:p w:rsidR="002F37F7" w:rsidP="002F37F7">
      <w:pPr>
        <w:numPr>
          <w:numId w:val="3"/>
        </w:numPr>
        <w:ind w:hanging="180"/>
        <w:jc w:val="both"/>
        <w:rPr>
          <w:rFonts w:ascii="Times New Roman" w:hAnsi="Times New Roman" w:cs="Times New Roman"/>
          <w:szCs w:val="24"/>
        </w:rPr>
      </w:pPr>
      <w:r w:rsidRPr="00C8291B">
        <w:rPr>
          <w:rFonts w:ascii="Times New Roman" w:hAnsi="Times New Roman" w:cs="Times New Roman"/>
          <w:szCs w:val="24"/>
        </w:rPr>
        <w:t>Nariadenie Rady (EHS) č. 2913/92 zo dňa 12. októbra 1992, ktorým sa ustanovuje Colný kódex spoločenstva</w:t>
      </w:r>
      <w:r w:rsidRPr="00C8291B">
        <w:rPr>
          <w:rFonts w:ascii="Times New Roman" w:hAnsi="Times New Roman" w:cs="Times New Roman"/>
          <w:i/>
          <w:szCs w:val="24"/>
        </w:rPr>
        <w:t xml:space="preserve"> </w:t>
      </w:r>
      <w:r w:rsidRPr="00C8291B">
        <w:rPr>
          <w:rFonts w:ascii="Times New Roman" w:hAnsi="Times New Roman" w:cs="Times New Roman"/>
          <w:szCs w:val="24"/>
        </w:rPr>
        <w:t>(</w:t>
      </w:r>
      <w:r>
        <w:rPr>
          <w:rFonts w:ascii="Times New Roman" w:hAnsi="Times New Roman" w:cs="Times New Roman"/>
          <w:szCs w:val="24"/>
        </w:rPr>
        <w:t>Mimoriadne vydanie Ú. v. EÚ, kap. 2/zv. 4</w:t>
      </w:r>
      <w:r w:rsidRPr="00C8291B">
        <w:rPr>
          <w:rStyle w:val="Emphasis"/>
          <w:rFonts w:ascii="Times New Roman" w:hAnsi="Times New Roman" w:cs="Times New Roman"/>
          <w:i w:val="0"/>
          <w:szCs w:val="24"/>
        </w:rPr>
        <w:t>) v platnom znení</w:t>
      </w:r>
      <w:r>
        <w:rPr>
          <w:rStyle w:val="Emphasis"/>
          <w:rFonts w:ascii="Times New Roman" w:hAnsi="Times New Roman" w:cs="Times New Roman"/>
          <w:i w:val="0"/>
          <w:szCs w:val="24"/>
        </w:rPr>
        <w:t>,</w:t>
      </w:r>
      <w:r w:rsidRPr="00C8291B">
        <w:rPr>
          <w:rFonts w:ascii="Times New Roman" w:hAnsi="Times New Roman" w:cs="Times New Roman"/>
          <w:szCs w:val="24"/>
        </w:rPr>
        <w:t xml:space="preserve"> </w:t>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Smernica Rady 93/7/EHS zo dňa  15. marca 1993 o navrátení predmetov kultúrnej hodnoty nezákonne vyvezených z územia členského štátu (</w:t>
      </w:r>
      <w:r>
        <w:rPr>
          <w:rFonts w:ascii="Times New Roman" w:hAnsi="Times New Roman" w:cs="Times New Roman"/>
          <w:szCs w:val="24"/>
        </w:rPr>
        <w:t>Mimoriadne vydanie Ú. v. EÚ</w:t>
      </w:r>
      <w:r w:rsidRPr="00C8291B">
        <w:rPr>
          <w:rStyle w:val="Emphasis"/>
          <w:rFonts w:ascii="Times New Roman" w:hAnsi="Times New Roman" w:cs="Times New Roman"/>
          <w:i w:val="0"/>
          <w:szCs w:val="24"/>
        </w:rPr>
        <w:t>,</w:t>
      </w:r>
      <w:r>
        <w:rPr>
          <w:rStyle w:val="Emphasis"/>
          <w:rFonts w:ascii="Times New Roman" w:hAnsi="Times New Roman" w:cs="Times New Roman"/>
          <w:i w:val="0"/>
          <w:szCs w:val="24"/>
        </w:rPr>
        <w:t xml:space="preserve"> kap. 2/zv. 4)</w:t>
      </w:r>
      <w:r w:rsidRPr="00C8291B">
        <w:rPr>
          <w:rFonts w:ascii="Times New Roman" w:hAnsi="Times New Roman" w:cs="Times New Roman"/>
          <w:szCs w:val="24"/>
        </w:rPr>
        <w:t xml:space="preserve"> </w:t>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nariadenie Rady (ES) č. 2469/96 zo 16. decembra 1996,</w:t>
      </w:r>
      <w:r w:rsidRPr="00C8291B">
        <w:rPr>
          <w:rFonts w:ascii="Times New Roman" w:hAnsi="Times New Roman" w:cs="Times New Roman"/>
          <w:color w:val="000000"/>
          <w:szCs w:val="24"/>
        </w:rPr>
        <w:t xml:space="preserve"> ktorým sa mení a dopĺňa príloha k nariadeniu (EHS) č. 3911/92 o vývoze kultúrneho tovaru </w:t>
      </w:r>
      <w:r>
        <w:rPr>
          <w:rFonts w:ascii="Times New Roman" w:hAnsi="Times New Roman" w:cs="Times New Roman"/>
          <w:color w:val="000000"/>
          <w:szCs w:val="24"/>
        </w:rPr>
        <w:t>(Mimoriadne vydanie Ú. v. EÚ, kap. 2/zv. 7)),</w:t>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 xml:space="preserve">nariadenie Rady (ES) č. </w:t>
      </w:r>
      <w:r w:rsidRPr="00C8291B">
        <w:rPr>
          <w:rFonts w:ascii="Times New Roman" w:hAnsi="Times New Roman" w:cs="Times New Roman"/>
          <w:color w:val="000000"/>
          <w:szCs w:val="24"/>
        </w:rPr>
        <w:t xml:space="preserve">974/2001 zo 14. mája 2001, ktorým sa mení a dopĺňa </w:t>
      </w:r>
      <w:r w:rsidRPr="00C8291B">
        <w:rPr>
          <w:rFonts w:ascii="Times New Roman" w:hAnsi="Times New Roman" w:cs="Times New Roman"/>
          <w:szCs w:val="24"/>
        </w:rPr>
        <w:t xml:space="preserve">nariadenie (EHS) č. 3911/92 z 9. decembra 1992 o vývoze tovaru kultúrneho charakteru </w:t>
      </w:r>
      <w:r>
        <w:rPr>
          <w:rFonts w:ascii="Times New Roman" w:hAnsi="Times New Roman" w:cs="Times New Roman"/>
          <w:szCs w:val="24"/>
        </w:rPr>
        <w:t>(Mimoriadne vydanie Ú. v. EÚ</w:t>
      </w:r>
      <w:r w:rsidRPr="00C8291B">
        <w:rPr>
          <w:rFonts w:ascii="Times New Roman" w:hAnsi="Times New Roman" w:cs="Times New Roman"/>
          <w:color w:val="000000"/>
          <w:szCs w:val="24"/>
        </w:rPr>
        <w:t>,</w:t>
      </w:r>
      <w:r>
        <w:rPr>
          <w:rFonts w:ascii="Times New Roman" w:hAnsi="Times New Roman" w:cs="Times New Roman"/>
          <w:color w:val="000000"/>
          <w:szCs w:val="24"/>
        </w:rPr>
        <w:t xml:space="preserve"> kap. 2/zv. 11)</w:t>
      </w:r>
    </w:p>
    <w:p w:rsidR="002F37F7"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nariadenie Komisie (ES) č. 656/2004 zo 7. apríla 2004, ktorým sa mení a dopĺňa nariadenie (EHS) č. 752/93 ustanovujúce vykonávacie predpisy k nariadeniu Rady (EHS) č. 3911/92 o vývoze kultúrneho tovaru (</w:t>
      </w:r>
      <w:r>
        <w:rPr>
          <w:rFonts w:ascii="Times New Roman" w:hAnsi="Times New Roman" w:cs="Times New Roman"/>
          <w:szCs w:val="24"/>
        </w:rPr>
        <w:t>Mimoriadne vydanie Ú. v. EÚ, kap. 2/zv. 16)</w:t>
      </w:r>
      <w:r w:rsidRPr="00C8291B">
        <w:rPr>
          <w:rFonts w:ascii="Times New Roman" w:hAnsi="Times New Roman" w:cs="Times New Roman"/>
          <w:szCs w:val="24"/>
        </w:rPr>
        <w:t>),</w:t>
      </w:r>
    </w:p>
    <w:p w:rsidR="002F37F7" w:rsidRPr="00C8291B" w:rsidP="002F37F7">
      <w:pPr>
        <w:numPr>
          <w:numId w:val="3"/>
        </w:numPr>
        <w:tabs>
          <w:tab w:val="clear" w:pos="720"/>
          <w:tab w:val="num" w:pos="900"/>
        </w:tabs>
        <w:ind w:hanging="180"/>
        <w:jc w:val="both"/>
        <w:rPr>
          <w:rFonts w:ascii="Times New Roman" w:hAnsi="Times New Roman" w:cs="Times New Roman"/>
          <w:szCs w:val="24"/>
        </w:rPr>
      </w:pPr>
      <w:r w:rsidRPr="00C8291B">
        <w:rPr>
          <w:rFonts w:ascii="Times New Roman" w:hAnsi="Times New Roman" w:cs="Times New Roman"/>
          <w:szCs w:val="24"/>
        </w:rPr>
        <w:t>nariadenie Rady (ES) č. 1236/2005 z 27. júna 2005 o obchodovaní s určitým tovarom, ktorý možno použiť na vykonanie trestu smrti, mučenie alebo iné kruté, neľudské alebo ponižujúce zaobchádzanie alebo trestanie (</w:t>
      </w:r>
      <w:r>
        <w:rPr>
          <w:rFonts w:ascii="Times New Roman" w:hAnsi="Times New Roman" w:cs="Times New Roman"/>
          <w:szCs w:val="24"/>
        </w:rPr>
        <w:t>Ú</w:t>
      </w:r>
      <w:r w:rsidRPr="00C8291B">
        <w:rPr>
          <w:rFonts w:ascii="Times New Roman" w:hAnsi="Times New Roman" w:cs="Times New Roman"/>
          <w:szCs w:val="24"/>
        </w:rPr>
        <w:t xml:space="preserve">. v. L 200, 30. 7. 2005), </w:t>
      </w:r>
    </w:p>
    <w:p w:rsidR="002F37F7" w:rsidRPr="002E3FFD" w:rsidP="002F37F7">
      <w:pPr>
        <w:numPr>
          <w:numId w:val="5"/>
        </w:numPr>
        <w:tabs>
          <w:tab w:val="num" w:pos="360"/>
          <w:tab w:val="clear" w:pos="1440"/>
        </w:tabs>
        <w:autoSpaceDE w:val="0"/>
        <w:autoSpaceDN w:val="0"/>
        <w:adjustRightInd w:val="0"/>
        <w:ind w:left="0" w:firstLine="0"/>
        <w:rPr>
          <w:rFonts w:ascii="Times New Roman" w:hAnsi="Times New Roman" w:cs="Times New Roman"/>
          <w:szCs w:val="24"/>
        </w:rPr>
      </w:pPr>
      <w:r w:rsidRPr="002E3FFD">
        <w:rPr>
          <w:rFonts w:ascii="Times New Roman" w:hAnsi="Times New Roman" w:cs="Times New Roman"/>
          <w:color w:val="000000"/>
          <w:szCs w:val="24"/>
          <w:lang w:eastAsia="cs-CZ"/>
        </w:rPr>
        <w:t>nie je upravená v práve Európskej únie,</w:t>
      </w:r>
    </w:p>
    <w:p w:rsidR="002F37F7" w:rsidRPr="002E3FFD" w:rsidP="002F37F7">
      <w:pPr>
        <w:numPr>
          <w:numId w:val="5"/>
        </w:numPr>
        <w:tabs>
          <w:tab w:val="num" w:pos="360"/>
          <w:tab w:val="clear" w:pos="1440"/>
        </w:tabs>
        <w:autoSpaceDE w:val="0"/>
        <w:autoSpaceDN w:val="0"/>
        <w:adjustRightInd w:val="0"/>
        <w:ind w:left="360"/>
        <w:rPr>
          <w:rFonts w:ascii="Times New Roman" w:hAnsi="Times New Roman" w:cs="Times New Roman"/>
          <w:szCs w:val="24"/>
        </w:rPr>
      </w:pPr>
      <w:r w:rsidRPr="002E3FFD">
        <w:rPr>
          <w:rFonts w:ascii="Times New Roman" w:hAnsi="Times New Roman" w:cs="Times New Roman"/>
          <w:color w:val="000000"/>
          <w:szCs w:val="24"/>
          <w:lang w:eastAsia="cs-CZ"/>
        </w:rPr>
        <w:t>nie je obsiahnutá v judikatúre Súdneho dvora Európskych spoločenstiev alebo Súdu prvého stupňa Európskych spoločenstiev.</w:t>
      </w:r>
    </w:p>
    <w:p w:rsidR="002F37F7" w:rsidRPr="002E3FFD" w:rsidP="002F37F7">
      <w:pPr>
        <w:pStyle w:val="BodyText"/>
        <w:ind w:hanging="57"/>
        <w:rPr>
          <w:rFonts w:ascii="Times New Roman" w:hAnsi="Times New Roman" w:cs="Times New Roman"/>
          <w:b/>
          <w:szCs w:val="24"/>
        </w:rPr>
      </w:pPr>
    </w:p>
    <w:p w:rsidR="002F37F7" w:rsidRPr="00FA5ECD" w:rsidP="002F37F7">
      <w:pPr>
        <w:autoSpaceDE w:val="0"/>
        <w:autoSpaceDN w:val="0"/>
        <w:jc w:val="both"/>
        <w:rPr>
          <w:rFonts w:ascii="Times New Roman" w:hAnsi="Times New Roman" w:cs="Times New Roman"/>
          <w:b/>
          <w:szCs w:val="24"/>
          <w:lang w:eastAsia="cs-CZ"/>
        </w:rPr>
      </w:pPr>
      <w:r w:rsidRPr="00FA5ECD">
        <w:rPr>
          <w:rFonts w:ascii="Times New Roman" w:hAnsi="Times New Roman" w:cs="Times New Roman"/>
          <w:b/>
          <w:szCs w:val="24"/>
          <w:lang w:eastAsia="cs-CZ"/>
        </w:rPr>
        <w:t xml:space="preserve">4. Záväzky Slovenskej republiky vo vzťahu k Európskym spoločenstvám a Európskej           </w:t>
      </w:r>
    </w:p>
    <w:p w:rsidR="002F37F7" w:rsidRPr="00FA5ECD" w:rsidP="002F37F7">
      <w:pPr>
        <w:autoSpaceDE w:val="0"/>
        <w:autoSpaceDN w:val="0"/>
        <w:jc w:val="both"/>
        <w:rPr>
          <w:rFonts w:ascii="Times New Roman" w:hAnsi="Times New Roman" w:cs="Times New Roman"/>
          <w:b/>
          <w:szCs w:val="24"/>
          <w:lang w:eastAsia="cs-CZ"/>
        </w:rPr>
      </w:pPr>
      <w:r w:rsidRPr="00FA5ECD">
        <w:rPr>
          <w:rFonts w:ascii="Times New Roman" w:hAnsi="Times New Roman" w:cs="Times New Roman"/>
          <w:b/>
          <w:szCs w:val="24"/>
          <w:lang w:eastAsia="cs-CZ"/>
        </w:rPr>
        <w:t xml:space="preserve">    únii:</w:t>
      </w:r>
    </w:p>
    <w:p w:rsidR="002F37F7" w:rsidRPr="00FA5ECD" w:rsidP="002F37F7">
      <w:pPr>
        <w:numPr>
          <w:numId w:val="6"/>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Bezpredmetné. P</w:t>
      </w:r>
      <w:r w:rsidRPr="00FA5ECD">
        <w:rPr>
          <w:rFonts w:ascii="Times New Roman" w:hAnsi="Times New Roman" w:cs="Times New Roman"/>
          <w:szCs w:val="24"/>
        </w:rPr>
        <w:t xml:space="preserve">roblematika ochrany kultúrneho dedičstva spadá do pôsobnosti členských krajín; Spoločenstvo v zmysle čl. 151 </w:t>
      </w:r>
      <w:r w:rsidRPr="00FA5ECD">
        <w:rPr>
          <w:rFonts w:ascii="Times New Roman" w:hAnsi="Times New Roman" w:cs="Times New Roman"/>
          <w:color w:val="000000"/>
          <w:szCs w:val="24"/>
        </w:rPr>
        <w:t>Zmluvy o založení Európskeho spoločenstva v platnom znení podporuje spoluprácu členských krajín v tejto oblasti</w:t>
      </w:r>
      <w:r w:rsidRPr="00FA5ECD">
        <w:rPr>
          <w:rFonts w:ascii="Times New Roman" w:hAnsi="Times New Roman" w:cs="Times New Roman"/>
          <w:i/>
          <w:szCs w:val="24"/>
        </w:rPr>
        <w:t>;</w:t>
      </w:r>
    </w:p>
    <w:p w:rsidR="002F37F7" w:rsidRPr="00FA5ECD" w:rsidP="002F37F7">
      <w:pPr>
        <w:numPr>
          <w:numId w:val="6"/>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V</w:t>
      </w:r>
      <w:r w:rsidRPr="00FA5ECD">
        <w:rPr>
          <w:rFonts w:ascii="Times New Roman" w:hAnsi="Times New Roman" w:cs="Times New Roman"/>
          <w:szCs w:val="24"/>
        </w:rPr>
        <w:t> danej oblasti nebolo začaté konanie proti Slovenskej republike o porušení Zmluvy o založení Európskych spoločenstiev podľa čl. 226 až 228 Zmluvy o založení Európskych spoločenstiev v platnom znení;</w:t>
      </w:r>
    </w:p>
    <w:p w:rsidR="002F37F7" w:rsidRPr="00FA5ECD" w:rsidP="002F37F7">
      <w:pPr>
        <w:numPr>
          <w:numId w:val="6"/>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 xml:space="preserve">Bezpredmetné. </w:t>
      </w:r>
    </w:p>
    <w:p w:rsidR="002F37F7" w:rsidP="002F37F7">
      <w:pPr>
        <w:ind w:hanging="57"/>
        <w:rPr>
          <w:rFonts w:ascii="Times New Roman" w:hAnsi="Times New Roman" w:cs="Times New Roman"/>
          <w:szCs w:val="24"/>
          <w:lang w:eastAsia="cs-CZ"/>
        </w:rPr>
      </w:pPr>
    </w:p>
    <w:p w:rsidR="002F37F7" w:rsidRPr="002E3FFD" w:rsidP="00335CE1">
      <w:pPr>
        <w:rPr>
          <w:rFonts w:ascii="Times New Roman" w:hAnsi="Times New Roman" w:cs="Times New Roman"/>
          <w:szCs w:val="24"/>
          <w:lang w:eastAsia="cs-CZ"/>
        </w:rPr>
      </w:pPr>
    </w:p>
    <w:p w:rsidR="002F37F7" w:rsidRPr="002E3FFD" w:rsidP="002F37F7">
      <w:pPr>
        <w:ind w:left="180" w:hanging="180"/>
        <w:rPr>
          <w:rFonts w:ascii="Times New Roman" w:hAnsi="Times New Roman" w:cs="Times New Roman"/>
          <w:b/>
          <w:color w:val="000000"/>
          <w:szCs w:val="24"/>
          <w:lang w:eastAsia="cs-CZ"/>
        </w:rPr>
      </w:pPr>
      <w:r w:rsidRPr="002E3FFD">
        <w:rPr>
          <w:rFonts w:ascii="Times New Roman" w:hAnsi="Times New Roman" w:cs="Times New Roman"/>
          <w:b/>
          <w:color w:val="000000"/>
          <w:szCs w:val="24"/>
          <w:lang w:eastAsia="cs-CZ"/>
        </w:rPr>
        <w:t>5. Stupeň zlučiteľnosti návrhu právneho predpisu s právom Európskych spoločenstiev</w:t>
      </w:r>
      <w:r>
        <w:rPr>
          <w:rFonts w:ascii="Times New Roman" w:hAnsi="Times New Roman" w:cs="Times New Roman"/>
          <w:b/>
          <w:color w:val="000000"/>
          <w:szCs w:val="24"/>
          <w:lang w:eastAsia="cs-CZ"/>
        </w:rPr>
        <w:br/>
      </w:r>
      <w:r w:rsidR="00527471">
        <w:rPr>
          <w:rFonts w:ascii="Times New Roman" w:hAnsi="Times New Roman" w:cs="Times New Roman"/>
          <w:b/>
          <w:color w:val="000000"/>
          <w:szCs w:val="24"/>
          <w:lang w:eastAsia="cs-CZ"/>
        </w:rPr>
        <w:t xml:space="preserve"> </w:t>
      </w:r>
      <w:r w:rsidRPr="002E3FFD">
        <w:rPr>
          <w:rFonts w:ascii="Times New Roman" w:hAnsi="Times New Roman" w:cs="Times New Roman"/>
          <w:b/>
          <w:color w:val="000000"/>
          <w:szCs w:val="24"/>
          <w:lang w:eastAsia="cs-CZ"/>
        </w:rPr>
        <w:t>a právom Európskej únie:</w:t>
      </w:r>
    </w:p>
    <w:p w:rsidR="002F37F7" w:rsidRPr="002E3FFD" w:rsidP="002F37F7">
      <w:pPr>
        <w:ind w:left="180"/>
        <w:rPr>
          <w:rFonts w:ascii="Times New Roman" w:hAnsi="Times New Roman" w:cs="Times New Roman"/>
          <w:szCs w:val="24"/>
        </w:rPr>
      </w:pPr>
      <w:r w:rsidR="00527471">
        <w:rPr>
          <w:rFonts w:ascii="Times New Roman" w:hAnsi="Times New Roman" w:cs="Times New Roman"/>
          <w:szCs w:val="24"/>
        </w:rPr>
        <w:t xml:space="preserve"> </w:t>
      </w:r>
      <w:r w:rsidRPr="002E3FFD">
        <w:rPr>
          <w:rFonts w:ascii="Times New Roman" w:hAnsi="Times New Roman" w:cs="Times New Roman"/>
          <w:szCs w:val="24"/>
        </w:rPr>
        <w:t>Úplná zlučiteľnosť.</w:t>
      </w:r>
    </w:p>
    <w:p w:rsidR="002F37F7" w:rsidRPr="002E3FFD" w:rsidP="002F37F7">
      <w:pPr>
        <w:ind w:hanging="57"/>
        <w:rPr>
          <w:rFonts w:ascii="Times New Roman" w:hAnsi="Times New Roman" w:cs="Times New Roman"/>
          <w:color w:val="000000"/>
          <w:szCs w:val="24"/>
          <w:lang w:eastAsia="cs-CZ"/>
        </w:rPr>
      </w:pPr>
    </w:p>
    <w:p w:rsidR="002F37F7" w:rsidRPr="002E3FFD" w:rsidP="002F37F7">
      <w:pPr>
        <w:ind w:hanging="57"/>
        <w:rPr>
          <w:rFonts w:ascii="Times New Roman" w:hAnsi="Times New Roman" w:cs="Times New Roman"/>
          <w:b/>
          <w:color w:val="000000"/>
          <w:szCs w:val="24"/>
          <w:lang w:eastAsia="cs-CZ"/>
        </w:rPr>
      </w:pPr>
      <w:r w:rsidRPr="002E3FFD">
        <w:rPr>
          <w:rFonts w:ascii="Times New Roman" w:hAnsi="Times New Roman" w:cs="Times New Roman"/>
          <w:b/>
          <w:color w:val="000000"/>
          <w:szCs w:val="24"/>
          <w:lang w:eastAsia="cs-CZ"/>
        </w:rPr>
        <w:t xml:space="preserve"> 6. Gestor </w:t>
      </w:r>
      <w:r w:rsidRPr="002E3FFD">
        <w:rPr>
          <w:rFonts w:ascii="Times New Roman" w:hAnsi="Times New Roman" w:cs="Times New Roman"/>
          <w:b/>
          <w:i/>
          <w:color w:val="000000"/>
          <w:szCs w:val="24"/>
          <w:lang w:eastAsia="cs-CZ"/>
        </w:rPr>
        <w:t>(spolupracujúce rezorty)</w:t>
      </w:r>
      <w:r w:rsidRPr="002E3FFD">
        <w:rPr>
          <w:rFonts w:ascii="Times New Roman" w:hAnsi="Times New Roman" w:cs="Times New Roman"/>
          <w:b/>
          <w:color w:val="000000"/>
          <w:szCs w:val="24"/>
          <w:lang w:eastAsia="cs-CZ"/>
        </w:rPr>
        <w:t>:</w:t>
      </w:r>
    </w:p>
    <w:p w:rsidR="002F37F7" w:rsidRPr="002E3FFD" w:rsidP="002F37F7">
      <w:pPr>
        <w:autoSpaceDE w:val="0"/>
        <w:autoSpaceDN w:val="0"/>
        <w:ind w:left="180"/>
        <w:jc w:val="both"/>
        <w:rPr>
          <w:rFonts w:ascii="Times New Roman" w:hAnsi="Times New Roman" w:cs="Times New Roman"/>
          <w:szCs w:val="24"/>
        </w:rPr>
      </w:pPr>
      <w:r w:rsidR="00527471">
        <w:rPr>
          <w:rFonts w:ascii="Times New Roman" w:hAnsi="Times New Roman" w:cs="Times New Roman"/>
          <w:color w:val="000000"/>
          <w:szCs w:val="24"/>
          <w:lang w:eastAsia="cs-CZ"/>
        </w:rPr>
        <w:t xml:space="preserve"> </w:t>
      </w:r>
      <w:r w:rsidRPr="002E3FFD">
        <w:rPr>
          <w:rFonts w:ascii="Times New Roman" w:hAnsi="Times New Roman" w:cs="Times New Roman"/>
          <w:color w:val="000000"/>
          <w:szCs w:val="24"/>
          <w:lang w:eastAsia="cs-CZ"/>
        </w:rPr>
        <w:t>Ministerstvo kultúry S</w:t>
      </w:r>
      <w:r>
        <w:rPr>
          <w:rFonts w:ascii="Times New Roman" w:hAnsi="Times New Roman" w:cs="Times New Roman"/>
          <w:color w:val="000000"/>
          <w:szCs w:val="24"/>
          <w:lang w:eastAsia="cs-CZ"/>
        </w:rPr>
        <w:t>lovenskej republiky.</w:t>
      </w:r>
      <w:r w:rsidRPr="002E3FFD">
        <w:rPr>
          <w:rFonts w:ascii="Times New Roman" w:hAnsi="Times New Roman" w:cs="Times New Roman"/>
          <w:color w:val="000000"/>
          <w:szCs w:val="24"/>
          <w:lang w:eastAsia="cs-CZ"/>
        </w:rPr>
        <w:t>.</w:t>
      </w:r>
    </w:p>
    <w:p w:rsidR="002F37F7" w:rsidRPr="002E3FFD" w:rsidP="002F37F7">
      <w:pPr>
        <w:pStyle w:val="BodyText"/>
        <w:rPr>
          <w:rFonts w:ascii="Times New Roman" w:hAnsi="Times New Roman" w:cs="Times New Roman"/>
          <w:b/>
          <w:szCs w:val="24"/>
        </w:rPr>
      </w:pPr>
    </w:p>
    <w:p w:rsidR="002F37F7" w:rsidRPr="002E3FFD" w:rsidP="002F37F7">
      <w:pPr>
        <w:tabs>
          <w:tab w:val="num" w:pos="180"/>
          <w:tab w:val="num" w:pos="360"/>
        </w:tabs>
        <w:ind w:left="360" w:hanging="360"/>
        <w:jc w:val="both"/>
        <w:rPr>
          <w:rFonts w:ascii="Times New Roman" w:hAnsi="Times New Roman" w:cs="Times New Roman"/>
          <w:color w:val="333333"/>
          <w:szCs w:val="24"/>
        </w:rPr>
      </w:pPr>
    </w:p>
    <w:p w:rsidR="00D729C0" w:rsidP="00D729C0">
      <w:pPr>
        <w:pStyle w:val="Title"/>
        <w:rPr>
          <w:rFonts w:ascii="Times New Roman" w:hAnsi="Times New Roman" w:cs="Times New Roman"/>
          <w:szCs w:val="24"/>
        </w:rPr>
      </w:pPr>
      <w:r>
        <w:rPr>
          <w:rFonts w:ascii="Times New Roman" w:hAnsi="Times New Roman" w:cs="Times New Roman"/>
          <w:szCs w:val="24"/>
        </w:rPr>
        <w:t xml:space="preserve">Doložka </w:t>
      </w:r>
    </w:p>
    <w:p w:rsidR="00D729C0" w:rsidP="00D729C0">
      <w:pPr>
        <w:jc w:val="center"/>
        <w:rPr>
          <w:rFonts w:ascii="Times New Roman" w:hAnsi="Times New Roman" w:cs="Times New Roman"/>
          <w:b/>
          <w:szCs w:val="24"/>
        </w:rPr>
      </w:pPr>
      <w:r>
        <w:rPr>
          <w:rFonts w:ascii="Times New Roman" w:hAnsi="Times New Roman" w:cs="Times New Roman"/>
          <w:b/>
          <w:szCs w:val="24"/>
        </w:rPr>
        <w:t xml:space="preserve">finančných, ekonomických, environmentálnych vplyvov, </w:t>
      </w:r>
    </w:p>
    <w:p w:rsidR="00D729C0" w:rsidP="00D729C0">
      <w:pPr>
        <w:jc w:val="center"/>
        <w:rPr>
          <w:rFonts w:ascii="Times New Roman" w:hAnsi="Times New Roman" w:cs="Times New Roman"/>
          <w:b/>
          <w:szCs w:val="24"/>
        </w:rPr>
      </w:pPr>
      <w:r>
        <w:rPr>
          <w:rFonts w:ascii="Times New Roman" w:hAnsi="Times New Roman" w:cs="Times New Roman"/>
          <w:b/>
          <w:szCs w:val="24"/>
        </w:rPr>
        <w:t>vplyvov na zamestnanosť a na podnikateľ</w:t>
      </w:r>
      <w:smartTag w:uri="urn:schemas-microsoft-com:office:smarttags" w:element="PersonName">
        <w:r>
          <w:rPr>
            <w:rFonts w:ascii="Times New Roman" w:hAnsi="Times New Roman" w:cs="Times New Roman"/>
            <w:b/>
            <w:szCs w:val="24"/>
          </w:rPr>
          <w:t>sk</w:t>
        </w:r>
      </w:smartTag>
      <w:r>
        <w:rPr>
          <w:rFonts w:ascii="Times New Roman" w:hAnsi="Times New Roman" w:cs="Times New Roman"/>
          <w:b/>
          <w:szCs w:val="24"/>
        </w:rPr>
        <w:t>é prostredie</w:t>
      </w:r>
    </w:p>
    <w:p w:rsidR="00D729C0" w:rsidP="00D729C0">
      <w:pPr>
        <w:ind w:left="426" w:hanging="426"/>
        <w:jc w:val="both"/>
        <w:rPr>
          <w:rFonts w:ascii="Times New Roman" w:hAnsi="Times New Roman" w:cs="Times New Roman"/>
          <w:b/>
          <w:szCs w:val="24"/>
        </w:rPr>
      </w:pPr>
    </w:p>
    <w:p w:rsidR="00D729C0" w:rsidP="00D729C0">
      <w:pPr>
        <w:ind w:left="426" w:hanging="426"/>
        <w:jc w:val="both"/>
        <w:rPr>
          <w:rFonts w:ascii="Times New Roman" w:hAnsi="Times New Roman" w:cs="Times New Roman"/>
          <w:b/>
          <w:szCs w:val="24"/>
        </w:rPr>
      </w:pPr>
    </w:p>
    <w:p w:rsidR="00D729C0" w:rsidP="00D729C0">
      <w:pPr>
        <w:numPr>
          <w:numId w:val="8"/>
        </w:numPr>
        <w:rPr>
          <w:rFonts w:ascii="Times New Roman" w:hAnsi="Times New Roman" w:cs="Times New Roman"/>
          <w:szCs w:val="24"/>
        </w:rPr>
      </w:pPr>
      <w:r>
        <w:rPr>
          <w:rFonts w:ascii="Times New Roman" w:hAnsi="Times New Roman" w:cs="Times New Roman"/>
          <w:b/>
          <w:szCs w:val="24"/>
        </w:rPr>
        <w:t>Odhad vplyvov na verejné financie</w:t>
        <w:br/>
        <w:br/>
      </w:r>
      <w:r>
        <w:rPr>
          <w:rFonts w:ascii="Times New Roman" w:hAnsi="Times New Roman" w:cs="Times New Roman"/>
          <w:szCs w:val="24"/>
        </w:rPr>
        <w:t xml:space="preserve">Predkladaný materiál nebude mať vplyv na verejné financie, poskytovanie podpory múzeám a galériám pri rozvoji odborných činností. </w:t>
      </w:r>
    </w:p>
    <w:p w:rsidR="00D729C0" w:rsidP="00D729C0">
      <w:pPr>
        <w:ind w:left="360"/>
        <w:rPr>
          <w:rFonts w:ascii="Times New Roman" w:hAnsi="Times New Roman" w:cs="Times New Roman"/>
          <w:szCs w:val="24"/>
        </w:rPr>
      </w:pPr>
    </w:p>
    <w:p w:rsidR="00D729C0" w:rsidP="00D729C0">
      <w:pPr>
        <w:numPr>
          <w:numId w:val="8"/>
        </w:numPr>
        <w:rPr>
          <w:rFonts w:ascii="Times New Roman" w:hAnsi="Times New Roman" w:cs="Times New Roman"/>
          <w:szCs w:val="24"/>
        </w:rPr>
      </w:pPr>
      <w:r>
        <w:rPr>
          <w:rFonts w:ascii="Times New Roman" w:hAnsi="Times New Roman" w:cs="Times New Roman"/>
          <w:b/>
          <w:szCs w:val="24"/>
        </w:rPr>
        <w:t>Odhad vplyvov na obyvateľov, hospodárenie podnikateľ</w:t>
      </w:r>
      <w:smartTag w:uri="urn:schemas-microsoft-com:office:smarttags" w:element="PersonName">
        <w:r>
          <w:rPr>
            <w:rFonts w:ascii="Times New Roman" w:hAnsi="Times New Roman" w:cs="Times New Roman"/>
            <w:b/>
            <w:szCs w:val="24"/>
          </w:rPr>
          <w:t>sk</w:t>
        </w:r>
      </w:smartTag>
      <w:r>
        <w:rPr>
          <w:rFonts w:ascii="Times New Roman" w:hAnsi="Times New Roman" w:cs="Times New Roman"/>
          <w:b/>
          <w:szCs w:val="24"/>
        </w:rPr>
        <w:t>ej sféry a iných    právnických osôb</w:t>
        <w:br/>
        <w:t xml:space="preserve"> </w:t>
        <w:br/>
      </w:r>
      <w:r>
        <w:rPr>
          <w:rFonts w:ascii="Times New Roman" w:hAnsi="Times New Roman" w:cs="Times New Roman"/>
          <w:szCs w:val="24"/>
        </w:rPr>
        <w:t xml:space="preserve">Predkladaný materiál nebude mať vplyv na obyvateľov, </w:t>
      </w:r>
      <w:r w:rsidRPr="00DD42B2">
        <w:rPr>
          <w:rFonts w:ascii="Times New Roman" w:hAnsi="Times New Roman" w:cs="Times New Roman"/>
          <w:szCs w:val="24"/>
        </w:rPr>
        <w:t>hospodárenie podnikateľ</w:t>
      </w:r>
      <w:smartTag w:uri="urn:schemas-microsoft-com:office:smarttags" w:element="PersonName">
        <w:r w:rsidRPr="00DD42B2">
          <w:rPr>
            <w:rFonts w:ascii="Times New Roman" w:hAnsi="Times New Roman" w:cs="Times New Roman"/>
            <w:szCs w:val="24"/>
          </w:rPr>
          <w:t>sk</w:t>
        </w:r>
      </w:smartTag>
      <w:r>
        <w:rPr>
          <w:rFonts w:ascii="Times New Roman" w:hAnsi="Times New Roman" w:cs="Times New Roman"/>
          <w:szCs w:val="24"/>
        </w:rPr>
        <w:t xml:space="preserve">ej sféry a iných </w:t>
      </w:r>
      <w:r w:rsidRPr="00DD42B2">
        <w:rPr>
          <w:rFonts w:ascii="Times New Roman" w:hAnsi="Times New Roman" w:cs="Times New Roman"/>
          <w:szCs w:val="24"/>
        </w:rPr>
        <w:t>právnických osôb</w:t>
      </w:r>
      <w:r>
        <w:rPr>
          <w:rFonts w:ascii="Times New Roman" w:hAnsi="Times New Roman" w:cs="Times New Roman"/>
          <w:szCs w:val="24"/>
        </w:rPr>
        <w:t>.</w:t>
        <w:br/>
      </w:r>
    </w:p>
    <w:p w:rsidR="00D729C0" w:rsidP="00D729C0">
      <w:pPr>
        <w:numPr>
          <w:numId w:val="8"/>
        </w:numPr>
        <w:rPr>
          <w:rFonts w:ascii="Times New Roman" w:hAnsi="Times New Roman" w:cs="Times New Roman"/>
          <w:szCs w:val="24"/>
        </w:rPr>
      </w:pPr>
      <w:r>
        <w:rPr>
          <w:rFonts w:ascii="Times New Roman" w:hAnsi="Times New Roman" w:cs="Times New Roman"/>
          <w:b/>
          <w:szCs w:val="24"/>
        </w:rPr>
        <w:t>Odhad vplyvov na životné prostredie</w:t>
        <w:br/>
        <w:br/>
      </w:r>
      <w:r>
        <w:rPr>
          <w:rFonts w:ascii="Times New Roman" w:hAnsi="Times New Roman" w:cs="Times New Roman"/>
          <w:szCs w:val="24"/>
        </w:rPr>
        <w:t>Predkladaný materiál nebude mať vplyv na životné prostredie.</w:t>
        <w:br/>
        <w:t xml:space="preserve"> </w:t>
      </w:r>
    </w:p>
    <w:p w:rsidR="00D729C0" w:rsidP="00D729C0">
      <w:pPr>
        <w:numPr>
          <w:numId w:val="8"/>
        </w:numPr>
        <w:rPr>
          <w:rFonts w:ascii="Times New Roman" w:hAnsi="Times New Roman" w:cs="Times New Roman"/>
          <w:szCs w:val="24"/>
        </w:rPr>
      </w:pPr>
      <w:r>
        <w:rPr>
          <w:rFonts w:ascii="Times New Roman" w:hAnsi="Times New Roman" w:cs="Times New Roman"/>
          <w:b/>
          <w:szCs w:val="24"/>
        </w:rPr>
        <w:t>Odhad vplyvov na zamestnanosť</w:t>
        <w:br/>
        <w:br/>
      </w:r>
      <w:r>
        <w:rPr>
          <w:rFonts w:ascii="Times New Roman" w:hAnsi="Times New Roman" w:cs="Times New Roman"/>
          <w:szCs w:val="24"/>
        </w:rPr>
        <w:t>Predkladaný materiál nebude mať vplyv na zamestnanosť.</w:t>
        <w:br/>
        <w:t xml:space="preserve"> </w:t>
      </w:r>
    </w:p>
    <w:p w:rsidR="00D729C0" w:rsidP="00D729C0">
      <w:pPr>
        <w:numPr>
          <w:numId w:val="8"/>
        </w:numPr>
        <w:rPr>
          <w:rFonts w:ascii="Times New Roman" w:hAnsi="Times New Roman" w:cs="Times New Roman"/>
          <w:szCs w:val="24"/>
        </w:rPr>
      </w:pPr>
      <w:r>
        <w:rPr>
          <w:rFonts w:ascii="Times New Roman" w:hAnsi="Times New Roman" w:cs="Times New Roman"/>
          <w:b/>
          <w:szCs w:val="24"/>
        </w:rPr>
        <w:t>Odhad vplyvov na podnikateľ</w:t>
      </w:r>
      <w:smartTag w:uri="urn:schemas-microsoft-com:office:smarttags" w:element="PersonName">
        <w:r>
          <w:rPr>
            <w:rFonts w:ascii="Times New Roman" w:hAnsi="Times New Roman" w:cs="Times New Roman"/>
            <w:b/>
            <w:szCs w:val="24"/>
          </w:rPr>
          <w:t>sk</w:t>
        </w:r>
      </w:smartTag>
      <w:r>
        <w:rPr>
          <w:rFonts w:ascii="Times New Roman" w:hAnsi="Times New Roman" w:cs="Times New Roman"/>
          <w:b/>
          <w:szCs w:val="24"/>
        </w:rPr>
        <w:t>é prostredie</w:t>
        <w:br/>
        <w:t xml:space="preserve"> </w:t>
        <w:br/>
      </w:r>
      <w:r>
        <w:rPr>
          <w:rFonts w:ascii="Times New Roman" w:hAnsi="Times New Roman" w:cs="Times New Roman"/>
          <w:szCs w:val="24"/>
        </w:rPr>
        <w:t>Predkladaný materiál nebude mať vplyv na podnikateľ</w:t>
      </w:r>
      <w:smartTag w:uri="urn:schemas-microsoft-com:office:smarttags" w:element="PersonName">
        <w:r>
          <w:rPr>
            <w:rFonts w:ascii="Times New Roman" w:hAnsi="Times New Roman" w:cs="Times New Roman"/>
            <w:szCs w:val="24"/>
          </w:rPr>
          <w:t>sk</w:t>
        </w:r>
      </w:smartTag>
      <w:r>
        <w:rPr>
          <w:rFonts w:ascii="Times New Roman" w:hAnsi="Times New Roman" w:cs="Times New Roman"/>
          <w:szCs w:val="24"/>
        </w:rPr>
        <w:t xml:space="preserve">é prostredie. </w:t>
      </w:r>
    </w:p>
    <w:p w:rsidR="00D729C0" w:rsidP="00F213DB">
      <w:pPr>
        <w:jc w:val="both"/>
        <w:rPr>
          <w:rFonts w:ascii="Times New Roman" w:hAnsi="Times New Roman" w:cs="Times New Roman"/>
          <w:b/>
          <w:szCs w:val="24"/>
          <w:u w:val="single"/>
        </w:rPr>
      </w:pPr>
    </w:p>
    <w:p w:rsidR="00527471" w:rsidP="00F213DB">
      <w:pPr>
        <w:jc w:val="both"/>
        <w:rPr>
          <w:rFonts w:ascii="Times New Roman" w:hAnsi="Times New Roman" w:cs="Times New Roman"/>
          <w:b/>
          <w:szCs w:val="24"/>
          <w:u w:val="single"/>
        </w:rPr>
      </w:pPr>
    </w:p>
    <w:p w:rsidR="0084203C" w:rsidP="00F213DB">
      <w:pPr>
        <w:jc w:val="both"/>
        <w:rPr>
          <w:rFonts w:ascii="Times New Roman" w:hAnsi="Times New Roman" w:cs="Times New Roman"/>
          <w:b/>
          <w:szCs w:val="24"/>
          <w:u w:val="single"/>
        </w:rPr>
      </w:pPr>
      <w:r w:rsidRPr="0084203C">
        <w:rPr>
          <w:rFonts w:ascii="Times New Roman" w:hAnsi="Times New Roman" w:cs="Times New Roman"/>
          <w:b/>
          <w:szCs w:val="24"/>
          <w:u w:val="single"/>
        </w:rPr>
        <w:t>Osobitná časť</w:t>
      </w:r>
    </w:p>
    <w:p w:rsidR="0084203C" w:rsidP="0042501C">
      <w:pPr>
        <w:ind w:firstLine="708"/>
        <w:jc w:val="both"/>
        <w:rPr>
          <w:rFonts w:ascii="Times New Roman" w:hAnsi="Times New Roman" w:cs="Times New Roman"/>
          <w:b/>
          <w:szCs w:val="24"/>
          <w:u w:val="single"/>
        </w:rPr>
      </w:pPr>
    </w:p>
    <w:p w:rsidR="00D729C0" w:rsidRPr="00567E6A" w:rsidP="00567E6A">
      <w:pPr>
        <w:jc w:val="center"/>
        <w:rPr>
          <w:rFonts w:ascii="Times New Roman" w:hAnsi="Times New Roman" w:cs="Times New Roman"/>
          <w:b/>
          <w:szCs w:val="24"/>
        </w:rPr>
      </w:pPr>
      <w:r w:rsidRPr="00567E6A">
        <w:rPr>
          <w:rFonts w:ascii="Times New Roman" w:hAnsi="Times New Roman" w:cs="Times New Roman"/>
          <w:b/>
          <w:szCs w:val="24"/>
        </w:rPr>
        <w:t>Čl. 1</w:t>
      </w:r>
    </w:p>
    <w:p w:rsidR="00D729C0" w:rsidP="00D729C0">
      <w:pPr>
        <w:ind w:firstLine="708"/>
        <w:jc w:val="both"/>
        <w:rPr>
          <w:rFonts w:ascii="Times New Roman" w:hAnsi="Times New Roman" w:cs="Times New Roman"/>
          <w:b/>
          <w:szCs w:val="24"/>
          <w:u w:val="single"/>
        </w:rPr>
      </w:pPr>
    </w:p>
    <w:p w:rsidR="00D729C0" w:rsidRPr="00F7290B" w:rsidP="00D729C0">
      <w:pPr>
        <w:ind w:firstLine="708"/>
        <w:jc w:val="both"/>
        <w:rPr>
          <w:rFonts w:ascii="Times New Roman" w:hAnsi="Times New Roman" w:cs="Times New Roman"/>
          <w:b/>
          <w:szCs w:val="24"/>
        </w:rPr>
      </w:pPr>
      <w:r w:rsidRPr="00F7290B">
        <w:rPr>
          <w:rFonts w:ascii="Times New Roman" w:hAnsi="Times New Roman" w:cs="Times New Roman"/>
          <w:b/>
          <w:szCs w:val="24"/>
        </w:rPr>
        <w:t>K § 1</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Ustanovením sa vymedzuje predmet zákonnej úpravy, </w:t>
      </w:r>
      <w:r w:rsidR="00335CE1">
        <w:rPr>
          <w:rFonts w:ascii="Times New Roman" w:hAnsi="Times New Roman" w:cs="Times New Roman"/>
          <w:szCs w:val="24"/>
        </w:rPr>
        <w:t xml:space="preserve">ako je </w:t>
      </w:r>
      <w:r>
        <w:rPr>
          <w:rFonts w:ascii="Times New Roman" w:hAnsi="Times New Roman" w:cs="Times New Roman"/>
          <w:szCs w:val="24"/>
        </w:rPr>
        <w:t xml:space="preserve"> zriaďovanie, zakladanie múzeí alebo galérií, ktoré sú vytvárané vo verejnom záujme s cieľom zhromažďovať, ochraňovať a prezentovať súčasti kultúrneho dedičstva. Právna úprava rieši aj evidenciu predmetov kultúrnej hodnoty, ktoré nie ochraňované inými právnymi predpismi a sú vo vlastníctve alebo správe orgánov a inštitúcií verejnej správy s cieľom zachovať najhodnotnejšie predmety kultúrnej hodnoty v správe orgánov a inštitúcií verejnej správy.  </w:t>
      </w:r>
    </w:p>
    <w:p w:rsidR="00D729C0" w:rsidP="00D729C0">
      <w:pPr>
        <w:jc w:val="both"/>
        <w:rPr>
          <w:rFonts w:ascii="Times New Roman" w:hAnsi="Times New Roman" w:cs="Times New Roman"/>
          <w:b/>
          <w:szCs w:val="24"/>
          <w:u w:val="single"/>
        </w:rPr>
      </w:pPr>
    </w:p>
    <w:p w:rsidR="00D729C0" w:rsidRPr="00F7290B" w:rsidP="00D729C0">
      <w:pPr>
        <w:ind w:firstLine="708"/>
        <w:jc w:val="both"/>
        <w:rPr>
          <w:rFonts w:ascii="Times New Roman" w:hAnsi="Times New Roman" w:cs="Times New Roman"/>
          <w:b/>
          <w:szCs w:val="24"/>
        </w:rPr>
      </w:pPr>
      <w:r w:rsidRPr="00F7290B">
        <w:rPr>
          <w:rFonts w:ascii="Times New Roman" w:hAnsi="Times New Roman" w:cs="Times New Roman"/>
          <w:b/>
          <w:szCs w:val="24"/>
        </w:rPr>
        <w:t>K § 2</w:t>
      </w:r>
    </w:p>
    <w:p w:rsidR="00D729C0" w:rsidP="00D729C0">
      <w:pPr>
        <w:ind w:firstLine="708"/>
        <w:jc w:val="both"/>
        <w:rPr>
          <w:rFonts w:ascii="Times New Roman" w:hAnsi="Times New Roman" w:cs="Times New Roman"/>
          <w:szCs w:val="24"/>
        </w:rPr>
      </w:pPr>
      <w:r>
        <w:rPr>
          <w:rFonts w:ascii="Times New Roman" w:hAnsi="Times New Roman" w:cs="Times New Roman"/>
          <w:szCs w:val="24"/>
        </w:rPr>
        <w:t>Vymedzuje základné pojmy zákona –  predmet kultúrnej hodnoty, zbierkový predmet, zbierka, zbierkový fond, múzeum, galéria, vedomostný systém múzea, galérie. Vymedzenie základných pojmov najmä pojmu múzeum je dôležité vo vzťahu k vytváraniu múzeí a definovaniu ich úlohy pri zhromažďovaní, ochrane a prezentácii súčasti kultúrneho dedičstva. Takisto je potrebné definovať pojem zbierkový predmet ako základnú súčasť pre existenciu a pôsobenie múzea  a  definovanie základných odborných činností v múzeu, galérii, ktoré sú nástrojom na zhromažďovanie a</w:t>
      </w:r>
      <w:r w:rsidR="00335CE1">
        <w:rPr>
          <w:rFonts w:ascii="Times New Roman" w:hAnsi="Times New Roman" w:cs="Times New Roman"/>
          <w:szCs w:val="24"/>
        </w:rPr>
        <w:t xml:space="preserve"> vykonávanie </w:t>
      </w:r>
      <w:r>
        <w:rPr>
          <w:rFonts w:ascii="Times New Roman" w:hAnsi="Times New Roman" w:cs="Times New Roman"/>
          <w:szCs w:val="24"/>
        </w:rPr>
        <w:t xml:space="preserve">odbornej správy v múzeu. Na pojmoch múzeum/galéria a pojme zbierkový predmet je tvorená konštrukcia celého právneho predpisu.  </w:t>
      </w:r>
    </w:p>
    <w:p w:rsidR="00D729C0" w:rsidP="00D729C0">
      <w:pPr>
        <w:ind w:firstLine="708"/>
        <w:jc w:val="both"/>
        <w:rPr>
          <w:rFonts w:ascii="Times New Roman" w:hAnsi="Times New Roman" w:cs="Times New Roman"/>
          <w:szCs w:val="24"/>
        </w:rPr>
      </w:pPr>
    </w:p>
    <w:p w:rsidR="00D729C0" w:rsidRPr="00F7290B" w:rsidP="00D729C0">
      <w:pPr>
        <w:ind w:firstLine="708"/>
        <w:jc w:val="both"/>
        <w:rPr>
          <w:rFonts w:ascii="Times New Roman" w:hAnsi="Times New Roman" w:cs="Times New Roman"/>
          <w:b/>
          <w:szCs w:val="24"/>
        </w:rPr>
      </w:pPr>
      <w:r w:rsidRPr="00F7290B">
        <w:rPr>
          <w:rFonts w:ascii="Times New Roman" w:hAnsi="Times New Roman" w:cs="Times New Roman"/>
          <w:b/>
          <w:szCs w:val="24"/>
        </w:rPr>
        <w:t>K § 3</w:t>
      </w:r>
    </w:p>
    <w:p w:rsidR="00D729C0" w:rsidP="00D729C0">
      <w:pPr>
        <w:ind w:firstLine="708"/>
        <w:jc w:val="both"/>
        <w:rPr>
          <w:rFonts w:ascii="Times New Roman" w:hAnsi="Times New Roman" w:cs="Times New Roman"/>
          <w:szCs w:val="24"/>
        </w:rPr>
      </w:pPr>
      <w:r>
        <w:rPr>
          <w:rFonts w:ascii="Times New Roman" w:hAnsi="Times New Roman" w:cs="Times New Roman"/>
          <w:szCs w:val="24"/>
        </w:rPr>
        <w:t>Ustanovenia stanovujú, kto môže zriadiť múzeum alebo galériu. Zriaďovateľmi sú  ústredné orgány štátnej správy, samosprávne kraje a obce. Zároveň je dôležité aj vymedzenie ostatných právnych subjektov, ktoré môžu mať vo svojej organizačnej štruktúre  múzeum alebo galériu, a ktoré v súčasnosti v SR aj pôsobia. Zároveň tento paragraf upravuje aj zrušovanie múzea/galérie, čo je možné len so súhlasom Ministerstva kultúry SR</w:t>
      </w:r>
      <w:r w:rsidRPr="001E24FD">
        <w:rPr>
          <w:rFonts w:ascii="Times New Roman" w:hAnsi="Times New Roman" w:cs="Times New Roman"/>
          <w:szCs w:val="24"/>
        </w:rPr>
        <w:t xml:space="preserve"> </w:t>
      </w:r>
      <w:r>
        <w:rPr>
          <w:rFonts w:ascii="Times New Roman" w:hAnsi="Times New Roman" w:cs="Times New Roman"/>
          <w:szCs w:val="24"/>
        </w:rPr>
        <w:t xml:space="preserve">ako ústredného orgánu štátnej správy zodpovedného za záchranu a ochranu súčastí kultúrneho dedičstva, ktoré dáva súhlas </w:t>
      </w:r>
      <w:r w:rsidR="00335CE1">
        <w:rPr>
          <w:rFonts w:ascii="Times New Roman" w:hAnsi="Times New Roman" w:cs="Times New Roman"/>
          <w:szCs w:val="24"/>
        </w:rPr>
        <w:t>na zrušenie</w:t>
      </w:r>
      <w:r>
        <w:rPr>
          <w:rFonts w:ascii="Times New Roman" w:hAnsi="Times New Roman" w:cs="Times New Roman"/>
          <w:szCs w:val="24"/>
        </w:rPr>
        <w:t xml:space="preserve"> múzea/galérie. </w:t>
      </w:r>
    </w:p>
    <w:p w:rsidR="00D729C0" w:rsidP="00D729C0">
      <w:pPr>
        <w:ind w:firstLine="708"/>
        <w:jc w:val="both"/>
        <w:rPr>
          <w:rFonts w:ascii="Times New Roman" w:hAnsi="Times New Roman" w:cs="Times New Roman"/>
          <w:b/>
          <w:szCs w:val="24"/>
          <w:u w:val="single"/>
        </w:rPr>
      </w:pPr>
    </w:p>
    <w:p w:rsidR="00D729C0" w:rsidRPr="00F7290B" w:rsidP="00D729C0">
      <w:pPr>
        <w:ind w:firstLine="708"/>
        <w:jc w:val="both"/>
        <w:rPr>
          <w:rFonts w:ascii="Times New Roman" w:hAnsi="Times New Roman" w:cs="Times New Roman"/>
          <w:b/>
          <w:szCs w:val="24"/>
        </w:rPr>
      </w:pPr>
      <w:r w:rsidRPr="00F7290B">
        <w:rPr>
          <w:rFonts w:ascii="Times New Roman" w:hAnsi="Times New Roman" w:cs="Times New Roman"/>
          <w:b/>
          <w:szCs w:val="24"/>
        </w:rPr>
        <w:t>K § 4</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Znenie upravuje práva a povinnosti, toho, kto chce vytvoriť podmienky na činnosť múzea alebo galérie a chce byť zapísaný do Registra múzeí a galérií SR (ďalej len „register“). Ide najmä o povinnosť vydať štatút múzea alebo galérie, určiť profiláciu a špecializáciu múza/galérie, no najmä definovanie podmienok na zabezpečenie činnosti múzea alebo galérie po stránke finančnej, personálnej a priestorovej. Zároveň ustanovenia upravujú proces zrušovania múzea alebo galérie, ako aj   povinnosti zriaďovateľov a vlastníkov múzea alebo galérie pri zabezpečení kontinuálnej a nepretržitej ochrany zbierkových predmetov po zrušení múzea alebo galérie. Tento paragraf jasne stanovuje, že činnosť múzeí a galérií, kvalita ich výkonov v oblasti základných odborných činností je priamo závislá od toho, kto vytvára podmienky na činnosť múzea/galérie </w:t>
      </w:r>
      <w:r w:rsidR="00335CE1">
        <w:rPr>
          <w:rFonts w:ascii="Times New Roman" w:hAnsi="Times New Roman" w:cs="Times New Roman"/>
          <w:szCs w:val="24"/>
        </w:rPr>
        <w:t xml:space="preserve">- </w:t>
      </w:r>
      <w:r>
        <w:rPr>
          <w:rFonts w:ascii="Times New Roman" w:hAnsi="Times New Roman" w:cs="Times New Roman"/>
          <w:szCs w:val="24"/>
        </w:rPr>
        <w:t xml:space="preserve">od zriaďovateľa alebo vlastníka múzea alebo galérie. </w:t>
      </w:r>
    </w:p>
    <w:p w:rsidR="00D729C0" w:rsidP="00D729C0">
      <w:pPr>
        <w:ind w:firstLine="708"/>
        <w:jc w:val="both"/>
        <w:rPr>
          <w:rFonts w:ascii="Times New Roman" w:hAnsi="Times New Roman" w:cs="Times New Roman"/>
          <w:b/>
          <w:szCs w:val="24"/>
          <w:u w:val="single"/>
        </w:rPr>
      </w:pPr>
    </w:p>
    <w:p w:rsidR="00D729C0" w:rsidRPr="00F7290B" w:rsidP="00D729C0">
      <w:pPr>
        <w:ind w:firstLine="708"/>
        <w:jc w:val="both"/>
        <w:rPr>
          <w:rFonts w:ascii="Times New Roman" w:hAnsi="Times New Roman" w:cs="Times New Roman"/>
          <w:b/>
          <w:szCs w:val="24"/>
        </w:rPr>
      </w:pPr>
      <w:r w:rsidRPr="00F7290B">
        <w:rPr>
          <w:rFonts w:ascii="Times New Roman" w:hAnsi="Times New Roman" w:cs="Times New Roman"/>
          <w:b/>
          <w:szCs w:val="24"/>
        </w:rPr>
        <w:t>K § 5</w:t>
      </w:r>
    </w:p>
    <w:p w:rsidR="00D729C0" w:rsidP="00D729C0">
      <w:pPr>
        <w:ind w:firstLine="708"/>
        <w:jc w:val="both"/>
        <w:rPr>
          <w:rFonts w:ascii="Times New Roman" w:hAnsi="Times New Roman" w:cs="Times New Roman"/>
          <w:szCs w:val="24"/>
        </w:rPr>
      </w:pPr>
      <w:r>
        <w:rPr>
          <w:rFonts w:ascii="Times New Roman" w:hAnsi="Times New Roman" w:cs="Times New Roman"/>
          <w:szCs w:val="24"/>
        </w:rPr>
        <w:t>Návrh upravuje postup pri zápise múzea alebo galérie do Registra múzeí a galérii, ktorý vedie ministerstvo. Toto ustanovenie má viesť k skvalitneniu činnosti múzeí, galérií, k posilneniu profesionalizácie ich výkonov v oblasti realizácie základných odborných činností a má byť zárukou toho, že múzeum alebo galéria, ktoré zapíše MK SR do registra, bude vykonávať profesionálnu starostlivosť o zbierkové predmety.  Ustanovenia jednoznačne stanovujú podmienky, ktoré musí múzeum alebo galéria spĺňať pred zápisom do registra múzeí a galérií. Kvalitu  výkonov v oblasti základných odborných činností budú posudzovať   národné zbierkotvorné inštitúcie – Slovenské národné múzeum a (ďalej „SNM“), Slovenská národná galéria (ďalej „SNG“) ako národné metodická centrá pre oblasť múzejných činností – najmä posudzovan</w:t>
      </w:r>
      <w:r w:rsidR="00335CE1">
        <w:rPr>
          <w:rFonts w:ascii="Times New Roman" w:hAnsi="Times New Roman" w:cs="Times New Roman"/>
          <w:szCs w:val="24"/>
        </w:rPr>
        <w:t>ie</w:t>
      </w:r>
      <w:r>
        <w:rPr>
          <w:rFonts w:ascii="Times New Roman" w:hAnsi="Times New Roman" w:cs="Times New Roman"/>
          <w:szCs w:val="24"/>
        </w:rPr>
        <w:t xml:space="preserve"> podmienok na výkon základných odborných činností. </w:t>
      </w:r>
    </w:p>
    <w:p w:rsidR="00D729C0" w:rsidP="00D729C0">
      <w:pPr>
        <w:ind w:firstLine="708"/>
        <w:jc w:val="both"/>
        <w:rPr>
          <w:rFonts w:ascii="Times New Roman" w:hAnsi="Times New Roman" w:cs="Times New Roman"/>
          <w:szCs w:val="24"/>
        </w:rPr>
      </w:pPr>
    </w:p>
    <w:p w:rsidR="00D729C0" w:rsidRPr="00430A1C" w:rsidP="00D729C0">
      <w:pPr>
        <w:ind w:firstLine="708"/>
        <w:jc w:val="both"/>
        <w:rPr>
          <w:rFonts w:ascii="Times New Roman" w:hAnsi="Times New Roman" w:cs="Times New Roman"/>
          <w:b/>
          <w:szCs w:val="24"/>
        </w:rPr>
      </w:pPr>
      <w:r w:rsidRPr="00430A1C">
        <w:rPr>
          <w:rFonts w:ascii="Times New Roman" w:hAnsi="Times New Roman" w:cs="Times New Roman"/>
          <w:b/>
          <w:szCs w:val="24"/>
        </w:rPr>
        <w:t xml:space="preserve">K § 6 </w:t>
      </w:r>
    </w:p>
    <w:p w:rsidR="00D729C0" w:rsidRPr="00373715" w:rsidP="00D729C0">
      <w:pPr>
        <w:ind w:firstLine="708"/>
        <w:jc w:val="both"/>
        <w:rPr>
          <w:rFonts w:ascii="Times New Roman" w:hAnsi="Times New Roman" w:cs="Times New Roman"/>
          <w:szCs w:val="24"/>
        </w:rPr>
      </w:pPr>
      <w:r w:rsidRPr="00373715">
        <w:rPr>
          <w:rFonts w:ascii="Times New Roman" w:hAnsi="Times New Roman" w:cs="Times New Roman"/>
          <w:szCs w:val="24"/>
        </w:rPr>
        <w:t>Ustanoveni</w:t>
      </w:r>
      <w:r>
        <w:rPr>
          <w:rFonts w:ascii="Times New Roman" w:hAnsi="Times New Roman" w:cs="Times New Roman"/>
          <w:szCs w:val="24"/>
        </w:rPr>
        <w:t>a</w:t>
      </w:r>
      <w:r w:rsidRPr="00373715">
        <w:rPr>
          <w:rFonts w:ascii="Times New Roman" w:hAnsi="Times New Roman" w:cs="Times New Roman"/>
          <w:szCs w:val="24"/>
        </w:rPr>
        <w:t xml:space="preserve"> </w:t>
      </w:r>
      <w:r>
        <w:rPr>
          <w:rFonts w:ascii="Times New Roman" w:hAnsi="Times New Roman" w:cs="Times New Roman"/>
          <w:szCs w:val="24"/>
        </w:rPr>
        <w:t>stan</w:t>
      </w:r>
      <w:r w:rsidR="001F270F">
        <w:rPr>
          <w:rFonts w:ascii="Times New Roman" w:hAnsi="Times New Roman" w:cs="Times New Roman"/>
          <w:szCs w:val="24"/>
        </w:rPr>
        <w:t>ov</w:t>
      </w:r>
      <w:r>
        <w:rPr>
          <w:rFonts w:ascii="Times New Roman" w:hAnsi="Times New Roman" w:cs="Times New Roman"/>
          <w:szCs w:val="24"/>
        </w:rPr>
        <w:t>ujú úlohy ministerstva kultúry ako ústredného orgánu štátnej správy pre oblasť ochrany a prezentácie  kultúrneho dedičstva, ako aj  pri zabezpečovaní a rozvoj</w:t>
      </w:r>
      <w:r w:rsidR="00335CE1">
        <w:rPr>
          <w:rFonts w:ascii="Times New Roman" w:hAnsi="Times New Roman" w:cs="Times New Roman"/>
          <w:szCs w:val="24"/>
        </w:rPr>
        <w:t>i</w:t>
      </w:r>
      <w:r>
        <w:rPr>
          <w:rFonts w:ascii="Times New Roman" w:hAnsi="Times New Roman" w:cs="Times New Roman"/>
          <w:szCs w:val="24"/>
        </w:rPr>
        <w:t xml:space="preserve"> múzejnej a galerijnej činnosti. Ministerstvo je rozhodujúcim faktorom – prostredníctvom vedenia registra múzeí a galérií SR, vydávania stanovísk pri zrušovaní múzeí, galérií a nakladaní so zbierkovými predmetmi. - pri formovaní  sústavy múzeí a galérií ako sústavy profesionálnych inštitúcií budovaných na záchranu, ochranu a prezentáciu  hnuteľných súčastí kultúrneho dedičstva. Záujmy štátu pri  zachovaní kultúrneho dedičstva a jeho zotrvaní na území SR chráni ministerstvo aj pri trvalom a dočasnom vývoze zbierkových predmetov – povoľuje vo výnimočných prípadoch trvalý vývoz zbierkových predmetov.  </w:t>
      </w:r>
    </w:p>
    <w:p w:rsidR="00D729C0" w:rsidP="00D729C0">
      <w:pPr>
        <w:ind w:firstLine="708"/>
        <w:jc w:val="both"/>
        <w:rPr>
          <w:rFonts w:ascii="Times New Roman" w:hAnsi="Times New Roman" w:cs="Times New Roman"/>
          <w:b/>
          <w:szCs w:val="24"/>
          <w:u w:val="single"/>
        </w:rPr>
      </w:pPr>
    </w:p>
    <w:p w:rsidR="00D729C0" w:rsidRPr="00430A1C" w:rsidP="00D729C0">
      <w:pPr>
        <w:ind w:firstLine="708"/>
        <w:jc w:val="both"/>
        <w:rPr>
          <w:rFonts w:ascii="Times New Roman" w:hAnsi="Times New Roman" w:cs="Times New Roman"/>
          <w:b/>
          <w:szCs w:val="24"/>
        </w:rPr>
      </w:pPr>
      <w:r w:rsidRPr="00430A1C">
        <w:rPr>
          <w:rFonts w:ascii="Times New Roman" w:hAnsi="Times New Roman" w:cs="Times New Roman"/>
          <w:b/>
          <w:szCs w:val="24"/>
        </w:rPr>
        <w:t>K § 7</w:t>
      </w:r>
    </w:p>
    <w:p w:rsidR="00D729C0" w:rsidRPr="00515031" w:rsidP="00D729C0">
      <w:pPr>
        <w:ind w:firstLine="708"/>
        <w:jc w:val="both"/>
        <w:rPr>
          <w:rFonts w:ascii="Times New Roman" w:hAnsi="Times New Roman" w:cs="Times New Roman"/>
          <w:szCs w:val="24"/>
        </w:rPr>
      </w:pPr>
      <w:r>
        <w:rPr>
          <w:rFonts w:ascii="Times New Roman" w:hAnsi="Times New Roman" w:cs="Times New Roman"/>
          <w:szCs w:val="24"/>
        </w:rPr>
        <w:t xml:space="preserve">Jednotlivé ustanovenia určujú súčasti sústavy múzeí a galérií v SR tak z hľadiska územného (celoštátne, regionálne a miestne múzeá alebo galérie), ako aj z hľadiska špecializácie (regionálne múzeum alebo galéria, špecializované múzeum alebo galéria s celoštátnou pôsobnosťou). Dôležité je najmä definovať úlohy a postavenie národných zbierkotvorných inštitúcií SNM, SNG, ktoré sú poverené   zabezpečiť  rozvoj metodiky, odborného vzdelávania, no najmä elektronizáciu a digitalizáciu údajov o zbierkových predmetoch v múzeách a galériách ako súčasť informatizácie celej sústavy múzeí a galérie a  pri vytváraní vedomostného systému múzeí a galérií. V snahe čo najviac zmapovať subjekty, ktoré vykonávajú prezentáciu kultúrneho dedičstva, ale aj vyhodnocovať ich výkony v oblasti základných odborných činností je SNM a SNG poverené zberom štatistických a iných  údajov o činnosti múzeí alebo galérií. Ustanovenia definujúce úlohy  a poslanie ďalších celoštátnych špecializovaných múzeí, najmä Slovenského technického múzea v Košiciach a Múzea SNP v Banskej Bystrici, Vojenského historického múzea sledujú najmä kvalitatívny rast odborných činnosti  v týchto múzeách, ale aj špecializácie a rozvoj špecializovanej metodiky.     </w:t>
      </w:r>
    </w:p>
    <w:p w:rsidR="00D729C0" w:rsidP="00D729C0">
      <w:pPr>
        <w:jc w:val="both"/>
        <w:rPr>
          <w:rFonts w:ascii="Times New Roman" w:hAnsi="Times New Roman" w:cs="Times New Roman"/>
          <w:b/>
          <w:szCs w:val="24"/>
          <w:u w:val="single"/>
        </w:rPr>
      </w:pPr>
    </w:p>
    <w:p w:rsidR="00D729C0" w:rsidRPr="004022D6" w:rsidP="00D729C0">
      <w:pPr>
        <w:ind w:firstLine="708"/>
        <w:jc w:val="both"/>
        <w:rPr>
          <w:rFonts w:ascii="Times New Roman" w:hAnsi="Times New Roman" w:cs="Times New Roman"/>
          <w:b/>
          <w:szCs w:val="24"/>
        </w:rPr>
      </w:pPr>
      <w:r w:rsidRPr="004022D6">
        <w:rPr>
          <w:rFonts w:ascii="Times New Roman" w:hAnsi="Times New Roman" w:cs="Times New Roman"/>
          <w:b/>
          <w:szCs w:val="24"/>
        </w:rPr>
        <w:t>K § 8</w:t>
      </w:r>
    </w:p>
    <w:p w:rsidR="00D729C0" w:rsidRPr="00515031" w:rsidP="00D729C0">
      <w:pPr>
        <w:ind w:firstLine="708"/>
        <w:jc w:val="both"/>
        <w:rPr>
          <w:rFonts w:ascii="Times New Roman" w:hAnsi="Times New Roman" w:cs="Times New Roman"/>
          <w:szCs w:val="24"/>
        </w:rPr>
      </w:pPr>
      <w:r>
        <w:rPr>
          <w:rFonts w:ascii="Times New Roman" w:hAnsi="Times New Roman" w:cs="Times New Roman"/>
          <w:szCs w:val="24"/>
        </w:rPr>
        <w:t xml:space="preserve">Pre ďalšie skvalitňovanie činnosti múzeí a galérií bolo potrebné definovať základné múzejné činnosti, ktoré sú povinné múzeum alebo galéria vykonávať, aby zabezpečili profesionálnu ochranu im zvereného kultúrneho dedičstva. Definovanie základných odborných činnosti je potrebné aj preto, aby ich vykonávanie  nebolo spochybňované zriaďovateľmi alebo vlastníkmi múzeí a galérií a činnosť  múzeí, galérií nebola redukovaná len na rozličné prezentačné aktivity.  Múzeum alebo galéria pri plnení úloh vo verejnom záujme pri ochrane a záchrane súčastí národného kultúrneho dedičstva vykonáva základné odborné činnosti, ktorých prostredníctvom nadobúda súčasti kultúrneho dedičstva – predmety kultúrnej hodnoty, ktoré ako zbierkové predmety odborne eviduje, odborne </w:t>
      </w:r>
      <w:r w:rsidR="00335CE1">
        <w:rPr>
          <w:rFonts w:ascii="Times New Roman" w:hAnsi="Times New Roman" w:cs="Times New Roman"/>
          <w:szCs w:val="24"/>
        </w:rPr>
        <w:t>spravuje</w:t>
      </w:r>
      <w:r>
        <w:rPr>
          <w:rFonts w:ascii="Times New Roman" w:hAnsi="Times New Roman" w:cs="Times New Roman"/>
          <w:szCs w:val="24"/>
        </w:rPr>
        <w:t xml:space="preserve"> a vedecky skúma. Zároveň prostredníctvom ostatných odborných činnosti múzeum, galéria zabezpečuje odborné a vedecké skúmanie, bezpečnosť a odbornú ochranu zbierkových predmetov a ich sprístupňovanie verejnosti. </w:t>
      </w:r>
    </w:p>
    <w:p w:rsidR="00D729C0" w:rsidP="00D729C0">
      <w:pPr>
        <w:ind w:firstLine="708"/>
        <w:jc w:val="both"/>
        <w:rPr>
          <w:rFonts w:ascii="Times New Roman" w:hAnsi="Times New Roman" w:cs="Times New Roman"/>
          <w:b/>
          <w:szCs w:val="24"/>
          <w:u w:val="single"/>
        </w:rPr>
      </w:pPr>
    </w:p>
    <w:p w:rsidR="00D729C0" w:rsidRPr="004022D6" w:rsidP="00D729C0">
      <w:pPr>
        <w:ind w:firstLine="708"/>
        <w:jc w:val="both"/>
        <w:rPr>
          <w:rFonts w:ascii="Times New Roman" w:hAnsi="Times New Roman" w:cs="Times New Roman"/>
          <w:b/>
          <w:szCs w:val="24"/>
        </w:rPr>
      </w:pPr>
      <w:r w:rsidRPr="004022D6">
        <w:rPr>
          <w:rFonts w:ascii="Times New Roman" w:hAnsi="Times New Roman" w:cs="Times New Roman"/>
          <w:b/>
          <w:szCs w:val="24"/>
        </w:rPr>
        <w:t>K § 9</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Jednou zo základných úloh múzea alebo galérie je nadobúdanie zbierkových predmetov a to kúpou, darom, prevodom správy, zámenou a vlastným výskumom. Súlad medzi špecializáciou múzea, galérie a nadobúdaním zbierkových predmetov má zabezpečiť činnosť komisie na tvorbu zbierok ako poradného orgánu riaditeľa múzea. V príslušných  ustanoveniach sú stanovené aj podmienky, ktoré by pri ich realizácii v múzeu, galérií mohli byť nepriamou podporou nelegálnych aktivít, preto je napr. nadobúdanie archeologických nálezov, získaných nelegálnym alebo nepovoleným  výskumom zakázané, podobne aj  v rámci výskumu zber chránených rastlinných a živočíšnych druhov. V nadväznosti na novelu Zákona NR SR č. 49/2002 o ochrane pamiatkového fondu, ktorá je takisto v legislatívnom procese, sú  múzeá, zriadené orgánmi verejnej správy,  oprávnené prijímať do svojej správy archeologické nálezy, získané legálnymi archeologickými výskumami, ktoré vykonali odborne spôsobilé osoby. </w:t>
      </w:r>
    </w:p>
    <w:p w:rsidR="00D729C0" w:rsidP="00D729C0">
      <w:pPr>
        <w:ind w:firstLine="708"/>
        <w:jc w:val="both"/>
        <w:rPr>
          <w:rFonts w:ascii="Times New Roman" w:hAnsi="Times New Roman" w:cs="Times New Roman"/>
          <w:b/>
          <w:szCs w:val="24"/>
          <w:u w:val="single"/>
        </w:rPr>
      </w:pPr>
    </w:p>
    <w:p w:rsidR="00D729C0" w:rsidRPr="00081662" w:rsidP="00D729C0">
      <w:pPr>
        <w:ind w:firstLine="708"/>
        <w:jc w:val="both"/>
        <w:rPr>
          <w:rFonts w:ascii="Times New Roman" w:hAnsi="Times New Roman" w:cs="Times New Roman"/>
          <w:b/>
          <w:szCs w:val="24"/>
        </w:rPr>
      </w:pPr>
      <w:r w:rsidRPr="00081662">
        <w:rPr>
          <w:rFonts w:ascii="Times New Roman" w:hAnsi="Times New Roman" w:cs="Times New Roman"/>
          <w:b/>
          <w:szCs w:val="24"/>
        </w:rPr>
        <w:t>K § 10</w:t>
      </w:r>
    </w:p>
    <w:p w:rsidR="00D729C0" w:rsidRPr="00A62CF2" w:rsidP="00D729C0">
      <w:pPr>
        <w:ind w:firstLine="708"/>
        <w:jc w:val="both"/>
        <w:rPr>
          <w:rFonts w:ascii="Times New Roman" w:hAnsi="Times New Roman" w:cs="Times New Roman"/>
          <w:szCs w:val="24"/>
        </w:rPr>
      </w:pPr>
      <w:r>
        <w:rPr>
          <w:rFonts w:ascii="Times New Roman" w:hAnsi="Times New Roman" w:cs="Times New Roman"/>
          <w:szCs w:val="24"/>
        </w:rPr>
        <w:t xml:space="preserve">Súčasťou realizácie základných odborných činností v múzeu alebo galérií je povinnosť viesť odbornú evidenciu nadobudnutých zbierkových predmetov. Jednotlivé ustanovenia paragrafu upravujú postupy pri  vedení odbornej evidencie zbierkových predmetov ako </w:t>
      </w:r>
      <w:r w:rsidRPr="002A3ED3">
        <w:rPr>
          <w:rFonts w:ascii="Times New Roman" w:hAnsi="Times New Roman" w:cs="Times New Roman"/>
          <w:szCs w:val="24"/>
        </w:rPr>
        <w:t xml:space="preserve"> </w:t>
      </w:r>
      <w:r>
        <w:rPr>
          <w:rFonts w:ascii="Times New Roman" w:hAnsi="Times New Roman" w:cs="Times New Roman"/>
          <w:szCs w:val="24"/>
        </w:rPr>
        <w:t>súčasť budovania vedomostného systému múzea. Odborná evidencia zbierkových predmetov musí zabezpečiť nezameniteľnosť evidenčných záznamov o jednotlivých zbierkových premetoch. V súlade so spomínanou Stratégiou informatizácie  verejnej správy sú múzeá a galérie povinné viesť odbornú evidenciu zbierkových predmetov v elektronickej podobe a zabezpečovať digitalizáciu zbierkových predmetov. Zároveň sú povinné poskytovať v elektronickej podobe  údaje do centrálnej evidencie múzejných zbierok alebo galerijných zbierok SNM a SNG, čím sa sprístupňujú údaje verejnosti o kultúrnom dedičstve krajiny. V súlade s hlavným poslaním múzea alebo galérie – ochraňovať súčastí kultúrneho dedičstva – zbierkové predmety, sú v tomto paragrafe explicitne stanovené dôvody na vyradenie zbierkových predmetov, aby nemohlo dochádzať k svojvoľnému nakladaniu so zbierkovými predmetmi a exploatácii zbierkových fondov múzeí</w:t>
      </w:r>
      <w:r w:rsidR="00335CE1">
        <w:rPr>
          <w:rFonts w:ascii="Times New Roman" w:hAnsi="Times New Roman" w:cs="Times New Roman"/>
          <w:szCs w:val="24"/>
        </w:rPr>
        <w:t>/galérií</w:t>
      </w:r>
      <w:r>
        <w:rPr>
          <w:rFonts w:ascii="Times New Roman" w:hAnsi="Times New Roman" w:cs="Times New Roman"/>
          <w:szCs w:val="24"/>
        </w:rPr>
        <w:t xml:space="preserve">.  Prísne a striktné postupy pri vyraďovaní  zbierkových predmetov z evidencie majú zabrániť nedovolenej manipulácii s nimi,  vrátane možnosti nelegálneho odpredaja zbierkových predmetov.  </w:t>
      </w:r>
    </w:p>
    <w:p w:rsidR="00D729C0" w:rsidP="00D729C0">
      <w:pPr>
        <w:ind w:firstLine="708"/>
        <w:jc w:val="both"/>
        <w:rPr>
          <w:rFonts w:ascii="Times New Roman" w:hAnsi="Times New Roman" w:cs="Times New Roman"/>
          <w:b/>
          <w:szCs w:val="24"/>
          <w:u w:val="single"/>
        </w:rPr>
      </w:pPr>
    </w:p>
    <w:p w:rsidR="00D729C0" w:rsidRPr="00081662" w:rsidP="00D729C0">
      <w:pPr>
        <w:tabs>
          <w:tab w:val="left" w:pos="1920"/>
        </w:tabs>
        <w:ind w:firstLine="708"/>
        <w:jc w:val="both"/>
        <w:rPr>
          <w:rFonts w:ascii="Times New Roman" w:hAnsi="Times New Roman" w:cs="Times New Roman"/>
          <w:b/>
          <w:szCs w:val="24"/>
        </w:rPr>
      </w:pPr>
      <w:r w:rsidRPr="00081662">
        <w:rPr>
          <w:rFonts w:ascii="Times New Roman" w:hAnsi="Times New Roman" w:cs="Times New Roman"/>
          <w:b/>
          <w:szCs w:val="24"/>
        </w:rPr>
        <w:t>K § 11</w:t>
      </w:r>
      <w:bookmarkStart w:id="0" w:name="karta"/>
      <w:r w:rsidRPr="00081662">
        <w:rPr>
          <w:rFonts w:ascii="Times New Roman" w:hAnsi="Times New Roman" w:cs="Times New Roman"/>
          <w:b/>
          <w:szCs w:val="24"/>
        </w:rPr>
        <w:tab/>
      </w:r>
      <w:bookmarkEnd w:id="0"/>
    </w:p>
    <w:p w:rsidR="00D729C0" w:rsidP="00D729C0">
      <w:pPr>
        <w:jc w:val="both"/>
        <w:rPr>
          <w:rFonts w:ascii="Times New Roman" w:hAnsi="Times New Roman" w:cs="Times New Roman"/>
          <w:szCs w:val="24"/>
        </w:rPr>
      </w:pPr>
      <w:r w:rsidRPr="005E3657">
        <w:rPr>
          <w:rFonts w:ascii="Times New Roman" w:hAnsi="Times New Roman" w:cs="Times New Roman"/>
          <w:szCs w:val="24"/>
        </w:rPr>
        <w:t>    </w:t>
      </w:r>
      <w:r>
        <w:rPr>
          <w:rFonts w:ascii="Times New Roman" w:hAnsi="Times New Roman" w:cs="Times New Roman"/>
          <w:szCs w:val="24"/>
        </w:rPr>
        <w:tab/>
        <w:t>Múzeum, galéria sú povinné zabezpečovať odbornú starostlivosť o zbierkové predmety a sledovať „zdravotný</w:t>
      </w:r>
      <w:r w:rsidR="00335CE1">
        <w:rPr>
          <w:rFonts w:ascii="Times New Roman" w:hAnsi="Times New Roman" w:cs="Times New Roman"/>
          <w:szCs w:val="24"/>
        </w:rPr>
        <w:t>“</w:t>
      </w:r>
      <w:r>
        <w:rPr>
          <w:rFonts w:ascii="Times New Roman" w:hAnsi="Times New Roman" w:cs="Times New Roman"/>
          <w:szCs w:val="24"/>
        </w:rPr>
        <w:t xml:space="preserve"> a fyzický stav zbierkových predmetov, presne evidovať pohyb zbierkových predmetov. Tomuto má slúžiť pravidelná odborná revízia zbierkových predmetov, ktor</w:t>
      </w:r>
      <w:r w:rsidR="00335CE1">
        <w:rPr>
          <w:rFonts w:ascii="Times New Roman" w:hAnsi="Times New Roman" w:cs="Times New Roman"/>
          <w:szCs w:val="24"/>
        </w:rPr>
        <w:t>ú</w:t>
      </w:r>
      <w:r>
        <w:rPr>
          <w:rFonts w:ascii="Times New Roman" w:hAnsi="Times New Roman" w:cs="Times New Roman"/>
          <w:szCs w:val="24"/>
        </w:rPr>
        <w:t xml:space="preserve"> sú múzeá povinné vykonať v stanovených časových lehotách v závislosti od počtu zbierkových predmetov. </w:t>
      </w:r>
      <w:r w:rsidRPr="005E3657">
        <w:rPr>
          <w:rFonts w:ascii="Times New Roman" w:hAnsi="Times New Roman" w:cs="Times New Roman"/>
          <w:szCs w:val="24"/>
        </w:rPr>
        <w:t xml:space="preserve">Jednotlivé </w:t>
      </w:r>
      <w:r>
        <w:rPr>
          <w:rFonts w:ascii="Times New Roman" w:hAnsi="Times New Roman" w:cs="Times New Roman"/>
          <w:szCs w:val="24"/>
        </w:rPr>
        <w:t xml:space="preserve">ustanovenia stanovujú postupy a podmienky na  vykonávanie odbornej revízie zbierkových predmetov – najmä časové lehoty na vykonávanie periodickej odbornej  revízie v závislosti od početnosti zbierkového fondu múzea alebo galérie. V záujme dôsledného sledovania pohybu zbierkových predmetov sú tu určené aj  dôvody na vykonávanie mimoriadnej revízie – napr. mimoriadna udalosť, premiestňovanie časti zbierkového fondu, zbierky, odchod zodpovedného zamestnanca za správu zbierky alebo časti zbierkového fondu.  Vykonávanie odborných revízií zbierkového fondu je dôležité tak z hľadiska odbornej ochrany zbierok – zisťovanie potreby konzervovania, reštaurovania apod., ako aj z hľadiska fyzickej existencie zbierkových predmetov. </w:t>
      </w:r>
    </w:p>
    <w:p w:rsidR="00D729C0" w:rsidRPr="005E3657" w:rsidP="00D729C0">
      <w:pPr>
        <w:jc w:val="both"/>
        <w:rPr>
          <w:rFonts w:ascii="Times New Roman" w:hAnsi="Times New Roman" w:cs="Times New Roman"/>
          <w:i/>
          <w:szCs w:val="24"/>
        </w:rPr>
      </w:pPr>
    </w:p>
    <w:p w:rsidR="00D729C0" w:rsidRPr="00A025AD" w:rsidP="00D729C0">
      <w:pPr>
        <w:ind w:firstLine="708"/>
        <w:jc w:val="both"/>
        <w:rPr>
          <w:rFonts w:ascii="Times New Roman" w:hAnsi="Times New Roman" w:cs="Times New Roman"/>
          <w:b/>
          <w:szCs w:val="24"/>
        </w:rPr>
      </w:pPr>
      <w:r w:rsidRPr="00A025AD">
        <w:rPr>
          <w:rFonts w:ascii="Times New Roman" w:hAnsi="Times New Roman" w:cs="Times New Roman"/>
          <w:b/>
          <w:szCs w:val="24"/>
        </w:rPr>
        <w:t>K § 12</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Múzeum, galéria sú povinné vykonávať také opatrenia, aby nemohlo nedbanlivým konaním dochádzať k odcudzeniu, strate a poškodeniu zbierkových predmetov. Ustanovenia určujú povinnosti múzea alebo galérie pri zabezpečovaní bezpečnosti a zvýšenej bezpečnostnej ochrany zbierkových predmetov pri ich uložení, ale aj pri ich premiestňovaní a sprístupňovaní. Zvýšenú pozornosť musia múzeá, galérie venovať aj narábaniu s údajmi o uložení zbierkových predmetov, aby sa zabránilo nedovolenej manipulácii so zbierkovými predmetmi, čo môže viesť k strate zbierkových predmetov.  Samostatné ustanovenie ukladá múzeám a galériám povinnosti pre prípad vojny a vojnového stavu – viesť zoznamy </w:t>
      </w:r>
      <w:r w:rsidR="0061299B">
        <w:rPr>
          <w:rFonts w:ascii="Times New Roman" w:hAnsi="Times New Roman" w:cs="Times New Roman"/>
          <w:szCs w:val="24"/>
        </w:rPr>
        <w:t xml:space="preserve">zbierkových </w:t>
      </w:r>
      <w:r>
        <w:rPr>
          <w:rFonts w:ascii="Times New Roman" w:hAnsi="Times New Roman" w:cs="Times New Roman"/>
          <w:szCs w:val="24"/>
        </w:rPr>
        <w:t xml:space="preserve">predmetov, ktoré podliehajú evakuácii a priebežne ich aktualizovať.  </w:t>
      </w:r>
    </w:p>
    <w:p w:rsidR="00D729C0" w:rsidRPr="00CA5E00" w:rsidP="00D729C0">
      <w:pPr>
        <w:jc w:val="both"/>
        <w:rPr>
          <w:rFonts w:ascii="Times New Roman" w:hAnsi="Times New Roman" w:cs="Times New Roman"/>
          <w:szCs w:val="24"/>
        </w:rPr>
      </w:pPr>
    </w:p>
    <w:p w:rsidR="00D729C0" w:rsidRPr="00A025AD" w:rsidP="00D729C0">
      <w:pPr>
        <w:ind w:firstLine="708"/>
        <w:jc w:val="both"/>
        <w:rPr>
          <w:rFonts w:ascii="Times New Roman" w:hAnsi="Times New Roman" w:cs="Times New Roman"/>
          <w:b/>
          <w:szCs w:val="24"/>
        </w:rPr>
      </w:pPr>
      <w:r w:rsidRPr="00A025AD">
        <w:rPr>
          <w:rFonts w:ascii="Times New Roman" w:hAnsi="Times New Roman" w:cs="Times New Roman"/>
          <w:b/>
          <w:szCs w:val="24"/>
        </w:rPr>
        <w:t>K § 13</w:t>
      </w:r>
    </w:p>
    <w:p w:rsidR="00D729C0" w:rsidP="00D729C0">
      <w:pPr>
        <w:ind w:firstLine="708"/>
        <w:jc w:val="both"/>
        <w:rPr>
          <w:rFonts w:ascii="Times New Roman" w:hAnsi="Times New Roman" w:cs="Times New Roman"/>
          <w:szCs w:val="24"/>
        </w:rPr>
      </w:pPr>
      <w:r>
        <w:rPr>
          <w:rFonts w:ascii="Times New Roman" w:hAnsi="Times New Roman" w:cs="Times New Roman"/>
          <w:szCs w:val="24"/>
        </w:rPr>
        <w:t>Jednou zo základných povinnosti múzea alebo galérie v záujme zachovania zbierkových predmetov je zabezpečovať odbornú ochranu zbierkových predmetov  – odborným uložením, odborným ošetrením. Tieto opatrenia majú zabrániť procesom prirodzenej degradácie a predlžiť existenciu zbierkových predmetov.   Odborné ošetrenie  musia múzeá, galérie vykonávať tak, aby nemohlo dôjsť k poškodeniu zbierkových predmetov, a tým aj zníženiu či strate ich výpovednej vedeckej, historickej a kultúrnej hodnoty. Jednotlivé ustanovenia ukladajú múzeu alebo galérii povinnosti pri výkone odbornej ochrany zbierok – a to pri uložení zbierkových predmetoch v depozitároch, ako aj pri ich odbornom ošetrení (konzervovaní, reštaurovaní a preparovaní) vo vlastných pracoviskách alebo v externom prostredí  (dodávateľsky). Dôrazom na odbornú ochranu sa sleduje predovšetkým zachovanie, prípad</w:t>
      </w:r>
      <w:r w:rsidR="0061299B">
        <w:rPr>
          <w:rFonts w:ascii="Times New Roman" w:hAnsi="Times New Roman" w:cs="Times New Roman"/>
          <w:szCs w:val="24"/>
        </w:rPr>
        <w:t>n</w:t>
      </w:r>
      <w:r>
        <w:rPr>
          <w:rFonts w:ascii="Times New Roman" w:hAnsi="Times New Roman" w:cs="Times New Roman"/>
          <w:szCs w:val="24"/>
        </w:rPr>
        <w:t xml:space="preserve">e – po kvalitnom odbornom ošetrení – zvýšenie výpovednej vedeckej, historickej, kultúrnej hodnoty zbierkového predmetu. </w:t>
      </w:r>
    </w:p>
    <w:p w:rsidR="00D729C0" w:rsidP="00D729C0">
      <w:pPr>
        <w:ind w:firstLine="708"/>
        <w:jc w:val="both"/>
        <w:rPr>
          <w:rFonts w:ascii="Times New Roman" w:hAnsi="Times New Roman" w:cs="Times New Roman"/>
          <w:szCs w:val="24"/>
        </w:rPr>
      </w:pPr>
    </w:p>
    <w:p w:rsidR="00D729C0" w:rsidRPr="00A025AD" w:rsidP="00D729C0">
      <w:pPr>
        <w:ind w:firstLine="708"/>
        <w:jc w:val="both"/>
        <w:rPr>
          <w:rFonts w:ascii="Times New Roman" w:hAnsi="Times New Roman" w:cs="Times New Roman"/>
          <w:b/>
          <w:szCs w:val="24"/>
        </w:rPr>
      </w:pPr>
      <w:r w:rsidRPr="00A025AD">
        <w:rPr>
          <w:rFonts w:ascii="Times New Roman" w:hAnsi="Times New Roman" w:cs="Times New Roman"/>
          <w:b/>
          <w:szCs w:val="24"/>
        </w:rPr>
        <w:t>K § 14</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Profesionalizácia pri výkone základných odborných činnosti je spojená aj s uplatňovaním, no najmä získavaním nových poznatkov v múzeu, galérii rozvojom vedecko-výskumnej činnosti v múzeu, galérii. Vedecko-výskumná činnosť v múzeu, galériu sa zameriava na nadobúdanie nových zbierkových predmetov napr. v archeológii, prírodných vedách. Vykonávanie vedecko-výskumnej činnosti je spojené so získavaním nových poznatkov o zbierkových predmetov, čím múzeum, galéria vytvára vedomostný systém múzea, galérie. Vedecké skúmanie zbierkových predmetov  sa vykonáva  s cieľom využiť ich informačný potenciál na poznávanie minulosti. Vedecko-výskumná činnosť v múzeu alebo v galérii môže byť zameraná aj na rozvoj technológii, metód a postupov pri odbornom ošetrení zbierkových predmetov (konzervovanie, reštaurovanie, preparovanie). </w:t>
      </w:r>
    </w:p>
    <w:p w:rsidR="00D729C0" w:rsidP="00D729C0">
      <w:pPr>
        <w:ind w:firstLine="708"/>
        <w:jc w:val="both"/>
        <w:rPr>
          <w:rFonts w:ascii="Times New Roman" w:hAnsi="Times New Roman" w:cs="Times New Roman"/>
          <w:szCs w:val="24"/>
        </w:rPr>
      </w:pPr>
    </w:p>
    <w:p w:rsidR="00D729C0" w:rsidRPr="00595C46" w:rsidP="00D729C0">
      <w:pPr>
        <w:ind w:firstLine="708"/>
        <w:jc w:val="both"/>
        <w:rPr>
          <w:rFonts w:ascii="Times New Roman" w:hAnsi="Times New Roman" w:cs="Times New Roman"/>
          <w:b/>
          <w:szCs w:val="24"/>
        </w:rPr>
      </w:pPr>
      <w:r w:rsidRPr="00595C46">
        <w:rPr>
          <w:rFonts w:ascii="Times New Roman" w:hAnsi="Times New Roman" w:cs="Times New Roman"/>
          <w:b/>
          <w:szCs w:val="24"/>
        </w:rPr>
        <w:t>K § 15</w:t>
      </w:r>
    </w:p>
    <w:p w:rsidR="00D729C0" w:rsidP="00D729C0">
      <w:pPr>
        <w:ind w:firstLine="708"/>
        <w:jc w:val="both"/>
        <w:rPr>
          <w:rFonts w:ascii="Times New Roman" w:hAnsi="Times New Roman" w:cs="Times New Roman"/>
          <w:szCs w:val="24"/>
        </w:rPr>
      </w:pPr>
      <w:r>
        <w:rPr>
          <w:rFonts w:ascii="Times New Roman" w:hAnsi="Times New Roman" w:cs="Times New Roman"/>
          <w:szCs w:val="24"/>
        </w:rPr>
        <w:t>Jednou z troch základných úloh múzea, galérie je prezentácia súčastí kultúrneho dedičstva – zbierkových predmetov. Na plnenie tejto úlohy využívajú múzeá, galérie špecifické prostriedky múzejnej komunikácie.  Ustanovením prezentačných foriem v múzeu, galéri</w:t>
      </w:r>
      <w:r w:rsidR="0061299B">
        <w:rPr>
          <w:rFonts w:ascii="Times New Roman" w:hAnsi="Times New Roman" w:cs="Times New Roman"/>
          <w:szCs w:val="24"/>
        </w:rPr>
        <w:t>i</w:t>
      </w:r>
      <w:r>
        <w:rPr>
          <w:rFonts w:ascii="Times New Roman" w:hAnsi="Times New Roman" w:cs="Times New Roman"/>
          <w:szCs w:val="24"/>
        </w:rPr>
        <w:t xml:space="preserve"> sa stanovuje šírka ich prezentačných aktivít – od základných prezentačných aktivít – expozície a výstavy až po výchovno-vzdelávacie a kultúrne aktivity. </w:t>
      </w:r>
    </w:p>
    <w:p w:rsidR="00D729C0" w:rsidP="00D729C0">
      <w:pPr>
        <w:ind w:firstLine="708"/>
        <w:jc w:val="both"/>
        <w:rPr>
          <w:rFonts w:ascii="Times New Roman" w:hAnsi="Times New Roman" w:cs="Times New Roman"/>
          <w:szCs w:val="24"/>
        </w:rPr>
      </w:pPr>
    </w:p>
    <w:p w:rsidR="00D729C0" w:rsidRPr="00595C46" w:rsidP="00D729C0">
      <w:pPr>
        <w:ind w:firstLine="708"/>
        <w:jc w:val="both"/>
        <w:rPr>
          <w:rFonts w:ascii="Times New Roman" w:hAnsi="Times New Roman" w:cs="Times New Roman"/>
          <w:b/>
          <w:szCs w:val="24"/>
        </w:rPr>
      </w:pPr>
      <w:r w:rsidRPr="00595C46">
        <w:rPr>
          <w:rFonts w:ascii="Times New Roman" w:hAnsi="Times New Roman" w:cs="Times New Roman"/>
          <w:b/>
          <w:szCs w:val="24"/>
        </w:rPr>
        <w:t>K § 16</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Návrh zákona vymedzuje a zavádza ako možnosť evidenciu predmetov kultúrnej hodnoty právnických osôb alebo fyzických osôb, ktoré nie sú zbierkotvornými inštitúciami. Ako povinnosť zaevidovať vymedzený okruh predmetov kultúrnej hodnoty je daná pre orgány verejnej správy, organizácie zriaďované  ústrednými orgánmi štátnej správy, vyššími územnými celkami, obcou a SAV. Zavedením tejto povinnosti sa vytvorí databáza informácií o predmetoch kultúrnej hodnoty, ktorých hodnota,  ale aj cena  na trhu so starožitnosťami narastá na rozdiel od napr. drobného hmotného majetku alebo spotrebného materiálu. Mnohé z týchto predmetov môžu mať aj vysokú vedeckú, historickú a kultúrnu hodnotu a sú potenciálnymi zbierkovými predmetmi. Preto ustanovenia stanovujú  povinnosť vlastníkovi alebo správcovi takého predmetu ponúknuť pri predaji tento predmet prednostne múzeu alebo galérii, ktoré sú zriadené orgánmi  verejnej správy. Povinnosť viesť evidenciu týchto predmetov ukladá Slovenskej </w:t>
      </w:r>
      <w:r w:rsidRPr="009A5954">
        <w:rPr>
          <w:rFonts w:ascii="Times New Roman" w:hAnsi="Times New Roman" w:cs="Times New Roman"/>
          <w:szCs w:val="24"/>
        </w:rPr>
        <w:t>republike aj Dohovor o opatreniach na zákaz a zamedzenie nedovoleného dovozu, vývozu a prevodu vlastníctva kultúrnych statkov (vyhláška Ministra zahraničných vecí č. 15/1980 Zb.).  Táto povinnosť – zápis do evidencie predmetov kultúrnej hodnoty – nemá vplyv na vlastníctvo predmetu kultúrnej</w:t>
      </w:r>
      <w:r>
        <w:rPr>
          <w:rFonts w:ascii="Times New Roman" w:hAnsi="Times New Roman" w:cs="Times New Roman"/>
          <w:szCs w:val="24"/>
        </w:rPr>
        <w:t xml:space="preserve"> hodnoty. </w:t>
      </w:r>
    </w:p>
    <w:p w:rsidR="00D729C0" w:rsidP="00D729C0">
      <w:pPr>
        <w:ind w:firstLine="708"/>
        <w:jc w:val="both"/>
        <w:rPr>
          <w:rFonts w:ascii="Times New Roman" w:hAnsi="Times New Roman" w:cs="Times New Roman"/>
          <w:szCs w:val="24"/>
        </w:rPr>
      </w:pPr>
    </w:p>
    <w:p w:rsidR="00D729C0" w:rsidRPr="00595C46" w:rsidP="00D729C0">
      <w:pPr>
        <w:ind w:firstLine="708"/>
        <w:jc w:val="both"/>
        <w:rPr>
          <w:rFonts w:ascii="Times New Roman" w:hAnsi="Times New Roman" w:cs="Times New Roman"/>
          <w:b/>
          <w:szCs w:val="24"/>
        </w:rPr>
      </w:pPr>
      <w:r w:rsidRPr="00595C46">
        <w:rPr>
          <w:rFonts w:ascii="Times New Roman" w:hAnsi="Times New Roman" w:cs="Times New Roman"/>
          <w:b/>
          <w:szCs w:val="24"/>
        </w:rPr>
        <w:t>K § 17</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Ustanovenia riešia vývoz zbierkových predmetov.  Kontrola vývozu je mimoriadne dôležitá pre zachovanie zbierkových predmetov na našom území. Jednotlivé ustanovenia paragrafu vymedzujú podmienky na trvalý vývoz zbierkových predmetov, ktorý je možný len sp súhlasom ministerstva. Zároveň sú tu špecifikované podmienky na dočasný vývoz zbierkových predmetov do krajín Európskeho spoločenstva, kde múzeu alebo galérii stačí súhlas zriaďovateľa alebo vlastníka múzea, galérie. Dočasný vývoz do tretích krajín – v súlade s Nariadením EU   3911/2001 – je možný len so súhlasom ministerstva. </w:t>
      </w:r>
    </w:p>
    <w:p w:rsidR="00D729C0" w:rsidP="00D729C0">
      <w:pPr>
        <w:ind w:firstLine="708"/>
        <w:jc w:val="both"/>
        <w:rPr>
          <w:rFonts w:ascii="Times New Roman" w:hAnsi="Times New Roman" w:cs="Times New Roman"/>
          <w:szCs w:val="24"/>
        </w:rPr>
      </w:pPr>
    </w:p>
    <w:p w:rsidR="00D729C0" w:rsidRPr="00EE103C" w:rsidP="00D729C0">
      <w:pPr>
        <w:ind w:firstLine="708"/>
        <w:jc w:val="both"/>
        <w:rPr>
          <w:rFonts w:ascii="Times New Roman" w:hAnsi="Times New Roman" w:cs="Times New Roman"/>
          <w:b/>
          <w:szCs w:val="24"/>
        </w:rPr>
      </w:pPr>
      <w:r w:rsidRPr="00EE103C">
        <w:rPr>
          <w:rFonts w:ascii="Times New Roman" w:hAnsi="Times New Roman" w:cs="Times New Roman"/>
          <w:b/>
          <w:szCs w:val="24"/>
        </w:rPr>
        <w:t>K § 18</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Ustanovenia vymedzujú povinnosti ministerstva kultúry pri vykonávaní kontroly a štátneho odborného dohľadu nad dodržiavaním ustanovení návrhu zákona. Výkon štátneho odborného dohľadu je zameraný najmä na dodržiavanie povinnosti pri výkone základných odborných činností v múzeu alebo  galérií  s tým, aby štátny odborný dohľad smeroval k zvyšovaniu výkonov  pri realizácii základných odborných činností. </w:t>
      </w:r>
    </w:p>
    <w:p w:rsidR="00D729C0" w:rsidP="00D729C0">
      <w:pPr>
        <w:jc w:val="both"/>
        <w:rPr>
          <w:rFonts w:ascii="Times New Roman" w:hAnsi="Times New Roman" w:cs="Times New Roman"/>
          <w:szCs w:val="24"/>
        </w:rPr>
      </w:pPr>
    </w:p>
    <w:p w:rsidR="00D729C0" w:rsidP="00D729C0">
      <w:pPr>
        <w:ind w:firstLine="708"/>
        <w:jc w:val="both"/>
        <w:rPr>
          <w:rFonts w:ascii="Times New Roman" w:hAnsi="Times New Roman" w:cs="Times New Roman"/>
          <w:b/>
          <w:szCs w:val="24"/>
        </w:rPr>
      </w:pPr>
      <w:r w:rsidRPr="00EE103C">
        <w:rPr>
          <w:rFonts w:ascii="Times New Roman" w:hAnsi="Times New Roman" w:cs="Times New Roman"/>
          <w:b/>
          <w:szCs w:val="24"/>
        </w:rPr>
        <w:t>K § 19</w:t>
      </w:r>
    </w:p>
    <w:p w:rsidR="00D729C0" w:rsidP="00D729C0">
      <w:pPr>
        <w:ind w:firstLine="708"/>
        <w:jc w:val="both"/>
        <w:rPr>
          <w:rFonts w:ascii="Times New Roman" w:hAnsi="Times New Roman" w:cs="Times New Roman"/>
          <w:szCs w:val="24"/>
        </w:rPr>
      </w:pPr>
      <w:r w:rsidRPr="00153F0C">
        <w:rPr>
          <w:rFonts w:ascii="Times New Roman" w:hAnsi="Times New Roman" w:cs="Times New Roman"/>
          <w:szCs w:val="24"/>
        </w:rPr>
        <w:t xml:space="preserve">Paragraf rieši postihy, ktoré môže ministerstvo uplatniť voči fyzickej osobe  za porušenie povinnosti vyplývajúce zo zákona – napr. </w:t>
      </w:r>
      <w:r>
        <w:rPr>
          <w:rFonts w:ascii="Times New Roman" w:hAnsi="Times New Roman" w:cs="Times New Roman"/>
          <w:szCs w:val="24"/>
        </w:rPr>
        <w:t xml:space="preserve">pri prevode vlastníctva alebo správy predmetu kultúrnej hodnoty </w:t>
      </w:r>
    </w:p>
    <w:p w:rsidR="00D729C0" w:rsidRPr="00537832" w:rsidP="00D729C0">
      <w:pPr>
        <w:ind w:firstLine="708"/>
        <w:jc w:val="both"/>
        <w:rPr>
          <w:rFonts w:ascii="Times New Roman" w:hAnsi="Times New Roman" w:cs="Times New Roman"/>
          <w:b/>
          <w:szCs w:val="24"/>
          <w:u w:val="single"/>
        </w:rPr>
      </w:pPr>
    </w:p>
    <w:p w:rsidR="00D729C0" w:rsidP="00D729C0">
      <w:pPr>
        <w:ind w:firstLine="708"/>
        <w:jc w:val="both"/>
        <w:rPr>
          <w:rFonts w:ascii="Times New Roman" w:hAnsi="Times New Roman" w:cs="Times New Roman"/>
          <w:b/>
          <w:szCs w:val="24"/>
        </w:rPr>
      </w:pPr>
      <w:r w:rsidRPr="00EE103C">
        <w:rPr>
          <w:rFonts w:ascii="Times New Roman" w:hAnsi="Times New Roman" w:cs="Times New Roman"/>
          <w:b/>
          <w:szCs w:val="24"/>
        </w:rPr>
        <w:t>K § 20</w:t>
      </w:r>
    </w:p>
    <w:p w:rsidR="00D729C0" w:rsidP="00D729C0">
      <w:pPr>
        <w:ind w:firstLine="708"/>
        <w:jc w:val="both"/>
        <w:rPr>
          <w:rFonts w:ascii="Times New Roman" w:hAnsi="Times New Roman" w:cs="Times New Roman"/>
          <w:szCs w:val="24"/>
        </w:rPr>
      </w:pPr>
      <w:r w:rsidRPr="00153F0C">
        <w:rPr>
          <w:rFonts w:ascii="Times New Roman" w:hAnsi="Times New Roman" w:cs="Times New Roman"/>
          <w:szCs w:val="24"/>
        </w:rPr>
        <w:t>Paragraf rieši postihy a ukladanie pokút pre múzeum alebo galériu, ale aj pre zriaďovateľ</w:t>
      </w:r>
      <w:r w:rsidR="0061299B">
        <w:rPr>
          <w:rFonts w:ascii="Times New Roman" w:hAnsi="Times New Roman" w:cs="Times New Roman"/>
          <w:szCs w:val="24"/>
        </w:rPr>
        <w:t>a</w:t>
      </w:r>
      <w:r w:rsidRPr="00153F0C">
        <w:rPr>
          <w:rFonts w:ascii="Times New Roman" w:hAnsi="Times New Roman" w:cs="Times New Roman"/>
          <w:szCs w:val="24"/>
        </w:rPr>
        <w:t xml:space="preserve"> a</w:t>
      </w:r>
      <w:r>
        <w:rPr>
          <w:rFonts w:ascii="Times New Roman" w:hAnsi="Times New Roman" w:cs="Times New Roman"/>
          <w:szCs w:val="24"/>
        </w:rPr>
        <w:t> zakladateľ</w:t>
      </w:r>
      <w:r w:rsidR="0061299B">
        <w:rPr>
          <w:rFonts w:ascii="Times New Roman" w:hAnsi="Times New Roman" w:cs="Times New Roman"/>
          <w:szCs w:val="24"/>
        </w:rPr>
        <w:t>a</w:t>
      </w:r>
      <w:r>
        <w:rPr>
          <w:rFonts w:ascii="Times New Roman" w:hAnsi="Times New Roman" w:cs="Times New Roman"/>
          <w:szCs w:val="24"/>
        </w:rPr>
        <w:t xml:space="preserve"> m</w:t>
      </w:r>
      <w:r w:rsidRPr="00153F0C">
        <w:rPr>
          <w:rFonts w:ascii="Times New Roman" w:hAnsi="Times New Roman" w:cs="Times New Roman"/>
          <w:szCs w:val="24"/>
        </w:rPr>
        <w:t>úzea alebo galérie pre porušenie ustanovení zákona. Dôraz je položený na nepovolený vývoz</w:t>
      </w:r>
      <w:r>
        <w:rPr>
          <w:rFonts w:ascii="Times New Roman" w:hAnsi="Times New Roman" w:cs="Times New Roman"/>
          <w:szCs w:val="24"/>
        </w:rPr>
        <w:t xml:space="preserve"> zbierkových predmetov, ale aj pre porušenie povinností pri výkone základných odborných činnosti v múzeu alebo galérii – napr. povinností pri vedení odbornej evidencie zbierkových predmetov, poskytovaní dát do centrálnej databázy zbierkových predmetov. </w:t>
      </w:r>
    </w:p>
    <w:p w:rsidR="00D729C0" w:rsidRPr="00153F0C" w:rsidP="00D729C0">
      <w:pPr>
        <w:ind w:firstLine="708"/>
        <w:jc w:val="both"/>
        <w:rPr>
          <w:rFonts w:ascii="Times New Roman" w:hAnsi="Times New Roman" w:cs="Times New Roman"/>
          <w:szCs w:val="24"/>
        </w:rPr>
      </w:pPr>
    </w:p>
    <w:p w:rsidR="00D729C0" w:rsidRPr="00EE103C" w:rsidP="00D729C0">
      <w:pPr>
        <w:ind w:firstLine="708"/>
        <w:jc w:val="both"/>
        <w:rPr>
          <w:rFonts w:ascii="Times New Roman" w:hAnsi="Times New Roman" w:cs="Times New Roman"/>
          <w:b/>
          <w:szCs w:val="24"/>
        </w:rPr>
      </w:pPr>
      <w:r>
        <w:rPr>
          <w:rFonts w:ascii="Times New Roman" w:hAnsi="Times New Roman" w:cs="Times New Roman"/>
          <w:b/>
          <w:szCs w:val="24"/>
        </w:rPr>
        <w:t>K § 21</w:t>
      </w:r>
    </w:p>
    <w:p w:rsidR="00D729C0" w:rsidP="00D729C0">
      <w:pPr>
        <w:ind w:firstLine="708"/>
        <w:jc w:val="both"/>
        <w:rPr>
          <w:rFonts w:ascii="Times New Roman" w:hAnsi="Times New Roman" w:cs="Times New Roman"/>
          <w:szCs w:val="24"/>
        </w:rPr>
      </w:pPr>
      <w:r>
        <w:rPr>
          <w:rFonts w:ascii="Times New Roman" w:hAnsi="Times New Roman" w:cs="Times New Roman"/>
          <w:szCs w:val="24"/>
        </w:rPr>
        <w:t xml:space="preserve">Ustanovenia zabezpečujú kontinuálne pôsobenie v súčasnosti existujúcich múzeí alebo galérií, ak spĺňajú podmienky  ustanovené týmto zákonom. Tento paragraf umožňuje ministerstvu preveriť podmienky na výkon základných odborných činností v múzeu alebo galérií, prípadne, ak múzeum alebo galéria nespĺňa podmienky dané týmto zákonom, môže ministerstvo zrušiť zápis múzea alebo galérie v registri. </w:t>
      </w:r>
    </w:p>
    <w:p w:rsidR="00D729C0" w:rsidP="00D729C0">
      <w:pPr>
        <w:ind w:firstLine="708"/>
        <w:jc w:val="both"/>
        <w:rPr>
          <w:rFonts w:ascii="Times New Roman" w:hAnsi="Times New Roman" w:cs="Times New Roman"/>
          <w:szCs w:val="24"/>
        </w:rPr>
      </w:pPr>
    </w:p>
    <w:p w:rsidR="00D729C0" w:rsidRPr="00EE103C" w:rsidP="00D729C0">
      <w:pPr>
        <w:ind w:firstLine="708"/>
        <w:jc w:val="both"/>
        <w:rPr>
          <w:rFonts w:ascii="Times New Roman" w:hAnsi="Times New Roman" w:cs="Times New Roman"/>
          <w:b/>
          <w:szCs w:val="24"/>
        </w:rPr>
      </w:pPr>
      <w:r w:rsidRPr="00EE103C">
        <w:rPr>
          <w:rFonts w:ascii="Times New Roman" w:hAnsi="Times New Roman" w:cs="Times New Roman"/>
          <w:b/>
          <w:szCs w:val="24"/>
        </w:rPr>
        <w:t>K § 2</w:t>
      </w:r>
      <w:r>
        <w:rPr>
          <w:rFonts w:ascii="Times New Roman" w:hAnsi="Times New Roman" w:cs="Times New Roman"/>
          <w:b/>
          <w:szCs w:val="24"/>
        </w:rPr>
        <w:t>2</w:t>
      </w:r>
    </w:p>
    <w:p w:rsidR="00D729C0" w:rsidP="00D729C0">
      <w:pPr>
        <w:ind w:firstLine="708"/>
        <w:jc w:val="both"/>
        <w:rPr>
          <w:rFonts w:ascii="Times New Roman" w:hAnsi="Times New Roman" w:cs="Times New Roman"/>
          <w:szCs w:val="24"/>
        </w:rPr>
      </w:pPr>
      <w:r>
        <w:rPr>
          <w:rFonts w:ascii="Times New Roman" w:hAnsi="Times New Roman" w:cs="Times New Roman"/>
          <w:szCs w:val="24"/>
        </w:rPr>
        <w:t>Paragraf splnomocňuje ministerstvo kultúry vydať vykonávací právny predpis, ktorý ustanoví podrobnosti o výkone základných odborných činností v múzeu alebo galérii</w:t>
      </w:r>
      <w:r w:rsidR="0061299B">
        <w:rPr>
          <w:rFonts w:ascii="Times New Roman" w:hAnsi="Times New Roman" w:cs="Times New Roman"/>
          <w:szCs w:val="24"/>
        </w:rPr>
        <w:t xml:space="preserve"> a pri evidencii predmetov kultúrnej hodnoty</w:t>
      </w:r>
      <w:r>
        <w:rPr>
          <w:rFonts w:ascii="Times New Roman" w:hAnsi="Times New Roman" w:cs="Times New Roman"/>
          <w:szCs w:val="24"/>
        </w:rPr>
        <w:t xml:space="preserve">. </w:t>
      </w:r>
    </w:p>
    <w:p w:rsidR="00D729C0" w:rsidRPr="00537832" w:rsidP="00D729C0">
      <w:pPr>
        <w:ind w:firstLine="708"/>
        <w:jc w:val="both"/>
        <w:rPr>
          <w:rFonts w:ascii="Times New Roman" w:hAnsi="Times New Roman" w:cs="Times New Roman"/>
          <w:b/>
          <w:szCs w:val="24"/>
          <w:u w:val="single"/>
        </w:rPr>
      </w:pPr>
    </w:p>
    <w:p w:rsidR="00D729C0" w:rsidRPr="00EE103C" w:rsidP="00D729C0">
      <w:pPr>
        <w:ind w:firstLine="708"/>
        <w:jc w:val="both"/>
        <w:rPr>
          <w:rFonts w:ascii="Times New Roman" w:hAnsi="Times New Roman" w:cs="Times New Roman"/>
          <w:b/>
          <w:szCs w:val="24"/>
        </w:rPr>
      </w:pPr>
      <w:r w:rsidRPr="00EE103C">
        <w:rPr>
          <w:rFonts w:ascii="Times New Roman" w:hAnsi="Times New Roman" w:cs="Times New Roman"/>
          <w:b/>
          <w:szCs w:val="24"/>
        </w:rPr>
        <w:t>K § 2</w:t>
      </w:r>
      <w:r>
        <w:rPr>
          <w:rFonts w:ascii="Times New Roman" w:hAnsi="Times New Roman" w:cs="Times New Roman"/>
          <w:b/>
          <w:szCs w:val="24"/>
        </w:rPr>
        <w:t>3</w:t>
      </w:r>
    </w:p>
    <w:p w:rsidR="00D729C0" w:rsidP="00D729C0">
      <w:pPr>
        <w:ind w:firstLine="708"/>
        <w:jc w:val="both"/>
        <w:rPr>
          <w:rFonts w:ascii="Times New Roman" w:hAnsi="Times New Roman" w:cs="Times New Roman"/>
          <w:szCs w:val="24"/>
        </w:rPr>
      </w:pPr>
      <w:r>
        <w:rPr>
          <w:rFonts w:ascii="Times New Roman" w:hAnsi="Times New Roman" w:cs="Times New Roman"/>
          <w:szCs w:val="24"/>
        </w:rPr>
        <w:t>Ustanovenie zrušuje  doteraz platný Zákon Národnej rady Slovenskej republiky č. 115/1998 Z. z. o múzeách a galériách a o ochrane predmetov múzejnej hodnoty a galerijnej hodnoty v znení neskorších predpisov a v</w:t>
      </w:r>
      <w:r w:rsidRPr="00BF38E0">
        <w:rPr>
          <w:rFonts w:ascii="Times New Roman" w:hAnsi="Times New Roman" w:cs="Times New Roman"/>
          <w:szCs w:val="24"/>
        </w:rPr>
        <w:t>yhlášk</w:t>
      </w:r>
      <w:r>
        <w:rPr>
          <w:rFonts w:ascii="Times New Roman" w:hAnsi="Times New Roman" w:cs="Times New Roman"/>
          <w:szCs w:val="24"/>
        </w:rPr>
        <w:t>u</w:t>
      </w:r>
      <w:r w:rsidRPr="00BF38E0">
        <w:rPr>
          <w:rFonts w:ascii="Times New Roman" w:hAnsi="Times New Roman" w:cs="Times New Roman"/>
          <w:szCs w:val="24"/>
        </w:rPr>
        <w:t xml:space="preserve"> Ministerstva kultúry č. 342/1998 Z. z. o odbornej správe múzejných zbierkových</w:t>
      </w:r>
      <w:r w:rsidRPr="006E443C">
        <w:rPr>
          <w:rFonts w:ascii="Times New Roman" w:hAnsi="Times New Roman" w:cs="Times New Roman"/>
          <w:szCs w:val="24"/>
        </w:rPr>
        <w:t xml:space="preserve"> </w:t>
      </w:r>
      <w:r w:rsidRPr="00BF38E0">
        <w:rPr>
          <w:rFonts w:ascii="Times New Roman" w:hAnsi="Times New Roman" w:cs="Times New Roman"/>
          <w:szCs w:val="24"/>
        </w:rPr>
        <w:t xml:space="preserve">predmetov a galerijných zbierkových predmetov v znení </w:t>
      </w:r>
      <w:r>
        <w:rPr>
          <w:rFonts w:ascii="Times New Roman" w:hAnsi="Times New Roman" w:cs="Times New Roman"/>
          <w:szCs w:val="24"/>
        </w:rPr>
        <w:t xml:space="preserve">vyhlášky Ministerstva kultúry SR č. 557/2004 Z. z. </w:t>
      </w:r>
    </w:p>
    <w:p w:rsidR="00D729C0" w:rsidP="00D729C0">
      <w:pPr>
        <w:ind w:firstLine="708"/>
        <w:jc w:val="both"/>
        <w:rPr>
          <w:rFonts w:ascii="Times New Roman" w:hAnsi="Times New Roman" w:cs="Times New Roman"/>
          <w:szCs w:val="24"/>
        </w:rPr>
      </w:pPr>
    </w:p>
    <w:p w:rsidR="00D729C0" w:rsidP="00D729C0">
      <w:pPr>
        <w:ind w:firstLine="708"/>
        <w:jc w:val="both"/>
        <w:rPr>
          <w:rFonts w:ascii="Times New Roman" w:hAnsi="Times New Roman" w:cs="Times New Roman"/>
          <w:szCs w:val="24"/>
        </w:rPr>
      </w:pPr>
    </w:p>
    <w:p w:rsidR="00D729C0" w:rsidP="00567E6A">
      <w:pPr>
        <w:jc w:val="center"/>
        <w:rPr>
          <w:rFonts w:ascii="Times New Roman" w:hAnsi="Times New Roman" w:cs="Times New Roman"/>
          <w:b/>
          <w:szCs w:val="24"/>
        </w:rPr>
      </w:pPr>
      <w:r w:rsidRPr="00D729C0">
        <w:rPr>
          <w:rFonts w:ascii="Times New Roman" w:hAnsi="Times New Roman" w:cs="Times New Roman"/>
          <w:b/>
          <w:szCs w:val="24"/>
        </w:rPr>
        <w:t>Čl. II</w:t>
      </w:r>
    </w:p>
    <w:p w:rsidR="00105BB7" w:rsidRPr="00105BB7" w:rsidP="00D729C0">
      <w:pPr>
        <w:ind w:firstLine="708"/>
        <w:jc w:val="both"/>
        <w:rPr>
          <w:rFonts w:ascii="Times New Roman" w:hAnsi="Times New Roman" w:cs="Times New Roman"/>
          <w:szCs w:val="24"/>
        </w:rPr>
      </w:pPr>
      <w:r w:rsidRPr="00105BB7">
        <w:rPr>
          <w:rFonts w:ascii="Times New Roman" w:hAnsi="Times New Roman" w:cs="Times New Roman"/>
          <w:szCs w:val="24"/>
        </w:rPr>
        <w:t>Návrh zákona mení zákon Slovenskej národnej rady č. 372/1990 Zb. o priestupkoch v znení neskorších predpisov</w:t>
      </w:r>
      <w:r w:rsidR="00527471">
        <w:rPr>
          <w:rFonts w:ascii="Times New Roman" w:hAnsi="Times New Roman" w:cs="Times New Roman"/>
          <w:szCs w:val="24"/>
        </w:rPr>
        <w:t xml:space="preserve"> -</w:t>
      </w:r>
      <w:r w:rsidRPr="00105BB7">
        <w:rPr>
          <w:rFonts w:ascii="Times New Roman" w:hAnsi="Times New Roman" w:cs="Times New Roman"/>
          <w:szCs w:val="24"/>
        </w:rPr>
        <w:t xml:space="preserve"> v §</w:t>
      </w:r>
      <w:r>
        <w:rPr>
          <w:rFonts w:ascii="Times New Roman" w:hAnsi="Times New Roman" w:cs="Times New Roman"/>
          <w:szCs w:val="24"/>
        </w:rPr>
        <w:t xml:space="preserve"> </w:t>
      </w:r>
      <w:r w:rsidRPr="00105BB7">
        <w:rPr>
          <w:rFonts w:ascii="Times New Roman" w:hAnsi="Times New Roman" w:cs="Times New Roman"/>
          <w:szCs w:val="24"/>
        </w:rPr>
        <w:t xml:space="preserve">32 </w:t>
      </w:r>
      <w:r w:rsidR="00527471">
        <w:rPr>
          <w:rFonts w:ascii="Times New Roman" w:hAnsi="Times New Roman" w:cs="Times New Roman"/>
          <w:szCs w:val="24"/>
        </w:rPr>
        <w:t xml:space="preserve">sa ruší písmeno c) – túto oblasť upravuje § </w:t>
      </w:r>
      <w:r w:rsidR="0061299B">
        <w:rPr>
          <w:rFonts w:ascii="Times New Roman" w:hAnsi="Times New Roman" w:cs="Times New Roman"/>
          <w:szCs w:val="24"/>
        </w:rPr>
        <w:t>19</w:t>
      </w:r>
      <w:r w:rsidR="00527471">
        <w:rPr>
          <w:rFonts w:ascii="Times New Roman" w:hAnsi="Times New Roman" w:cs="Times New Roman"/>
          <w:szCs w:val="24"/>
        </w:rPr>
        <w:t xml:space="preserve"> predloženého zákona.</w:t>
      </w:r>
    </w:p>
    <w:p w:rsidR="004D5799" w:rsidRPr="00D729C0" w:rsidP="00D729C0">
      <w:pPr>
        <w:ind w:firstLine="708"/>
        <w:jc w:val="both"/>
        <w:rPr>
          <w:rFonts w:ascii="Times New Roman" w:hAnsi="Times New Roman" w:cs="Times New Roman"/>
          <w:b/>
          <w:szCs w:val="24"/>
        </w:rPr>
      </w:pPr>
    </w:p>
    <w:p w:rsidR="00105BB7" w:rsidP="00567E6A">
      <w:pPr>
        <w:jc w:val="center"/>
        <w:rPr>
          <w:rFonts w:ascii="Times New Roman" w:hAnsi="Times New Roman" w:cs="Times New Roman"/>
          <w:b/>
          <w:szCs w:val="24"/>
        </w:rPr>
      </w:pPr>
      <w:r>
        <w:rPr>
          <w:rFonts w:ascii="Times New Roman" w:hAnsi="Times New Roman" w:cs="Times New Roman"/>
          <w:b/>
          <w:szCs w:val="24"/>
        </w:rPr>
        <w:t>Čl. III</w:t>
      </w:r>
    </w:p>
    <w:p w:rsidR="00D729C0" w:rsidRPr="0080562A" w:rsidP="00D729C0">
      <w:pPr>
        <w:ind w:firstLine="708"/>
        <w:jc w:val="both"/>
        <w:rPr>
          <w:rFonts w:ascii="Times New Roman" w:hAnsi="Times New Roman" w:cs="Times New Roman"/>
          <w:szCs w:val="24"/>
        </w:rPr>
      </w:pPr>
      <w:r w:rsidR="00527471">
        <w:rPr>
          <w:rFonts w:ascii="Times New Roman" w:hAnsi="Times New Roman" w:cs="Times New Roman"/>
          <w:szCs w:val="24"/>
        </w:rPr>
        <w:t>Účinnosť zákona - p</w:t>
      </w:r>
      <w:r>
        <w:rPr>
          <w:rFonts w:ascii="Times New Roman" w:hAnsi="Times New Roman" w:cs="Times New Roman"/>
          <w:szCs w:val="24"/>
        </w:rPr>
        <w:t>redkladateľ navrhuje účinnosť zákona od 1. júna 2009.</w:t>
      </w:r>
    </w:p>
    <w:p w:rsidR="00B53187" w:rsidP="00B53187">
      <w:pPr>
        <w:jc w:val="both"/>
        <w:rPr>
          <w:rFonts w:ascii="Times New Roman" w:hAnsi="Times New Roman" w:cs="Times New Roman"/>
          <w:szCs w:val="24"/>
          <w:lang w:eastAsia="en-US"/>
        </w:rPr>
      </w:pPr>
    </w:p>
    <w:p w:rsidR="00567E6A" w:rsidP="00B53187">
      <w:pPr>
        <w:jc w:val="both"/>
        <w:rPr>
          <w:rFonts w:ascii="Times New Roman" w:hAnsi="Times New Roman" w:cs="Times New Roman"/>
          <w:szCs w:val="24"/>
          <w:lang w:eastAsia="en-US"/>
        </w:rPr>
      </w:pPr>
    </w:p>
    <w:p w:rsidR="00567E6A" w:rsidP="00B53187">
      <w:pPr>
        <w:jc w:val="both"/>
        <w:rPr>
          <w:rFonts w:ascii="Times New Roman" w:hAnsi="Times New Roman" w:cs="Times New Roman"/>
          <w:szCs w:val="24"/>
          <w:lang w:eastAsia="en-US"/>
        </w:rPr>
      </w:pPr>
    </w:p>
    <w:p w:rsidR="00B53187" w:rsidP="00B53187">
      <w:pPr>
        <w:jc w:val="both"/>
        <w:rPr>
          <w:rFonts w:ascii="Times New Roman" w:hAnsi="Times New Roman" w:cs="Times New Roman"/>
          <w:szCs w:val="24"/>
          <w:lang w:eastAsia="en-US"/>
        </w:rPr>
      </w:pPr>
      <w:r w:rsidR="00567E6A">
        <w:rPr>
          <w:rFonts w:ascii="Times New Roman" w:hAnsi="Times New Roman" w:cs="Times New Roman"/>
          <w:szCs w:val="24"/>
          <w:lang w:eastAsia="en-US"/>
        </w:rPr>
        <w:t>Vládny návrh zákona schválila vlády Slovenskej republiky dňa 14. 01. 2009.</w:t>
      </w:r>
    </w:p>
    <w:p w:rsidR="00061F5E" w:rsidP="00B53187">
      <w:pPr>
        <w:jc w:val="both"/>
        <w:rPr>
          <w:rFonts w:ascii="Times New Roman" w:hAnsi="Times New Roman" w:cs="Times New Roman"/>
          <w:szCs w:val="24"/>
          <w:lang w:eastAsia="en-US"/>
        </w:rPr>
      </w:pPr>
    </w:p>
    <w:p w:rsidR="00C0483E" w:rsidP="00B53187">
      <w:pPr>
        <w:jc w:val="both"/>
        <w:rPr>
          <w:rFonts w:ascii="Times New Roman" w:hAnsi="Times New Roman" w:cs="Times New Roman"/>
          <w:szCs w:val="24"/>
          <w:lang w:eastAsia="en-US"/>
        </w:rPr>
      </w:pPr>
    </w:p>
    <w:p w:rsidR="00C81D09" w:rsidP="00567E6A">
      <w:pPr>
        <w:rPr>
          <w:rFonts w:ascii="Times New Roman" w:hAnsi="Times New Roman" w:cs="Times New Roman"/>
          <w:szCs w:val="24"/>
          <w:lang w:eastAsia="en-US"/>
        </w:rPr>
      </w:pPr>
    </w:p>
    <w:p w:rsidR="00567E6A" w:rsidP="00567E6A">
      <w:pPr>
        <w:rPr>
          <w:rFonts w:ascii="Times New Roman" w:hAnsi="Times New Roman" w:cs="Times New Roman"/>
          <w:szCs w:val="24"/>
          <w:lang w:eastAsia="en-US"/>
        </w:rPr>
      </w:pPr>
    </w:p>
    <w:p w:rsidR="00567E6A" w:rsidP="00B53187">
      <w:pPr>
        <w:jc w:val="center"/>
        <w:rPr>
          <w:rFonts w:ascii="Times New Roman" w:hAnsi="Times New Roman" w:cs="Times New Roman"/>
          <w:szCs w:val="24"/>
          <w:lang w:eastAsia="en-US"/>
        </w:rPr>
      </w:pPr>
      <w:r w:rsidR="00B53187">
        <w:rPr>
          <w:rFonts w:ascii="Times New Roman" w:hAnsi="Times New Roman" w:cs="Times New Roman"/>
          <w:szCs w:val="24"/>
          <w:lang w:eastAsia="en-US"/>
        </w:rPr>
        <w:t>R</w:t>
      </w:r>
      <w:r w:rsidR="0061299B">
        <w:rPr>
          <w:rFonts w:ascii="Times New Roman" w:hAnsi="Times New Roman" w:cs="Times New Roman"/>
          <w:szCs w:val="24"/>
          <w:lang w:eastAsia="en-US"/>
        </w:rPr>
        <w:t>ó</w:t>
      </w:r>
      <w:r w:rsidR="00B53187">
        <w:rPr>
          <w:rFonts w:ascii="Times New Roman" w:hAnsi="Times New Roman" w:cs="Times New Roman"/>
          <w:szCs w:val="24"/>
          <w:lang w:eastAsia="en-US"/>
        </w:rPr>
        <w:t>bert  F i c o</w:t>
      </w:r>
      <w:r w:rsidR="00D059D3">
        <w:rPr>
          <w:rFonts w:ascii="Times New Roman" w:hAnsi="Times New Roman" w:cs="Times New Roman"/>
          <w:szCs w:val="24"/>
          <w:lang w:eastAsia="en-US"/>
        </w:rPr>
        <w:t>,  v. r.</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predseda vlády</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Slovenskej republiky</w:t>
      </w:r>
    </w:p>
    <w:p w:rsidR="00B53187"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p>
    <w:p w:rsidR="00567E6A" w:rsidP="00B53187">
      <w:pPr>
        <w:jc w:val="center"/>
        <w:rPr>
          <w:rFonts w:ascii="Times New Roman" w:hAnsi="Times New Roman" w:cs="Times New Roman"/>
          <w:szCs w:val="24"/>
          <w:lang w:eastAsia="en-US"/>
        </w:rPr>
      </w:pPr>
    </w:p>
    <w:p w:rsidR="00B53187" w:rsidP="00567E6A">
      <w:pPr>
        <w:rPr>
          <w:rFonts w:ascii="Times New Roman" w:hAnsi="Times New Roman" w:cs="Times New Roman"/>
          <w:szCs w:val="24"/>
          <w:lang w:eastAsia="en-US"/>
        </w:rPr>
      </w:pPr>
    </w:p>
    <w:p w:rsidR="00567E6A" w:rsidP="00567E6A">
      <w:pPr>
        <w:rPr>
          <w:rFonts w:ascii="Times New Roman" w:hAnsi="Times New Roman" w:cs="Times New Roman"/>
          <w:szCs w:val="24"/>
          <w:lang w:eastAsia="en-US"/>
        </w:rPr>
      </w:pPr>
    </w:p>
    <w:p w:rsidR="00567E6A" w:rsidP="00B53187">
      <w:pPr>
        <w:jc w:val="center"/>
        <w:rPr>
          <w:rFonts w:ascii="Times New Roman" w:hAnsi="Times New Roman" w:cs="Times New Roman"/>
          <w:szCs w:val="24"/>
          <w:lang w:eastAsia="en-US"/>
        </w:rPr>
      </w:pPr>
      <w:r w:rsidR="00B53187">
        <w:rPr>
          <w:rFonts w:ascii="Times New Roman" w:hAnsi="Times New Roman" w:cs="Times New Roman"/>
          <w:szCs w:val="24"/>
          <w:lang w:eastAsia="en-US"/>
        </w:rPr>
        <w:t>Marek M a ď a r i</w:t>
      </w:r>
      <w:r w:rsidR="00D059D3">
        <w:rPr>
          <w:rFonts w:ascii="Times New Roman" w:hAnsi="Times New Roman" w:cs="Times New Roman"/>
          <w:szCs w:val="24"/>
          <w:lang w:eastAsia="en-US"/>
        </w:rPr>
        <w:t> </w:t>
      </w:r>
      <w:r w:rsidR="00B53187">
        <w:rPr>
          <w:rFonts w:ascii="Times New Roman" w:hAnsi="Times New Roman" w:cs="Times New Roman"/>
          <w:szCs w:val="24"/>
          <w:lang w:eastAsia="en-US"/>
        </w:rPr>
        <w:t>č</w:t>
      </w:r>
      <w:r w:rsidR="00D059D3">
        <w:rPr>
          <w:rFonts w:ascii="Times New Roman" w:hAnsi="Times New Roman" w:cs="Times New Roman"/>
          <w:szCs w:val="24"/>
          <w:lang w:eastAsia="en-US"/>
        </w:rPr>
        <w:t xml:space="preserve">, v. r. </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minister kultúry</w:t>
      </w:r>
    </w:p>
    <w:p w:rsidR="00B53187" w:rsidRPr="001C1BE9" w:rsidP="00B53187">
      <w:pPr>
        <w:jc w:val="center"/>
        <w:rPr>
          <w:rFonts w:ascii="Times New Roman" w:hAnsi="Times New Roman" w:cs="Times New Roman"/>
          <w:szCs w:val="24"/>
          <w:lang w:eastAsia="en-US"/>
        </w:rPr>
      </w:pPr>
      <w:r>
        <w:rPr>
          <w:rFonts w:ascii="Times New Roman" w:hAnsi="Times New Roman" w:cs="Times New Roman"/>
          <w:szCs w:val="24"/>
          <w:lang w:eastAsia="en-US"/>
        </w:rPr>
        <w:t>Slovenskej republiky</w:t>
      </w:r>
    </w:p>
    <w:sectPr w:rsidSect="008B47DB">
      <w:footerReference w:type="even" r:id="rId4"/>
      <w:footerReference w:type="default" r:id="rId5"/>
      <w:pgSz w:w="11906" w:h="16838"/>
      <w:pgMar w:top="1418" w:right="1418" w:bottom="1418"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D" w:rsidP="00590188">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444F9D">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D" w:rsidP="00590188">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D059D3">
      <w:rPr>
        <w:rStyle w:val="PageNumber"/>
        <w:rFonts w:ascii="Times New Roman" w:hAnsi="Times New Roman" w:cs="Times New Roman"/>
        <w:noProof/>
        <w:szCs w:val="24"/>
      </w:rPr>
      <w:t>9</w:t>
    </w:r>
    <w:r>
      <w:rPr>
        <w:rStyle w:val="PageNumber"/>
        <w:rFonts w:ascii="Times New Roman" w:hAnsi="Times New Roman" w:cs="Times New Roman"/>
        <w:szCs w:val="24"/>
      </w:rPr>
      <w:fldChar w:fldCharType="end"/>
    </w:r>
  </w:p>
  <w:p w:rsidR="00444F9D">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5B4"/>
    <w:multiLevelType w:val="hybridMultilevel"/>
    <w:tmpl w:val="A8A2D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AD5E97"/>
    <w:multiLevelType w:val="hybridMultilevel"/>
    <w:tmpl w:val="22100BC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3965F0"/>
    <w:multiLevelType w:val="hybridMultilevel"/>
    <w:tmpl w:val="504E51D2"/>
    <w:lvl w:ilvl="0">
      <w:start w:val="1"/>
      <w:numFmt w:val="low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D53677"/>
    <w:multiLevelType w:val="hybridMultilevel"/>
    <w:tmpl w:val="637A9F8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D41ACB"/>
    <w:multiLevelType w:val="hybridMultilevel"/>
    <w:tmpl w:val="17A42F42"/>
    <w:lvl w:ilvl="0">
      <w:start w:val="0"/>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44135F52"/>
    <w:multiLevelType w:val="hybridMultilevel"/>
    <w:tmpl w:val="939EA2D8"/>
    <w:lvl w:ilvl="0">
      <w:start w:val="4"/>
      <w:numFmt w:val="bullet"/>
      <w:lvlText w:val="-"/>
      <w:lvlJc w:val="left"/>
      <w:pPr>
        <w:tabs>
          <w:tab w:val="num" w:pos="1593"/>
        </w:tabs>
        <w:ind w:left="1593" w:hanging="88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nsid w:val="5C1B35D1"/>
    <w:multiLevelType w:val="hybridMultilevel"/>
    <w:tmpl w:val="E1EE03A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AF3F73"/>
    <w:multiLevelType w:val="hybridMultilevel"/>
    <w:tmpl w:val="E30860A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3D40A9"/>
    <w:rsid w:val="00001F48"/>
    <w:rsid w:val="000041CF"/>
    <w:rsid w:val="00061F5E"/>
    <w:rsid w:val="00081662"/>
    <w:rsid w:val="00087E10"/>
    <w:rsid w:val="000902CD"/>
    <w:rsid w:val="00091D76"/>
    <w:rsid w:val="000924E0"/>
    <w:rsid w:val="000979CF"/>
    <w:rsid w:val="000B2C06"/>
    <w:rsid w:val="000F12A9"/>
    <w:rsid w:val="001006B0"/>
    <w:rsid w:val="00105BB7"/>
    <w:rsid w:val="00113207"/>
    <w:rsid w:val="00121447"/>
    <w:rsid w:val="00123046"/>
    <w:rsid w:val="00124509"/>
    <w:rsid w:val="00124D75"/>
    <w:rsid w:val="00137972"/>
    <w:rsid w:val="00140F29"/>
    <w:rsid w:val="00153257"/>
    <w:rsid w:val="00153F0C"/>
    <w:rsid w:val="0016102B"/>
    <w:rsid w:val="00170A80"/>
    <w:rsid w:val="001A1D5C"/>
    <w:rsid w:val="001A3B2C"/>
    <w:rsid w:val="001B09AA"/>
    <w:rsid w:val="001B44E1"/>
    <w:rsid w:val="001C1BE9"/>
    <w:rsid w:val="001D574B"/>
    <w:rsid w:val="001E24FD"/>
    <w:rsid w:val="001F270F"/>
    <w:rsid w:val="001F310D"/>
    <w:rsid w:val="001F396A"/>
    <w:rsid w:val="002113BB"/>
    <w:rsid w:val="002240B4"/>
    <w:rsid w:val="0023374E"/>
    <w:rsid w:val="00254CEB"/>
    <w:rsid w:val="002601CB"/>
    <w:rsid w:val="002669BA"/>
    <w:rsid w:val="00277FE3"/>
    <w:rsid w:val="002944BB"/>
    <w:rsid w:val="002A2329"/>
    <w:rsid w:val="002A3ED3"/>
    <w:rsid w:val="002B68C3"/>
    <w:rsid w:val="002B7E6A"/>
    <w:rsid w:val="002C7CC3"/>
    <w:rsid w:val="002E3FFD"/>
    <w:rsid w:val="002F18A4"/>
    <w:rsid w:val="002F1D41"/>
    <w:rsid w:val="002F37F7"/>
    <w:rsid w:val="00301629"/>
    <w:rsid w:val="00302F57"/>
    <w:rsid w:val="003157D0"/>
    <w:rsid w:val="003237C0"/>
    <w:rsid w:val="003241C8"/>
    <w:rsid w:val="00335503"/>
    <w:rsid w:val="00335CE1"/>
    <w:rsid w:val="0035622E"/>
    <w:rsid w:val="00357EC6"/>
    <w:rsid w:val="003613FE"/>
    <w:rsid w:val="00363CA0"/>
    <w:rsid w:val="00373715"/>
    <w:rsid w:val="00376C32"/>
    <w:rsid w:val="00380542"/>
    <w:rsid w:val="0039273F"/>
    <w:rsid w:val="003946E9"/>
    <w:rsid w:val="00397FC1"/>
    <w:rsid w:val="003B1754"/>
    <w:rsid w:val="003B33BC"/>
    <w:rsid w:val="003B4EA7"/>
    <w:rsid w:val="003D40A9"/>
    <w:rsid w:val="003E444F"/>
    <w:rsid w:val="003F3E2A"/>
    <w:rsid w:val="004022D6"/>
    <w:rsid w:val="0040396F"/>
    <w:rsid w:val="004056EE"/>
    <w:rsid w:val="00410C13"/>
    <w:rsid w:val="00412F66"/>
    <w:rsid w:val="0042501C"/>
    <w:rsid w:val="004265B7"/>
    <w:rsid w:val="00430A1C"/>
    <w:rsid w:val="00444F9D"/>
    <w:rsid w:val="004525E6"/>
    <w:rsid w:val="00453339"/>
    <w:rsid w:val="00457813"/>
    <w:rsid w:val="004620FE"/>
    <w:rsid w:val="00467666"/>
    <w:rsid w:val="00475E69"/>
    <w:rsid w:val="00477BEC"/>
    <w:rsid w:val="00485289"/>
    <w:rsid w:val="004B2548"/>
    <w:rsid w:val="004D1BB6"/>
    <w:rsid w:val="004D4D94"/>
    <w:rsid w:val="004D4FC3"/>
    <w:rsid w:val="004D5799"/>
    <w:rsid w:val="004E4B54"/>
    <w:rsid w:val="004E4FA8"/>
    <w:rsid w:val="004E62DF"/>
    <w:rsid w:val="004F0DEF"/>
    <w:rsid w:val="00512B8F"/>
    <w:rsid w:val="00515031"/>
    <w:rsid w:val="00521E14"/>
    <w:rsid w:val="00525DA1"/>
    <w:rsid w:val="00525ECE"/>
    <w:rsid w:val="00527471"/>
    <w:rsid w:val="00534F37"/>
    <w:rsid w:val="00536F6D"/>
    <w:rsid w:val="00537832"/>
    <w:rsid w:val="00540692"/>
    <w:rsid w:val="005515CF"/>
    <w:rsid w:val="00557080"/>
    <w:rsid w:val="00561E88"/>
    <w:rsid w:val="00567E6A"/>
    <w:rsid w:val="00580ACA"/>
    <w:rsid w:val="00590188"/>
    <w:rsid w:val="0059330E"/>
    <w:rsid w:val="00594A40"/>
    <w:rsid w:val="0059526F"/>
    <w:rsid w:val="00595C46"/>
    <w:rsid w:val="005A517C"/>
    <w:rsid w:val="005C34B4"/>
    <w:rsid w:val="005D15A3"/>
    <w:rsid w:val="005E3657"/>
    <w:rsid w:val="00601F08"/>
    <w:rsid w:val="00606584"/>
    <w:rsid w:val="00610E39"/>
    <w:rsid w:val="006114F4"/>
    <w:rsid w:val="0061299B"/>
    <w:rsid w:val="00615BEC"/>
    <w:rsid w:val="00615F49"/>
    <w:rsid w:val="006239BF"/>
    <w:rsid w:val="00635499"/>
    <w:rsid w:val="0064304B"/>
    <w:rsid w:val="006455DB"/>
    <w:rsid w:val="00645DA6"/>
    <w:rsid w:val="00667776"/>
    <w:rsid w:val="0067384A"/>
    <w:rsid w:val="00692954"/>
    <w:rsid w:val="006B17BB"/>
    <w:rsid w:val="006B49DC"/>
    <w:rsid w:val="006C352B"/>
    <w:rsid w:val="006D0165"/>
    <w:rsid w:val="006D0332"/>
    <w:rsid w:val="006D160E"/>
    <w:rsid w:val="006D25A1"/>
    <w:rsid w:val="006E443C"/>
    <w:rsid w:val="006E4ADD"/>
    <w:rsid w:val="00707240"/>
    <w:rsid w:val="00714CDE"/>
    <w:rsid w:val="00716A73"/>
    <w:rsid w:val="00721529"/>
    <w:rsid w:val="00725FB2"/>
    <w:rsid w:val="00730D1E"/>
    <w:rsid w:val="0076138E"/>
    <w:rsid w:val="00774A0A"/>
    <w:rsid w:val="00774BD6"/>
    <w:rsid w:val="00775F68"/>
    <w:rsid w:val="00782E90"/>
    <w:rsid w:val="00784CF9"/>
    <w:rsid w:val="007A2225"/>
    <w:rsid w:val="007A5E0A"/>
    <w:rsid w:val="007A729E"/>
    <w:rsid w:val="007B6838"/>
    <w:rsid w:val="007C12C1"/>
    <w:rsid w:val="007C18CF"/>
    <w:rsid w:val="007D3E4E"/>
    <w:rsid w:val="007D4A1E"/>
    <w:rsid w:val="007E3F85"/>
    <w:rsid w:val="007E4AA4"/>
    <w:rsid w:val="007F0229"/>
    <w:rsid w:val="007F5F58"/>
    <w:rsid w:val="0080562A"/>
    <w:rsid w:val="008070A2"/>
    <w:rsid w:val="00817394"/>
    <w:rsid w:val="0084203C"/>
    <w:rsid w:val="008430C0"/>
    <w:rsid w:val="0084518F"/>
    <w:rsid w:val="008554B5"/>
    <w:rsid w:val="00866353"/>
    <w:rsid w:val="00876440"/>
    <w:rsid w:val="008808F0"/>
    <w:rsid w:val="00882E20"/>
    <w:rsid w:val="00886902"/>
    <w:rsid w:val="008932F3"/>
    <w:rsid w:val="008A4562"/>
    <w:rsid w:val="008A530A"/>
    <w:rsid w:val="008B47DB"/>
    <w:rsid w:val="008B55B3"/>
    <w:rsid w:val="008B6E3C"/>
    <w:rsid w:val="008C2BA8"/>
    <w:rsid w:val="008C4FC3"/>
    <w:rsid w:val="008D19AF"/>
    <w:rsid w:val="008D25BC"/>
    <w:rsid w:val="008D4A12"/>
    <w:rsid w:val="008D5687"/>
    <w:rsid w:val="008E184B"/>
    <w:rsid w:val="0091151A"/>
    <w:rsid w:val="00913E83"/>
    <w:rsid w:val="009176DA"/>
    <w:rsid w:val="00925182"/>
    <w:rsid w:val="00925580"/>
    <w:rsid w:val="009275A0"/>
    <w:rsid w:val="00936D59"/>
    <w:rsid w:val="00944C3F"/>
    <w:rsid w:val="00965C07"/>
    <w:rsid w:val="00994C02"/>
    <w:rsid w:val="00995E26"/>
    <w:rsid w:val="0099643E"/>
    <w:rsid w:val="009A0883"/>
    <w:rsid w:val="009A286E"/>
    <w:rsid w:val="009A3D3C"/>
    <w:rsid w:val="009A5954"/>
    <w:rsid w:val="009A78F5"/>
    <w:rsid w:val="009B1AD6"/>
    <w:rsid w:val="009B1DCC"/>
    <w:rsid w:val="009E0DBE"/>
    <w:rsid w:val="009E376A"/>
    <w:rsid w:val="009E705C"/>
    <w:rsid w:val="00A025AD"/>
    <w:rsid w:val="00A21B28"/>
    <w:rsid w:val="00A22786"/>
    <w:rsid w:val="00A3299E"/>
    <w:rsid w:val="00A60937"/>
    <w:rsid w:val="00A624E7"/>
    <w:rsid w:val="00A62CF2"/>
    <w:rsid w:val="00A7658F"/>
    <w:rsid w:val="00A77451"/>
    <w:rsid w:val="00A90673"/>
    <w:rsid w:val="00A97998"/>
    <w:rsid w:val="00AA594D"/>
    <w:rsid w:val="00AB186B"/>
    <w:rsid w:val="00AC34D1"/>
    <w:rsid w:val="00AC3675"/>
    <w:rsid w:val="00AD2565"/>
    <w:rsid w:val="00AD3060"/>
    <w:rsid w:val="00AD3295"/>
    <w:rsid w:val="00AD3689"/>
    <w:rsid w:val="00AD3B9E"/>
    <w:rsid w:val="00B11B0F"/>
    <w:rsid w:val="00B3409C"/>
    <w:rsid w:val="00B3602B"/>
    <w:rsid w:val="00B53187"/>
    <w:rsid w:val="00B6741D"/>
    <w:rsid w:val="00B874F8"/>
    <w:rsid w:val="00B877C8"/>
    <w:rsid w:val="00B9182C"/>
    <w:rsid w:val="00B93FE7"/>
    <w:rsid w:val="00B961C6"/>
    <w:rsid w:val="00BB5C7E"/>
    <w:rsid w:val="00BB6C5A"/>
    <w:rsid w:val="00BE58D2"/>
    <w:rsid w:val="00BF38E0"/>
    <w:rsid w:val="00C015CD"/>
    <w:rsid w:val="00C0278C"/>
    <w:rsid w:val="00C0483E"/>
    <w:rsid w:val="00C0681B"/>
    <w:rsid w:val="00C11DB5"/>
    <w:rsid w:val="00C11EDF"/>
    <w:rsid w:val="00C1381F"/>
    <w:rsid w:val="00C2343C"/>
    <w:rsid w:val="00C25BE6"/>
    <w:rsid w:val="00C32FB4"/>
    <w:rsid w:val="00C36288"/>
    <w:rsid w:val="00C406D1"/>
    <w:rsid w:val="00C42221"/>
    <w:rsid w:val="00C4301C"/>
    <w:rsid w:val="00C4476A"/>
    <w:rsid w:val="00C47925"/>
    <w:rsid w:val="00C50EBF"/>
    <w:rsid w:val="00C62F8F"/>
    <w:rsid w:val="00C67ABD"/>
    <w:rsid w:val="00C74C6D"/>
    <w:rsid w:val="00C81D09"/>
    <w:rsid w:val="00C8291B"/>
    <w:rsid w:val="00C93308"/>
    <w:rsid w:val="00CA5E00"/>
    <w:rsid w:val="00CC7841"/>
    <w:rsid w:val="00CD31BF"/>
    <w:rsid w:val="00CD4525"/>
    <w:rsid w:val="00CF6C39"/>
    <w:rsid w:val="00D059D3"/>
    <w:rsid w:val="00D2205C"/>
    <w:rsid w:val="00D25482"/>
    <w:rsid w:val="00D338E1"/>
    <w:rsid w:val="00D43325"/>
    <w:rsid w:val="00D53235"/>
    <w:rsid w:val="00D61B89"/>
    <w:rsid w:val="00D646C5"/>
    <w:rsid w:val="00D729C0"/>
    <w:rsid w:val="00D74A4A"/>
    <w:rsid w:val="00D76067"/>
    <w:rsid w:val="00D763C5"/>
    <w:rsid w:val="00D86E35"/>
    <w:rsid w:val="00D93F44"/>
    <w:rsid w:val="00DC50EE"/>
    <w:rsid w:val="00DC7EF0"/>
    <w:rsid w:val="00DD35A1"/>
    <w:rsid w:val="00DD3ACA"/>
    <w:rsid w:val="00DD3E1C"/>
    <w:rsid w:val="00DD42B2"/>
    <w:rsid w:val="00DD797C"/>
    <w:rsid w:val="00DE1F65"/>
    <w:rsid w:val="00DE282D"/>
    <w:rsid w:val="00DE7836"/>
    <w:rsid w:val="00DF0A0A"/>
    <w:rsid w:val="00DF714E"/>
    <w:rsid w:val="00E11537"/>
    <w:rsid w:val="00E11793"/>
    <w:rsid w:val="00E152FE"/>
    <w:rsid w:val="00E202ED"/>
    <w:rsid w:val="00E254D3"/>
    <w:rsid w:val="00E26F1E"/>
    <w:rsid w:val="00E26F6A"/>
    <w:rsid w:val="00E46E69"/>
    <w:rsid w:val="00E509F0"/>
    <w:rsid w:val="00E522EA"/>
    <w:rsid w:val="00E53185"/>
    <w:rsid w:val="00E556FD"/>
    <w:rsid w:val="00E639F7"/>
    <w:rsid w:val="00E6793C"/>
    <w:rsid w:val="00E83205"/>
    <w:rsid w:val="00E84B37"/>
    <w:rsid w:val="00E86A1D"/>
    <w:rsid w:val="00E874D3"/>
    <w:rsid w:val="00E9371A"/>
    <w:rsid w:val="00EB27CA"/>
    <w:rsid w:val="00EC5239"/>
    <w:rsid w:val="00ED2258"/>
    <w:rsid w:val="00ED2303"/>
    <w:rsid w:val="00ED4F4A"/>
    <w:rsid w:val="00EE103C"/>
    <w:rsid w:val="00EF4D98"/>
    <w:rsid w:val="00EF7F18"/>
    <w:rsid w:val="00F03454"/>
    <w:rsid w:val="00F1042E"/>
    <w:rsid w:val="00F11E1B"/>
    <w:rsid w:val="00F17201"/>
    <w:rsid w:val="00F204E1"/>
    <w:rsid w:val="00F213DB"/>
    <w:rsid w:val="00F3419F"/>
    <w:rsid w:val="00F35E9C"/>
    <w:rsid w:val="00F442AC"/>
    <w:rsid w:val="00F448BD"/>
    <w:rsid w:val="00F45696"/>
    <w:rsid w:val="00F47B54"/>
    <w:rsid w:val="00F5588C"/>
    <w:rsid w:val="00F60D4B"/>
    <w:rsid w:val="00F7290B"/>
    <w:rsid w:val="00F76B14"/>
    <w:rsid w:val="00F77B92"/>
    <w:rsid w:val="00F85397"/>
    <w:rsid w:val="00F933EE"/>
    <w:rsid w:val="00FA1185"/>
    <w:rsid w:val="00FA2C95"/>
    <w:rsid w:val="00FA56E7"/>
    <w:rsid w:val="00FA5ECD"/>
    <w:rsid w:val="00FC367B"/>
    <w:rsid w:val="00FC3830"/>
    <w:rsid w:val="00FD0658"/>
    <w:rsid w:val="00FD3A73"/>
    <w:rsid w:val="00FE4A50"/>
    <w:rsid w:val="00FE65A4"/>
    <w:rsid w:val="00FE7B98"/>
    <w:rsid w:val="00FF6F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rsid w:val="00E202ED"/>
    <w:pPr>
      <w:keepNext/>
      <w:spacing w:before="240" w:after="60"/>
      <w:jc w:val="left"/>
      <w:outlineLvl w:val="1"/>
    </w:pPr>
    <w:rPr>
      <w:rFonts w:ascii="Arial" w:hAnsi="Arial" w:cs="Arial"/>
      <w:b/>
      <w:i/>
      <w:sz w:val="28"/>
      <w:lang w:eastAsia="cs-CZ"/>
    </w:rPr>
  </w:style>
  <w:style w:type="character" w:default="1" w:styleId="DefaultParagraphFont">
    <w:name w:val="Default Paragraph Font"/>
    <w:link w:val="CharCharCharCharCharCharCharChar1CharCharCharChar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rsid w:val="00E202ED"/>
    <w:pPr>
      <w:spacing w:after="120" w:line="480" w:lineRule="auto"/>
      <w:jc w:val="left"/>
    </w:pPr>
    <w:rPr>
      <w:sz w:val="20"/>
      <w:lang w:eastAsia="cs-CZ"/>
    </w:rPr>
  </w:style>
  <w:style w:type="paragraph" w:styleId="BodyTextIndent2">
    <w:name w:val="Body Text Indent 2"/>
    <w:basedOn w:val="Normal"/>
    <w:uiPriority w:val="99"/>
    <w:rsid w:val="00E202ED"/>
    <w:pPr>
      <w:spacing w:after="120" w:line="480" w:lineRule="auto"/>
      <w:ind w:left="283"/>
      <w:jc w:val="left"/>
    </w:pPr>
    <w:rPr>
      <w:sz w:val="20"/>
      <w:lang w:eastAsia="cs-CZ"/>
    </w:rPr>
  </w:style>
  <w:style w:type="paragraph" w:styleId="BodyTextIndent3">
    <w:name w:val="Body Text Indent 3"/>
    <w:basedOn w:val="Normal"/>
    <w:uiPriority w:val="99"/>
    <w:rsid w:val="00E202ED"/>
    <w:pPr>
      <w:spacing w:after="120"/>
      <w:ind w:left="283"/>
      <w:jc w:val="left"/>
    </w:pPr>
    <w:rPr>
      <w:sz w:val="16"/>
      <w:lang w:eastAsia="cs-CZ"/>
    </w:rPr>
  </w:style>
  <w:style w:type="paragraph" w:styleId="Footer">
    <w:name w:val="footer"/>
    <w:basedOn w:val="Normal"/>
    <w:uiPriority w:val="99"/>
    <w:rsid w:val="00590188"/>
    <w:pPr>
      <w:tabs>
        <w:tab w:val="center" w:pos="4536"/>
        <w:tab w:val="right" w:pos="9072"/>
      </w:tabs>
      <w:jc w:val="left"/>
    </w:pPr>
  </w:style>
  <w:style w:type="character" w:styleId="PageNumber">
    <w:name w:val="page number"/>
    <w:basedOn w:val="DefaultParagraphFont"/>
    <w:uiPriority w:val="99"/>
    <w:rsid w:val="00590188"/>
  </w:style>
  <w:style w:type="paragraph" w:styleId="BodyText">
    <w:name w:val="Body Text"/>
    <w:basedOn w:val="Normal"/>
    <w:uiPriority w:val="99"/>
    <w:rsid w:val="00170A80"/>
    <w:pPr>
      <w:spacing w:after="120"/>
      <w:jc w:val="left"/>
    </w:pPr>
  </w:style>
  <w:style w:type="paragraph" w:styleId="Title">
    <w:name w:val="Title"/>
    <w:basedOn w:val="Normal"/>
    <w:uiPriority w:val="99"/>
    <w:rsid w:val="00774BD6"/>
    <w:pPr>
      <w:jc w:val="center"/>
    </w:pPr>
    <w:rPr>
      <w:b/>
    </w:rPr>
  </w:style>
  <w:style w:type="paragraph" w:customStyle="1" w:styleId="CharCharCharCharCharCharCharChar1CharCharCharCharCharChar">
    <w:name w:val="Char Char Char Char Char Char Char Char1 Char Char Char Char Char Char"/>
    <w:basedOn w:val="Normal"/>
    <w:link w:val="DefaultParagraphFont"/>
    <w:uiPriority w:val="99"/>
    <w:rsid w:val="00B961C6"/>
    <w:pPr>
      <w:spacing w:after="160" w:line="240" w:lineRule="exact"/>
      <w:jc w:val="left"/>
    </w:pPr>
    <w:rPr>
      <w:rFonts w:ascii="Tahoma" w:hAnsi="Tahoma" w:cs="Tahoma"/>
      <w:sz w:val="20"/>
      <w:lang w:val="en-US" w:eastAsia="en-US"/>
    </w:rPr>
  </w:style>
  <w:style w:type="character" w:styleId="Emphasis">
    <w:name w:val="Emphasis"/>
    <w:basedOn w:val="DefaultParagraphFont"/>
    <w:uiPriority w:val="99"/>
    <w:rsid w:val="002F37F7"/>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185</TotalTime>
  <Pages>9</Pages>
  <Words>3944</Words>
  <Characters>22485</Characters>
  <Application>Microsoft Office Word</Application>
  <DocSecurity>0</DocSecurity>
  <Lines>0</Lines>
  <Paragraphs>0</Paragraphs>
  <ScaleCrop>false</ScaleCrop>
  <Company>MKSR</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Kov84ikov8 Jana</dc:creator>
  <cp:lastModifiedBy>Podušelová Gabriela</cp:lastModifiedBy>
  <cp:revision>19</cp:revision>
  <cp:lastPrinted>2009-01-14T16:30:00Z</cp:lastPrinted>
  <dcterms:created xsi:type="dcterms:W3CDTF">2007-08-24T09:41:00Z</dcterms:created>
  <dcterms:modified xsi:type="dcterms:W3CDTF">2009-01-14T16:30:00Z</dcterms:modified>
</cp:coreProperties>
</file>