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80A1F">
      <w:pPr>
        <w:pStyle w:val="Heading1"/>
        <w:spacing w:line="240" w:lineRule="auto"/>
        <w:ind w:firstLine="540"/>
        <w:rPr>
          <w:rFonts w:ascii="Times New Roman" w:hAnsi="Times New Roman" w:cs="Times New Roman"/>
          <w:b w:val="0"/>
          <w:bCs/>
          <w:i/>
          <w:iCs/>
        </w:rPr>
      </w:pPr>
      <w:r>
        <w:rPr>
          <w:rFonts w:ascii="Times New Roman" w:hAnsi="Times New Roman" w:cs="Times New Roman"/>
          <w:b w:val="0"/>
          <w:bCs/>
          <w:i/>
          <w:iCs/>
        </w:rPr>
        <w:t xml:space="preserve">             Výbor</w:t>
      </w:r>
    </w:p>
    <w:p w:rsidR="00280A1F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Národnej rady Slovenskej republiky</w:t>
      </w:r>
    </w:p>
    <w:p w:rsidR="0092525D">
      <w:pPr>
        <w:jc w:val="both"/>
        <w:rPr>
          <w:rFonts w:ascii="Times New Roman" w:hAnsi="Times New Roman" w:cs="Times New Roman"/>
        </w:rPr>
      </w:pPr>
      <w:r w:rsidR="00280A1F">
        <w:rPr>
          <w:rFonts w:ascii="Times New Roman" w:hAnsi="Times New Roman" w:cs="Times New Roman"/>
        </w:rPr>
        <w:t xml:space="preserve"> </w:t>
      </w:r>
      <w:r w:rsidR="00653A77">
        <w:rPr>
          <w:rFonts w:ascii="Times New Roman" w:hAnsi="Times New Roman" w:cs="Times New Roman"/>
        </w:rPr>
        <w:t xml:space="preserve">     </w:t>
      </w:r>
      <w:r w:rsidR="00280A1F">
        <w:rPr>
          <w:rFonts w:ascii="Times New Roman" w:hAnsi="Times New Roman" w:cs="Times New Roman"/>
          <w:i/>
        </w:rPr>
        <w:t xml:space="preserve">pre </w:t>
      </w:r>
      <w:r w:rsidR="00653A77">
        <w:rPr>
          <w:rFonts w:ascii="Times New Roman" w:hAnsi="Times New Roman" w:cs="Times New Roman"/>
          <w:i/>
        </w:rPr>
        <w:t>hospodársku politiku</w:t>
      </w:r>
      <w:r w:rsidR="00280A1F">
        <w:rPr>
          <w:rFonts w:ascii="Times New Roman" w:hAnsi="Times New Roman" w:cs="Times New Roman"/>
        </w:rPr>
        <w:t xml:space="preserve">        </w:t>
      </w:r>
    </w:p>
    <w:p w:rsidR="00280A1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</w:p>
    <w:p w:rsidR="00280A1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</w:t>
      </w:r>
      <w:r w:rsidR="00E34E6B">
        <w:rPr>
          <w:rFonts w:ascii="Times New Roman" w:hAnsi="Times New Roman" w:cs="Times New Roman"/>
        </w:rPr>
        <w:t>5</w:t>
      </w:r>
      <w:r w:rsidR="00D85616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 schôdza výboru</w:t>
      </w:r>
    </w:p>
    <w:p w:rsidR="009B65A5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92525D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E34E6B" w:rsidP="00E34E6B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="00AC1812">
        <w:rPr>
          <w:rFonts w:ascii="Times New Roman" w:hAnsi="Times New Roman" w:cs="Times New Roman"/>
          <w:b/>
          <w:sz w:val="32"/>
          <w:szCs w:val="28"/>
        </w:rPr>
        <w:t>433</w:t>
      </w:r>
    </w:p>
    <w:p w:rsidR="00280A1F" w:rsidRPr="00AE7475" w:rsidP="00E34E6B">
      <w:pPr>
        <w:jc w:val="center"/>
        <w:rPr>
          <w:rFonts w:ascii="Times New Roman" w:hAnsi="Times New Roman" w:cs="Times New Roman"/>
          <w:sz w:val="28"/>
          <w:szCs w:val="28"/>
        </w:rPr>
      </w:pPr>
      <w:r w:rsidRPr="00AE7475">
        <w:rPr>
          <w:rFonts w:ascii="Times New Roman" w:hAnsi="Times New Roman" w:cs="Times New Roman"/>
          <w:sz w:val="28"/>
          <w:szCs w:val="28"/>
        </w:rPr>
        <w:t>U z n e s e n i</w:t>
      </w:r>
      <w:r w:rsidRPr="00AE7475" w:rsidR="00653A77">
        <w:rPr>
          <w:rFonts w:ascii="Times New Roman" w:hAnsi="Times New Roman" w:cs="Times New Roman"/>
          <w:sz w:val="28"/>
          <w:szCs w:val="28"/>
        </w:rPr>
        <w:t> </w:t>
      </w:r>
      <w:r w:rsidRPr="00AE7475">
        <w:rPr>
          <w:rFonts w:ascii="Times New Roman" w:hAnsi="Times New Roman" w:cs="Times New Roman"/>
          <w:sz w:val="28"/>
          <w:szCs w:val="28"/>
        </w:rPr>
        <w:t>e</w:t>
      </w:r>
    </w:p>
    <w:p w:rsidR="00280A1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Výboru Národnej rady Slovenskej republiky</w:t>
      </w:r>
    </w:p>
    <w:p w:rsidR="00280A1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pre </w:t>
      </w:r>
      <w:r w:rsidR="004D5684">
        <w:rPr>
          <w:rFonts w:ascii="Times New Roman" w:hAnsi="Times New Roman" w:cs="Times New Roman"/>
          <w:b/>
        </w:rPr>
        <w:t>hospodársku politiku</w:t>
      </w:r>
    </w:p>
    <w:p w:rsidR="00280A1F" w:rsidRPr="006761D8">
      <w:pPr>
        <w:jc w:val="center"/>
        <w:rPr>
          <w:rFonts w:ascii="Times New Roman" w:hAnsi="Times New Roman" w:cs="Times New Roman"/>
        </w:rPr>
      </w:pPr>
      <w:r w:rsidR="007A4E92">
        <w:rPr>
          <w:rFonts w:ascii="Times New Roman" w:hAnsi="Times New Roman" w:cs="Times New Roman"/>
        </w:rPr>
        <w:t>z</w:t>
      </w:r>
      <w:r w:rsidR="00D537BF">
        <w:rPr>
          <w:rFonts w:ascii="Times New Roman" w:hAnsi="Times New Roman" w:cs="Times New Roman"/>
        </w:rPr>
        <w:t> </w:t>
      </w:r>
      <w:r w:rsidR="00E34E6B">
        <w:rPr>
          <w:rFonts w:ascii="Times New Roman" w:hAnsi="Times New Roman" w:cs="Times New Roman"/>
        </w:rPr>
        <w:t>1</w:t>
      </w:r>
      <w:r w:rsidR="00D85616">
        <w:rPr>
          <w:rFonts w:ascii="Times New Roman" w:hAnsi="Times New Roman" w:cs="Times New Roman"/>
        </w:rPr>
        <w:t>9</w:t>
      </w:r>
      <w:r w:rsidR="00D537BF">
        <w:rPr>
          <w:rFonts w:ascii="Times New Roman" w:hAnsi="Times New Roman" w:cs="Times New Roman"/>
        </w:rPr>
        <w:t xml:space="preserve">. </w:t>
      </w:r>
      <w:r w:rsidR="00D85616">
        <w:rPr>
          <w:rFonts w:ascii="Times New Roman" w:hAnsi="Times New Roman" w:cs="Times New Roman"/>
        </w:rPr>
        <w:t>novembra</w:t>
      </w:r>
      <w:r w:rsidR="00D537BF">
        <w:rPr>
          <w:rFonts w:ascii="Times New Roman" w:hAnsi="Times New Roman" w:cs="Times New Roman"/>
        </w:rPr>
        <w:t xml:space="preserve"> 2008</w:t>
      </w:r>
    </w:p>
    <w:p w:rsidR="00280A1F" w:rsidRPr="005806FB">
      <w:pPr>
        <w:rPr>
          <w:rFonts w:ascii="Times New Roman" w:hAnsi="Times New Roman" w:cs="Times New Roman"/>
          <w:u w:val="single"/>
        </w:rPr>
      </w:pPr>
    </w:p>
    <w:p w:rsidR="00280A1F">
      <w:pPr>
        <w:pStyle w:val="BodyTextIndent"/>
        <w:ind w:firstLine="540"/>
        <w:rPr>
          <w:rFonts w:ascii="Times New Roman" w:hAnsi="Times New Roman" w:cs="Times New Roman"/>
          <w:b/>
          <w:bCs/>
          <w:color w:val="auto"/>
          <w:lang w:val="sk-SK"/>
        </w:rPr>
      </w:pPr>
      <w:r>
        <w:rPr>
          <w:rFonts w:ascii="Times New Roman" w:hAnsi="Times New Roman" w:cs="Times New Roman"/>
          <w:b/>
          <w:bCs/>
          <w:color w:val="auto"/>
          <w:lang w:val="sk-SK"/>
        </w:rPr>
        <w:t xml:space="preserve">Výbor Národnej rady Slovenskej republiky </w:t>
      </w:r>
    </w:p>
    <w:p w:rsidR="00280A1F">
      <w:pPr>
        <w:pStyle w:val="BodyTextIndent"/>
        <w:rPr>
          <w:rFonts w:ascii="Times New Roman" w:hAnsi="Times New Roman" w:cs="Times New Roman"/>
          <w:color w:val="auto"/>
          <w:lang w:val="sk-SK"/>
        </w:rPr>
      </w:pPr>
      <w:r>
        <w:rPr>
          <w:rFonts w:ascii="Times New Roman" w:hAnsi="Times New Roman" w:cs="Times New Roman"/>
          <w:b/>
          <w:bCs/>
          <w:color w:val="auto"/>
          <w:lang w:val="sk-SK"/>
        </w:rPr>
        <w:t xml:space="preserve">pre </w:t>
      </w:r>
      <w:r w:rsidR="004D5684">
        <w:rPr>
          <w:rFonts w:ascii="Times New Roman" w:hAnsi="Times New Roman" w:cs="Times New Roman"/>
          <w:b/>
          <w:bCs/>
          <w:color w:val="auto"/>
          <w:lang w:val="sk-SK"/>
        </w:rPr>
        <w:t>hospodársku politiku</w:t>
      </w:r>
      <w:r>
        <w:rPr>
          <w:rFonts w:ascii="Times New Roman" w:hAnsi="Times New Roman" w:cs="Times New Roman"/>
          <w:color w:val="auto"/>
          <w:lang w:val="sk-SK"/>
        </w:rPr>
        <w:t xml:space="preserve">   </w:t>
      </w:r>
    </w:p>
    <w:p w:rsidR="00280A1F" w:rsidRPr="00A92571">
      <w:pPr>
        <w:pStyle w:val="BodyTextIndent"/>
        <w:rPr>
          <w:rFonts w:ascii="Times New Roman" w:hAnsi="Times New Roman" w:cs="Times New Roman"/>
          <w:color w:val="auto"/>
          <w:lang w:val="sk-SK"/>
        </w:rPr>
      </w:pPr>
    </w:p>
    <w:p w:rsidR="00280A1F" w:rsidRPr="00D537BF" w:rsidP="00EE5E09">
      <w:pPr>
        <w:pStyle w:val="BodyTextIndent2"/>
        <w:ind w:firstLine="540"/>
        <w:rPr>
          <w:rFonts w:cs="Times New Roman"/>
          <w:color w:val="auto"/>
        </w:rPr>
      </w:pPr>
      <w:r w:rsidRPr="00A92571" w:rsidR="00BF642A">
        <w:rPr>
          <w:rFonts w:cs="Times New Roman"/>
          <w:color w:val="auto"/>
        </w:rPr>
        <w:t xml:space="preserve">prerokoval </w:t>
      </w:r>
      <w:r w:rsidRPr="00A92571" w:rsidR="001D047B">
        <w:rPr>
          <w:rFonts w:cs="Times New Roman"/>
          <w:color w:val="auto"/>
        </w:rPr>
        <w:t xml:space="preserve">vládny </w:t>
      </w:r>
      <w:r w:rsidRPr="00A92571" w:rsidR="00A92571">
        <w:rPr>
          <w:rFonts w:cs="Times New Roman"/>
          <w:color w:val="auto"/>
        </w:rPr>
        <w:t xml:space="preserve">návrh </w:t>
      </w:r>
      <w:r w:rsidRPr="00DF6749" w:rsidR="00DF6749">
        <w:rPr>
          <w:rFonts w:cs="Times New Roman"/>
          <w:color w:val="auto"/>
        </w:rPr>
        <w:t>zákona o cestnej premávke a o zmene a doplnení niektorých zákonov (tl</w:t>
      </w:r>
      <w:r w:rsidRPr="00DF6749" w:rsidR="00DF6749">
        <w:rPr>
          <w:rFonts w:cs="Times New Roman"/>
          <w:color w:val="auto"/>
        </w:rPr>
        <w:t xml:space="preserve">ač </w:t>
      </w:r>
      <w:r w:rsidRPr="00DF6749" w:rsidR="00DF6749">
        <w:rPr>
          <w:rFonts w:cs="Times New Roman"/>
          <w:b/>
          <w:color w:val="auto"/>
        </w:rPr>
        <w:t>782</w:t>
      </w:r>
      <w:r w:rsidRPr="00DF6749" w:rsidR="00DF6749">
        <w:rPr>
          <w:rFonts w:cs="Times New Roman"/>
          <w:color w:val="auto"/>
        </w:rPr>
        <w:t>)</w:t>
      </w:r>
      <w:r w:rsidRPr="00D537BF">
        <w:rPr>
          <w:rFonts w:cs="Times New Roman"/>
          <w:color w:val="auto"/>
        </w:rPr>
        <w:t xml:space="preserve"> a </w:t>
      </w:r>
    </w:p>
    <w:p w:rsidR="00280A1F" w:rsidRPr="00D537BF">
      <w:pPr>
        <w:jc w:val="both"/>
        <w:rPr>
          <w:rFonts w:ascii="Times New Roman" w:hAnsi="Times New Roman" w:cs="Times New Roman"/>
        </w:rPr>
      </w:pPr>
    </w:p>
    <w:p w:rsidR="00EE5E09" w:rsidP="00EE5E09">
      <w:pPr>
        <w:pStyle w:val="Heading4"/>
        <w:numPr>
          <w:ilvl w:val="0"/>
          <w:numId w:val="21"/>
        </w:numPr>
        <w:tabs>
          <w:tab w:val="left" w:pos="900"/>
        </w:tabs>
        <w:rPr>
          <w:rFonts w:ascii="Times New Roman" w:hAnsi="Times New Roman" w:cs="Times New Roman"/>
          <w:color w:val="auto"/>
          <w:lang w:val="sk-SK"/>
        </w:rPr>
      </w:pPr>
      <w:r>
        <w:rPr>
          <w:rFonts w:ascii="Times New Roman" w:hAnsi="Times New Roman" w:cs="Times New Roman"/>
          <w:color w:val="auto"/>
          <w:lang w:val="sk-SK"/>
        </w:rPr>
        <w:t>s ú h l a s í</w:t>
      </w:r>
    </w:p>
    <w:p w:rsidR="00EE5E09" w:rsidP="00EE5E09">
      <w:pPr>
        <w:pStyle w:val="BodyTextIndent2"/>
        <w:ind w:firstLine="540"/>
        <w:rPr>
          <w:rFonts w:cs="Times New Roman"/>
          <w:color w:val="auto"/>
        </w:rPr>
      </w:pPr>
    </w:p>
    <w:p w:rsidR="00280A1F" w:rsidRPr="00D537BF" w:rsidP="00EE5E09">
      <w:pPr>
        <w:pStyle w:val="BodyTextIndent2"/>
        <w:ind w:firstLine="540"/>
        <w:rPr>
          <w:rFonts w:cs="Times New Roman"/>
          <w:color w:val="auto"/>
        </w:rPr>
      </w:pPr>
      <w:r w:rsidRPr="00D537BF" w:rsidR="00697C8D">
        <w:rPr>
          <w:rFonts w:cs="Times New Roman"/>
          <w:color w:val="auto"/>
        </w:rPr>
        <w:t xml:space="preserve">s </w:t>
      </w:r>
      <w:r w:rsidRPr="00D537BF" w:rsidR="001D047B">
        <w:rPr>
          <w:rFonts w:cs="Times New Roman"/>
          <w:color w:val="auto"/>
        </w:rPr>
        <w:t xml:space="preserve">vládnym návrhom </w:t>
      </w:r>
      <w:r w:rsidRPr="00DF6749" w:rsidR="00DF6749">
        <w:rPr>
          <w:rFonts w:cs="Times New Roman"/>
          <w:color w:val="auto"/>
        </w:rPr>
        <w:t xml:space="preserve">zákona o cestnej premávke a o zmene a doplnení niektorých zákonov (tlač </w:t>
      </w:r>
      <w:r w:rsidRPr="00DF6749" w:rsidR="00DF6749">
        <w:rPr>
          <w:rFonts w:cs="Times New Roman"/>
          <w:b/>
          <w:color w:val="auto"/>
        </w:rPr>
        <w:t>782</w:t>
      </w:r>
      <w:r w:rsidRPr="00DF6749" w:rsidR="00DF6749">
        <w:rPr>
          <w:rFonts w:cs="Times New Roman"/>
          <w:color w:val="auto"/>
        </w:rPr>
        <w:t>)</w:t>
      </w:r>
      <w:r w:rsidRPr="00D537BF">
        <w:rPr>
          <w:rFonts w:cs="Times New Roman"/>
          <w:color w:val="auto"/>
        </w:rPr>
        <w:t xml:space="preserve">; </w:t>
      </w:r>
    </w:p>
    <w:p w:rsidR="00280A1F">
      <w:pPr>
        <w:jc w:val="both"/>
        <w:rPr>
          <w:rFonts w:ascii="Times New Roman" w:hAnsi="Times New Roman" w:cs="Times New Roman"/>
        </w:rPr>
      </w:pPr>
    </w:p>
    <w:p w:rsidR="00280A1F" w:rsidP="00EE5E09">
      <w:pPr>
        <w:pStyle w:val="Heading4"/>
        <w:numPr>
          <w:ilvl w:val="0"/>
          <w:numId w:val="20"/>
        </w:numPr>
        <w:tabs>
          <w:tab w:val="left" w:pos="900"/>
        </w:tabs>
        <w:rPr>
          <w:rFonts w:ascii="Times New Roman" w:hAnsi="Times New Roman" w:cs="Times New Roman"/>
          <w:color w:val="auto"/>
          <w:lang w:val="sk-SK"/>
        </w:rPr>
      </w:pPr>
      <w:r w:rsidR="00EE5E09">
        <w:rPr>
          <w:rFonts w:ascii="Times New Roman" w:hAnsi="Times New Roman" w:cs="Times New Roman"/>
          <w:color w:val="auto"/>
          <w:lang w:val="sk-SK"/>
        </w:rPr>
        <w:t>o</w:t>
      </w:r>
      <w:r>
        <w:rPr>
          <w:rFonts w:ascii="Times New Roman" w:hAnsi="Times New Roman" w:cs="Times New Roman"/>
          <w:color w:val="auto"/>
          <w:lang w:val="sk-SK"/>
        </w:rPr>
        <w:t xml:space="preserve"> d p o r ú č a</w:t>
      </w:r>
    </w:p>
    <w:p w:rsidR="00280A1F" w:rsidP="00EE5E09">
      <w:pPr>
        <w:pStyle w:val="Heading1"/>
        <w:spacing w:line="240" w:lineRule="auto"/>
        <w:ind w:left="90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Národnej rade Slovenskej republiky</w:t>
      </w:r>
    </w:p>
    <w:p w:rsidR="00280A1F">
      <w:pPr>
        <w:jc w:val="both"/>
        <w:rPr>
          <w:rFonts w:ascii="Times New Roman" w:hAnsi="Times New Roman" w:cs="Times New Roman"/>
        </w:rPr>
      </w:pPr>
    </w:p>
    <w:p w:rsidR="00280A1F" w:rsidRPr="003866A6" w:rsidP="00EE5E09">
      <w:pPr>
        <w:pStyle w:val="BodyTextIndent2"/>
        <w:ind w:firstLine="540"/>
        <w:rPr>
          <w:rFonts w:cs="Times New Roman"/>
          <w:color w:val="auto"/>
          <w:u w:val="single"/>
        </w:rPr>
      </w:pPr>
      <w:r w:rsidRPr="00D537BF" w:rsidR="001D047B">
        <w:rPr>
          <w:rFonts w:cs="Times New Roman"/>
          <w:color w:val="auto"/>
        </w:rPr>
        <w:t xml:space="preserve">vládny návrh </w:t>
      </w:r>
      <w:r w:rsidRPr="00DF6749" w:rsidR="00DF6749">
        <w:rPr>
          <w:rFonts w:cs="Times New Roman"/>
          <w:color w:val="auto"/>
        </w:rPr>
        <w:t xml:space="preserve">zákona o cestnej premávke a o zmene a doplnení niektorých zákonov (tlač </w:t>
      </w:r>
      <w:r w:rsidRPr="00DF6749" w:rsidR="00DF6749">
        <w:rPr>
          <w:rFonts w:cs="Times New Roman"/>
          <w:b/>
          <w:color w:val="auto"/>
        </w:rPr>
        <w:t>782</w:t>
      </w:r>
      <w:r w:rsidRPr="00DF6749" w:rsidR="00DF6749">
        <w:rPr>
          <w:rFonts w:cs="Times New Roman"/>
          <w:color w:val="auto"/>
        </w:rPr>
        <w:t>)</w:t>
      </w:r>
      <w:r w:rsidRPr="00D537BF" w:rsidR="008B1C1C">
        <w:rPr>
          <w:rFonts w:cs="Times New Roman"/>
          <w:color w:val="auto"/>
        </w:rPr>
        <w:t xml:space="preserve"> </w:t>
      </w:r>
      <w:r w:rsidRPr="000C32F1" w:rsidR="008B1C1C">
        <w:rPr>
          <w:rFonts w:cs="Times New Roman"/>
          <w:color w:val="auto"/>
        </w:rPr>
        <w:t>s</w:t>
      </w:r>
      <w:r w:rsidRPr="000C32F1" w:rsidR="008B1C1C">
        <w:rPr>
          <w:rFonts w:cs="Times New Roman"/>
          <w:bCs/>
          <w:color w:val="auto"/>
        </w:rPr>
        <w:t>chváliť so zmenami a doplnkami uvedenými v prílohe tohto uznesenia</w:t>
      </w:r>
      <w:r w:rsidRPr="000C32F1">
        <w:rPr>
          <w:rFonts w:cs="Times New Roman"/>
          <w:bCs/>
          <w:color w:val="auto"/>
        </w:rPr>
        <w:t>;</w:t>
      </w:r>
      <w:r w:rsidRPr="003866A6">
        <w:rPr>
          <w:rFonts w:cs="Times New Roman"/>
          <w:bCs/>
          <w:color w:val="auto"/>
          <w:u w:val="single"/>
        </w:rPr>
        <w:t xml:space="preserve"> </w:t>
      </w:r>
    </w:p>
    <w:p w:rsidR="00280A1F" w:rsidRPr="003866A6">
      <w:pPr>
        <w:ind w:firstLine="360"/>
        <w:jc w:val="both"/>
        <w:rPr>
          <w:rFonts w:ascii="Times New Roman" w:hAnsi="Times New Roman" w:cs="Times New Roman"/>
          <w:u w:val="single"/>
        </w:rPr>
      </w:pPr>
    </w:p>
    <w:p w:rsidR="00280A1F" w:rsidP="00EE5E09">
      <w:pPr>
        <w:pStyle w:val="Heading4"/>
        <w:numPr>
          <w:ilvl w:val="0"/>
          <w:numId w:val="20"/>
        </w:numPr>
        <w:tabs>
          <w:tab w:val="left" w:pos="900"/>
        </w:tabs>
        <w:rPr>
          <w:rFonts w:ascii="Times New Roman" w:hAnsi="Times New Roman" w:cs="Times New Roman"/>
          <w:color w:val="auto"/>
          <w:lang w:val="sk-SK"/>
        </w:rPr>
      </w:pPr>
      <w:r>
        <w:rPr>
          <w:rFonts w:ascii="Times New Roman" w:hAnsi="Times New Roman" w:cs="Times New Roman"/>
          <w:color w:val="auto"/>
          <w:lang w:val="sk-SK"/>
        </w:rPr>
        <w:t>u k l a d á</w:t>
      </w:r>
    </w:p>
    <w:p w:rsidR="00280A1F">
      <w:pPr>
        <w:jc w:val="both"/>
        <w:rPr>
          <w:rFonts w:ascii="Times New Roman" w:hAnsi="Times New Roman" w:cs="Times New Roman"/>
          <w:b/>
        </w:rPr>
      </w:pPr>
    </w:p>
    <w:p w:rsidR="00280A1F" w:rsidP="009923D8">
      <w:pPr>
        <w:tabs>
          <w:tab w:val="left" w:pos="108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predsedovi výboru predložiť stanovisko výboru k uvedenému návrhu zákona predsedovi gestorského </w:t>
      </w:r>
      <w:r w:rsidR="001472C0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ýboru Národnej rady Slovenskej republiky</w:t>
      </w:r>
      <w:r w:rsidR="001472C0">
        <w:rPr>
          <w:rFonts w:ascii="Times New Roman" w:hAnsi="Times New Roman" w:cs="Times New Roman"/>
        </w:rPr>
        <w:t xml:space="preserve"> </w:t>
      </w:r>
      <w:r w:rsidR="0047307B">
        <w:rPr>
          <w:rFonts w:ascii="Times New Roman" w:hAnsi="Times New Roman" w:cs="Times New Roman"/>
        </w:rPr>
        <w:t xml:space="preserve">pre </w:t>
      </w:r>
      <w:r w:rsidR="00DF6749">
        <w:rPr>
          <w:rFonts w:ascii="Times New Roman" w:hAnsi="Times New Roman" w:cs="Times New Roman"/>
        </w:rPr>
        <w:t>obranu a bezpečnosť</w:t>
      </w:r>
      <w:r w:rsidR="009923D8">
        <w:rPr>
          <w:rFonts w:ascii="Times New Roman" w:hAnsi="Times New Roman" w:cs="Times New Roman"/>
        </w:rPr>
        <w:t>.</w:t>
      </w:r>
    </w:p>
    <w:p w:rsidR="008B0521">
      <w:pPr>
        <w:jc w:val="both"/>
        <w:rPr>
          <w:rFonts w:ascii="Times New Roman" w:hAnsi="Times New Roman" w:cs="Times New Roman"/>
        </w:rPr>
      </w:pPr>
    </w:p>
    <w:p w:rsidR="009B65A5">
      <w:pPr>
        <w:jc w:val="both"/>
        <w:rPr>
          <w:rFonts w:ascii="Times New Roman" w:hAnsi="Times New Roman" w:cs="Times New Roman"/>
        </w:rPr>
      </w:pPr>
    </w:p>
    <w:p w:rsidR="009B65A5">
      <w:pPr>
        <w:jc w:val="both"/>
        <w:rPr>
          <w:rFonts w:ascii="Times New Roman" w:hAnsi="Times New Roman" w:cs="Times New Roman"/>
        </w:rPr>
      </w:pPr>
    </w:p>
    <w:p w:rsidR="009923D8">
      <w:pPr>
        <w:jc w:val="both"/>
        <w:rPr>
          <w:rFonts w:ascii="Times New Roman" w:hAnsi="Times New Roman" w:cs="Times New Roman"/>
        </w:rPr>
      </w:pPr>
    </w:p>
    <w:p w:rsidR="001472C0">
      <w:pPr>
        <w:jc w:val="both"/>
        <w:rPr>
          <w:rFonts w:ascii="Times New Roman" w:hAnsi="Times New Roman" w:cs="Times New Roman"/>
        </w:rPr>
      </w:pPr>
    </w:p>
    <w:p w:rsidR="001472C0">
      <w:pPr>
        <w:jc w:val="both"/>
        <w:rPr>
          <w:rFonts w:ascii="Times New Roman" w:hAnsi="Times New Roman" w:cs="Times New Roman"/>
        </w:rPr>
      </w:pPr>
    </w:p>
    <w:p w:rsidR="009B65A5">
      <w:pPr>
        <w:jc w:val="both"/>
        <w:rPr>
          <w:rFonts w:ascii="Times New Roman" w:hAnsi="Times New Roman" w:cs="Times New Roman"/>
        </w:rPr>
      </w:pPr>
    </w:p>
    <w:p w:rsidR="00280A1F">
      <w:pPr>
        <w:jc w:val="both"/>
        <w:rPr>
          <w:rFonts w:ascii="Times New Roman" w:hAnsi="Times New Roman" w:cs="Times New Roman"/>
          <w:b/>
        </w:rPr>
      </w:pPr>
      <w:r w:rsidR="0015575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  <w:r w:rsidR="00385C5E">
        <w:rPr>
          <w:rFonts w:ascii="Times New Roman" w:hAnsi="Times New Roman" w:cs="Times New Roman"/>
        </w:rPr>
        <w:t xml:space="preserve">Maroš </w:t>
      </w:r>
      <w:r>
        <w:rPr>
          <w:rFonts w:ascii="Times New Roman" w:hAnsi="Times New Roman" w:cs="Times New Roman"/>
        </w:rPr>
        <w:t xml:space="preserve">  </w:t>
      </w:r>
      <w:r w:rsidRPr="00385C5E" w:rsidR="00385C5E">
        <w:rPr>
          <w:rFonts w:ascii="Times New Roman" w:hAnsi="Times New Roman" w:cs="Times New Roman"/>
          <w:b/>
        </w:rPr>
        <w:t>K o n d r ó t</w:t>
      </w:r>
      <w:r>
        <w:rPr>
          <w:rFonts w:ascii="Times New Roman" w:hAnsi="Times New Roman" w:cs="Times New Roman"/>
          <w:b/>
        </w:rPr>
        <w:t xml:space="preserve"> </w:t>
      </w:r>
    </w:p>
    <w:p w:rsidR="00280A1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predse</w:t>
      </w:r>
      <w:r>
        <w:rPr>
          <w:rFonts w:ascii="Times New Roman" w:hAnsi="Times New Roman" w:cs="Times New Roman"/>
        </w:rPr>
        <w:t>da výboru</w:t>
      </w:r>
    </w:p>
    <w:p w:rsidR="00280A1F">
      <w:pPr>
        <w:jc w:val="both"/>
        <w:rPr>
          <w:rFonts w:ascii="AT*Toronto" w:hAnsi="AT*Toronto" w:cs="Times New Roman"/>
          <w:b/>
        </w:rPr>
      </w:pPr>
      <w:r w:rsidR="00385C5E">
        <w:rPr>
          <w:rFonts w:ascii="AT*Toronto" w:hAnsi="AT*Toronto" w:cs="Times New Roman"/>
        </w:rPr>
        <w:t>Peter</w:t>
      </w:r>
      <w:r>
        <w:rPr>
          <w:rFonts w:ascii="AT*Toronto" w:hAnsi="AT*Toronto" w:cs="Times New Roman"/>
        </w:rPr>
        <w:t xml:space="preserve">  </w:t>
      </w:r>
      <w:r w:rsidR="00385C5E">
        <w:rPr>
          <w:rFonts w:ascii="AT*Toronto" w:hAnsi="AT*Toronto" w:cs="Times New Roman"/>
          <w:b/>
          <w:bCs/>
        </w:rPr>
        <w:t>P e l e g r i n i</w:t>
      </w:r>
      <w:r>
        <w:rPr>
          <w:rFonts w:ascii="AT*Toronto" w:hAnsi="AT*Toronto" w:cs="Times New Roman"/>
          <w:b/>
          <w:bCs/>
        </w:rPr>
        <w:t xml:space="preserve"> </w:t>
      </w:r>
    </w:p>
    <w:p w:rsidR="007B2CD1" w:rsidP="00BE1296">
      <w:pPr>
        <w:jc w:val="both"/>
        <w:rPr>
          <w:rFonts w:ascii="Times New Roman" w:hAnsi="Times New Roman" w:cs="Times New Roman"/>
        </w:rPr>
      </w:pPr>
      <w:r w:rsidR="00280A1F">
        <w:rPr>
          <w:rFonts w:ascii="Times New Roman" w:hAnsi="Times New Roman" w:cs="Times New Roman"/>
        </w:rPr>
        <w:t>overovate</w:t>
      </w:r>
      <w:r w:rsidR="00866B67">
        <w:rPr>
          <w:rFonts w:ascii="Times New Roman" w:hAnsi="Times New Roman" w:cs="Times New Roman"/>
        </w:rPr>
        <w:t>ľ</w:t>
      </w:r>
      <w:r w:rsidR="00280A1F">
        <w:rPr>
          <w:rFonts w:ascii="Times New Roman" w:hAnsi="Times New Roman" w:cs="Times New Roman"/>
        </w:rPr>
        <w:t xml:space="preserve"> výboru</w:t>
      </w:r>
    </w:p>
    <w:p w:rsidR="009B65A5" w:rsidP="00BE1296">
      <w:pPr>
        <w:jc w:val="both"/>
        <w:rPr>
          <w:rFonts w:ascii="Times New Roman" w:hAnsi="Times New Roman" w:cs="Times New Roman"/>
        </w:rPr>
      </w:pPr>
    </w:p>
    <w:p w:rsidR="00866B67" w:rsidP="00BE1296">
      <w:pPr>
        <w:jc w:val="both"/>
        <w:rPr>
          <w:rFonts w:ascii="Times New Roman" w:hAnsi="Times New Roman" w:cs="Times New Roman"/>
        </w:rPr>
      </w:pPr>
    </w:p>
    <w:p w:rsidR="009923D8" w:rsidP="00BE1296">
      <w:pPr>
        <w:jc w:val="both"/>
        <w:rPr>
          <w:rFonts w:ascii="Times New Roman" w:hAnsi="Times New Roman" w:cs="Times New Roman"/>
        </w:rPr>
      </w:pPr>
    </w:p>
    <w:p w:rsidR="005D34CD" w:rsidRPr="00F03CA8" w:rsidP="005D34CD">
      <w:pPr>
        <w:pStyle w:val="Heading2"/>
        <w:ind w:left="708" w:firstLine="708"/>
        <w:jc w:val="both"/>
        <w:rPr>
          <w:rFonts w:cs="Times New Roman"/>
          <w:bCs/>
          <w:i/>
          <w:color w:val="auto"/>
          <w:sz w:val="24"/>
          <w:szCs w:val="24"/>
        </w:rPr>
      </w:pPr>
      <w:r w:rsidRPr="00F03CA8">
        <w:rPr>
          <w:rFonts w:cs="Times New Roman"/>
          <w:bCs/>
          <w:i/>
          <w:color w:val="auto"/>
          <w:sz w:val="24"/>
          <w:szCs w:val="24"/>
        </w:rPr>
        <w:t>Výbor</w:t>
      </w:r>
    </w:p>
    <w:p w:rsidR="005D34CD" w:rsidP="005D34CD">
      <w:pPr>
        <w:spacing w:line="240" w:lineRule="atLeast"/>
        <w:jc w:val="both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Cs/>
          <w:i/>
          <w:iCs/>
        </w:rPr>
        <w:t>Národnej rady Slovenskej republiky</w:t>
      </w:r>
    </w:p>
    <w:p w:rsidR="00EF47AC" w:rsidP="005D34CD">
      <w:pPr>
        <w:spacing w:line="240" w:lineRule="atLeast"/>
        <w:jc w:val="both"/>
        <w:rPr>
          <w:rFonts w:ascii="Times New Roman" w:hAnsi="Times New Roman" w:cs="Times New Roman"/>
          <w:bCs/>
          <w:i/>
          <w:iCs/>
        </w:rPr>
      </w:pPr>
      <w:r w:rsidR="005D34CD">
        <w:rPr>
          <w:rFonts w:ascii="Times New Roman" w:hAnsi="Times New Roman" w:cs="Times New Roman"/>
          <w:bCs/>
          <w:i/>
          <w:iCs/>
        </w:rPr>
        <w:t xml:space="preserve">      pre hospodársku politiku                                                                    </w:t>
      </w:r>
    </w:p>
    <w:p w:rsidR="005D34CD" w:rsidP="005D34CD">
      <w:pPr>
        <w:spacing w:line="240" w:lineRule="atLeast"/>
        <w:jc w:val="both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Cs/>
          <w:i/>
          <w:iCs/>
        </w:rPr>
        <w:t xml:space="preserve">                                   </w:t>
      </w:r>
    </w:p>
    <w:p w:rsidR="005D34CD" w:rsidP="005D34CD">
      <w:pPr>
        <w:spacing w:line="240" w:lineRule="atLeast"/>
        <w:ind w:firstLine="684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Príloha </w:t>
      </w:r>
    </w:p>
    <w:p w:rsidR="005D34CD" w:rsidP="005D34CD">
      <w:pPr>
        <w:spacing w:line="240" w:lineRule="atLeast"/>
        <w:ind w:left="6840"/>
        <w:jc w:val="both"/>
        <w:rPr>
          <w:rFonts w:ascii="Times New Roman" w:hAnsi="Times New Roman" w:cs="Times New Roman"/>
          <w:bCs/>
        </w:rPr>
      </w:pPr>
      <w:r w:rsidR="00CB4B1F">
        <w:rPr>
          <w:rFonts w:ascii="Times New Roman" w:hAnsi="Times New Roman" w:cs="Times New Roman"/>
          <w:bCs/>
        </w:rPr>
        <w:t>k uzneseniu č.</w:t>
      </w:r>
      <w:r w:rsidR="00CB4B1F">
        <w:rPr>
          <w:rFonts w:ascii="Times New Roman" w:hAnsi="Times New Roman" w:cs="Times New Roman"/>
          <w:bCs/>
        </w:rPr>
        <w:t xml:space="preserve"> </w:t>
      </w:r>
      <w:r w:rsidR="00AC1812">
        <w:rPr>
          <w:rFonts w:ascii="Times New Roman" w:hAnsi="Times New Roman" w:cs="Times New Roman"/>
          <w:bCs/>
        </w:rPr>
        <w:t>433</w:t>
      </w:r>
    </w:p>
    <w:p w:rsidR="005D34CD" w:rsidP="005D34CD">
      <w:pPr>
        <w:spacing w:line="240" w:lineRule="atLeast"/>
        <w:ind w:left="6840"/>
        <w:jc w:val="both"/>
        <w:rPr>
          <w:rFonts w:ascii="Times New Roman" w:hAnsi="Times New Roman" w:cs="Times New Roman"/>
          <w:bCs/>
        </w:rPr>
      </w:pPr>
    </w:p>
    <w:p w:rsidR="00EF47AC" w:rsidP="005D34CD">
      <w:pPr>
        <w:spacing w:line="240" w:lineRule="atLeast"/>
        <w:ind w:left="6840"/>
        <w:jc w:val="both"/>
        <w:rPr>
          <w:rFonts w:ascii="Times New Roman" w:hAnsi="Times New Roman" w:cs="Times New Roman"/>
          <w:bCs/>
        </w:rPr>
      </w:pPr>
    </w:p>
    <w:p w:rsidR="005D34CD" w:rsidP="005D34CD">
      <w:pPr>
        <w:pStyle w:val="Heading5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Z m e n y  a  d o p l n k y</w:t>
      </w:r>
    </w:p>
    <w:p w:rsidR="005D34CD" w:rsidP="005D34CD">
      <w:pPr>
        <w:tabs>
          <w:tab w:val="left" w:pos="-1985"/>
          <w:tab w:val="left" w:pos="709"/>
          <w:tab w:val="left" w:pos="1077"/>
        </w:tabs>
        <w:jc w:val="center"/>
        <w:rPr>
          <w:rStyle w:val="Strong"/>
          <w:rFonts w:ascii="Times New Roman" w:hAnsi="Times New Roman" w:cs="Times New Roman"/>
          <w:b w:val="0"/>
          <w:color w:val="000000"/>
        </w:rPr>
      </w:pPr>
      <w:r>
        <w:rPr>
          <w:rFonts w:ascii="Times New Roman" w:hAnsi="Times New Roman" w:cs="Times New Roman"/>
        </w:rPr>
        <w:t xml:space="preserve">         </w:t>
      </w:r>
      <w:r w:rsidRPr="00D537BF" w:rsidR="00051949">
        <w:rPr>
          <w:rFonts w:ascii="Times New Roman" w:hAnsi="Times New Roman" w:cs="Times New Roman"/>
        </w:rPr>
        <w:t>k</w:t>
      </w:r>
      <w:r w:rsidR="007F0343">
        <w:rPr>
          <w:rFonts w:ascii="Times New Roman" w:hAnsi="Times New Roman" w:cs="Times New Roman"/>
        </w:rPr>
        <w:t> </w:t>
      </w:r>
      <w:r w:rsidRPr="00D537BF" w:rsidR="00051949">
        <w:rPr>
          <w:rFonts w:ascii="Times New Roman" w:hAnsi="Times New Roman" w:cs="Times New Roman"/>
        </w:rPr>
        <w:t>vládnemu</w:t>
      </w:r>
      <w:r w:rsidR="007F0343">
        <w:rPr>
          <w:rFonts w:ascii="Times New Roman" w:hAnsi="Times New Roman" w:cs="Times New Roman"/>
        </w:rPr>
        <w:t xml:space="preserve"> návrhu</w:t>
      </w:r>
      <w:r w:rsidRPr="00D537BF" w:rsidR="00051949">
        <w:rPr>
          <w:rFonts w:ascii="Times New Roman" w:hAnsi="Times New Roman" w:cs="Times New Roman"/>
        </w:rPr>
        <w:t xml:space="preserve"> </w:t>
      </w:r>
      <w:r w:rsidRPr="00DF6749" w:rsidR="007F0343">
        <w:rPr>
          <w:rFonts w:ascii="Times New Roman" w:hAnsi="Times New Roman" w:cs="Times New Roman"/>
        </w:rPr>
        <w:t xml:space="preserve">zákona o cestnej premávke a o zmene a doplnení niektorých zákonov (tlač </w:t>
      </w:r>
      <w:r w:rsidRPr="00DF6749" w:rsidR="007F0343">
        <w:rPr>
          <w:rFonts w:ascii="Times New Roman" w:hAnsi="Times New Roman" w:cs="Times New Roman"/>
          <w:b/>
        </w:rPr>
        <w:t>782</w:t>
      </w:r>
      <w:r w:rsidRPr="00DF6749" w:rsidR="007F0343">
        <w:rPr>
          <w:rFonts w:ascii="Times New Roman" w:hAnsi="Times New Roman" w:cs="Times New Roman"/>
        </w:rPr>
        <w:t>)</w:t>
      </w:r>
    </w:p>
    <w:p w:rsidR="005D34CD" w:rsidP="005D34CD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</w:t>
      </w:r>
    </w:p>
    <w:p w:rsidR="00C95C1B" w:rsidP="00EF47AC">
      <w:pPr>
        <w:rPr>
          <w:rFonts w:ascii="Times New Roman" w:hAnsi="Times New Roman" w:cs="Times New Roman"/>
        </w:rPr>
      </w:pPr>
    </w:p>
    <w:p w:rsidR="00EF47AC" w:rsidRPr="009E4BEC" w:rsidP="00EF47AC">
      <w:pPr>
        <w:rPr>
          <w:rFonts w:ascii="Times New Roman" w:hAnsi="Times New Roman" w:cs="Times New Roman"/>
        </w:rPr>
      </w:pPr>
    </w:p>
    <w:p w:rsidR="00C02440" w:rsidP="00C02440">
      <w:pPr>
        <w:numPr>
          <w:ilvl w:val="1"/>
          <w:numId w:val="21"/>
        </w:numPr>
        <w:tabs>
          <w:tab w:val="left" w:pos="-720"/>
          <w:tab w:val="left" w:pos="-540"/>
          <w:tab w:val="clear" w:pos="1620"/>
        </w:tabs>
        <w:ind w:left="360"/>
        <w:jc w:val="both"/>
        <w:rPr>
          <w:rFonts w:ascii="Times New Roman" w:hAnsi="Times New Roman" w:cs="Times New Roman"/>
        </w:rPr>
      </w:pPr>
      <w:r w:rsidRPr="00C02440">
        <w:rPr>
          <w:rFonts w:ascii="Times New Roman" w:hAnsi="Times New Roman" w:cs="Times New Roman"/>
          <w:u w:val="single"/>
        </w:rPr>
        <w:t>V čl. I § 4 ods. 1</w:t>
      </w:r>
      <w:r>
        <w:rPr>
          <w:rFonts w:ascii="Times New Roman" w:hAnsi="Times New Roman" w:cs="Times New Roman"/>
        </w:rPr>
        <w:t xml:space="preserve"> vypustiť písmeno g).</w:t>
      </w:r>
    </w:p>
    <w:p w:rsidR="00C02440" w:rsidP="00C02440">
      <w:pPr>
        <w:tabs>
          <w:tab w:val="left" w:pos="360"/>
        </w:tabs>
        <w:jc w:val="both"/>
        <w:rPr>
          <w:rFonts w:ascii="Times New Roman" w:hAnsi="Times New Roman" w:cs="Times New Roman"/>
        </w:rPr>
      </w:pPr>
    </w:p>
    <w:p w:rsidR="00C02440" w:rsidP="00C02440">
      <w:pPr>
        <w:tabs>
          <w:tab w:val="left" w:pos="36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Doterajšie písmená h) až j) označiť ako písmená g) až i).</w:t>
      </w:r>
    </w:p>
    <w:p w:rsidR="00C02440" w:rsidP="00C02440">
      <w:pPr>
        <w:tabs>
          <w:tab w:val="left" w:pos="360"/>
        </w:tabs>
        <w:jc w:val="both"/>
        <w:rPr>
          <w:rFonts w:ascii="Times New Roman" w:hAnsi="Times New Roman" w:cs="Times New Roman"/>
        </w:rPr>
      </w:pPr>
    </w:p>
    <w:p w:rsidR="00C02440" w:rsidP="00C02440">
      <w:pPr>
        <w:ind w:left="28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Správanie sa cyklistov v cestnej premávke je uvedené v osobitnom ustanovení § 55 návrhu zákona. Podľa § 55 ods. 8 cyklista môže prechádzať cez vozovku, len ak s ohľadom na vzdialenosť a rýchlosť jazdy prichádzajúcich vozidiel (vrátane bicyklov) nedonúti ich vodičov k zmene smeru alebo rýchlosti jazdy. Bicykel je vozidlom, preto vodič bicykla má primerané práva a povinnosti vodiča. Vzhľadom na to nemôže mať pri prechádzaní cez vozovku také práva ako chodec, ktorý má pri prechádzaní cez vozovku po priechode pre chodcov prednosť. </w:t>
      </w:r>
    </w:p>
    <w:p w:rsidR="00C02440" w:rsidP="00C02440">
      <w:pPr>
        <w:ind w:left="28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Predloženým pozmeňovacím návrhom sa odstráni kolízia medzi § 4 ods. 1 písm. g) a  § 55 ods. 8 druhá veta. Cyklista nebude mať pri prechádzaní cez priechod pre cyklistov prednosť v jazde, ale ak sa už bude nachádzať na priechode pre cyklistov, vodiči prichádzajúcich vozidiel ho nebudú môcť ohroziť.</w:t>
      </w:r>
    </w:p>
    <w:p w:rsidR="00C02440" w:rsidP="00C02440">
      <w:pPr>
        <w:tabs>
          <w:tab w:val="left" w:pos="360"/>
        </w:tabs>
        <w:jc w:val="both"/>
        <w:rPr>
          <w:rFonts w:ascii="Times New Roman" w:hAnsi="Times New Roman" w:cs="Times New Roman"/>
        </w:rPr>
      </w:pPr>
    </w:p>
    <w:p w:rsidR="00C02440" w:rsidP="00C02440">
      <w:pPr>
        <w:numPr>
          <w:ilvl w:val="1"/>
          <w:numId w:val="21"/>
        </w:numPr>
        <w:tabs>
          <w:tab w:val="left" w:pos="-360"/>
          <w:tab w:val="clear" w:pos="1620"/>
        </w:tabs>
        <w:ind w:left="360"/>
        <w:jc w:val="both"/>
        <w:rPr>
          <w:rFonts w:ascii="Times New Roman" w:hAnsi="Times New Roman" w:cs="Times New Roman"/>
        </w:rPr>
      </w:pPr>
      <w:r w:rsidRPr="00C02440">
        <w:rPr>
          <w:rFonts w:ascii="Times New Roman" w:hAnsi="Times New Roman" w:cs="Times New Roman"/>
          <w:u w:val="single"/>
        </w:rPr>
        <w:t>V čl. I § 4 ods. 2 za písmeno g)</w:t>
      </w:r>
      <w:r>
        <w:rPr>
          <w:rFonts w:ascii="Times New Roman" w:hAnsi="Times New Roman" w:cs="Times New Roman"/>
        </w:rPr>
        <w:t xml:space="preserve"> vložiť nové písmeno h), ktoré znie:</w:t>
      </w:r>
    </w:p>
    <w:p w:rsidR="00C02440" w:rsidP="00C02440">
      <w:pPr>
        <w:tabs>
          <w:tab w:val="left" w:pos="-72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„h) ohroziť cyklistov prechádzajúcich cez priechod pre cyklistov,“.</w:t>
      </w:r>
    </w:p>
    <w:p w:rsidR="00C02440" w:rsidP="00C02440">
      <w:pPr>
        <w:tabs>
          <w:tab w:val="left" w:pos="360"/>
        </w:tabs>
        <w:jc w:val="both"/>
        <w:rPr>
          <w:rFonts w:ascii="Times New Roman" w:hAnsi="Times New Roman" w:cs="Times New Roman"/>
        </w:rPr>
      </w:pPr>
    </w:p>
    <w:p w:rsidR="00C02440" w:rsidP="00C02440">
      <w:pPr>
        <w:tabs>
          <w:tab w:val="left" w:pos="36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Doterajšie písmená h) až m) označiť ako písmená i) až n).</w:t>
      </w:r>
    </w:p>
    <w:p w:rsidR="00C02440" w:rsidP="00C02440">
      <w:pPr>
        <w:jc w:val="both"/>
        <w:rPr>
          <w:rFonts w:ascii="Times New Roman" w:hAnsi="Times New Roman" w:cs="Times New Roman"/>
          <w:b/>
        </w:rPr>
      </w:pPr>
    </w:p>
    <w:p w:rsidR="00C02440" w:rsidP="00C02440">
      <w:pPr>
        <w:ind w:left="28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Správanie sa cyklistov v cestnej premávke je uvedené v osobitnom ustanovení § 55 návrhu zákona. Podľa § 55 ods. 8 cyklista môže prechádzať cez vozovku, len ak s ohľadom na vzdialenosť a rýchlosť jazdy prichádzajúcich vozidiel (vrátane bicyklov) nedonúti ich vodičov k zmene smeru alebo rýchlosti jazdy. Bicykel je vozidlom, preto vodič bicykla má primerané práva a povinnosti vodiča. Vzhľadom na to nemôže mať pri prechádzaní cez vozovku také práva ako chodec, ktorý má pri prechádzaní cez vozovku po priechode pre chodcov prednosť. </w:t>
      </w:r>
    </w:p>
    <w:p w:rsidR="00C02440" w:rsidP="00C02440">
      <w:pPr>
        <w:ind w:left="28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Predloženým pozmeňovacím návrhom sa odstráni kolízia medzi § 4 ods. 1 písm. g) a  § 55 ods. 8 druhá veta. Cyklista nebude mať pri prechádzaní cez priechod pre cyklistov prednosť v jazde, ale ak sa už bude nachádzať na priechode pre cyklistov, vodiči prichádzajúcich vozidiel ho nebudú môcť ohroziť.</w:t>
      </w:r>
    </w:p>
    <w:p w:rsidR="00C02440" w:rsidRPr="00220DFE" w:rsidP="00C02440">
      <w:pPr>
        <w:jc w:val="both"/>
        <w:rPr>
          <w:rFonts w:ascii="Times New Roman" w:hAnsi="Times New Roman" w:cs="Times New Roman"/>
        </w:rPr>
      </w:pPr>
    </w:p>
    <w:p w:rsidR="00EF47AC" w:rsidRPr="00220DFE" w:rsidP="00EF47AC">
      <w:pPr>
        <w:numPr>
          <w:ilvl w:val="1"/>
          <w:numId w:val="21"/>
        </w:numPr>
        <w:tabs>
          <w:tab w:val="left" w:pos="-180"/>
          <w:tab w:val="clear" w:pos="1620"/>
        </w:tabs>
        <w:ind w:left="360"/>
        <w:jc w:val="both"/>
        <w:rPr>
          <w:rFonts w:ascii="Times New Roman" w:hAnsi="Times New Roman" w:cs="Times New Roman"/>
          <w:u w:val="single"/>
        </w:rPr>
      </w:pPr>
      <w:r w:rsidRPr="00220DFE">
        <w:rPr>
          <w:rFonts w:ascii="Times New Roman" w:hAnsi="Times New Roman" w:cs="Times New Roman"/>
          <w:u w:val="single"/>
        </w:rPr>
        <w:t>K čl. I  § 32 ods. 1</w:t>
      </w:r>
    </w:p>
    <w:p w:rsidR="00EF47AC" w:rsidRPr="00220DFE" w:rsidP="00EF47AC">
      <w:pPr>
        <w:jc w:val="both"/>
        <w:rPr>
          <w:rFonts w:ascii="Times New Roman" w:hAnsi="Times New Roman" w:cs="Times New Roman"/>
        </w:rPr>
      </w:pPr>
      <w:r w:rsidRPr="00220DFE">
        <w:rPr>
          <w:rFonts w:ascii="Times New Roman" w:hAnsi="Times New Roman" w:cs="Times New Roman"/>
        </w:rPr>
        <w:t xml:space="preserve">     V § 32 ods. 1  slová „§ 34 ods. 3“ sa nahrádzajú slovami „</w:t>
      </w:r>
      <w:r>
        <w:rPr>
          <w:rFonts w:ascii="Times New Roman" w:hAnsi="Times New Roman" w:cs="Times New Roman"/>
        </w:rPr>
        <w:t xml:space="preserve">§ </w:t>
      </w:r>
      <w:r w:rsidRPr="00220DFE">
        <w:rPr>
          <w:rFonts w:ascii="Times New Roman" w:hAnsi="Times New Roman" w:cs="Times New Roman"/>
        </w:rPr>
        <w:t>34 ods. 4“.</w:t>
      </w:r>
    </w:p>
    <w:p w:rsidR="00EF47AC" w:rsidP="00EF47AC">
      <w:pPr>
        <w:ind w:left="2880"/>
        <w:jc w:val="both"/>
        <w:rPr>
          <w:rFonts w:ascii="Times New Roman" w:hAnsi="Times New Roman" w:cs="Times New Roman"/>
        </w:rPr>
      </w:pPr>
    </w:p>
    <w:p w:rsidR="00EF47AC" w:rsidRPr="00220DFE" w:rsidP="00EF47AC">
      <w:pPr>
        <w:ind w:left="2880"/>
        <w:jc w:val="both"/>
        <w:rPr>
          <w:rFonts w:ascii="Times New Roman" w:hAnsi="Times New Roman" w:cs="Times New Roman"/>
        </w:rPr>
      </w:pPr>
      <w:r w:rsidRPr="00220DFE">
        <w:rPr>
          <w:rFonts w:ascii="Times New Roman" w:hAnsi="Times New Roman" w:cs="Times New Roman"/>
        </w:rPr>
        <w:t>Ide o odstránenie nesprávneho vnútorného odkazu.</w:t>
      </w:r>
    </w:p>
    <w:p w:rsidR="00EF47AC" w:rsidRPr="00220DFE" w:rsidP="00EF47AC">
      <w:pPr>
        <w:jc w:val="both"/>
        <w:rPr>
          <w:rFonts w:ascii="Times New Roman" w:hAnsi="Times New Roman" w:cs="Times New Roman"/>
        </w:rPr>
      </w:pPr>
    </w:p>
    <w:p w:rsidR="00EF47AC" w:rsidRPr="00220DFE" w:rsidP="00EF47AC">
      <w:pPr>
        <w:numPr>
          <w:ilvl w:val="1"/>
          <w:numId w:val="21"/>
        </w:numPr>
        <w:tabs>
          <w:tab w:val="clear" w:pos="1620"/>
        </w:tabs>
        <w:ind w:left="360"/>
        <w:jc w:val="both"/>
        <w:rPr>
          <w:rFonts w:ascii="Times New Roman" w:hAnsi="Times New Roman" w:cs="Times New Roman"/>
          <w:u w:val="single"/>
        </w:rPr>
      </w:pPr>
      <w:r w:rsidRPr="00220DFE">
        <w:rPr>
          <w:rFonts w:ascii="Times New Roman" w:hAnsi="Times New Roman" w:cs="Times New Roman"/>
          <w:u w:val="single"/>
        </w:rPr>
        <w:t>K čl. I § 52 ods. 2</w:t>
      </w:r>
    </w:p>
    <w:p w:rsidR="00EF47AC" w:rsidRPr="00220DFE" w:rsidP="00EF47AC">
      <w:pPr>
        <w:jc w:val="both"/>
        <w:rPr>
          <w:rFonts w:ascii="Times New Roman" w:hAnsi="Times New Roman" w:cs="Times New Roman"/>
        </w:rPr>
      </w:pPr>
      <w:r w:rsidRPr="00220DFE">
        <w:rPr>
          <w:rFonts w:ascii="Times New Roman" w:hAnsi="Times New Roman" w:cs="Times New Roman"/>
        </w:rPr>
        <w:t xml:space="preserve">      V § 52 ods. 2 slová „používať, ak“ sa nahrádzajú slovami „používať; to neplatí ak“.</w:t>
      </w:r>
    </w:p>
    <w:p w:rsidR="00EF47AC" w:rsidRPr="00220DFE" w:rsidP="00EF47AC">
      <w:pPr>
        <w:jc w:val="both"/>
        <w:rPr>
          <w:rFonts w:ascii="Times New Roman" w:hAnsi="Times New Roman" w:cs="Times New Roman"/>
        </w:rPr>
      </w:pPr>
    </w:p>
    <w:p w:rsidR="00EF47AC" w:rsidRPr="00220DFE" w:rsidP="00EF47AC">
      <w:pPr>
        <w:ind w:left="2880"/>
        <w:jc w:val="both"/>
        <w:rPr>
          <w:rFonts w:ascii="Times New Roman" w:hAnsi="Times New Roman" w:cs="Times New Roman"/>
        </w:rPr>
      </w:pPr>
      <w:r w:rsidRPr="00220DFE">
        <w:rPr>
          <w:rFonts w:ascii="Times New Roman" w:hAnsi="Times New Roman" w:cs="Times New Roman"/>
        </w:rPr>
        <w:t>Ide o legislatívne spresnenie navrhovaného ustanovenia.</w:t>
      </w:r>
    </w:p>
    <w:p w:rsidR="00EF47AC" w:rsidRPr="00220DFE" w:rsidP="00EF47AC">
      <w:pPr>
        <w:jc w:val="both"/>
        <w:rPr>
          <w:rFonts w:ascii="Times New Roman" w:hAnsi="Times New Roman" w:cs="Times New Roman"/>
        </w:rPr>
      </w:pPr>
    </w:p>
    <w:p w:rsidR="00EF47AC" w:rsidRPr="00220DFE" w:rsidP="00EF47AC">
      <w:pPr>
        <w:numPr>
          <w:ilvl w:val="1"/>
          <w:numId w:val="21"/>
        </w:numPr>
        <w:tabs>
          <w:tab w:val="clear" w:pos="1620"/>
        </w:tabs>
        <w:ind w:left="360"/>
        <w:jc w:val="both"/>
        <w:rPr>
          <w:rFonts w:ascii="Times New Roman" w:hAnsi="Times New Roman" w:cs="Times New Roman"/>
          <w:u w:val="single"/>
        </w:rPr>
      </w:pPr>
      <w:r w:rsidRPr="00220DFE">
        <w:rPr>
          <w:rFonts w:ascii="Times New Roman" w:hAnsi="Times New Roman" w:cs="Times New Roman"/>
          <w:u w:val="single"/>
        </w:rPr>
        <w:t>K čl. I § 141 ods. 4 písm. h)</w:t>
      </w:r>
    </w:p>
    <w:p w:rsidR="00EF47AC" w:rsidRPr="00220DFE" w:rsidP="00EF47AC">
      <w:pPr>
        <w:jc w:val="both"/>
        <w:rPr>
          <w:rFonts w:ascii="Times New Roman" w:hAnsi="Times New Roman" w:cs="Times New Roman"/>
        </w:rPr>
      </w:pPr>
      <w:r w:rsidRPr="00220DFE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</w:t>
      </w:r>
      <w:r w:rsidRPr="00220DFE">
        <w:rPr>
          <w:rFonts w:ascii="Times New Roman" w:hAnsi="Times New Roman" w:cs="Times New Roman"/>
        </w:rPr>
        <w:t>V § 141 ods. 4 sa vypúšťa písmeno h).</w:t>
      </w:r>
    </w:p>
    <w:p w:rsidR="00EF47AC" w:rsidRPr="00220DFE" w:rsidP="00EF47AC">
      <w:pPr>
        <w:jc w:val="both"/>
        <w:rPr>
          <w:rFonts w:ascii="Times New Roman" w:hAnsi="Times New Roman" w:cs="Times New Roman"/>
        </w:rPr>
      </w:pPr>
    </w:p>
    <w:p w:rsidR="00EF47AC" w:rsidRPr="00220DFE" w:rsidP="00EF47AC">
      <w:pPr>
        <w:ind w:left="2880"/>
        <w:jc w:val="both"/>
        <w:rPr>
          <w:rFonts w:ascii="Times New Roman" w:hAnsi="Times New Roman" w:cs="Times New Roman"/>
        </w:rPr>
      </w:pPr>
      <w:r w:rsidRPr="00220DFE">
        <w:rPr>
          <w:rFonts w:ascii="Times New Roman" w:hAnsi="Times New Roman" w:cs="Times New Roman"/>
        </w:rPr>
        <w:t>Keďže skúšobnými komisármi budú príslušníci Policajného zboru, navrhuje sa vylúčiť spod pôsobnosti správneho poriadku odoberanie preukazu skúšobného komisára. Navyše ide  o odstránenie rezidua, keď skúšobným komisárom mohla byť fyzická osoba, ktorá bola v pracovnom pomere k právnickej osobe, ktorej bola udelená licencia na vykonávanie skúšky z odbornej spôsobilosti.</w:t>
      </w:r>
    </w:p>
    <w:p w:rsidR="00EF47AC" w:rsidRPr="00220DFE" w:rsidP="00EF47AC">
      <w:pPr>
        <w:jc w:val="both"/>
        <w:rPr>
          <w:rFonts w:ascii="Times New Roman" w:hAnsi="Times New Roman" w:cs="Times New Roman"/>
        </w:rPr>
      </w:pPr>
    </w:p>
    <w:p w:rsidR="00EF47AC" w:rsidRPr="00220DFE" w:rsidP="00EF47AC">
      <w:pPr>
        <w:numPr>
          <w:ilvl w:val="1"/>
          <w:numId w:val="21"/>
        </w:numPr>
        <w:tabs>
          <w:tab w:val="clear" w:pos="1620"/>
        </w:tabs>
        <w:ind w:left="360"/>
        <w:jc w:val="both"/>
        <w:rPr>
          <w:rFonts w:ascii="Times New Roman" w:hAnsi="Times New Roman" w:cs="Times New Roman"/>
          <w:u w:val="single"/>
        </w:rPr>
      </w:pPr>
      <w:r w:rsidRPr="00220DFE">
        <w:rPr>
          <w:rFonts w:ascii="Times New Roman" w:hAnsi="Times New Roman" w:cs="Times New Roman"/>
          <w:u w:val="single"/>
        </w:rPr>
        <w:t>K čl. I § 141 ods. 5 písm. i)</w:t>
      </w:r>
    </w:p>
    <w:p w:rsidR="00EF47AC" w:rsidRPr="00220DFE" w:rsidP="00EF47AC">
      <w:pPr>
        <w:ind w:left="360"/>
        <w:jc w:val="both"/>
        <w:rPr>
          <w:rFonts w:ascii="Times New Roman" w:hAnsi="Times New Roman" w:cs="Times New Roman"/>
        </w:rPr>
      </w:pPr>
      <w:r w:rsidRPr="00220DFE">
        <w:rPr>
          <w:rFonts w:ascii="Times New Roman" w:hAnsi="Times New Roman" w:cs="Times New Roman"/>
        </w:rPr>
        <w:t>V § 141 ods. 5 písm. i)  sa slová „zadržanie podľa § 85 ods. 4 písm. f)“ nahrádzajú slovom „odobratie“.</w:t>
      </w:r>
    </w:p>
    <w:p w:rsidR="00EF47AC" w:rsidRPr="00220DFE" w:rsidP="00EF47AC">
      <w:pPr>
        <w:jc w:val="both"/>
        <w:rPr>
          <w:rFonts w:ascii="Times New Roman" w:hAnsi="Times New Roman" w:cs="Times New Roman"/>
        </w:rPr>
      </w:pPr>
    </w:p>
    <w:p w:rsidR="00EF47AC" w:rsidP="00EF47AC">
      <w:pPr>
        <w:ind w:left="2880"/>
        <w:jc w:val="both"/>
        <w:rPr>
          <w:rFonts w:ascii="Times New Roman" w:hAnsi="Times New Roman" w:cs="Times New Roman"/>
        </w:rPr>
      </w:pPr>
      <w:r w:rsidRPr="00220DFE">
        <w:rPr>
          <w:rFonts w:ascii="Times New Roman" w:hAnsi="Times New Roman" w:cs="Times New Roman"/>
        </w:rPr>
        <w:t>Inštitút zadržania preukazu skúšobného komisára predložený návrh nezaviedol. Ide o reziduum z predchádzajúcej navrhovanej právnej úpravy.</w:t>
      </w:r>
    </w:p>
    <w:p w:rsidR="00EF47AC" w:rsidRPr="00220DFE" w:rsidP="00EF47AC">
      <w:pPr>
        <w:jc w:val="both"/>
        <w:rPr>
          <w:rFonts w:ascii="Times New Roman" w:hAnsi="Times New Roman" w:cs="Times New Roman"/>
        </w:rPr>
      </w:pPr>
    </w:p>
    <w:p w:rsidR="00EF47AC" w:rsidRPr="00220DFE" w:rsidP="00EF47AC">
      <w:pPr>
        <w:numPr>
          <w:ilvl w:val="1"/>
          <w:numId w:val="21"/>
        </w:numPr>
        <w:tabs>
          <w:tab w:val="left" w:pos="-540"/>
          <w:tab w:val="clear" w:pos="1620"/>
        </w:tabs>
        <w:ind w:left="360"/>
        <w:jc w:val="both"/>
        <w:rPr>
          <w:rFonts w:ascii="Times New Roman" w:hAnsi="Times New Roman" w:cs="Times New Roman"/>
          <w:u w:val="single"/>
        </w:rPr>
      </w:pPr>
      <w:r w:rsidRPr="00220DFE">
        <w:rPr>
          <w:rFonts w:ascii="Times New Roman" w:hAnsi="Times New Roman" w:cs="Times New Roman"/>
          <w:u w:val="single"/>
        </w:rPr>
        <w:t>K čl. III  15. bod (§ 86 písm. f)</w:t>
      </w:r>
    </w:p>
    <w:p w:rsidR="00EF47AC" w:rsidRPr="00220DFE" w:rsidP="00EF47AC">
      <w:pPr>
        <w:ind w:left="360"/>
        <w:jc w:val="both"/>
        <w:rPr>
          <w:rFonts w:ascii="Times New Roman" w:hAnsi="Times New Roman" w:cs="Times New Roman"/>
        </w:rPr>
      </w:pPr>
      <w:r w:rsidRPr="00220DFE">
        <w:rPr>
          <w:rFonts w:ascii="Times New Roman" w:hAnsi="Times New Roman" w:cs="Times New Roman"/>
        </w:rPr>
        <w:t>V navrhovanom § 86 písm. f)  sa slová „§ 22 ods. 1 písm. i)“ nahrádzajú slovami „§ 22 ods. 1 písm. k)“.</w:t>
      </w:r>
    </w:p>
    <w:p w:rsidR="00EF47AC" w:rsidP="00EF47AC">
      <w:pPr>
        <w:ind w:left="2880"/>
        <w:jc w:val="both"/>
        <w:rPr>
          <w:rFonts w:ascii="Times New Roman" w:hAnsi="Times New Roman" w:cs="Times New Roman"/>
        </w:rPr>
      </w:pPr>
    </w:p>
    <w:p w:rsidR="00EF47AC" w:rsidRPr="00220DFE" w:rsidP="00EF47AC">
      <w:pPr>
        <w:ind w:left="2880"/>
        <w:jc w:val="both"/>
        <w:rPr>
          <w:rFonts w:ascii="Times New Roman" w:hAnsi="Times New Roman" w:cs="Times New Roman"/>
        </w:rPr>
      </w:pPr>
      <w:r w:rsidRPr="00220DFE">
        <w:rPr>
          <w:rFonts w:ascii="Times New Roman" w:hAnsi="Times New Roman" w:cs="Times New Roman"/>
        </w:rPr>
        <w:t>Ide o odstránenie nesprávneho označenia priestupku, ktorý môže Železničná polícia prejednávať  v blokovom konaní.</w:t>
      </w:r>
    </w:p>
    <w:p w:rsidR="00EF47AC" w:rsidP="00EF47AC">
      <w:pPr>
        <w:jc w:val="both"/>
        <w:rPr>
          <w:rFonts w:ascii="Times New Roman" w:hAnsi="Times New Roman" w:cs="Times New Roman"/>
        </w:rPr>
      </w:pPr>
    </w:p>
    <w:p w:rsidR="00C95C1B" w:rsidP="00EF47AC">
      <w:pPr>
        <w:jc w:val="both"/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0" w:usb1="00000000" w:usb2="00000000" w:usb3="00000000" w:csb0="00000001" w:csb1="00000000"/>
  </w:font>
  <w:font w:name="Arial Narrow">
    <w:panose1 w:val="020B0506020202030204"/>
    <w:charset w:val="00"/>
    <w:family w:val="swiss"/>
    <w:pitch w:val="variable"/>
    <w:sig w:usb0="00000000" w:usb1="00000000" w:usb2="00000000" w:usb3="00000000" w:csb0="00000001" w:csb1="00000000"/>
  </w:font>
  <w:font w:name="Wingdings">
    <w:panose1 w:val="05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4533A"/>
    <w:multiLevelType w:val="hybridMultilevel"/>
    <w:tmpl w:val="9A4E16AA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</w:lvl>
    <w:lvl w:ilvl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1">
    <w:nsid w:val="09A36F70"/>
    <w:multiLevelType w:val="hybridMultilevel"/>
    <w:tmpl w:val="4D62F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  <w:u w:val="none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A139BF"/>
    <w:multiLevelType w:val="hybridMultilevel"/>
    <w:tmpl w:val="08D2B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9E368D"/>
    <w:multiLevelType w:val="hybridMultilevel"/>
    <w:tmpl w:val="EE90B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rtl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rtl w:val="0"/>
      </w:rPr>
    </w:lvl>
  </w:abstractNum>
  <w:abstractNum w:abstractNumId="4">
    <w:nsid w:val="1EB95019"/>
    <w:multiLevelType w:val="hybridMultilevel"/>
    <w:tmpl w:val="1B842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DB7E74"/>
    <w:multiLevelType w:val="singleLevel"/>
    <w:tmpl w:val="39F038C2"/>
    <w:lvl w:ilvl="0">
      <w:start w:val="1"/>
      <w:numFmt w:val="upperLetter"/>
      <w:pStyle w:val="Heading3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6">
    <w:nsid w:val="265E28B2"/>
    <w:multiLevelType w:val="hybridMultilevel"/>
    <w:tmpl w:val="C87A7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57744DC"/>
    <w:multiLevelType w:val="hybridMultilevel"/>
    <w:tmpl w:val="EEE449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34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3BEC0605"/>
    <w:multiLevelType w:val="hybridMultilevel"/>
    <w:tmpl w:val="441AE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0180E13"/>
    <w:multiLevelType w:val="hybridMultilevel"/>
    <w:tmpl w:val="28AE1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4E37387"/>
    <w:multiLevelType w:val="hybridMultilevel"/>
    <w:tmpl w:val="2272C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6E514B2"/>
    <w:multiLevelType w:val="hybridMultilevel"/>
    <w:tmpl w:val="2EA2725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375"/>
      </w:pPr>
    </w:lvl>
    <w:lvl w:ilvl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12">
    <w:nsid w:val="475B3203"/>
    <w:multiLevelType w:val="multilevel"/>
    <w:tmpl w:val="7AE040EE"/>
    <w:lvl w:ilvl="0">
      <w:start w:val="1"/>
      <w:numFmt w:val="none"/>
      <w:pStyle w:val="AODocTxt"/>
      <w:suff w:val="nothing"/>
      <w:lvlJc w:val="left"/>
      <w:pPr>
        <w:ind w:left="720" w:firstLine="0"/>
      </w:pPr>
    </w:lvl>
    <w:lvl w:ilvl="1">
      <w:start w:val="1"/>
      <w:numFmt w:val="none"/>
      <w:pStyle w:val="AODocTxtL1"/>
      <w:suff w:val="nothing"/>
      <w:lvlJc w:val="left"/>
      <w:pPr>
        <w:ind w:left="1440" w:firstLine="0"/>
      </w:pPr>
    </w:lvl>
    <w:lvl w:ilvl="2">
      <w:start w:val="1"/>
      <w:numFmt w:val="none"/>
      <w:pStyle w:val="AODocTxtL2"/>
      <w:suff w:val="nothing"/>
      <w:lvlJc w:val="left"/>
      <w:pPr>
        <w:ind w:left="2160" w:firstLine="0"/>
      </w:pPr>
    </w:lvl>
    <w:lvl w:ilvl="3">
      <w:start w:val="1"/>
      <w:numFmt w:val="none"/>
      <w:pStyle w:val="AODocTxtL3"/>
      <w:suff w:val="nothing"/>
      <w:lvlJc w:val="left"/>
      <w:pPr>
        <w:ind w:left="2880" w:firstLine="0"/>
      </w:pPr>
    </w:lvl>
    <w:lvl w:ilvl="4">
      <w:start w:val="1"/>
      <w:numFmt w:val="none"/>
      <w:pStyle w:val="AODocTxtL4"/>
      <w:suff w:val="nothing"/>
      <w:lvlJc w:val="left"/>
      <w:pPr>
        <w:ind w:left="3600" w:firstLine="0"/>
      </w:pPr>
    </w:lvl>
    <w:lvl w:ilvl="5">
      <w:start w:val="1"/>
      <w:numFmt w:val="none"/>
      <w:pStyle w:val="AODocTxtL5"/>
      <w:suff w:val="nothing"/>
      <w:lvlJc w:val="left"/>
      <w:pPr>
        <w:ind w:left="4320" w:firstLine="0"/>
      </w:pPr>
    </w:lvl>
    <w:lvl w:ilvl="6">
      <w:start w:val="1"/>
      <w:numFmt w:val="none"/>
      <w:pStyle w:val="AODocTxtL6"/>
      <w:suff w:val="nothing"/>
      <w:lvlJc w:val="left"/>
      <w:pPr>
        <w:ind w:left="5040" w:firstLine="0"/>
      </w:pPr>
    </w:lvl>
    <w:lvl w:ilvl="7">
      <w:start w:val="1"/>
      <w:numFmt w:val="none"/>
      <w:pStyle w:val="AODocTxtL7"/>
      <w:suff w:val="nothing"/>
      <w:lvlJc w:val="left"/>
      <w:pPr>
        <w:ind w:left="5760" w:firstLine="0"/>
      </w:pPr>
    </w:lvl>
    <w:lvl w:ilvl="8">
      <w:start w:val="1"/>
      <w:numFmt w:val="none"/>
      <w:pStyle w:val="AODocTxtL8"/>
      <w:suff w:val="nothing"/>
      <w:lvlJc w:val="left"/>
      <w:pPr>
        <w:ind w:left="6480" w:firstLine="0"/>
      </w:pPr>
    </w:lvl>
  </w:abstractNum>
  <w:abstractNum w:abstractNumId="13">
    <w:nsid w:val="519D46CD"/>
    <w:multiLevelType w:val="hybridMultilevel"/>
    <w:tmpl w:val="B5CE51EA"/>
    <w:lvl w:ilvl="0">
      <w:start w:val="2"/>
      <w:numFmt w:val="upperLetter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52DB6792"/>
    <w:multiLevelType w:val="hybridMultilevel"/>
    <w:tmpl w:val="79621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5D91CB1"/>
    <w:multiLevelType w:val="hybridMultilevel"/>
    <w:tmpl w:val="C6DA40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74532DE"/>
    <w:multiLevelType w:val="hybridMultilevel"/>
    <w:tmpl w:val="4EAEBC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583C2B95"/>
    <w:multiLevelType w:val="hybridMultilevel"/>
    <w:tmpl w:val="092880A6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b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8">
    <w:nsid w:val="5C394750"/>
    <w:multiLevelType w:val="hybridMultilevel"/>
    <w:tmpl w:val="2DF8FC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CEC08A0"/>
    <w:multiLevelType w:val="hybridMultilevel"/>
    <w:tmpl w:val="39CCB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2D72127"/>
    <w:multiLevelType w:val="hybridMultilevel"/>
    <w:tmpl w:val="8CC8569E"/>
    <w:lvl w:ilvl="0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b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6526425E"/>
    <w:multiLevelType w:val="hybridMultilevel"/>
    <w:tmpl w:val="4E58D81C"/>
    <w:lvl w:ilvl="0">
      <w:start w:val="1"/>
      <w:numFmt w:val="upperLetter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>
    <w:nsid w:val="667552E1"/>
    <w:multiLevelType w:val="hybridMultilevel"/>
    <w:tmpl w:val="0AB05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6994623"/>
    <w:multiLevelType w:val="hybridMultilevel"/>
    <w:tmpl w:val="F59CE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A14567C"/>
    <w:multiLevelType w:val="hybridMultilevel"/>
    <w:tmpl w:val="BF7EF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9F1878"/>
    <w:multiLevelType w:val="hybridMultilevel"/>
    <w:tmpl w:val="B03EB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91B5670"/>
    <w:multiLevelType w:val="hybridMultilevel"/>
    <w:tmpl w:val="2ED61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CE817B1"/>
    <w:multiLevelType w:val="hybridMultilevel"/>
    <w:tmpl w:val="48A08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D2F5268"/>
    <w:multiLevelType w:val="hybridMultilevel"/>
    <w:tmpl w:val="7862D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1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2"/>
  </w:num>
  <w:num w:numId="3">
    <w:abstractNumId w:val="10"/>
  </w:num>
  <w:num w:numId="4">
    <w:abstractNumId w:val="0"/>
  </w:num>
  <w:num w:numId="5">
    <w:abstractNumId w:val="11"/>
  </w:num>
  <w:num w:numId="6">
    <w:abstractNumId w:val="2"/>
  </w:num>
  <w:num w:numId="7">
    <w:abstractNumId w:val="24"/>
  </w:num>
  <w:num w:numId="8">
    <w:abstractNumId w:val="19"/>
  </w:num>
  <w:num w:numId="9">
    <w:abstractNumId w:val="22"/>
  </w:num>
  <w:num w:numId="10">
    <w:abstractNumId w:val="3"/>
  </w:num>
  <w:num w:numId="11">
    <w:abstractNumId w:val="18"/>
  </w:num>
  <w:num w:numId="12">
    <w:abstractNumId w:val="17"/>
  </w:num>
  <w:num w:numId="13">
    <w:abstractNumId w:val="20"/>
  </w:num>
  <w:num w:numId="14">
    <w:abstractNumId w:val="9"/>
  </w:num>
  <w:num w:numId="15">
    <w:abstractNumId w:val="14"/>
  </w:num>
  <w:num w:numId="16">
    <w:abstractNumId w:val="7"/>
  </w:num>
  <w:num w:numId="17">
    <w:abstractNumId w:val="8"/>
  </w:num>
  <w:num w:numId="18">
    <w:abstractNumId w:val="25"/>
  </w:num>
  <w:num w:numId="19">
    <w:abstractNumId w:val="15"/>
  </w:num>
  <w:num w:numId="20">
    <w:abstractNumId w:val="13"/>
  </w:num>
  <w:num w:numId="21">
    <w:abstractNumId w:val="21"/>
  </w:num>
  <w:num w:numId="22">
    <w:abstractNumId w:val="28"/>
  </w:num>
  <w:num w:numId="23">
    <w:abstractNumId w:val="1"/>
  </w:num>
  <w:num w:numId="24">
    <w:abstractNumId w:val="26"/>
  </w:num>
  <w:num w:numId="25">
    <w:abstractNumId w:val="6"/>
  </w:num>
  <w:num w:numId="26">
    <w:abstractNumId w:val="4"/>
  </w:num>
  <w:num w:numId="27">
    <w:abstractNumId w:val="23"/>
  </w:num>
  <w:num w:numId="28">
    <w:abstractNumId w:val="27"/>
  </w:num>
  <w:num w:numId="2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51949"/>
    <w:rsid w:val="000C32F1"/>
    <w:rsid w:val="001472C0"/>
    <w:rsid w:val="0015575E"/>
    <w:rsid w:val="001D047B"/>
    <w:rsid w:val="00220DFE"/>
    <w:rsid w:val="00280A1F"/>
    <w:rsid w:val="00385C5E"/>
    <w:rsid w:val="003866A6"/>
    <w:rsid w:val="0047307B"/>
    <w:rsid w:val="004D5684"/>
    <w:rsid w:val="005806FB"/>
    <w:rsid w:val="005D34CD"/>
    <w:rsid w:val="00653A77"/>
    <w:rsid w:val="006761D8"/>
    <w:rsid w:val="00697C8D"/>
    <w:rsid w:val="007A4E92"/>
    <w:rsid w:val="007B2CD1"/>
    <w:rsid w:val="007F0343"/>
    <w:rsid w:val="00866B67"/>
    <w:rsid w:val="008B0521"/>
    <w:rsid w:val="008B1C1C"/>
    <w:rsid w:val="0092525D"/>
    <w:rsid w:val="009923D8"/>
    <w:rsid w:val="009B65A5"/>
    <w:rsid w:val="009E4BEC"/>
    <w:rsid w:val="00A92571"/>
    <w:rsid w:val="00AC1812"/>
    <w:rsid w:val="00AE7475"/>
    <w:rsid w:val="00BE1296"/>
    <w:rsid w:val="00BF642A"/>
    <w:rsid w:val="00C02440"/>
    <w:rsid w:val="00C95C1B"/>
    <w:rsid w:val="00CB4B1F"/>
    <w:rsid w:val="00D537BF"/>
    <w:rsid w:val="00D85616"/>
    <w:rsid w:val="00DF6749"/>
    <w:rsid w:val="00E34E6B"/>
    <w:rsid w:val="00EE5E09"/>
    <w:rsid w:val="00EF47AC"/>
    <w:rsid w:val="00F03CA8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spacing w:line="240" w:lineRule="atLeast"/>
      <w:jc w:val="both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spacing w:line="240" w:lineRule="atLeast"/>
      <w:jc w:val="center"/>
      <w:outlineLvl w:val="1"/>
    </w:pPr>
    <w:rPr>
      <w:rFonts w:ascii="AT*Toronto" w:hAnsi="AT*Toronto"/>
      <w:color w:val="0000FF"/>
      <w:sz w:val="28"/>
      <w:szCs w:val="20"/>
      <w:lang w:val="cs-CZ"/>
    </w:rPr>
  </w:style>
  <w:style w:type="paragraph" w:styleId="Heading3">
    <w:name w:val="heading 3"/>
    <w:basedOn w:val="Normal"/>
    <w:next w:val="Normal"/>
    <w:qFormat/>
    <w:pPr>
      <w:keepNext/>
      <w:numPr>
        <w:ilvl w:val="0"/>
        <w:numId w:val="1"/>
      </w:numPr>
      <w:tabs>
        <w:tab w:val="left" w:pos="420"/>
      </w:tabs>
      <w:ind w:left="420" w:hanging="420"/>
      <w:jc w:val="both"/>
      <w:outlineLvl w:val="2"/>
    </w:pPr>
    <w:rPr>
      <w:rFonts w:ascii="AT*Toronto" w:hAnsi="AT*Toronto"/>
      <w:b/>
      <w:color w:val="0000FF"/>
      <w:szCs w:val="20"/>
      <w:lang w:val="cs-CZ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rFonts w:ascii="AT*Toronto" w:hAnsi="AT*Toronto"/>
      <w:b/>
      <w:color w:val="0000FF"/>
      <w:szCs w:val="20"/>
      <w:lang w:val="cs-CZ"/>
    </w:rPr>
  </w:style>
  <w:style w:type="paragraph" w:styleId="Heading5">
    <w:name w:val="heading 5"/>
    <w:basedOn w:val="Normal"/>
    <w:next w:val="Normal"/>
    <w:qFormat/>
    <w:pPr>
      <w:keepNext/>
      <w:spacing w:line="240" w:lineRule="atLeast"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spacing w:line="240" w:lineRule="atLeast"/>
      <w:jc w:val="both"/>
      <w:outlineLvl w:val="5"/>
    </w:pPr>
    <w:rPr>
      <w:bCs/>
      <w:i/>
      <w:iCs/>
    </w:rPr>
  </w:style>
  <w:style w:type="character" w:default="1" w:styleId="DefaultParagraphFont">
    <w:name w:val="Default Paragraph Font"/>
    <w:semiHidden/>
  </w:style>
  <w:style w:type="paragraph" w:styleId="BodyTextIndent">
    <w:name w:val="Body Text Indent"/>
    <w:basedOn w:val="Normal"/>
    <w:pPr>
      <w:ind w:firstLine="567"/>
      <w:jc w:val="both"/>
    </w:pPr>
    <w:rPr>
      <w:rFonts w:ascii="AT*Toronto" w:hAnsi="AT*Toronto"/>
      <w:color w:val="0000FF"/>
      <w:szCs w:val="20"/>
      <w:lang w:val="cs-CZ"/>
    </w:rPr>
  </w:style>
  <w:style w:type="paragraph" w:styleId="BodyTextIndent2">
    <w:name w:val="Body Text Indent 2"/>
    <w:basedOn w:val="Normal"/>
    <w:pPr>
      <w:ind w:firstLine="426"/>
      <w:jc w:val="both"/>
    </w:pPr>
    <w:rPr>
      <w:rFonts w:ascii="AT*Toronto" w:hAnsi="AT*Toronto"/>
      <w:color w:val="0000FF"/>
      <w:szCs w:val="20"/>
      <w:lang w:val="cs-CZ"/>
    </w:rPr>
  </w:style>
  <w:style w:type="paragraph" w:styleId="BodyText">
    <w:name w:val="Body Text"/>
    <w:basedOn w:val="Normal"/>
    <w:pPr>
      <w:jc w:val="both"/>
    </w:pPr>
    <w:rPr>
      <w:rFonts w:ascii="AT*Toronto" w:hAnsi="AT*Toronto"/>
      <w:szCs w:val="20"/>
    </w:rPr>
  </w:style>
  <w:style w:type="paragraph" w:styleId="BodyTextIndent3">
    <w:name w:val="Body Text Indent 3"/>
    <w:basedOn w:val="Normal"/>
    <w:pPr>
      <w:ind w:left="3960"/>
      <w:jc w:val="both"/>
    </w:pPr>
  </w:style>
  <w:style w:type="paragraph" w:styleId="BodyText2">
    <w:name w:val="Body Text 2"/>
    <w:basedOn w:val="Normal"/>
    <w:pPr>
      <w:jc w:val="left"/>
    </w:pPr>
    <w:rPr>
      <w:sz w:val="32"/>
    </w:rPr>
  </w:style>
  <w:style w:type="paragraph" w:styleId="PlainText">
    <w:name w:val="Plain Text"/>
    <w:basedOn w:val="Normal"/>
    <w:pPr>
      <w:jc w:val="left"/>
    </w:pPr>
    <w:rPr>
      <w:rFonts w:ascii="Courier New" w:hAnsi="Courier New" w:cs="Courier New"/>
      <w:sz w:val="20"/>
      <w:szCs w:val="20"/>
    </w:rPr>
  </w:style>
  <w:style w:type="paragraph" w:styleId="FootnoteText">
    <w:name w:val="footnote text"/>
    <w:basedOn w:val="Normal"/>
    <w:semiHidden/>
    <w:pPr>
      <w:spacing w:before="40"/>
      <w:jc w:val="both"/>
    </w:pPr>
    <w:rPr>
      <w:sz w:val="20"/>
      <w:szCs w:val="20"/>
    </w:rPr>
  </w:style>
  <w:style w:type="paragraph" w:customStyle="1" w:styleId="AONormal">
    <w:name w:val="AONormal"/>
    <w:pPr>
      <w:widowControl w:val="0"/>
      <w:autoSpaceDE w:val="0"/>
      <w:autoSpaceDN w:val="0"/>
      <w:bidi w:val="0"/>
      <w:adjustRightInd w:val="0"/>
      <w:spacing w:line="260" w:lineRule="atLeast"/>
      <w:ind w:left="0" w:right="0"/>
      <w:jc w:val="left"/>
      <w:textAlignment w:val="auto"/>
    </w:pPr>
    <w:rPr>
      <w:sz w:val="22"/>
      <w:szCs w:val="20"/>
      <w:rtl w:val="0"/>
      <w:lang w:val="sk-SK" w:bidi="ar-SA"/>
    </w:rPr>
  </w:style>
  <w:style w:type="paragraph" w:customStyle="1" w:styleId="AODocTxt">
    <w:name w:val="AODocTxt"/>
    <w:basedOn w:val="Normal"/>
    <w:pPr>
      <w:numPr>
        <w:ilvl w:val="0"/>
        <w:numId w:val="2"/>
      </w:numPr>
      <w:spacing w:before="240" w:line="260" w:lineRule="atLeast"/>
      <w:ind w:left="720" w:firstLine="0"/>
      <w:jc w:val="both"/>
    </w:pPr>
    <w:rPr>
      <w:sz w:val="22"/>
      <w:szCs w:val="20"/>
    </w:rPr>
  </w:style>
  <w:style w:type="paragraph" w:customStyle="1" w:styleId="AODocTxtL1">
    <w:name w:val="AODocTxtL1"/>
    <w:basedOn w:val="AODocTxt"/>
    <w:pPr>
      <w:numPr>
        <w:ilvl w:val="1"/>
      </w:numPr>
      <w:tabs>
        <w:tab w:val="left" w:pos="1080"/>
      </w:tabs>
      <w:ind w:left="1080" w:hanging="360"/>
      <w:jc w:val="both"/>
    </w:pPr>
  </w:style>
  <w:style w:type="paragraph" w:customStyle="1" w:styleId="AODocTxtL2">
    <w:name w:val="AODocTxtL2"/>
    <w:basedOn w:val="AODocTxt"/>
    <w:pPr>
      <w:numPr>
        <w:ilvl w:val="2"/>
      </w:numPr>
      <w:tabs>
        <w:tab w:val="left" w:pos="1800"/>
      </w:tabs>
      <w:ind w:left="1800" w:hanging="180"/>
      <w:jc w:val="both"/>
    </w:pPr>
  </w:style>
  <w:style w:type="paragraph" w:customStyle="1" w:styleId="AODocTxtL3">
    <w:name w:val="AODocTxtL3"/>
    <w:basedOn w:val="AODocTxt"/>
    <w:pPr>
      <w:numPr>
        <w:ilvl w:val="3"/>
      </w:numPr>
      <w:tabs>
        <w:tab w:val="left" w:pos="2520"/>
      </w:tabs>
      <w:ind w:left="2520" w:hanging="360"/>
      <w:jc w:val="both"/>
    </w:pPr>
  </w:style>
  <w:style w:type="paragraph" w:customStyle="1" w:styleId="AODocTxtL4">
    <w:name w:val="AODocTxtL4"/>
    <w:basedOn w:val="AODocTxt"/>
    <w:pPr>
      <w:numPr>
        <w:ilvl w:val="4"/>
      </w:numPr>
      <w:tabs>
        <w:tab w:val="left" w:pos="3240"/>
      </w:tabs>
      <w:ind w:left="3240" w:hanging="360"/>
      <w:jc w:val="both"/>
    </w:pPr>
  </w:style>
  <w:style w:type="paragraph" w:customStyle="1" w:styleId="AODocTxtL5">
    <w:name w:val="AODocTxtL5"/>
    <w:basedOn w:val="AODocTxt"/>
    <w:pPr>
      <w:numPr>
        <w:ilvl w:val="5"/>
      </w:numPr>
      <w:tabs>
        <w:tab w:val="left" w:pos="3960"/>
      </w:tabs>
      <w:ind w:left="3960" w:hanging="180"/>
      <w:jc w:val="both"/>
    </w:pPr>
  </w:style>
  <w:style w:type="paragraph" w:customStyle="1" w:styleId="AODocTxtL6">
    <w:name w:val="AODocTxtL6"/>
    <w:basedOn w:val="AODocTxt"/>
    <w:pPr>
      <w:numPr>
        <w:ilvl w:val="6"/>
      </w:numPr>
      <w:tabs>
        <w:tab w:val="left" w:pos="4680"/>
      </w:tabs>
      <w:ind w:left="4680" w:hanging="360"/>
      <w:jc w:val="both"/>
    </w:pPr>
  </w:style>
  <w:style w:type="paragraph" w:customStyle="1" w:styleId="AODocTxtL7">
    <w:name w:val="AODocTxtL7"/>
    <w:basedOn w:val="AODocTxt"/>
    <w:pPr>
      <w:numPr>
        <w:ilvl w:val="7"/>
      </w:numPr>
      <w:tabs>
        <w:tab w:val="left" w:pos="5400"/>
      </w:tabs>
      <w:ind w:left="5400" w:hanging="360"/>
      <w:jc w:val="both"/>
    </w:pPr>
  </w:style>
  <w:style w:type="paragraph" w:customStyle="1" w:styleId="AODocTxtL8">
    <w:name w:val="AODocTxtL8"/>
    <w:basedOn w:val="AODocTxt"/>
    <w:pPr>
      <w:numPr>
        <w:ilvl w:val="8"/>
      </w:numPr>
      <w:tabs>
        <w:tab w:val="left" w:pos="6120"/>
      </w:tabs>
      <w:ind w:left="6120" w:hanging="180"/>
      <w:jc w:val="both"/>
    </w:pPr>
  </w:style>
  <w:style w:type="character" w:styleId="Strong">
    <w:name w:val="Strong"/>
    <w:basedOn w:val="DefaultParagraphFont"/>
    <w:qFormat/>
    <w:rPr>
      <w:b/>
      <w:bCs/>
      <w:rtl w:val="0"/>
    </w:rPr>
  </w:style>
  <w:style w:type="character" w:styleId="CommentReference">
    <w:name w:val="annotation reference"/>
    <w:basedOn w:val="DefaultParagraphFont"/>
    <w:semiHidden/>
    <w:rPr>
      <w:sz w:val="16"/>
      <w:szCs w:val="16"/>
      <w:rtl w:val="0"/>
    </w:rPr>
  </w:style>
  <w:style w:type="paragraph" w:styleId="CommentText">
    <w:name w:val="annotation text"/>
    <w:basedOn w:val="Normal"/>
    <w:semiHidden/>
    <w:pPr>
      <w:jc w:val="left"/>
    </w:pPr>
    <w:rPr>
      <w:sz w:val="20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customStyle="1" w:styleId="Zkladntext">
    <w:name w:val="Základní text"/>
    <w:rsid w:val="00785229"/>
    <w:pPr>
      <w:widowControl w:val="0"/>
      <w:autoSpaceDE/>
      <w:autoSpaceDN/>
      <w:bidi w:val="0"/>
      <w:adjustRightInd w:val="0"/>
      <w:ind w:left="0" w:right="0"/>
      <w:jc w:val="left"/>
      <w:textAlignment w:val="auto"/>
    </w:pPr>
    <w:rPr>
      <w:color w:val="000000"/>
      <w:sz w:val="24"/>
      <w:szCs w:val="24"/>
      <w:rtl w:val="0"/>
      <w:lang w:val="sk-SK" w:bidi="ar-SA"/>
    </w:rPr>
  </w:style>
  <w:style w:type="paragraph" w:styleId="Title">
    <w:name w:val="Title"/>
    <w:basedOn w:val="Normal"/>
    <w:qFormat/>
    <w:rsid w:val="000628CB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autoSpaceDE/>
      <w:autoSpaceDN/>
      <w:spacing w:before="120" w:line="240" w:lineRule="atLeast"/>
      <w:jc w:val="center"/>
    </w:pPr>
    <w:rPr>
      <w:rFonts w:ascii="Arial Narrow" w:hAnsi="Arial Narrow"/>
      <w:b/>
      <w:noProof/>
      <w:color w:val="000000"/>
      <w:sz w:val="22"/>
      <w:szCs w:val="22"/>
    </w:rPr>
  </w:style>
  <w:style w:type="character" w:styleId="Emphasis">
    <w:name w:val="Emphasis"/>
    <w:basedOn w:val="DefaultParagraphFont"/>
    <w:qFormat/>
    <w:rsid w:val="00CB4B1F"/>
    <w:rPr>
      <w:i/>
      <w:iCs/>
      <w:rtl w:val="0"/>
    </w:rPr>
  </w:style>
  <w:style w:type="character" w:styleId="LineNumber">
    <w:name w:val="line number"/>
    <w:basedOn w:val="DefaultParagraphFont"/>
    <w:rsid w:val="005F5C86"/>
  </w:style>
  <w:style w:type="paragraph" w:customStyle="1" w:styleId="tl2">
    <w:name w:val="Štýl2"/>
    <w:basedOn w:val="Normal"/>
    <w:rsid w:val="004E5FB9"/>
    <w:pPr>
      <w:tabs>
        <w:tab w:val="left" w:pos="0"/>
        <w:tab w:val="left" w:pos="360"/>
      </w:tabs>
      <w:autoSpaceDE/>
      <w:autoSpaceDN/>
      <w:spacing w:before="160" w:after="160"/>
      <w:ind w:firstLine="284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34</TotalTime>
  <Pages>1</Pages>
  <Words>747</Words>
  <Characters>4263</Characters>
  <Application>Microsoft Office Word</Application>
  <DocSecurity>0</DocSecurity>
  <Lines>0</Lines>
  <Paragraphs>0</Paragraphs>
  <ScaleCrop>false</ScaleCrop>
  <Company>Kancelaria NR SR</Company>
  <LinksUpToDate>false</LinksUpToDate>
  <CharactersWithSpaces>5001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Veronika Hargašová</dc:creator>
  <cp:lastModifiedBy>Prokopčáková Gabriela</cp:lastModifiedBy>
  <cp:revision>11</cp:revision>
  <cp:lastPrinted>2008-08-13T08:33:00Z</cp:lastPrinted>
  <dcterms:created xsi:type="dcterms:W3CDTF">2008-10-30T14:30:00Z</dcterms:created>
  <dcterms:modified xsi:type="dcterms:W3CDTF">2008-11-25T07:39:00Z</dcterms:modified>
</cp:coreProperties>
</file>