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F92F34" w:rsidP="007831E6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423669" w:rsidP="00C22737">
      <w:pPr>
        <w:ind w:left="708"/>
        <w:jc w:val="both"/>
        <w:rPr>
          <w:rFonts w:ascii="Times New Roman" w:hAnsi="Times New Roman" w:cs="Times New Roman"/>
          <w:b/>
          <w:i/>
        </w:rPr>
      </w:pPr>
      <w:r w:rsidR="00BC35CA">
        <w:rPr>
          <w:rFonts w:ascii="Times New Roman" w:hAnsi="Times New Roman" w:cs="Times New Roman"/>
          <w:b/>
          <w:i/>
        </w:rPr>
        <w:t xml:space="preserve">      </w:t>
      </w:r>
      <w:r w:rsidRPr="00F92F34" w:rsidR="007831E6">
        <w:rPr>
          <w:rFonts w:ascii="Times New Roman" w:hAnsi="Times New Roman" w:cs="Times New Roman"/>
          <w:b/>
          <w:i/>
        </w:rPr>
        <w:t xml:space="preserve"> pre kultúru a médiá</w:t>
      </w:r>
    </w:p>
    <w:p w:rsidR="003F1BB6" w:rsidRPr="009944F3" w:rsidP="009944F3">
      <w:pPr>
        <w:rPr>
          <w:rFonts w:ascii="Times New Roman" w:hAnsi="Times New Roman" w:cs="Times New Roman"/>
        </w:rPr>
      </w:pPr>
      <w:r w:rsidR="00035C0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  <w:r w:rsidR="008937FA">
        <w:rPr>
          <w:rFonts w:ascii="Times New Roman" w:hAnsi="Times New Roman" w:cs="Times New Roman"/>
        </w:rPr>
        <w:t>41</w:t>
      </w:r>
      <w:r w:rsidR="00C1338C">
        <w:rPr>
          <w:rFonts w:ascii="Times New Roman" w:hAnsi="Times New Roman" w:cs="Times New Roman"/>
        </w:rPr>
        <w:t>. schôdz</w:t>
      </w:r>
      <w:r w:rsidRPr="00C1338C" w:rsidR="00C1338C">
        <w:rPr>
          <w:rFonts w:ascii="Times New Roman" w:hAnsi="Times New Roman" w:cs="Times New Roman"/>
        </w:rPr>
        <w:t>a výboru</w:t>
      </w:r>
    </w:p>
    <w:p w:rsid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C20AA7">
        <w:rPr>
          <w:rFonts w:ascii="Times New Roman" w:hAnsi="Times New Roman" w:cs="Times New Roman"/>
          <w:b/>
          <w:sz w:val="28"/>
          <w:szCs w:val="28"/>
        </w:rPr>
        <w:t>1</w:t>
      </w:r>
      <w:r w:rsidR="008937FA">
        <w:rPr>
          <w:rFonts w:ascii="Times New Roman" w:hAnsi="Times New Roman" w:cs="Times New Roman"/>
          <w:b/>
          <w:sz w:val="28"/>
          <w:szCs w:val="28"/>
        </w:rPr>
        <w:t>77</w:t>
      </w:r>
    </w:p>
    <w:p w:rsidR="002F71C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8E" w:rsidRPr="007831E6" w:rsidP="005B418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 w:rsidR="00C1338C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C1338C" w:rsidP="000E4E82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5E5487">
        <w:rPr>
          <w:rFonts w:ascii="Times New Roman" w:hAnsi="Times New Roman" w:cs="Times New Roman"/>
          <w:b/>
        </w:rPr>
        <w:t xml:space="preserve">  2</w:t>
      </w:r>
      <w:r w:rsidR="008937FA">
        <w:rPr>
          <w:rFonts w:ascii="Times New Roman" w:hAnsi="Times New Roman" w:cs="Times New Roman"/>
          <w:b/>
        </w:rPr>
        <w:t>5</w:t>
      </w:r>
      <w:r w:rsidR="005E5487">
        <w:rPr>
          <w:rFonts w:ascii="Times New Roman" w:hAnsi="Times New Roman" w:cs="Times New Roman"/>
          <w:b/>
        </w:rPr>
        <w:t xml:space="preserve">. </w:t>
      </w:r>
      <w:r w:rsidR="008937FA">
        <w:rPr>
          <w:rFonts w:ascii="Times New Roman" w:hAnsi="Times New Roman" w:cs="Times New Roman"/>
          <w:b/>
        </w:rPr>
        <w:t>novembra</w:t>
      </w:r>
      <w:r w:rsidR="00FA19EC">
        <w:rPr>
          <w:rFonts w:ascii="Times New Roman" w:hAnsi="Times New Roman" w:cs="Times New Roman"/>
          <w:b/>
        </w:rPr>
        <w:t xml:space="preserve"> </w:t>
      </w:r>
      <w:r w:rsidR="000E4E82">
        <w:rPr>
          <w:rFonts w:ascii="Times New Roman" w:hAnsi="Times New Roman" w:cs="Times New Roman"/>
          <w:b/>
        </w:rPr>
        <w:t xml:space="preserve"> 2008</w:t>
      </w:r>
    </w:p>
    <w:p w:rsidR="00FD2A04" w:rsidP="00FD2A04">
      <w:pPr>
        <w:rPr>
          <w:rFonts w:ascii="Times New Roman" w:hAnsi="Times New Roman" w:cs="Times New Roman"/>
        </w:rPr>
      </w:pPr>
    </w:p>
    <w:p w:rsidR="00D647CA" w:rsidP="00D647C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bCs/>
        </w:rPr>
        <w:t xml:space="preserve">spoločnej správe výborov </w:t>
      </w:r>
      <w:r w:rsidRPr="009944F3" w:rsidR="009944F3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 o prerokovaní</w:t>
      </w:r>
      <w:r w:rsidRPr="00E20504">
        <w:rPr>
          <w:rFonts w:ascii="Times New Roman" w:hAnsi="Times New Roman" w:cs="Times New Roman"/>
          <w:bCs/>
        </w:rPr>
        <w:t xml:space="preserve"> </w:t>
      </w:r>
      <w:r w:rsidR="008937FA">
        <w:rPr>
          <w:rFonts w:ascii="Times New Roman" w:hAnsi="Times New Roman" w:cs="Times New Roman"/>
        </w:rPr>
        <w:t>n</w:t>
      </w:r>
      <w:r w:rsidRPr="00152C27" w:rsidR="008937FA">
        <w:rPr>
          <w:rFonts w:ascii="Times New Roman" w:hAnsi="Times New Roman" w:cs="Times New Roman"/>
        </w:rPr>
        <w:t>ávrh</w:t>
      </w:r>
      <w:r w:rsidR="008937FA">
        <w:rPr>
          <w:rFonts w:ascii="Times New Roman" w:hAnsi="Times New Roman" w:cs="Times New Roman"/>
        </w:rPr>
        <w:t>u</w:t>
      </w:r>
      <w:r w:rsidRPr="00152C27" w:rsidR="008937FA">
        <w:rPr>
          <w:rFonts w:ascii="Times New Roman" w:hAnsi="Times New Roman" w:cs="Times New Roman"/>
        </w:rPr>
        <w:t xml:space="preserve"> poslancov Národnej rady Slovenskej republiky Dušana JARJABKA a Rafaela RAFAJA na vydanie zákona, ktorým sa mení a dopĺňa zákon č. 212/1997 Z. z. o povinných výtlačkoch periodických publikácií, neperiodických publikácií a rozmnoženín audiovizuálnych d</w:t>
      </w:r>
      <w:r w:rsidRPr="00152C27" w:rsidR="008937FA">
        <w:rPr>
          <w:rFonts w:ascii="Times New Roman" w:hAnsi="Times New Roman" w:cs="Times New Roman"/>
        </w:rPr>
        <w:t>iel v znení neskorších predpisov</w:t>
      </w:r>
      <w:r w:rsidR="008937FA">
        <w:rPr>
          <w:rFonts w:ascii="Times New Roman" w:hAnsi="Times New Roman" w:cs="Times New Roman"/>
        </w:rPr>
        <w:t xml:space="preserve"> </w:t>
      </w:r>
      <w:r w:rsidR="008937FA">
        <w:rPr>
          <w:rFonts w:ascii="Times New Roman" w:hAnsi="Times New Roman" w:cs="Times New Roman"/>
          <w:b/>
        </w:rPr>
        <w:t>(tlač 795a</w:t>
      </w:r>
      <w:r w:rsidRPr="000363ED" w:rsidR="008937FA">
        <w:rPr>
          <w:rFonts w:ascii="Times New Roman" w:hAnsi="Times New Roman" w:cs="Times New Roman"/>
          <w:b/>
        </w:rPr>
        <w:t>)</w:t>
      </w:r>
      <w:r w:rsidR="008937FA">
        <w:rPr>
          <w:rFonts w:ascii="Times New Roman" w:hAnsi="Times New Roman" w:cs="Times New Roman"/>
          <w:b/>
        </w:rPr>
        <w:t xml:space="preserve"> </w:t>
      </w:r>
      <w:r w:rsidR="008937FA">
        <w:rPr>
          <w:rFonts w:ascii="Times New Roman" w:hAnsi="Times New Roman" w:cs="Times New Roman"/>
        </w:rPr>
        <w:t>vo výboroch NR SR v druhom čítaní</w:t>
      </w:r>
    </w:p>
    <w:p w:rsidR="00D647CA" w:rsidP="00D647C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647CA" w:rsidRPr="00790682" w:rsidP="00D647CA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 xml:space="preserve">Výbor Národnej rady Slovenskej republiky pre kultúru a médiá </w:t>
      </w:r>
    </w:p>
    <w:p w:rsidR="00D647CA" w:rsidP="00D647CA">
      <w:pPr>
        <w:rPr>
          <w:rFonts w:ascii="Times New Roman" w:hAnsi="Times New Roman" w:cs="Times New Roman"/>
        </w:rPr>
      </w:pPr>
    </w:p>
    <w:p w:rsidR="00D647CA" w:rsidRPr="0076002E" w:rsidP="00D647C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D647CA" w:rsidP="00D647C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D647CA" w:rsidP="00D647CA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</w:t>
      </w:r>
      <w:r>
        <w:rPr>
          <w:rFonts w:ascii="Times New Roman" w:hAnsi="Times New Roman" w:cs="Times New Roman"/>
          <w:bCs/>
        </w:rPr>
        <w:t xml:space="preserve">kona </w:t>
      </w:r>
      <w:r>
        <w:rPr>
          <w:rFonts w:ascii="Times New Roman" w:hAnsi="Times New Roman" w:cs="Times New Roman"/>
          <w:b/>
          <w:bCs/>
        </w:rPr>
        <w:t xml:space="preserve">(tlač </w:t>
      </w:r>
      <w:r w:rsidR="00087746">
        <w:rPr>
          <w:rFonts w:ascii="Times New Roman" w:hAnsi="Times New Roman" w:cs="Times New Roman"/>
          <w:b/>
          <w:bCs/>
        </w:rPr>
        <w:t>7</w:t>
      </w:r>
      <w:r w:rsidR="00937EB9">
        <w:rPr>
          <w:rFonts w:ascii="Times New Roman" w:hAnsi="Times New Roman" w:cs="Times New Roman"/>
          <w:b/>
          <w:bCs/>
        </w:rPr>
        <w:t>9</w:t>
      </w:r>
      <w:r w:rsidR="008937F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 w:rsidR="008937FA">
        <w:rPr>
          <w:rFonts w:ascii="Times New Roman" w:hAnsi="Times New Roman" w:cs="Times New Roman"/>
          <w:bCs/>
        </w:rPr>
        <w:t>R SR</w:t>
      </w:r>
      <w:r>
        <w:rPr>
          <w:rFonts w:ascii="Times New Roman" w:hAnsi="Times New Roman" w:cs="Times New Roman"/>
          <w:bCs/>
        </w:rPr>
        <w:t xml:space="preserve">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D647CA" w:rsidRPr="008C4AF5" w:rsidP="00D647C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D647CA" w:rsidRPr="0076002E" w:rsidP="00D647C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D647CA" w:rsidP="00D647CA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D647CA" w:rsidP="00D647CA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>
        <w:rPr>
          <w:rFonts w:ascii="Times New Roman" w:hAnsi="Times New Roman" w:cs="Times New Roman"/>
          <w:b/>
          <w:bCs/>
        </w:rPr>
        <w:t xml:space="preserve">(tlač </w:t>
      </w:r>
      <w:r w:rsidR="008937FA">
        <w:rPr>
          <w:rFonts w:ascii="Times New Roman" w:hAnsi="Times New Roman" w:cs="Times New Roman"/>
          <w:b/>
          <w:bCs/>
        </w:rPr>
        <w:t>795</w:t>
      </w:r>
      <w:r>
        <w:rPr>
          <w:rFonts w:ascii="Times New Roman" w:hAnsi="Times New Roman" w:cs="Times New Roman"/>
          <w:b/>
          <w:bCs/>
        </w:rPr>
        <w:t xml:space="preserve">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 w:rsidR="008937FA">
        <w:rPr>
          <w:rFonts w:ascii="Times New Roman" w:hAnsi="Times New Roman" w:cs="Times New Roman"/>
          <w:bCs/>
        </w:rPr>
        <w:t>R SR</w:t>
      </w:r>
      <w:r>
        <w:rPr>
          <w:rFonts w:ascii="Times New Roman" w:hAnsi="Times New Roman" w:cs="Times New Roman"/>
          <w:bCs/>
        </w:rPr>
        <w:t xml:space="preserve">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v </w:t>
      </w:r>
      <w:r>
        <w:rPr>
          <w:rFonts w:ascii="Times New Roman" w:hAnsi="Times New Roman" w:cs="Times New Roman"/>
          <w:bCs/>
        </w:rPr>
        <w:t>znení neskorších predpisov</w:t>
      </w:r>
    </w:p>
    <w:p w:rsidR="00D647CA" w:rsidP="00D647C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647CA" w:rsidRPr="00790682" w:rsidP="00D647CA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</w:p>
    <w:p w:rsidR="00D647CA" w:rsidP="00D647C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D647CA" w:rsidP="00D647CA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</w:rPr>
      </w:pPr>
      <w:r w:rsidR="008937FA">
        <w:rPr>
          <w:rFonts w:ascii="Times New Roman" w:hAnsi="Times New Roman" w:cs="Times New Roman"/>
          <w:b/>
        </w:rPr>
        <w:t>Pavla Abrhana</w:t>
      </w:r>
      <w:r>
        <w:rPr>
          <w:rFonts w:ascii="Times New Roman" w:hAnsi="Times New Roman" w:cs="Times New Roman"/>
          <w:b/>
        </w:rPr>
        <w:t xml:space="preserve">,  </w:t>
      </w:r>
      <w:r>
        <w:rPr>
          <w:rFonts w:ascii="Times New Roman" w:hAnsi="Times New Roman" w:cs="Times New Roman"/>
        </w:rPr>
        <w:t xml:space="preserve">poslanca </w:t>
      </w:r>
      <w:r w:rsidRPr="00790682">
        <w:rPr>
          <w:rFonts w:ascii="Times New Roman" w:hAnsi="Times New Roman" w:cs="Times New Roman"/>
        </w:rPr>
        <w:t xml:space="preserve"> Národnej rady Slovenskej republiky </w:t>
      </w:r>
    </w:p>
    <w:p w:rsidR="00D647CA" w:rsidP="00D647CA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b/>
        </w:rPr>
      </w:pPr>
    </w:p>
    <w:p w:rsidR="00D647CA" w:rsidRPr="004D6651" w:rsidP="00D647CA">
      <w:pPr>
        <w:numPr>
          <w:ilvl w:val="0"/>
          <w:numId w:val="18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72125">
        <w:rPr>
          <w:rFonts w:ascii="Times New Roman" w:hAnsi="Times New Roman" w:cs="Times New Roman"/>
        </w:rPr>
        <w:t>vystúpiť na schôdzi Národnej rady Slovenskej republiky k uvedenému návrhu zákona</w:t>
      </w:r>
      <w:r>
        <w:rPr>
          <w:rFonts w:ascii="Times New Roman" w:hAnsi="Times New Roman" w:cs="Times New Roman"/>
        </w:rPr>
        <w:t xml:space="preserve"> v druhom a treťom čítaní a predniesť spoločnú správu</w:t>
      </w:r>
    </w:p>
    <w:p w:rsidR="00D647CA" w:rsidRPr="00603B1D" w:rsidP="00D647CA">
      <w:pPr>
        <w:numPr>
          <w:ilvl w:val="0"/>
          <w:numId w:val="18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predložiť Národnej rade Slovenskej republiky návrhy podľa § 80, § 83, § 84 a § 86 zákona Národnej rady Slovenskej republiky č. 350/1996 Z. z. o rokovacom poriadku Národnej rady Slovenskej republiky v znení neskorších predpisov</w:t>
      </w:r>
    </w:p>
    <w:p w:rsidR="00D647CA" w:rsidP="00D647CA">
      <w:pPr>
        <w:rPr>
          <w:rFonts w:ascii="Times New Roman" w:hAnsi="Times New Roman" w:cs="Times New Roman"/>
        </w:rPr>
      </w:pPr>
    </w:p>
    <w:p w:rsidR="00D647CA" w:rsidRPr="00790682" w:rsidP="00D647CA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</w:t>
      </w:r>
      <w:r w:rsidR="00087746">
        <w:rPr>
          <w:rFonts w:ascii="Times New Roman" w:hAnsi="Times New Roman" w:cs="Times New Roman"/>
          <w:b/>
        </w:rPr>
        <w:t xml:space="preserve">ovi </w:t>
      </w:r>
      <w:r w:rsidRPr="00603B1D">
        <w:rPr>
          <w:rFonts w:ascii="Times New Roman" w:hAnsi="Times New Roman" w:cs="Times New Roman"/>
          <w:b/>
        </w:rPr>
        <w:t xml:space="preserve"> výboru</w:t>
      </w:r>
    </w:p>
    <w:p w:rsidR="00D647CA" w:rsidP="00D647C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D647CA" w:rsidP="00D647CA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B871D4" w:rsidP="00141E1D">
      <w:pPr>
        <w:rPr>
          <w:rFonts w:ascii="Times New Roman" w:hAnsi="Times New Roman" w:cs="Times New Roman"/>
          <w:b/>
        </w:rPr>
      </w:pPr>
    </w:p>
    <w:p w:rsidR="002F71CC" w:rsidP="00141E1D">
      <w:pPr>
        <w:rPr>
          <w:rFonts w:ascii="Times New Roman" w:hAnsi="Times New Roman" w:cs="Times New Roman"/>
          <w:b/>
        </w:rPr>
      </w:pPr>
    </w:p>
    <w:p w:rsidR="00003146" w:rsidP="00003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</w:r>
      <w:r w:rsidR="00F71164">
        <w:rPr>
          <w:rFonts w:ascii="Times New Roman" w:hAnsi="Times New Roman" w:cs="Times New Roman"/>
          <w:b/>
          <w:spacing w:val="20"/>
        </w:rPr>
        <w:t xml:space="preserve">, </w:t>
      </w:r>
      <w:r w:rsidRPr="00F71164" w:rsidR="00F71164">
        <w:rPr>
          <w:rFonts w:ascii="Times New Roman" w:hAnsi="Times New Roman" w:cs="Times New Roman"/>
          <w:spacing w:val="20"/>
        </w:rPr>
        <w:t>v. r.</w:t>
      </w:r>
      <w:r w:rsidR="005E5487">
        <w:rPr>
          <w:rFonts w:ascii="Times New Roman" w:hAnsi="Times New Roman" w:cs="Times New Roman"/>
        </w:rPr>
        <w:tab/>
        <w:tab/>
        <w:tab/>
        <w:tab/>
        <w:tab/>
        <w:t xml:space="preserve">    </w:t>
      </w:r>
      <w:r w:rsidR="00B871D4">
        <w:rPr>
          <w:rFonts w:ascii="Times New Roman" w:hAnsi="Times New Roman" w:cs="Times New Roman"/>
        </w:rPr>
        <w:t xml:space="preserve">    </w:t>
      </w:r>
      <w:r w:rsidR="00D647CA">
        <w:rPr>
          <w:rFonts w:ascii="Times New Roman" w:hAnsi="Times New Roman" w:cs="Times New Roman"/>
        </w:rPr>
        <w:t>Pavol</w:t>
      </w:r>
      <w:r w:rsidR="005E54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D647CA">
        <w:rPr>
          <w:rFonts w:ascii="Times New Roman" w:hAnsi="Times New Roman" w:cs="Times New Roman"/>
        </w:rPr>
        <w:t>A</w:t>
      </w:r>
      <w:r w:rsidR="00D647CA">
        <w:rPr>
          <w:rFonts w:ascii="Times New Roman" w:hAnsi="Times New Roman" w:cs="Times New Roman"/>
          <w:b/>
          <w:bCs/>
          <w:spacing w:val="40"/>
        </w:rPr>
        <w:t>brhan</w:t>
      </w:r>
      <w:r w:rsidR="00F71164">
        <w:rPr>
          <w:rFonts w:ascii="Times New Roman" w:hAnsi="Times New Roman" w:cs="Times New Roman"/>
          <w:b/>
          <w:bCs/>
          <w:spacing w:val="40"/>
        </w:rPr>
        <w:t xml:space="preserve">, </w:t>
      </w:r>
      <w:r w:rsidRPr="00F71164" w:rsidR="00F71164">
        <w:rPr>
          <w:rFonts w:ascii="Times New Roman" w:hAnsi="Times New Roman" w:cs="Times New Roman"/>
          <w:spacing w:val="20"/>
        </w:rPr>
        <w:t>v. r.</w:t>
      </w:r>
      <w:r>
        <w:rPr>
          <w:rFonts w:ascii="Times New Roman" w:hAnsi="Times New Roman" w:cs="Times New Roman"/>
        </w:rPr>
        <w:t xml:space="preserve">  </w:t>
      </w:r>
    </w:p>
    <w:p w:rsidR="00003146" w:rsidP="00003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overovateľ</w:t>
      </w:r>
      <w:r w:rsidRPr="007831E6">
        <w:rPr>
          <w:rFonts w:ascii="Times New Roman" w:hAnsi="Times New Roman" w:cs="Times New Roman"/>
        </w:rPr>
        <w:t xml:space="preserve"> </w:t>
      </w:r>
      <w:r w:rsidR="00D647CA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</w:t>
      </w:r>
      <w:r>
        <w:rPr>
          <w:rFonts w:ascii="Times New Roman" w:hAnsi="Times New Roman" w:cs="Times New Roman"/>
        </w:rPr>
        <w:t>predsed</w:t>
      </w:r>
      <w:r w:rsidR="00D647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CC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F71CC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CC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7116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F71CC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3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D6A0643"/>
    <w:multiLevelType w:val="hybridMultilevel"/>
    <w:tmpl w:val="5F28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03532"/>
    <w:multiLevelType w:val="hybridMultilevel"/>
    <w:tmpl w:val="4FEC9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7621F4"/>
    <w:multiLevelType w:val="hybridMultilevel"/>
    <w:tmpl w:val="827A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9B57C7"/>
    <w:multiLevelType w:val="hybridMultilevel"/>
    <w:tmpl w:val="802A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16"/>
  </w:num>
  <w:num w:numId="15">
    <w:abstractNumId w:val="6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3146"/>
    <w:rsid w:val="00035C0F"/>
    <w:rsid w:val="000363ED"/>
    <w:rsid w:val="00072125"/>
    <w:rsid w:val="00087746"/>
    <w:rsid w:val="000B6948"/>
    <w:rsid w:val="000E4E82"/>
    <w:rsid w:val="00141E1D"/>
    <w:rsid w:val="00152C27"/>
    <w:rsid w:val="00293FA0"/>
    <w:rsid w:val="002F71CC"/>
    <w:rsid w:val="00345591"/>
    <w:rsid w:val="003F1BB6"/>
    <w:rsid w:val="00423669"/>
    <w:rsid w:val="004D6651"/>
    <w:rsid w:val="005B418E"/>
    <w:rsid w:val="005E5487"/>
    <w:rsid w:val="00603B1D"/>
    <w:rsid w:val="0076002E"/>
    <w:rsid w:val="007831E6"/>
    <w:rsid w:val="00790682"/>
    <w:rsid w:val="008937FA"/>
    <w:rsid w:val="008C4AF5"/>
    <w:rsid w:val="00937EB9"/>
    <w:rsid w:val="009944F3"/>
    <w:rsid w:val="00B871D4"/>
    <w:rsid w:val="00BC35CA"/>
    <w:rsid w:val="00C1338C"/>
    <w:rsid w:val="00C20AA7"/>
    <w:rsid w:val="00C22737"/>
    <w:rsid w:val="00D647CA"/>
    <w:rsid w:val="00E20504"/>
    <w:rsid w:val="00F71164"/>
    <w:rsid w:val="00F92F34"/>
    <w:rsid w:val="00FA19EC"/>
    <w:rsid w:val="00FD2A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rsid w:val="005209BB"/>
    <w:pPr>
      <w:spacing w:after="120" w:line="480" w:lineRule="auto"/>
      <w:ind w:left="283"/>
      <w:jc w:val="left"/>
    </w:pPr>
  </w:style>
  <w:style w:type="paragraph" w:customStyle="1" w:styleId="CharChar1">
    <w:name w:val="Char Char1"/>
    <w:basedOn w:val="Normal"/>
    <w:link w:val="DefaultParagraphFont"/>
    <w:rsid w:val="00D647CA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302</Words>
  <Characters>1722</Characters>
  <Application>Microsoft Office Word</Application>
  <DocSecurity>0</DocSecurity>
  <Lines>0</Lines>
  <Paragraphs>0</Paragraphs>
  <ScaleCrop>false</ScaleCrop>
  <Company>Kancelaria NRSR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k spoločnej správe tlač 795a</dc:title>
  <dc:creator>Krištofová Jana</dc:creator>
  <cp:lastModifiedBy>krisjana</cp:lastModifiedBy>
  <cp:revision>9</cp:revision>
  <cp:lastPrinted>2008-10-16T09:32:00Z</cp:lastPrinted>
  <dcterms:created xsi:type="dcterms:W3CDTF">2008-11-20T09:41:00Z</dcterms:created>
  <dcterms:modified xsi:type="dcterms:W3CDTF">2008-11-25T10:45:00Z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