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Pr>
          <w:rFonts w:ascii="Times New Roman" w:hAnsi="Times New Roman" w:cs="Times New Roman"/>
        </w:rPr>
        <w:t>I</w:t>
      </w: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B325F3">
        <w:rPr>
          <w:rFonts w:ascii="Times New Roman" w:hAnsi="Times New Roman" w:cs="Times New Roman"/>
        </w:rPr>
        <w:t xml:space="preserve"> </w:t>
      </w:r>
      <w:r w:rsidR="006A473C">
        <w:rPr>
          <w:rFonts w:ascii="Times New Roman" w:hAnsi="Times New Roman" w:cs="Times New Roman"/>
        </w:rPr>
        <w:t>1689</w:t>
      </w:r>
      <w:r w:rsidR="003D6EDC">
        <w:rPr>
          <w:rFonts w:ascii="Times New Roman" w:hAnsi="Times New Roman" w:cs="Times New Roman"/>
        </w:rPr>
        <w:t>/</w:t>
      </w:r>
      <w:r w:rsidR="009F1034">
        <w:rPr>
          <w:rFonts w:ascii="Times New Roman" w:hAnsi="Times New Roman" w:cs="Times New Roman"/>
        </w:rPr>
        <w:t>200</w:t>
      </w:r>
      <w:r w:rsidR="0091306C">
        <w:rPr>
          <w:rFonts w:ascii="Times New Roman" w:hAnsi="Times New Roman" w:cs="Times New Roman"/>
        </w:rPr>
        <w:t>8</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Pr>
          <w:rFonts w:ascii="Times New Roman" w:hAnsi="Times New Roman" w:cs="Times New Roman"/>
          <w:b/>
          <w:bCs/>
          <w:sz w:val="28"/>
        </w:rPr>
        <w:t xml:space="preserve"> </w:t>
      </w:r>
      <w:r w:rsidR="009F1034">
        <w:rPr>
          <w:rFonts w:ascii="Times New Roman" w:hAnsi="Times New Roman" w:cs="Times New Roman"/>
          <w:b/>
          <w:bCs/>
          <w:sz w:val="28"/>
        </w:rPr>
        <w:t xml:space="preserve"> </w:t>
      </w:r>
      <w:r w:rsidR="006A473C">
        <w:rPr>
          <w:rFonts w:ascii="Times New Roman" w:hAnsi="Times New Roman" w:cs="Times New Roman"/>
          <w:b/>
          <w:bCs/>
          <w:sz w:val="28"/>
        </w:rPr>
        <w:t>799</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233A93">
      <w:pPr>
        <w:rPr>
          <w:rFonts w:ascii="Times New Roman" w:hAnsi="Times New Roman" w:cs="Times New Roman"/>
        </w:rPr>
      </w:pPr>
    </w:p>
    <w:p w:rsidR="0017621D">
      <w:pPr>
        <w:rPr>
          <w:rFonts w:ascii="Times New Roman" w:hAnsi="Times New Roman" w:cs="Times New Roman"/>
        </w:rPr>
      </w:pPr>
    </w:p>
    <w:p w:rsidR="00BF3C60">
      <w:pPr>
        <w:rPr>
          <w:rFonts w:ascii="Times New Roman" w:hAnsi="Times New Roman" w:cs="Times New Roman"/>
        </w:rPr>
      </w:pPr>
    </w:p>
    <w:p w:rsidR="00233A93" w:rsidRPr="004055B6" w:rsidP="00846B8E">
      <w:pPr>
        <w:pStyle w:val="BodyText2"/>
        <w:rPr>
          <w:rFonts w:ascii="Times New Roman" w:hAnsi="Times New Roman" w:cs="Times New Roman"/>
          <w:b/>
        </w:rPr>
      </w:pPr>
      <w:r w:rsidRPr="004055B6">
        <w:rPr>
          <w:rFonts w:ascii="Times New Roman" w:hAnsi="Times New Roman" w:cs="Times New Roman"/>
          <w:b/>
        </w:rPr>
        <w:t>Výboru Národnej rady Slovenskej republiky pre financie,</w:t>
      </w:r>
      <w:r w:rsidRPr="004055B6" w:rsidR="002B2710">
        <w:rPr>
          <w:rFonts w:ascii="Times New Roman" w:hAnsi="Times New Roman" w:cs="Times New Roman"/>
          <w:b/>
        </w:rPr>
        <w:t xml:space="preserve"> rozpočet a</w:t>
      </w:r>
      <w:r w:rsidR="0056306F">
        <w:rPr>
          <w:rFonts w:ascii="Times New Roman" w:hAnsi="Times New Roman" w:cs="Times New Roman"/>
          <w:b/>
        </w:rPr>
        <w:t> </w:t>
      </w:r>
      <w:r w:rsidRPr="004055B6" w:rsidR="002B2710">
        <w:rPr>
          <w:rFonts w:ascii="Times New Roman" w:hAnsi="Times New Roman" w:cs="Times New Roman"/>
          <w:b/>
        </w:rPr>
        <w:t>menu</w:t>
      </w:r>
      <w:r w:rsidR="0056306F">
        <w:rPr>
          <w:rFonts w:ascii="Times New Roman" w:hAnsi="Times New Roman" w:cs="Times New Roman"/>
          <w:b/>
        </w:rPr>
        <w:t>,</w:t>
      </w:r>
      <w:r w:rsidRPr="004055B6" w:rsidR="002B2710">
        <w:rPr>
          <w:rFonts w:ascii="Times New Roman" w:hAnsi="Times New Roman" w:cs="Times New Roman"/>
          <w:b/>
        </w:rPr>
        <w:t xml:space="preserve">  </w:t>
      </w:r>
      <w:r w:rsidRPr="004055B6">
        <w:rPr>
          <w:rFonts w:ascii="Times New Roman" w:hAnsi="Times New Roman" w:cs="Times New Roman"/>
          <w:b/>
        </w:rPr>
        <w:t xml:space="preserve"> Ústavnoprávneho výboru Nár</w:t>
      </w:r>
      <w:r w:rsidRPr="004055B6" w:rsidR="001D37AD">
        <w:rPr>
          <w:rFonts w:ascii="Times New Roman" w:hAnsi="Times New Roman" w:cs="Times New Roman"/>
          <w:b/>
        </w:rPr>
        <w:t>o</w:t>
      </w:r>
      <w:r w:rsidRPr="004055B6" w:rsidR="002B2710">
        <w:rPr>
          <w:rFonts w:ascii="Times New Roman" w:hAnsi="Times New Roman" w:cs="Times New Roman"/>
          <w:b/>
        </w:rPr>
        <w:t>dnej rady Slovenskej republiky</w:t>
      </w:r>
      <w:r w:rsidR="00873586">
        <w:rPr>
          <w:rFonts w:ascii="Times New Roman" w:hAnsi="Times New Roman" w:cs="Times New Roman"/>
          <w:b/>
        </w:rPr>
        <w:t xml:space="preserve"> </w:t>
      </w:r>
      <w:r w:rsidR="0056306F">
        <w:rPr>
          <w:rFonts w:ascii="Times New Roman" w:hAnsi="Times New Roman" w:cs="Times New Roman"/>
          <w:b/>
        </w:rPr>
        <w:t xml:space="preserve">a </w:t>
      </w:r>
      <w:r w:rsidRPr="004055B6" w:rsidR="0056306F">
        <w:rPr>
          <w:rFonts w:ascii="Times New Roman" w:hAnsi="Times New Roman" w:cs="Times New Roman"/>
          <w:b/>
        </w:rPr>
        <w:t xml:space="preserve">Výboru Národnej rady Slovenskej republiky pre </w:t>
      </w:r>
      <w:r w:rsidR="0056306F">
        <w:rPr>
          <w:rFonts w:ascii="Times New Roman" w:hAnsi="Times New Roman" w:cs="Times New Roman"/>
          <w:b/>
        </w:rPr>
        <w:t xml:space="preserve">hospodársku politiku </w:t>
      </w:r>
      <w:r w:rsidRPr="004055B6">
        <w:rPr>
          <w:rFonts w:ascii="Times New Roman" w:hAnsi="Times New Roman" w:cs="Times New Roman"/>
          <w:b/>
        </w:rPr>
        <w:t>o výsledku prerokovania</w:t>
      </w:r>
      <w:r w:rsidRPr="004055B6" w:rsidR="0045228D">
        <w:rPr>
          <w:rFonts w:ascii="Times New Roman" w:hAnsi="Times New Roman" w:cs="Times New Roman"/>
          <w:b/>
        </w:rPr>
        <w:t xml:space="preserve"> </w:t>
      </w:r>
      <w:r w:rsidRPr="006A473C" w:rsidR="006A473C">
        <w:rPr>
          <w:rFonts w:ascii="Times New Roman" w:hAnsi="Times New Roman" w:cs="Times New Roman"/>
          <w:b/>
        </w:rPr>
        <w:t>vládneho návrhu zákona, ktorým sa mení a dopĺňa zákon č. 80/1997 Z. z. o Exportno-importnej banke Slovenskej republiky v znení neskorších predpisov a o zmene a doplnení niektorých zákonov (tlač 799)</w:t>
      </w:r>
      <w:r w:rsidR="006A473C">
        <w:rPr>
          <w:rFonts w:ascii="Times New Roman" w:hAnsi="Times New Roman" w:cs="Times New Roman"/>
          <w:b/>
        </w:rPr>
        <w:t xml:space="preserve"> </w:t>
      </w:r>
      <w:r w:rsidRPr="004055B6">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w:t>
      </w:r>
      <w:r w:rsidRPr="00846B8E">
        <w:rPr>
          <w:rFonts w:ascii="Times New Roman" w:hAnsi="Times New Roman" w:cs="Times New Roman"/>
          <w:b/>
        </w:rPr>
        <w:t>_________________________________________________________________________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17621D">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BF3C60">
      <w:pPr>
        <w:jc w:val="both"/>
        <w:rPr>
          <w:rFonts w:ascii="Times New Roman" w:hAnsi="Times New Roman" w:cs="Times New Roman"/>
        </w:rPr>
      </w:pPr>
    </w:p>
    <w:p w:rsidR="00233A93">
      <w:pPr>
        <w:jc w:val="both"/>
        <w:rPr>
          <w:rFonts w:ascii="Times New Roman" w:hAnsi="Times New Roman" w:cs="Times New Roman"/>
        </w:rPr>
      </w:pPr>
      <w:r>
        <w:rPr>
          <w:rFonts w:ascii="Times New Roman" w:hAnsi="Times New Roman" w:cs="Times New Roman"/>
        </w:rPr>
        <w:tab/>
      </w:r>
    </w:p>
    <w:p w:rsidR="00233A93">
      <w:pPr>
        <w:jc w:val="center"/>
        <w:rPr>
          <w:rFonts w:ascii="Times New Roman" w:hAnsi="Times New Roman" w:cs="Times New Roman"/>
          <w:b/>
          <w:bCs/>
        </w:rPr>
      </w:pPr>
      <w:r>
        <w:rPr>
          <w:rFonts w:ascii="Times New Roman" w:hAnsi="Times New Roman" w:cs="Times New Roman"/>
          <w:b/>
          <w:bCs/>
        </w:rPr>
        <w:t>I</w:t>
      </w:r>
      <w:r>
        <w:rPr>
          <w:rFonts w:ascii="Times New Roman" w:hAnsi="Times New Roman" w:cs="Times New Roman"/>
          <w:b/>
          <w:bCs/>
        </w:rPr>
        <w:t>.</w:t>
      </w:r>
    </w:p>
    <w:p w:rsidR="00233A93">
      <w:pPr>
        <w:jc w:val="center"/>
        <w:rPr>
          <w:rFonts w:ascii="Times New Roman" w:hAnsi="Times New Roman" w:cs="Times New Roman"/>
          <w:b/>
          <w:bCs/>
        </w:rPr>
      </w:pPr>
    </w:p>
    <w:p w:rsidR="00233A93" w:rsidRPr="003D6EDC" w:rsidP="00B057C9">
      <w:pPr>
        <w:pStyle w:val="BodyText2"/>
        <w:rPr>
          <w:rFonts w:ascii="Times New Roman" w:hAnsi="Times New Roman" w:cs="Times New Roman"/>
        </w:rPr>
      </w:pPr>
      <w:r w:rsidRPr="00DD2CAB">
        <w:rPr>
          <w:rFonts w:ascii="Times New Roman" w:hAnsi="Times New Roman" w:cs="Times New Roman"/>
        </w:rPr>
        <w:t>Národná rada Sl</w:t>
      </w:r>
      <w:r w:rsidRPr="00DD2CAB" w:rsidR="00680EDA">
        <w:rPr>
          <w:rFonts w:ascii="Times New Roman" w:hAnsi="Times New Roman" w:cs="Times New Roman"/>
        </w:rPr>
        <w:t xml:space="preserve">ovenskej republiky </w:t>
      </w:r>
      <w:r w:rsidRPr="00DD2CAB" w:rsidR="0018539F">
        <w:rPr>
          <w:rFonts w:ascii="Times New Roman" w:hAnsi="Times New Roman" w:cs="Times New Roman"/>
        </w:rPr>
        <w:t>uznesením</w:t>
      </w:r>
      <w:r w:rsidRPr="00DD2CAB" w:rsidR="00CE5AB9">
        <w:rPr>
          <w:rFonts w:ascii="Times New Roman" w:hAnsi="Times New Roman" w:cs="Times New Roman"/>
        </w:rPr>
        <w:t xml:space="preserve"> </w:t>
      </w:r>
      <w:r w:rsidRPr="00DD2CAB" w:rsidR="000965A1">
        <w:rPr>
          <w:rFonts w:ascii="Times New Roman" w:hAnsi="Times New Roman" w:cs="Times New Roman"/>
        </w:rPr>
        <w:t xml:space="preserve">č. </w:t>
      </w:r>
      <w:r w:rsidR="006A473C">
        <w:rPr>
          <w:rFonts w:ascii="Times New Roman" w:hAnsi="Times New Roman" w:cs="Times New Roman"/>
        </w:rPr>
        <w:t>1082</w:t>
      </w:r>
      <w:r w:rsidRPr="00DD2CAB" w:rsidR="00EA71B8">
        <w:rPr>
          <w:rFonts w:ascii="Times New Roman" w:hAnsi="Times New Roman" w:cs="Times New Roman"/>
        </w:rPr>
        <w:t xml:space="preserve"> </w:t>
      </w:r>
      <w:r w:rsidRPr="00DD2CAB">
        <w:rPr>
          <w:rFonts w:ascii="Times New Roman" w:hAnsi="Times New Roman" w:cs="Times New Roman"/>
        </w:rPr>
        <w:t>z</w:t>
      </w:r>
      <w:r w:rsidRPr="00DD2CAB" w:rsidR="00893F40">
        <w:rPr>
          <w:rFonts w:ascii="Times New Roman" w:hAnsi="Times New Roman" w:cs="Times New Roman"/>
        </w:rPr>
        <w:t xml:space="preserve"> </w:t>
      </w:r>
      <w:r w:rsidR="006A473C">
        <w:rPr>
          <w:rFonts w:ascii="Times New Roman" w:hAnsi="Times New Roman" w:cs="Times New Roman"/>
        </w:rPr>
        <w:t>24</w:t>
      </w:r>
      <w:r w:rsidRPr="00DD2CAB">
        <w:rPr>
          <w:rFonts w:ascii="Times New Roman" w:hAnsi="Times New Roman" w:cs="Times New Roman"/>
        </w:rPr>
        <w:t xml:space="preserve">. </w:t>
      </w:r>
      <w:r w:rsidR="006A473C">
        <w:rPr>
          <w:rFonts w:ascii="Times New Roman" w:hAnsi="Times New Roman" w:cs="Times New Roman"/>
        </w:rPr>
        <w:t>októbra</w:t>
      </w:r>
      <w:r w:rsidRPr="00DD2CAB" w:rsidR="00DD2CAB">
        <w:rPr>
          <w:rFonts w:ascii="Times New Roman" w:hAnsi="Times New Roman" w:cs="Times New Roman"/>
        </w:rPr>
        <w:t xml:space="preserve"> </w:t>
      </w:r>
      <w:r w:rsidRPr="00DD2CAB">
        <w:rPr>
          <w:rFonts w:ascii="Times New Roman" w:hAnsi="Times New Roman" w:cs="Times New Roman"/>
        </w:rPr>
        <w:t>200</w:t>
      </w:r>
      <w:r w:rsidR="0091306C">
        <w:rPr>
          <w:rFonts w:ascii="Times New Roman" w:hAnsi="Times New Roman" w:cs="Times New Roman"/>
        </w:rPr>
        <w:t>8</w:t>
      </w:r>
      <w:r w:rsidRPr="00DD2CAB" w:rsidR="009F77AE">
        <w:rPr>
          <w:rFonts w:ascii="Times New Roman" w:hAnsi="Times New Roman" w:cs="Times New Roman"/>
        </w:rPr>
        <w:t xml:space="preserve"> </w:t>
      </w:r>
      <w:r w:rsidRPr="00DD2CAB">
        <w:rPr>
          <w:rFonts w:ascii="Times New Roman" w:hAnsi="Times New Roman" w:cs="Times New Roman"/>
        </w:rPr>
        <w:t>pridelila</w:t>
      </w:r>
      <w:r w:rsidRPr="00873586" w:rsidR="001D37AD">
        <w:rPr>
          <w:rFonts w:ascii="Times New Roman" w:hAnsi="Times New Roman" w:cs="Times New Roman"/>
        </w:rPr>
        <w:t xml:space="preserve"> </w:t>
      </w:r>
      <w:r w:rsidRPr="00003249" w:rsidR="006A473C">
        <w:rPr>
          <w:rFonts w:ascii="Times New Roman" w:hAnsi="Times New Roman" w:cs="Times New Roman"/>
        </w:rPr>
        <w:t>vládny návrh zákona, ktorým sa mení a dopĺňa zákon č. 80/1997 Z. z. o Exportno-importnej banke Slovenskej republiky v znení neskorších predpisov a o zmene a doplnení niektorých zákonov (tlač 799)</w:t>
      </w:r>
      <w:r w:rsidR="006A473C">
        <w:rPr>
          <w:rFonts w:ascii="Times New Roman" w:hAnsi="Times New Roman" w:cs="Times New Roman"/>
        </w:rPr>
        <w:t xml:space="preserve"> </w:t>
      </w:r>
      <w:r w:rsidRPr="003D6EDC">
        <w:rPr>
          <w:rFonts w:ascii="Times New Roman" w:hAnsi="Times New Roman" w:cs="Times New Roman"/>
        </w:rPr>
        <w:t>týmto výborom Národnej rady Slovenskej republiky:</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 rozpočet a menu</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B057C9"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hosp</w:t>
      </w:r>
      <w:r>
        <w:rPr>
          <w:rFonts w:ascii="Times New Roman" w:hAnsi="Times New Roman" w:cs="Times New Roman"/>
        </w:rPr>
        <w:t>odársku politiku</w:t>
      </w:r>
    </w:p>
    <w:p w:rsidR="00393DD5" w:rsidP="00393DD5">
      <w:pPr>
        <w:pStyle w:val="BodyText2"/>
        <w:ind w:left="705"/>
        <w:rPr>
          <w:rFonts w:ascii="Times New Roman" w:hAnsi="Times New Roman" w:cs="Times New Roman"/>
        </w:rPr>
      </w:pPr>
    </w:p>
    <w:p w:rsidR="00393DD5" w:rsidP="00393DD5">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7621D">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1F071C">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Pr="00003249" w:rsidR="006A473C">
        <w:rPr>
          <w:rFonts w:ascii="Times New Roman" w:hAnsi="Times New Roman" w:cs="Times New Roman"/>
        </w:rPr>
        <w:t>vládn</w:t>
      </w:r>
      <w:r w:rsidR="006A473C">
        <w:rPr>
          <w:rFonts w:ascii="Times New Roman" w:hAnsi="Times New Roman" w:cs="Times New Roman"/>
        </w:rPr>
        <w:t>om</w:t>
      </w:r>
      <w:r w:rsidRPr="00003249" w:rsidR="006A473C">
        <w:rPr>
          <w:rFonts w:ascii="Times New Roman" w:hAnsi="Times New Roman" w:cs="Times New Roman"/>
        </w:rPr>
        <w:t xml:space="preserve"> návrh</w:t>
      </w:r>
      <w:r w:rsidR="006A473C">
        <w:rPr>
          <w:rFonts w:ascii="Times New Roman" w:hAnsi="Times New Roman" w:cs="Times New Roman"/>
        </w:rPr>
        <w:t>u</w:t>
      </w:r>
      <w:r w:rsidRPr="00003249" w:rsidR="006A473C">
        <w:rPr>
          <w:rFonts w:ascii="Times New Roman" w:hAnsi="Times New Roman" w:cs="Times New Roman"/>
        </w:rPr>
        <w:t xml:space="preserve"> zákona, ktorým sa mení a dopĺňa zákon č. 80/1997 Z. z. o Exportno-importnej banke Slovenskej republiky v znení neskorších predpisov a o zmene a doplnení niektorých zákonov (tlač 799)</w:t>
      </w:r>
      <w:r w:rsidR="006A473C">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w:t>
      </w:r>
      <w:r>
        <w:rPr>
          <w:rFonts w:ascii="Times New Roman" w:hAnsi="Times New Roman" w:cs="Times New Roman"/>
        </w:rPr>
        <w:t>ovenskej republiky v znení neskorších predpisov.</w:t>
      </w:r>
    </w:p>
    <w:p w:rsidR="00BB535A" w:rsidP="00324934">
      <w:pPr>
        <w:jc w:val="both"/>
        <w:rPr>
          <w:rFonts w:ascii="Times New Roman" w:hAnsi="Times New Roman" w:cs="Times New Roman"/>
        </w:rPr>
      </w:pPr>
    </w:p>
    <w:p w:rsidR="00173451"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1F071C">
      <w:pPr>
        <w:pStyle w:val="BodyText2"/>
        <w:ind w:firstLine="720"/>
        <w:rPr>
          <w:rFonts w:ascii="Times New Roman" w:hAnsi="Times New Roman" w:cs="Times New Roman"/>
        </w:rPr>
      </w:pPr>
    </w:p>
    <w:p w:rsidR="00EC11FE" w:rsidP="00EC11FE">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EC11FE">
      <w:pPr>
        <w:pStyle w:val="BodyText2"/>
        <w:ind w:firstLine="720"/>
        <w:rPr>
          <w:rFonts w:ascii="Times New Roman" w:hAnsi="Times New Roman" w:cs="Times New Roman"/>
        </w:rPr>
      </w:pPr>
    </w:p>
    <w:p w:rsidR="00EC11FE" w:rsidP="00EC11FE">
      <w:pPr>
        <w:pStyle w:val="BodyText2"/>
        <w:ind w:left="372" w:firstLine="708"/>
        <w:rPr>
          <w:rFonts w:ascii="Times New Roman" w:hAnsi="Times New Roman" w:cs="Times New Roman"/>
        </w:rPr>
      </w:pPr>
      <w:r>
        <w:rPr>
          <w:rFonts w:ascii="Times New Roman" w:hAnsi="Times New Roman" w:cs="Times New Roman"/>
        </w:rPr>
        <w:t xml:space="preserve">-    Ústavnoprávny výbor Národnej rady Slovenskej republiky ( uzn. č. 527  zo dňa 19.  </w:t>
      </w:r>
    </w:p>
    <w:p w:rsidR="00EC11FE" w:rsidP="00EC11FE">
      <w:pPr>
        <w:pStyle w:val="BodyText2"/>
        <w:ind w:left="1065"/>
        <w:rPr>
          <w:rFonts w:ascii="Times New Roman" w:hAnsi="Times New Roman" w:cs="Times New Roman"/>
        </w:rPr>
      </w:pPr>
      <w:r>
        <w:rPr>
          <w:rFonts w:ascii="Times New Roman" w:hAnsi="Times New Roman" w:cs="Times New Roman"/>
        </w:rPr>
        <w:t xml:space="preserve">      novembra 2008 )</w:t>
      </w:r>
    </w:p>
    <w:p w:rsidR="00EC11FE" w:rsidP="00EC11FE">
      <w:pPr>
        <w:pStyle w:val="BodyText2"/>
        <w:tabs>
          <w:tab w:val="left" w:pos="8115"/>
        </w:tabs>
        <w:ind w:left="1065"/>
        <w:rPr>
          <w:rFonts w:ascii="Times New Roman" w:hAnsi="Times New Roman" w:cs="Times New Roman"/>
        </w:rPr>
      </w:pPr>
    </w:p>
    <w:p w:rsidR="00EC11FE" w:rsidP="00EC11FE">
      <w:pPr>
        <w:pStyle w:val="BodyText2"/>
        <w:ind w:left="1065" w:firstLine="15"/>
        <w:rPr>
          <w:rFonts w:ascii="Times New Roman" w:hAnsi="Times New Roman" w:cs="Times New Roman"/>
        </w:rPr>
      </w:pPr>
      <w:r>
        <w:rPr>
          <w:rFonts w:ascii="Times New Roman" w:hAnsi="Times New Roman" w:cs="Times New Roman"/>
        </w:rPr>
        <w:t xml:space="preserve">-    Výbor Národnej rady Slovenskej republiky pre hospodársku politiku ( uzn. č. 445 zo   </w:t>
      </w:r>
    </w:p>
    <w:p w:rsidR="00EC11FE" w:rsidP="00EC11FE">
      <w:pPr>
        <w:pStyle w:val="BodyText2"/>
        <w:ind w:firstLine="720"/>
        <w:rPr>
          <w:rFonts w:ascii="Times New Roman" w:hAnsi="Times New Roman" w:cs="Times New Roman"/>
        </w:rPr>
      </w:pPr>
      <w:r>
        <w:rPr>
          <w:rFonts w:ascii="Times New Roman" w:hAnsi="Times New Roman" w:cs="Times New Roman"/>
        </w:rPr>
        <w:t xml:space="preserve">     </w:t>
        <w:tab/>
        <w:t>dňa 19. novembra 2008 )</w:t>
      </w:r>
    </w:p>
    <w:p w:rsidR="00EC11FE" w:rsidP="00EC11FE">
      <w:pPr>
        <w:pStyle w:val="BodyText2"/>
        <w:ind w:firstLine="720"/>
        <w:rPr>
          <w:rFonts w:ascii="Times New Roman" w:hAnsi="Times New Roman" w:cs="Times New Roman"/>
        </w:rPr>
      </w:pPr>
    </w:p>
    <w:p w:rsidR="002C508A" w:rsidP="007B43AD">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Odporúčanie pre Národnú radu Slovenskej republiky</w:t>
      </w:r>
      <w:r>
        <w:rPr>
          <w:rFonts w:ascii="Times New Roman" w:hAnsi="Times New Roman" w:cs="Times New Roman"/>
        </w:rPr>
        <w:t xml:space="preserve"> návrh </w:t>
      </w:r>
      <w:r>
        <w:rPr>
          <w:rFonts w:ascii="Times New Roman" w:hAnsi="Times New Roman" w:cs="Times New Roman"/>
          <w:b/>
          <w:bCs/>
        </w:rPr>
        <w:t xml:space="preserve">schváliť </w:t>
      </w:r>
    </w:p>
    <w:p w:rsidR="002C508A" w:rsidP="002C508A">
      <w:pPr>
        <w:pStyle w:val="BodyText2"/>
        <w:ind w:left="1080"/>
        <w:rPr>
          <w:rFonts w:ascii="Times New Roman" w:hAnsi="Times New Roman" w:cs="Times New Roman"/>
          <w:b/>
          <w:bCs/>
        </w:rPr>
      </w:pPr>
      <w:r>
        <w:rPr>
          <w:rFonts w:ascii="Times New Roman" w:hAnsi="Times New Roman" w:cs="Times New Roman"/>
          <w:b/>
          <w:bCs/>
        </w:rPr>
        <w:t xml:space="preserve">      s pozmeňujúcimi a doplňujúcimi návrhmi    </w:t>
      </w:r>
    </w:p>
    <w:p w:rsidR="002C508A">
      <w:pPr>
        <w:pStyle w:val="BodyText2"/>
        <w:ind w:firstLine="720"/>
        <w:rPr>
          <w:rFonts w:ascii="Times New Roman" w:hAnsi="Times New Roman" w:cs="Times New Roman"/>
        </w:rPr>
      </w:pPr>
    </w:p>
    <w:p w:rsidR="00C4162D" w:rsidP="00C4162D">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 xml:space="preserve">Výbor Národnej rady Slovenskej republiky pre financie, rozpočet a menu      </w:t>
      </w:r>
      <w:r w:rsidR="002C508A">
        <w:rPr>
          <w:rFonts w:ascii="Times New Roman" w:hAnsi="Times New Roman" w:cs="Times New Roman"/>
        </w:rPr>
        <w:t xml:space="preserve">                    ( uzn. č.</w:t>
      </w:r>
      <w:r w:rsidR="00C561C9">
        <w:rPr>
          <w:rFonts w:ascii="Times New Roman" w:hAnsi="Times New Roman" w:cs="Times New Roman"/>
        </w:rPr>
        <w:t xml:space="preserve"> </w:t>
      </w:r>
      <w:r w:rsidR="006A473C">
        <w:rPr>
          <w:rFonts w:ascii="Times New Roman" w:hAnsi="Times New Roman" w:cs="Times New Roman"/>
        </w:rPr>
        <w:t xml:space="preserve">416 </w:t>
      </w:r>
      <w:r>
        <w:rPr>
          <w:rFonts w:ascii="Times New Roman" w:hAnsi="Times New Roman" w:cs="Times New Roman"/>
        </w:rPr>
        <w:t xml:space="preserve">zo dňa </w:t>
      </w:r>
      <w:r w:rsidR="00B057C9">
        <w:rPr>
          <w:rFonts w:ascii="Times New Roman" w:hAnsi="Times New Roman" w:cs="Times New Roman"/>
        </w:rPr>
        <w:t>1</w:t>
      </w:r>
      <w:r w:rsidR="006A473C">
        <w:rPr>
          <w:rFonts w:ascii="Times New Roman" w:hAnsi="Times New Roman" w:cs="Times New Roman"/>
        </w:rPr>
        <w:t>9</w:t>
      </w:r>
      <w:r>
        <w:rPr>
          <w:rFonts w:ascii="Times New Roman" w:hAnsi="Times New Roman" w:cs="Times New Roman"/>
        </w:rPr>
        <w:t>.</w:t>
      </w:r>
      <w:r w:rsidR="00994521">
        <w:rPr>
          <w:rFonts w:ascii="Times New Roman" w:hAnsi="Times New Roman" w:cs="Times New Roman"/>
        </w:rPr>
        <w:t xml:space="preserve"> </w:t>
      </w:r>
      <w:r w:rsidR="006A473C">
        <w:rPr>
          <w:rFonts w:ascii="Times New Roman" w:hAnsi="Times New Roman" w:cs="Times New Roman"/>
        </w:rPr>
        <w:t>novembra</w:t>
      </w:r>
      <w:r w:rsidR="00994521">
        <w:rPr>
          <w:rFonts w:ascii="Times New Roman" w:hAnsi="Times New Roman" w:cs="Times New Roman"/>
        </w:rPr>
        <w:t xml:space="preserve"> </w:t>
      </w:r>
      <w:r w:rsidR="00D365D2">
        <w:rPr>
          <w:rFonts w:ascii="Times New Roman" w:hAnsi="Times New Roman" w:cs="Times New Roman"/>
        </w:rPr>
        <w:t xml:space="preserve"> 200</w:t>
      </w:r>
      <w:r w:rsidR="00C561C9">
        <w:rPr>
          <w:rFonts w:ascii="Times New Roman" w:hAnsi="Times New Roman" w:cs="Times New Roman"/>
        </w:rPr>
        <w:t>8</w:t>
      </w:r>
      <w:r>
        <w:rPr>
          <w:rFonts w:ascii="Times New Roman" w:hAnsi="Times New Roman" w:cs="Times New Roman"/>
        </w:rPr>
        <w:t>)</w:t>
      </w:r>
    </w:p>
    <w:p w:rsidR="001F071C" w:rsidP="00994521">
      <w:pPr>
        <w:pStyle w:val="BodyText2"/>
        <w:ind w:left="1065"/>
        <w:rPr>
          <w:rFonts w:ascii="Times New Roman" w:hAnsi="Times New Roman" w:cs="Times New Roman"/>
        </w:rPr>
      </w:pPr>
    </w:p>
    <w:p w:rsidR="00B057C9" w:rsidP="00EC11FE">
      <w:pPr>
        <w:pStyle w:val="BodyText2"/>
        <w:rPr>
          <w:rFonts w:ascii="Times New Roman" w:hAnsi="Times New Roman" w:cs="Times New Roman"/>
        </w:rPr>
      </w:pPr>
    </w:p>
    <w:p w:rsidR="000C2C95" w:rsidP="00DC72A7">
      <w:pPr>
        <w:pStyle w:val="BodyText2"/>
        <w:tabs>
          <w:tab w:val="left" w:pos="8115"/>
        </w:tabs>
        <w:ind w:left="1065"/>
        <w:rPr>
          <w:rFonts w:ascii="Times New Roman" w:hAnsi="Times New Roman" w:cs="Times New Roman"/>
        </w:rPr>
      </w:pPr>
      <w:r w:rsidR="00DC72A7">
        <w:rPr>
          <w:rFonts w:ascii="Times New Roman" w:hAnsi="Times New Roman" w:cs="Times New Roman"/>
        </w:rPr>
        <w:tab/>
      </w: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00EC11FE">
        <w:rPr>
          <w:rFonts w:ascii="Times New Roman" w:hAnsi="Times New Roman" w:cs="Times New Roman"/>
        </w:rPr>
        <w:t>Z uznesenia</w:t>
      </w:r>
      <w:r w:rsidRPr="00AC16EF">
        <w:rPr>
          <w:rFonts w:ascii="Times New Roman" w:hAnsi="Times New Roman" w:cs="Times New Roman"/>
        </w:rPr>
        <w:t xml:space="preserve"> výbor</w:t>
      </w:r>
      <w:r w:rsidR="00EC11FE">
        <w:rPr>
          <w:rFonts w:ascii="Times New Roman" w:hAnsi="Times New Roman" w:cs="Times New Roman"/>
        </w:rPr>
        <w:t>u</w:t>
      </w:r>
      <w:r>
        <w:rPr>
          <w:rFonts w:ascii="Times New Roman" w:hAnsi="Times New Roman" w:cs="Times New Roman"/>
        </w:rPr>
        <w:t xml:space="preserve"> Národnej ra</w:t>
      </w:r>
      <w:r w:rsidR="008E1580">
        <w:rPr>
          <w:rFonts w:ascii="Times New Roman" w:hAnsi="Times New Roman" w:cs="Times New Roman"/>
        </w:rPr>
        <w:t>dy Slovenskej</w:t>
      </w:r>
      <w:r w:rsidR="008E1580">
        <w:rPr>
          <w:rFonts w:ascii="Times New Roman" w:hAnsi="Times New Roman" w:cs="Times New Roman"/>
        </w:rPr>
        <w:t xml:space="preserve">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tieto </w:t>
      </w:r>
      <w:r w:rsidR="00115AB5">
        <w:rPr>
          <w:rFonts w:ascii="Times New Roman" w:hAnsi="Times New Roman" w:cs="Times New Roman"/>
        </w:rPr>
        <w:t>pozmeňujúce a doplňujúce návrhy :</w:t>
      </w:r>
      <w:r>
        <w:rPr>
          <w:rFonts w:ascii="Times New Roman" w:hAnsi="Times New Roman" w:cs="Times New Roman"/>
        </w:rPr>
        <w:t xml:space="preserve"> </w:t>
      </w:r>
    </w:p>
    <w:p w:rsidR="001336EB" w:rsidP="00C978B6">
      <w:pPr>
        <w:rPr>
          <w:rFonts w:ascii="Times New Roman" w:hAnsi="Times New Roman" w:cs="Times New Roman"/>
          <w:b/>
          <w:bCs/>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K čl. I – nový bod 6</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V čl. I sa za doterajší bod 5 vkladá nový bod 6, ktorý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„6. V § 4 písm. c) sa za slovo „Eximbanka“ vkladá čiarka a slová „banka, zahraničná banka, pobočka zahraničnej banky alebo finančná inštitúcia</w:t>
      </w:r>
      <w:r w:rsidRPr="00280C92">
        <w:rPr>
          <w:rFonts w:ascii="Times New Roman" w:hAnsi="Times New Roman" w:cs="Times New Roman"/>
          <w:vertAlign w:val="superscript"/>
        </w:rPr>
        <w:t>1a)</w:t>
      </w:r>
      <w:r w:rsidRPr="00280C92">
        <w:rPr>
          <w:rFonts w:ascii="Times New Roman" w:hAnsi="Times New Roman" w:cs="Times New Roman"/>
        </w:rPr>
        <w:t xml:space="preserve">“ a na konci sa pripájajú tieto slová: „na účely vývozu tovarov a služieb alebo na podporu investovania vývozcov </w:t>
      </w:r>
      <w:r w:rsidR="00D42F93">
        <w:rPr>
          <w:rFonts w:ascii="Times New Roman" w:hAnsi="Times New Roman" w:cs="Times New Roman"/>
        </w:rPr>
        <w:t xml:space="preserve">v </w:t>
      </w:r>
      <w:r w:rsidRPr="00280C92">
        <w:rPr>
          <w:rFonts w:ascii="Times New Roman" w:hAnsi="Times New Roman" w:cs="Times New Roman"/>
        </w:rPr>
        <w:t>zahraničí“.</w:t>
      </w:r>
    </w:p>
    <w:p w:rsidR="00EC11FE" w:rsidRPr="00280C92" w:rsidP="00EC11FE">
      <w:pPr>
        <w:ind w:left="360"/>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Poznámka pod čiarou k odkazu 1a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w:t>
      </w:r>
      <w:r w:rsidRPr="00280C92">
        <w:rPr>
          <w:rFonts w:ascii="Times New Roman" w:hAnsi="Times New Roman" w:cs="Times New Roman"/>
          <w:vertAlign w:val="superscript"/>
        </w:rPr>
        <w:t>1a)</w:t>
      </w:r>
      <w:r w:rsidRPr="00280C92">
        <w:rPr>
          <w:rFonts w:ascii="Times New Roman" w:hAnsi="Times New Roman" w:cs="Times New Roman"/>
        </w:rPr>
        <w:t xml:space="preserve"> Zákon č. 483/</w:t>
      </w:r>
      <w:r w:rsidRPr="00280C92">
        <w:rPr>
          <w:rFonts w:ascii="Times New Roman" w:hAnsi="Times New Roman" w:cs="Times New Roman"/>
        </w:rPr>
        <w:t xml:space="preserve">2001 Z. z. v znení neskorších predpisov.“.“. </w:t>
      </w:r>
    </w:p>
    <w:p w:rsidR="00EC11FE" w:rsidRPr="00280C92" w:rsidP="00EC11FE">
      <w:pPr>
        <w:ind w:left="360"/>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Doterajšie body je potrebné prečíslovať.</w:t>
      </w:r>
    </w:p>
    <w:p w:rsidR="00EC11FE" w:rsidRPr="00280C92" w:rsidP="00EC11FE">
      <w:pPr>
        <w:ind w:left="360"/>
        <w:jc w:val="both"/>
        <w:rPr>
          <w:rFonts w:ascii="Times New Roman" w:hAnsi="Times New Roman" w:cs="Times New Roman"/>
        </w:rPr>
      </w:pPr>
    </w:p>
    <w:p w:rsidR="00EC11FE" w:rsidRPr="00280C92" w:rsidP="00EC11FE">
      <w:pPr>
        <w:ind w:left="2160"/>
        <w:jc w:val="both"/>
        <w:rPr>
          <w:rFonts w:ascii="Times New Roman" w:hAnsi="Times New Roman" w:cs="Times New Roman"/>
        </w:rPr>
      </w:pPr>
      <w:r w:rsidRPr="00280C92">
        <w:rPr>
          <w:rFonts w:ascii="Times New Roman" w:hAnsi="Times New Roman" w:cs="Times New Roman"/>
        </w:rPr>
        <w:t xml:space="preserve">V súvislosti s globálnou finančnou krízou, ktorej negatívnymi vplyvmi sú aj strata dôvery na finančnom trhu, neochota požičiavať voľné finančné zdroje atď., sa Eximbanke umožní poisťovať aj také vývozné úvery, ktoré poskytnú komerčné tuzemské a zahraničné banky, ich pobočky a finančné inštitúcie, a to úpravou definície pojmu „vývozný úver“. Týmto sa sleduje zámer obnoviť ochotu komerčného finančného sektora prefinancovávať vývozné a investičné aktivity slovenských vývozcov.  </w:t>
      </w:r>
    </w:p>
    <w:p w:rsidR="00EC11FE" w:rsidRPr="00280C92" w:rsidP="00EC11FE">
      <w:pPr>
        <w:jc w:val="both"/>
        <w:rPr>
          <w:rFonts w:ascii="Times New Roman" w:hAnsi="Times New Roman" w:cs="Times New Roman"/>
        </w:rPr>
      </w:pPr>
      <w:r w:rsidRPr="00280C92">
        <w:rPr>
          <w:rFonts w:ascii="Times New Roman" w:hAnsi="Times New Roman" w:cs="Times New Roman"/>
        </w:rPr>
        <w:tab/>
      </w:r>
    </w:p>
    <w:p w:rsidR="00EC11FE" w:rsidRPr="001D62B6" w:rsidP="00EC11FE">
      <w:pPr>
        <w:pStyle w:val="Title"/>
        <w:tabs>
          <w:tab w:val="left" w:pos="216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EC11FE" w:rsidP="00EC11FE">
      <w:pPr>
        <w:ind w:left="1416" w:firstLine="708"/>
        <w:jc w:val="both"/>
        <w:rPr>
          <w:rFonts w:ascii="Times New Roman" w:hAnsi="Times New Roman" w:cs="Times New Roman"/>
        </w:rPr>
      </w:pPr>
      <w:r w:rsidRPr="004F359E">
        <w:rPr>
          <w:rFonts w:ascii="Times New Roman" w:hAnsi="Times New Roman" w:cs="Times New Roman"/>
          <w:b/>
        </w:rPr>
        <w:t>Gestorský výbor odporúča schváliť.</w:t>
      </w:r>
    </w:p>
    <w:p w:rsidR="00EC11FE" w:rsidP="00EC11FE">
      <w:pPr>
        <w:jc w:val="both"/>
        <w:rPr>
          <w:rFonts w:ascii="Times New Roman" w:hAnsi="Times New Roman" w:cs="Times New Roman"/>
        </w:rPr>
      </w:pPr>
    </w:p>
    <w:p w:rsidR="00EC11FE" w:rsidRPr="00280C92" w:rsidP="00EC11FE">
      <w:pPr>
        <w:jc w:val="both"/>
        <w:rPr>
          <w:rFonts w:ascii="Times New Roman" w:hAnsi="Times New Roman" w:cs="Times New Roman"/>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 xml:space="preserve">K čl. I bodu 7 </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V čl. I doterajšom bode 7 sa vypúšťajú slová „Poznámka pod čiarou k odkazu 1a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w:t>
      </w:r>
      <w:r w:rsidRPr="00280C92">
        <w:rPr>
          <w:rFonts w:ascii="Times New Roman" w:hAnsi="Times New Roman" w:cs="Times New Roman"/>
          <w:vertAlign w:val="superscript"/>
        </w:rPr>
        <w:t>1a)</w:t>
      </w:r>
      <w:r w:rsidRPr="00280C92">
        <w:rPr>
          <w:rFonts w:ascii="Times New Roman" w:hAnsi="Times New Roman" w:cs="Times New Roman"/>
        </w:rPr>
        <w:t xml:space="preserve"> Zákon č. 48</w:t>
      </w:r>
      <w:r w:rsidRPr="00280C92">
        <w:rPr>
          <w:rFonts w:ascii="Times New Roman" w:hAnsi="Times New Roman" w:cs="Times New Roman"/>
        </w:rPr>
        <w:t xml:space="preserve">3/2001 Z. z. v znení neskorších predpisov.“.“. </w:t>
      </w:r>
    </w:p>
    <w:p w:rsidR="00EC11FE" w:rsidRPr="00280C92" w:rsidP="00EC11FE">
      <w:pPr>
        <w:ind w:left="360"/>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ab/>
        <w:tab/>
        <w:tab/>
      </w:r>
    </w:p>
    <w:p w:rsidR="00EC11FE" w:rsidRPr="00280C92" w:rsidP="00EC11FE">
      <w:pPr>
        <w:ind w:left="2160"/>
        <w:jc w:val="both"/>
        <w:rPr>
          <w:rFonts w:ascii="Times New Roman" w:hAnsi="Times New Roman" w:cs="Times New Roman"/>
        </w:rPr>
      </w:pPr>
      <w:r w:rsidRPr="00280C92">
        <w:rPr>
          <w:rFonts w:ascii="Times New Roman" w:hAnsi="Times New Roman" w:cs="Times New Roman"/>
        </w:rPr>
        <w:t xml:space="preserve">Ide o legislatívno-technickú úpravu v súvislosti sa zavedením odkazu 1a už v § 4 písm. c). </w:t>
      </w:r>
    </w:p>
    <w:p w:rsidR="00EC11FE" w:rsidRPr="00280C92" w:rsidP="00EC11FE">
      <w:pPr>
        <w:jc w:val="both"/>
        <w:rPr>
          <w:rFonts w:ascii="Times New Roman" w:hAnsi="Times New Roman" w:cs="Times New Roman"/>
          <w:u w:val="single"/>
        </w:rPr>
      </w:pPr>
    </w:p>
    <w:p w:rsidR="00EC11FE" w:rsidRPr="001D62B6" w:rsidP="00EC11FE">
      <w:pPr>
        <w:pStyle w:val="Title"/>
        <w:tabs>
          <w:tab w:val="left" w:pos="216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EC11FE" w:rsidP="00EC11FE">
      <w:pPr>
        <w:ind w:left="1416" w:firstLine="708"/>
        <w:jc w:val="both"/>
        <w:rPr>
          <w:rFonts w:ascii="Times New Roman" w:hAnsi="Times New Roman" w:cs="Times New Roman"/>
          <w:u w:val="single"/>
        </w:rPr>
      </w:pPr>
      <w:r w:rsidRPr="004F359E">
        <w:rPr>
          <w:rFonts w:ascii="Times New Roman" w:hAnsi="Times New Roman" w:cs="Times New Roman"/>
          <w:b/>
        </w:rPr>
        <w:t>Gestorský výbor odporúča schváliť.</w:t>
      </w:r>
    </w:p>
    <w:p w:rsidR="00EC11FE" w:rsidP="00EC11FE">
      <w:pPr>
        <w:jc w:val="both"/>
        <w:rPr>
          <w:rFonts w:ascii="Times New Roman" w:hAnsi="Times New Roman" w:cs="Times New Roman"/>
          <w:u w:val="single"/>
        </w:rPr>
      </w:pPr>
    </w:p>
    <w:p w:rsidR="00EC11FE" w:rsidRPr="00280C92" w:rsidP="00EC11FE">
      <w:pPr>
        <w:jc w:val="both"/>
        <w:rPr>
          <w:rFonts w:ascii="Times New Roman" w:hAnsi="Times New Roman" w:cs="Times New Roman"/>
          <w:u w:val="single"/>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K čl. I bodu 11</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 xml:space="preserve">V čl. I doterajšom bode 11 v § 4 písm. o) sa na konci pripájajú tieto slová: „na účely vykonávania činností uvedených v § 2“. </w:t>
      </w:r>
    </w:p>
    <w:p w:rsidR="00EC11FE" w:rsidRPr="00280C92" w:rsidP="00EC11FE">
      <w:pPr>
        <w:jc w:val="both"/>
        <w:rPr>
          <w:rFonts w:ascii="Times New Roman" w:hAnsi="Times New Roman" w:cs="Times New Roman"/>
          <w:u w:val="single"/>
        </w:rPr>
      </w:pPr>
    </w:p>
    <w:p w:rsidR="00EC11FE" w:rsidRPr="00280C92" w:rsidP="00EC11FE">
      <w:pPr>
        <w:ind w:left="2160"/>
        <w:jc w:val="both"/>
        <w:rPr>
          <w:rFonts w:ascii="Times New Roman" w:hAnsi="Times New Roman" w:cs="Times New Roman"/>
        </w:rPr>
      </w:pPr>
      <w:r w:rsidRPr="00280C92">
        <w:rPr>
          <w:rFonts w:ascii="Times New Roman" w:hAnsi="Times New Roman" w:cs="Times New Roman"/>
        </w:rPr>
        <w:t>Navrhovaná úprava sleduje prec</w:t>
      </w:r>
      <w:r w:rsidRPr="00280C92">
        <w:rPr>
          <w:rFonts w:ascii="Times New Roman" w:hAnsi="Times New Roman" w:cs="Times New Roman"/>
        </w:rPr>
        <w:t xml:space="preserve">íznejšie definovanie pojmu „klientský účet“, aby bolo jednoznačné, že Eximbanka môže viesť klientské účty pre vývozcov a dovozcov len na účely vykonávania činností podľa tohto zákona, pretože nie je bankou podľa zákona o bankách.  </w:t>
      </w:r>
    </w:p>
    <w:p w:rsidR="00EC11FE" w:rsidP="00EC11FE">
      <w:pPr>
        <w:jc w:val="both"/>
        <w:rPr>
          <w:rFonts w:ascii="Times New Roman" w:hAnsi="Times New Roman" w:cs="Times New Roman"/>
          <w:u w:val="single"/>
        </w:rPr>
      </w:pPr>
    </w:p>
    <w:p w:rsidR="00EC11FE" w:rsidRPr="001D62B6" w:rsidP="00EC11FE">
      <w:pPr>
        <w:pStyle w:val="Title"/>
        <w:tabs>
          <w:tab w:val="left" w:pos="216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EC11FE" w:rsidP="00EC11FE">
      <w:pPr>
        <w:ind w:left="1416" w:firstLine="708"/>
        <w:jc w:val="both"/>
        <w:rPr>
          <w:rFonts w:ascii="Times New Roman" w:hAnsi="Times New Roman" w:cs="Times New Roman"/>
          <w:u w:val="single"/>
        </w:rPr>
      </w:pPr>
      <w:r w:rsidRPr="004F359E">
        <w:rPr>
          <w:rFonts w:ascii="Times New Roman" w:hAnsi="Times New Roman" w:cs="Times New Roman"/>
          <w:b/>
        </w:rPr>
        <w:t>Gestorský výbor odporúča schváliť.</w:t>
      </w:r>
    </w:p>
    <w:p w:rsidR="00EC11FE" w:rsidP="00EC11FE">
      <w:pPr>
        <w:jc w:val="both"/>
        <w:rPr>
          <w:rFonts w:ascii="Times New Roman" w:hAnsi="Times New Roman" w:cs="Times New Roman"/>
          <w:u w:val="single"/>
        </w:rPr>
      </w:pPr>
    </w:p>
    <w:p w:rsidR="00EC11FE" w:rsidRPr="00EC11FE" w:rsidP="00EC11FE">
      <w:pPr>
        <w:jc w:val="both"/>
        <w:rPr>
          <w:rFonts w:ascii="Times New Roman" w:hAnsi="Times New Roman" w:cs="Times New Roman"/>
          <w:b/>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K čl. I bodom 30 a 31</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V čl. I doterajšie body 30 a 31 znejú:</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„30. V § 20 odsek 1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„(1) Financovanie vývozných úverov Eximbankou je</w:t>
      </w:r>
    </w:p>
    <w:p w:rsidR="00EC11FE" w:rsidRPr="00280C92" w:rsidP="00EC11FE">
      <w:pPr>
        <w:numPr>
          <w:ilvl w:val="0"/>
          <w:numId w:val="32"/>
        </w:numPr>
        <w:tabs>
          <w:tab w:val="left" w:pos="1065"/>
        </w:tabs>
        <w:jc w:val="both"/>
        <w:rPr>
          <w:rFonts w:ascii="Times New Roman" w:hAnsi="Times New Roman" w:cs="Times New Roman"/>
        </w:rPr>
      </w:pPr>
      <w:r w:rsidRPr="00280C92">
        <w:rPr>
          <w:rFonts w:ascii="Times New Roman" w:hAnsi="Times New Roman" w:cs="Times New Roman"/>
        </w:rPr>
        <w:t>priame financovanie, refinancovanie alebo spolufinancovanie vývozných úverov krátkodobého, strednodobého a dlhodobého charakteru na podporu vývozu tovarov a služieb,</w:t>
      </w:r>
    </w:p>
    <w:p w:rsidR="00EC11FE" w:rsidRPr="00280C92" w:rsidP="00EC11FE">
      <w:pPr>
        <w:numPr>
          <w:ilvl w:val="0"/>
          <w:numId w:val="32"/>
        </w:numPr>
        <w:tabs>
          <w:tab w:val="left" w:pos="1065"/>
        </w:tabs>
        <w:jc w:val="both"/>
        <w:rPr>
          <w:rFonts w:ascii="Times New Roman" w:hAnsi="Times New Roman" w:cs="Times New Roman"/>
        </w:rPr>
      </w:pPr>
      <w:r w:rsidRPr="00280C92">
        <w:rPr>
          <w:rFonts w:ascii="Times New Roman" w:hAnsi="Times New Roman" w:cs="Times New Roman"/>
        </w:rPr>
        <w:t>priame financovanie, refinancovanie alebo spolufinancovanie krátkodobých, strednodobých a dlhodobých vývozných úverov na podporu investovania vývozcov v zahraničí.“.</w:t>
      </w:r>
    </w:p>
    <w:p w:rsidR="00EC11FE" w:rsidRPr="00280C92" w:rsidP="00EC11FE">
      <w:pPr>
        <w:ind w:left="360"/>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31. V § 21 odsek 1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 xml:space="preserve">„(1) Financovanie dovozných úverov Eximbankou je priame financovanie, refinancovanie alebo spolufinancovanie dovozných úverov krátkodobého, strednodobého a dlhodobého charakteru na podporu vývozu tovarov a služieb.“.“. </w:t>
      </w:r>
    </w:p>
    <w:p w:rsidR="00EC11FE" w:rsidRPr="00280C92" w:rsidP="00EC11FE">
      <w:pPr>
        <w:jc w:val="both"/>
        <w:rPr>
          <w:rFonts w:ascii="Times New Roman" w:hAnsi="Times New Roman" w:cs="Times New Roman"/>
        </w:rPr>
      </w:pPr>
    </w:p>
    <w:p w:rsidR="00EC11FE" w:rsidRPr="00280C92" w:rsidP="00EC11FE">
      <w:pPr>
        <w:ind w:left="2160"/>
        <w:jc w:val="both"/>
        <w:rPr>
          <w:rFonts w:ascii="Times New Roman" w:hAnsi="Times New Roman" w:cs="Times New Roman"/>
          <w:u w:val="single"/>
        </w:rPr>
      </w:pPr>
      <w:r w:rsidRPr="00280C92">
        <w:rPr>
          <w:rFonts w:ascii="Times New Roman" w:hAnsi="Times New Roman" w:cs="Times New Roman"/>
        </w:rPr>
        <w:t xml:space="preserve">V záujme snahy o elimináciu dôsledkov celosvetovej finančnej krízy sa navrhovanou úpravou umožňuje Eximbanke priamo financovať a spolufinancovať aj vývozné úvery krátkodobého charakteru a  dovozné úvery krátkodobého charakteru.   </w:t>
      </w:r>
    </w:p>
    <w:p w:rsidR="00EC11FE" w:rsidRPr="00280C92" w:rsidP="00EC11FE">
      <w:pPr>
        <w:jc w:val="both"/>
        <w:rPr>
          <w:rFonts w:ascii="Times New Roman" w:hAnsi="Times New Roman" w:cs="Times New Roman"/>
          <w:u w:val="single"/>
        </w:rPr>
      </w:pPr>
    </w:p>
    <w:p w:rsidR="00EC11FE" w:rsidRPr="001D62B6" w:rsidP="00EC11FE">
      <w:pPr>
        <w:pStyle w:val="Title"/>
        <w:tabs>
          <w:tab w:val="left" w:pos="216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EC11FE" w:rsidP="00EC11FE">
      <w:pPr>
        <w:ind w:left="1416" w:firstLine="708"/>
        <w:jc w:val="both"/>
        <w:rPr>
          <w:rFonts w:ascii="Times New Roman" w:hAnsi="Times New Roman" w:cs="Times New Roman"/>
          <w:u w:val="single"/>
        </w:rPr>
      </w:pPr>
      <w:r w:rsidRPr="004F359E">
        <w:rPr>
          <w:rFonts w:ascii="Times New Roman" w:hAnsi="Times New Roman" w:cs="Times New Roman"/>
          <w:b/>
        </w:rPr>
        <w:t>Gestorský výbor odporúča schváliť.</w:t>
      </w:r>
    </w:p>
    <w:p w:rsidR="00EC11FE" w:rsidP="00EC11FE">
      <w:pPr>
        <w:jc w:val="both"/>
        <w:rPr>
          <w:rFonts w:ascii="Times New Roman" w:hAnsi="Times New Roman" w:cs="Times New Roman"/>
          <w:u w:val="single"/>
        </w:rPr>
      </w:pPr>
    </w:p>
    <w:p w:rsidR="00EC11FE" w:rsidP="00EC11FE">
      <w:pPr>
        <w:jc w:val="both"/>
        <w:rPr>
          <w:rFonts w:ascii="Times New Roman" w:hAnsi="Times New Roman" w:cs="Times New Roman"/>
          <w:u w:val="single"/>
        </w:rPr>
      </w:pPr>
    </w:p>
    <w:p w:rsidR="00EC11FE" w:rsidP="00EC11FE">
      <w:pPr>
        <w:jc w:val="both"/>
        <w:rPr>
          <w:rFonts w:ascii="Times New Roman" w:hAnsi="Times New Roman" w:cs="Times New Roman"/>
          <w:u w:val="single"/>
        </w:rPr>
      </w:pPr>
    </w:p>
    <w:p w:rsidR="00EC11FE" w:rsidRPr="00280C92" w:rsidP="00EC11FE">
      <w:pPr>
        <w:jc w:val="both"/>
        <w:rPr>
          <w:rFonts w:ascii="Times New Roman" w:hAnsi="Times New Roman" w:cs="Times New Roman"/>
          <w:u w:val="single"/>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K čl. I bodom 32 a 33</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 xml:space="preserve">V čl. I sa vypúšťajú doterajšie body 32 a 33. </w:t>
      </w:r>
    </w:p>
    <w:p w:rsidR="00EC11FE" w:rsidRPr="00280C92" w:rsidP="00EC11FE">
      <w:pPr>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Doterajšie body sa prečíslujú.</w:t>
        <w:tab/>
        <w:tab/>
      </w:r>
    </w:p>
    <w:p w:rsidR="00EC11FE" w:rsidRPr="00280C92" w:rsidP="00EC11FE">
      <w:pPr>
        <w:ind w:left="2160"/>
        <w:jc w:val="both"/>
        <w:rPr>
          <w:rFonts w:ascii="Times New Roman" w:hAnsi="Times New Roman" w:cs="Times New Roman"/>
        </w:rPr>
      </w:pPr>
    </w:p>
    <w:p w:rsidR="00EC11FE" w:rsidRPr="00280C92" w:rsidP="00EC11FE">
      <w:pPr>
        <w:ind w:left="2160"/>
        <w:jc w:val="both"/>
        <w:rPr>
          <w:rFonts w:ascii="Times New Roman" w:hAnsi="Times New Roman" w:cs="Times New Roman"/>
        </w:rPr>
      </w:pPr>
      <w:r w:rsidRPr="00280C92">
        <w:rPr>
          <w:rFonts w:ascii="Times New Roman" w:hAnsi="Times New Roman" w:cs="Times New Roman"/>
        </w:rPr>
        <w:t>V súvislosti s predchádzajúcimi zmenami bodov 30 a 31, ktorými sa ustanovuje celé nové znenie § 20 ods. 1 a § 21 ods. 1, sú doterajšie body 32 a 33 bezpredmetné.</w:t>
      </w:r>
    </w:p>
    <w:p w:rsidR="00EC11FE" w:rsidRPr="00280C92" w:rsidP="00EC11FE">
      <w:pPr>
        <w:ind w:left="2160"/>
        <w:jc w:val="both"/>
        <w:rPr>
          <w:rFonts w:ascii="Times New Roman" w:hAnsi="Times New Roman" w:cs="Times New Roman"/>
        </w:rPr>
      </w:pPr>
    </w:p>
    <w:p w:rsidR="00EC11FE" w:rsidRPr="001D62B6" w:rsidP="00EC11FE">
      <w:pPr>
        <w:pStyle w:val="Title"/>
        <w:tabs>
          <w:tab w:val="left" w:pos="2160"/>
        </w:tabs>
        <w:jc w:val="both"/>
        <w:rPr>
          <w:rFonts w:ascii="Times New Roman" w:hAnsi="Times New Roman" w:cs="Times New Roman"/>
          <w:sz w:val="24"/>
          <w:szCs w:val="24"/>
        </w:rPr>
      </w:pPr>
      <w:r w:rsidRPr="00280C92">
        <w:rPr>
          <w:rFonts w:ascii="Times New Roman" w:hAnsi="Times New Roman" w:cs="Times New Roman"/>
        </w:rPr>
        <w:t xml:space="preserve">  </w:t>
      </w:r>
      <w:r>
        <w:rPr>
          <w:rFonts w:ascii="Times New Roman" w:hAnsi="Times New Roman" w:cs="Times New Roman"/>
        </w:rPr>
        <w:tab/>
      </w:r>
      <w:r w:rsidRPr="001D62B6">
        <w:rPr>
          <w:rFonts w:ascii="Times New Roman" w:hAnsi="Times New Roman" w:cs="Times New Roman"/>
          <w:sz w:val="24"/>
          <w:szCs w:val="24"/>
        </w:rPr>
        <w:t>Výbor NR SR pre financie, rozpočet a menu</w:t>
      </w:r>
    </w:p>
    <w:p w:rsidR="00EC11FE" w:rsidP="00EC11FE">
      <w:pPr>
        <w:ind w:left="2160"/>
        <w:jc w:val="both"/>
        <w:rPr>
          <w:rFonts w:ascii="Times New Roman" w:hAnsi="Times New Roman" w:cs="Times New Roman"/>
        </w:rPr>
      </w:pPr>
      <w:r w:rsidRPr="004F359E">
        <w:rPr>
          <w:rFonts w:ascii="Times New Roman" w:hAnsi="Times New Roman" w:cs="Times New Roman"/>
          <w:b/>
        </w:rPr>
        <w:t>Gestorský výbor odporúča schváliť.</w:t>
      </w:r>
    </w:p>
    <w:p w:rsidR="00EC11FE" w:rsidP="00EC11FE">
      <w:pPr>
        <w:ind w:left="2160"/>
        <w:jc w:val="both"/>
        <w:rPr>
          <w:rFonts w:ascii="Times New Roman" w:hAnsi="Times New Roman" w:cs="Times New Roman"/>
        </w:rPr>
      </w:pPr>
    </w:p>
    <w:p w:rsidR="00EC11FE" w:rsidRPr="00280C92" w:rsidP="00EC11FE">
      <w:pPr>
        <w:ind w:left="2160"/>
        <w:jc w:val="both"/>
        <w:rPr>
          <w:rFonts w:ascii="Times New Roman" w:hAnsi="Times New Roman" w:cs="Times New Roman"/>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K čl. I bodu 35</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V čl. I doterajší bod 35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„35. V § 22 sa vypúšťa odsek 2.</w:t>
      </w:r>
    </w:p>
    <w:p w:rsidR="00EC11FE" w:rsidRPr="00280C92" w:rsidP="00EC11FE">
      <w:pPr>
        <w:ind w:left="360"/>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Doterajší odsek 3 sa označuje ako odsek 2.“.</w:t>
      </w:r>
    </w:p>
    <w:p w:rsidR="00EC11FE" w:rsidRPr="00280C92" w:rsidP="00EC11FE">
      <w:pPr>
        <w:ind w:left="360"/>
        <w:jc w:val="both"/>
        <w:rPr>
          <w:rFonts w:ascii="Times New Roman" w:hAnsi="Times New Roman" w:cs="Times New Roman"/>
        </w:rPr>
      </w:pPr>
    </w:p>
    <w:p w:rsidR="00EC11FE" w:rsidRPr="00280C92" w:rsidP="00EC11FE">
      <w:pPr>
        <w:ind w:left="2160"/>
        <w:jc w:val="both"/>
        <w:rPr>
          <w:rFonts w:ascii="Times New Roman" w:hAnsi="Times New Roman" w:cs="Times New Roman"/>
          <w:u w:val="single"/>
        </w:rPr>
      </w:pPr>
      <w:r w:rsidRPr="00280C92">
        <w:rPr>
          <w:rFonts w:ascii="Times New Roman" w:hAnsi="Times New Roman" w:cs="Times New Roman"/>
        </w:rPr>
        <w:t>Ide o úpravu vyvolanú rozšírením vymedzenia pojmu „vývozný úver“ v § 4 písm. c), v súlade s ktorou bude môcť Eximbanka poistiť vývozný úver, ktorý poskytla aj zahraničná banka. Ustanovenie § 22 ods. 2 sa týmto stalo nadbytočné.</w:t>
      </w:r>
    </w:p>
    <w:p w:rsidR="00EC11FE" w:rsidRPr="00280C92" w:rsidP="00EC11FE">
      <w:pPr>
        <w:jc w:val="both"/>
        <w:rPr>
          <w:rFonts w:ascii="Times New Roman" w:hAnsi="Times New Roman" w:cs="Times New Roman"/>
          <w:u w:val="single"/>
        </w:rPr>
      </w:pPr>
    </w:p>
    <w:p w:rsidR="00EC11FE" w:rsidRPr="001D62B6" w:rsidP="00EC11FE">
      <w:pPr>
        <w:pStyle w:val="Title"/>
        <w:tabs>
          <w:tab w:val="left" w:pos="2160"/>
        </w:tabs>
        <w:jc w:val="both"/>
        <w:rPr>
          <w:rFonts w:ascii="Times New Roman" w:hAnsi="Times New Roman" w:cs="Times New Roman"/>
          <w:sz w:val="24"/>
          <w:szCs w:val="24"/>
        </w:rPr>
      </w:pPr>
      <w:r>
        <w:rPr>
          <w:rFonts w:ascii="Times New Roman" w:hAnsi="Times New Roman" w:cs="Times New Roman"/>
          <w:sz w:val="24"/>
          <w:szCs w:val="24"/>
        </w:rPr>
        <w:tab/>
      </w:r>
      <w:r w:rsidRPr="001D62B6">
        <w:rPr>
          <w:rFonts w:ascii="Times New Roman" w:hAnsi="Times New Roman" w:cs="Times New Roman"/>
          <w:sz w:val="24"/>
          <w:szCs w:val="24"/>
        </w:rPr>
        <w:t>Výbor NR SR pre financie, rozpočet a menu</w:t>
      </w:r>
    </w:p>
    <w:p w:rsidR="00EC11FE" w:rsidP="00EC11FE">
      <w:pPr>
        <w:ind w:left="1701" w:firstLine="567"/>
        <w:jc w:val="both"/>
        <w:rPr>
          <w:rFonts w:ascii="Times New Roman" w:hAnsi="Times New Roman" w:cs="Times New Roman"/>
          <w:u w:val="single"/>
        </w:rPr>
      </w:pPr>
      <w:r w:rsidRPr="004F359E">
        <w:rPr>
          <w:rFonts w:ascii="Times New Roman" w:hAnsi="Times New Roman" w:cs="Times New Roman"/>
          <w:b/>
        </w:rPr>
        <w:t>Gestorský výbor odporúča schváliť.</w:t>
      </w:r>
    </w:p>
    <w:p w:rsidR="00EC11FE" w:rsidP="00EC11FE">
      <w:pPr>
        <w:jc w:val="both"/>
        <w:rPr>
          <w:rFonts w:ascii="Times New Roman" w:hAnsi="Times New Roman" w:cs="Times New Roman"/>
          <w:u w:val="single"/>
        </w:rPr>
      </w:pPr>
    </w:p>
    <w:p w:rsidR="00EC11FE" w:rsidRPr="00280C92" w:rsidP="00EC11FE">
      <w:pPr>
        <w:jc w:val="both"/>
        <w:rPr>
          <w:rFonts w:ascii="Times New Roman" w:hAnsi="Times New Roman" w:cs="Times New Roman"/>
          <w:u w:val="single"/>
        </w:rPr>
      </w:pPr>
    </w:p>
    <w:p w:rsidR="00EC11FE" w:rsidRPr="00EC11FE" w:rsidP="00EC11FE">
      <w:pPr>
        <w:numPr>
          <w:ilvl w:val="0"/>
          <w:numId w:val="31"/>
        </w:numPr>
        <w:tabs>
          <w:tab w:val="left" w:pos="360"/>
          <w:tab w:val="clear" w:pos="720"/>
        </w:tabs>
        <w:ind w:hanging="720"/>
        <w:jc w:val="both"/>
        <w:rPr>
          <w:rFonts w:ascii="Times New Roman" w:hAnsi="Times New Roman" w:cs="Times New Roman"/>
          <w:b/>
        </w:rPr>
      </w:pPr>
      <w:r w:rsidRPr="00EC11FE">
        <w:rPr>
          <w:rFonts w:ascii="Times New Roman" w:hAnsi="Times New Roman" w:cs="Times New Roman"/>
          <w:b/>
        </w:rPr>
        <w:t>K čl. I – nový bod 36</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V čl. I sa za doterajší bod 35 vkladá nový bod 36, ktorý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„36. V § 22 odsek 2 znie:</w:t>
      </w:r>
    </w:p>
    <w:p w:rsidR="00EC11FE" w:rsidRPr="00280C92" w:rsidP="00EC11FE">
      <w:pPr>
        <w:ind w:left="360"/>
        <w:jc w:val="both"/>
        <w:rPr>
          <w:rFonts w:ascii="Times New Roman" w:hAnsi="Times New Roman" w:cs="Times New Roman"/>
        </w:rPr>
      </w:pPr>
      <w:r w:rsidRPr="00280C92">
        <w:rPr>
          <w:rFonts w:ascii="Times New Roman" w:hAnsi="Times New Roman" w:cs="Times New Roman"/>
        </w:rPr>
        <w:t xml:space="preserve">„(2)  Pri poisťovaní vývozných úverov podľa odseku 1 sa Eximbanka riadi podmienkami úverového poistenia Eximbanky schválenými Radou banky po dohode s ministerstvom.“.“.  </w:t>
      </w:r>
    </w:p>
    <w:p w:rsidR="00EC11FE" w:rsidRPr="00280C92" w:rsidP="00EC11FE">
      <w:pPr>
        <w:ind w:left="360"/>
        <w:jc w:val="both"/>
        <w:rPr>
          <w:rFonts w:ascii="Times New Roman" w:hAnsi="Times New Roman" w:cs="Times New Roman"/>
        </w:rPr>
      </w:pPr>
    </w:p>
    <w:p w:rsidR="00EC11FE" w:rsidRPr="00280C92" w:rsidP="00EC11FE">
      <w:pPr>
        <w:ind w:left="360"/>
        <w:jc w:val="both"/>
        <w:rPr>
          <w:rFonts w:ascii="Times New Roman" w:hAnsi="Times New Roman" w:cs="Times New Roman"/>
        </w:rPr>
      </w:pPr>
      <w:r w:rsidRPr="00280C92">
        <w:rPr>
          <w:rFonts w:ascii="Times New Roman" w:hAnsi="Times New Roman" w:cs="Times New Roman"/>
        </w:rPr>
        <w:t>Doterajšie body sa prečíslujú.</w:t>
      </w:r>
    </w:p>
    <w:p w:rsidR="00EC11FE" w:rsidRPr="00280C92" w:rsidP="00EC11FE">
      <w:pPr>
        <w:ind w:left="360"/>
        <w:jc w:val="both"/>
        <w:rPr>
          <w:rFonts w:ascii="Times New Roman" w:hAnsi="Times New Roman" w:cs="Times New Roman"/>
        </w:rPr>
      </w:pPr>
    </w:p>
    <w:p w:rsidR="00EC11FE" w:rsidRPr="00280C92" w:rsidP="00EC11FE">
      <w:pPr>
        <w:ind w:left="2160"/>
        <w:jc w:val="both"/>
        <w:rPr>
          <w:rFonts w:ascii="Times New Roman" w:hAnsi="Times New Roman" w:cs="Times New Roman"/>
        </w:rPr>
      </w:pPr>
      <w:r w:rsidRPr="00280C92">
        <w:rPr>
          <w:rFonts w:ascii="Times New Roman" w:hAnsi="Times New Roman" w:cs="Times New Roman"/>
        </w:rPr>
        <w:t>Úprava súvisí s predchádzajúcou zmenou, ktorou sa vypustil § 22 ods. 2, ktorý je sčasti premietnutý aj v súčasnom ustanovení § 22 ods. 3, preto je potrebné upraviť toto ustanovenie (predchádzajúcou zmenou preoznačené na odsek 2).</w:t>
      </w:r>
    </w:p>
    <w:p w:rsidR="00EC11FE" w:rsidP="00EC11FE">
      <w:pPr>
        <w:rPr>
          <w:rFonts w:ascii="Times New Roman" w:hAnsi="Times New Roman" w:cs="Times New Roman"/>
          <w:b/>
          <w:bCs/>
        </w:rPr>
      </w:pPr>
    </w:p>
    <w:p w:rsidR="00EC11FE" w:rsidRPr="00EC11FE" w:rsidP="00EC11FE">
      <w:pPr>
        <w:pStyle w:val="Title"/>
        <w:tabs>
          <w:tab w:val="left" w:pos="1980"/>
        </w:tabs>
        <w:jc w:val="both"/>
        <w:rPr>
          <w:rFonts w:ascii="Times New Roman" w:hAnsi="Times New Roman" w:cs="Times New Roman"/>
          <w:sz w:val="24"/>
          <w:szCs w:val="24"/>
        </w:rPr>
      </w:pPr>
      <w:r>
        <w:rPr>
          <w:rFonts w:ascii="Times New Roman" w:hAnsi="Times New Roman" w:cs="Times New Roman"/>
          <w:sz w:val="24"/>
          <w:szCs w:val="24"/>
        </w:rPr>
        <w:tab/>
        <w:t xml:space="preserve">   </w:t>
      </w:r>
      <w:r w:rsidRPr="00EC11FE">
        <w:rPr>
          <w:rFonts w:ascii="Times New Roman" w:hAnsi="Times New Roman" w:cs="Times New Roman"/>
          <w:sz w:val="24"/>
          <w:szCs w:val="24"/>
        </w:rPr>
        <w:t>Výbor NR SR pre financie, rozpočet a menu</w:t>
      </w:r>
    </w:p>
    <w:p w:rsidR="0071783F" w:rsidRPr="00EC11FE" w:rsidP="00EC11FE">
      <w:pPr>
        <w:pStyle w:val="Title"/>
        <w:tabs>
          <w:tab w:val="left" w:pos="2160"/>
        </w:tabs>
        <w:jc w:val="both"/>
        <w:rPr>
          <w:rFonts w:ascii="Times New Roman" w:hAnsi="Times New Roman" w:cs="Times New Roman"/>
          <w:sz w:val="24"/>
          <w:szCs w:val="24"/>
        </w:rPr>
      </w:pPr>
      <w:r w:rsidR="00EC11FE">
        <w:rPr>
          <w:rFonts w:ascii="Times New Roman" w:hAnsi="Times New Roman" w:cs="Times New Roman"/>
          <w:sz w:val="24"/>
          <w:szCs w:val="24"/>
        </w:rPr>
        <w:tab/>
      </w:r>
      <w:r w:rsidRPr="00EC11FE" w:rsidR="00EC11FE">
        <w:rPr>
          <w:rFonts w:ascii="Times New Roman" w:hAnsi="Times New Roman" w:cs="Times New Roman"/>
          <w:sz w:val="24"/>
          <w:szCs w:val="24"/>
        </w:rPr>
        <w:t>Gestorský výbor odporúča schváliť.</w:t>
      </w:r>
    </w:p>
    <w:p w:rsidR="006A473C" w:rsidP="0071783F">
      <w:pPr>
        <w:pStyle w:val="Title"/>
        <w:tabs>
          <w:tab w:val="left" w:pos="2880"/>
        </w:tabs>
        <w:jc w:val="both"/>
        <w:rPr>
          <w:rFonts w:ascii="Times New Roman" w:hAnsi="Times New Roman" w:cs="Times New Roman"/>
          <w:sz w:val="24"/>
          <w:szCs w:val="24"/>
        </w:rPr>
      </w:pPr>
    </w:p>
    <w:p w:rsidR="006A473C" w:rsidP="0071783F">
      <w:pPr>
        <w:pStyle w:val="Title"/>
        <w:tabs>
          <w:tab w:val="left" w:pos="2880"/>
        </w:tabs>
        <w:jc w:val="both"/>
        <w:rPr>
          <w:rFonts w:ascii="Times New Roman" w:hAnsi="Times New Roman" w:cs="Times New Roman"/>
          <w:sz w:val="24"/>
          <w:szCs w:val="24"/>
        </w:rPr>
      </w:pPr>
    </w:p>
    <w:p w:rsidR="0021589D" w:rsidP="00B057B4">
      <w:pPr>
        <w:pStyle w:val="BodyText2"/>
        <w:ind w:firstLine="708"/>
        <w:rPr>
          <w:rFonts w:ascii="Times New Roman" w:hAnsi="Times New Roman" w:cs="Times New Roman"/>
        </w:rPr>
      </w:pPr>
      <w:r>
        <w:rPr>
          <w:rFonts w:ascii="Times New Roman" w:hAnsi="Times New Roman" w:cs="Times New Roman"/>
        </w:rPr>
        <w:t xml:space="preserve">Gestorský </w:t>
      </w:r>
      <w:r w:rsidR="008E1580">
        <w:rPr>
          <w:rFonts w:ascii="Times New Roman" w:hAnsi="Times New Roman" w:cs="Times New Roman"/>
        </w:rPr>
        <w:t>výbor odporúča</w:t>
      </w:r>
      <w:r w:rsidR="00502BED">
        <w:rPr>
          <w:rFonts w:ascii="Times New Roman" w:hAnsi="Times New Roman" w:cs="Times New Roman"/>
        </w:rPr>
        <w:t xml:space="preserve"> o návrhoch výborov</w:t>
      </w:r>
      <w:r>
        <w:rPr>
          <w:rFonts w:ascii="Times New Roman" w:hAnsi="Times New Roman" w:cs="Times New Roman"/>
        </w:rPr>
        <w:t xml:space="preserve"> Národnej rady Slovenskej republiky, ktoré sú uvedené v spoločnej správe hlasovať takto :</w:t>
      </w:r>
    </w:p>
    <w:p w:rsidR="00D2644C" w:rsidP="0021589D">
      <w:pPr>
        <w:pStyle w:val="BodyText2"/>
        <w:rPr>
          <w:rFonts w:ascii="Times New Roman" w:hAnsi="Times New Roman" w:cs="Times New Roman"/>
        </w:rPr>
      </w:pPr>
    </w:p>
    <w:p w:rsidR="0021589D" w:rsidP="006A473C">
      <w:pPr>
        <w:pStyle w:val="BodyText2"/>
        <w:ind w:firstLine="708"/>
        <w:rPr>
          <w:rFonts w:ascii="Times New Roman" w:hAnsi="Times New Roman" w:cs="Times New Roman"/>
        </w:rPr>
      </w:pPr>
      <w:r w:rsidR="009900F7">
        <w:rPr>
          <w:rFonts w:ascii="Times New Roman" w:hAnsi="Times New Roman" w:cs="Times New Roman"/>
        </w:rPr>
        <w:t>O bodoch spoločnej správy č</w:t>
      </w:r>
      <w:r w:rsidR="002045DE">
        <w:rPr>
          <w:rFonts w:ascii="Times New Roman" w:hAnsi="Times New Roman" w:cs="Times New Roman"/>
        </w:rPr>
        <w:t>.</w:t>
      </w:r>
      <w:r w:rsidR="006A473C">
        <w:rPr>
          <w:rFonts w:ascii="Times New Roman" w:hAnsi="Times New Roman" w:cs="Times New Roman"/>
        </w:rPr>
        <w:t xml:space="preserve"> </w:t>
      </w:r>
      <w:r w:rsidR="00EC11FE">
        <w:rPr>
          <w:rFonts w:ascii="Times New Roman" w:hAnsi="Times New Roman" w:cs="Times New Roman"/>
        </w:rPr>
        <w:t>1,2,3,4,5,6,7</w:t>
      </w:r>
      <w:r w:rsidR="00FD19AC">
        <w:rPr>
          <w:rFonts w:ascii="Times New Roman" w:hAnsi="Times New Roman" w:cs="Times New Roman"/>
        </w:rPr>
        <w:t xml:space="preserve"> </w:t>
      </w:r>
      <w:r w:rsidR="00972EE9">
        <w:rPr>
          <w:rFonts w:ascii="Times New Roman" w:hAnsi="Times New Roman" w:cs="Times New Roman"/>
        </w:rPr>
        <w:t>h</w:t>
      </w:r>
      <w:r>
        <w:rPr>
          <w:rFonts w:ascii="Times New Roman" w:hAnsi="Times New Roman" w:cs="Times New Roman"/>
        </w:rPr>
        <w:t xml:space="preserve">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004D70" w:rsidP="0021589D">
      <w:pPr>
        <w:pStyle w:val="BodyText2"/>
        <w:ind w:firstLine="708"/>
        <w:rPr>
          <w:rFonts w:ascii="Times New Roman" w:hAnsi="Times New Roman" w:cs="Times New Roman"/>
          <w:b/>
        </w:rPr>
      </w:pPr>
    </w:p>
    <w:p w:rsidR="006A473C" w:rsidP="0021589D">
      <w:pPr>
        <w:pStyle w:val="BodyText2"/>
        <w:ind w:firstLine="708"/>
        <w:rPr>
          <w:rFonts w:ascii="Times New Roman" w:hAnsi="Times New Roman" w:cs="Times New Roman"/>
          <w:b/>
        </w:rPr>
      </w:pPr>
    </w:p>
    <w:p w:rsidR="006A473C" w:rsidP="0021589D">
      <w:pPr>
        <w:pStyle w:val="BodyText2"/>
        <w:ind w:firstLine="708"/>
        <w:rPr>
          <w:rFonts w:ascii="Times New Roman" w:hAnsi="Times New Roman" w:cs="Times New Roman"/>
          <w:b/>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P="00741E32">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Gestorský výbor na základe stanovísk výborov k </w:t>
      </w:r>
      <w:r w:rsidR="006A473C">
        <w:rPr>
          <w:rFonts w:ascii="Times New Roman" w:hAnsi="Times New Roman" w:cs="Times New Roman"/>
        </w:rPr>
        <w:t>vládnemu</w:t>
      </w:r>
      <w:r w:rsidRPr="00003249" w:rsidR="006A473C">
        <w:rPr>
          <w:rFonts w:ascii="Times New Roman" w:hAnsi="Times New Roman" w:cs="Times New Roman"/>
        </w:rPr>
        <w:t xml:space="preserve"> návrh</w:t>
      </w:r>
      <w:r w:rsidR="006A473C">
        <w:rPr>
          <w:rFonts w:ascii="Times New Roman" w:hAnsi="Times New Roman" w:cs="Times New Roman"/>
        </w:rPr>
        <w:t>u</w:t>
      </w:r>
      <w:r w:rsidRPr="00003249" w:rsidR="006A473C">
        <w:rPr>
          <w:rFonts w:ascii="Times New Roman" w:hAnsi="Times New Roman" w:cs="Times New Roman"/>
        </w:rPr>
        <w:t xml:space="preserve"> zákona, ktorým sa mení a dopĺňa zákon č. 80/1997 Z. z. o Exportno-importnej banke Slovenskej republiky v znení neskorších predpisov a o zmene a doplnení niektorých zákonov (tlač 799)</w:t>
      </w:r>
      <w:r w:rsidR="006A473C">
        <w:rPr>
          <w:rFonts w:ascii="Times New Roman" w:hAnsi="Times New Roman" w:cs="Times New Roman"/>
        </w:rPr>
        <w:t xml:space="preserve"> </w:t>
      </w:r>
      <w:r>
        <w:rPr>
          <w:rFonts w:ascii="Times New Roman" w:hAnsi="Times New Roman" w:cs="Times New Roman"/>
        </w:rPr>
        <w:t xml:space="preserve">vyjadrených v uzneseniach uvedených pod bodom III. tejto správy a v stanoviskách poslancov gestorského výboru vyjadrených v rozprave k tomuto </w:t>
      </w:r>
      <w:r w:rsidR="002C508A">
        <w:rPr>
          <w:rFonts w:ascii="Times New Roman" w:hAnsi="Times New Roman" w:cs="Times New Roman"/>
        </w:rPr>
        <w:t xml:space="preserve">vládnemu </w:t>
      </w:r>
      <w:r>
        <w:rPr>
          <w:rFonts w:ascii="Times New Roman" w:hAnsi="Times New Roman" w:cs="Times New Roman"/>
        </w:rPr>
        <w:t>návrhu zákona v súlade s § 79 ods. 4 a § 83 zákona Národnej rady Slovenskej republiky č. 350/1996 Z. z. o rokovacom poriadku Národnej rady Slovenskej republiky v znení neskorších predpisov</w:t>
      </w:r>
    </w:p>
    <w:p w:rsidR="003B7F8C"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odporúča Národnej rade Slovenskej republiky</w:t>
      </w:r>
    </w:p>
    <w:p w:rsidR="004B677A">
      <w:pPr>
        <w:pStyle w:val="BodyText2"/>
        <w:rPr>
          <w:rFonts w:ascii="Times New Roman" w:hAnsi="Times New Roman" w:cs="Times New Roman"/>
        </w:rPr>
      </w:pPr>
      <w:r w:rsidR="00C339FD">
        <w:rPr>
          <w:rFonts w:ascii="Times New Roman" w:hAnsi="Times New Roman" w:cs="Times New Roman"/>
        </w:rPr>
        <w:t xml:space="preserve"> </w:t>
      </w:r>
    </w:p>
    <w:p w:rsidR="00233A93" w:rsidP="00741E32">
      <w:pPr>
        <w:ind w:firstLine="708"/>
        <w:jc w:val="both"/>
        <w:rPr>
          <w:rFonts w:ascii="Times New Roman" w:hAnsi="Times New Roman" w:cs="Times New Roman"/>
          <w:b/>
          <w:bCs/>
        </w:rPr>
      </w:pPr>
      <w:r w:rsidRPr="00003249" w:rsidR="006A473C">
        <w:rPr>
          <w:rFonts w:ascii="Times New Roman" w:hAnsi="Times New Roman" w:cs="Times New Roman"/>
        </w:rPr>
        <w:t xml:space="preserve">vládny návrh zákona, ktorým sa mení a dopĺňa zákon č. 80/1997 Z. z. o Exportno-importnej banke Slovenskej republiky v znení neskorších predpisov a o zmene a doplnení niektorých zákonov (tlač 799) </w:t>
      </w:r>
      <w:r>
        <w:rPr>
          <w:rFonts w:ascii="Times New Roman" w:hAnsi="Times New Roman" w:cs="Times New Roman"/>
          <w:b/>
          <w:bCs/>
        </w:rPr>
        <w:t>schváliť s pozmeňujúcimi  a doplňujúcimi návrhmi</w:t>
      </w:r>
      <w:r w:rsidR="008E1580">
        <w:rPr>
          <w:rFonts w:ascii="Times New Roman" w:hAnsi="Times New Roman" w:cs="Times New Roman"/>
          <w:b/>
          <w:bCs/>
        </w:rPr>
        <w:t>.</w:t>
      </w:r>
      <w:r>
        <w:rPr>
          <w:rFonts w:ascii="Times New Roman" w:hAnsi="Times New Roman" w:cs="Times New Roman"/>
          <w:b/>
          <w:bCs/>
        </w:rPr>
        <w:t xml:space="preserve">      </w:t>
      </w:r>
    </w:p>
    <w:p w:rsidR="006A0B65">
      <w:pPr>
        <w:pStyle w:val="BodyText2"/>
        <w:rPr>
          <w:rFonts w:ascii="Times New Roman" w:hAnsi="Times New Roman" w:cs="Times New Roman"/>
        </w:rPr>
      </w:pPr>
    </w:p>
    <w:p w:rsidR="006E58E3">
      <w:pPr>
        <w:pStyle w:val="BodyText2"/>
        <w:rPr>
          <w:rFonts w:ascii="Times New Roman" w:hAnsi="Times New Roman" w:cs="Times New Roman"/>
        </w:rPr>
      </w:pPr>
    </w:p>
    <w:p w:rsidR="00233A93" w:rsidP="00741E32">
      <w:pPr>
        <w:jc w:val="both"/>
        <w:rPr>
          <w:rFonts w:ascii="Times New Roman" w:hAnsi="Times New Roman" w:cs="Times New Roman"/>
        </w:rPr>
      </w:pPr>
      <w:r>
        <w:rPr>
          <w:rFonts w:ascii="Times New Roman" w:hAnsi="Times New Roman" w:cs="Times New Roman"/>
        </w:rPr>
        <w:tab/>
        <w:t xml:space="preserve">Predmetná správa výborov Národnej rady Slovenskej republiky o </w:t>
      </w:r>
      <w:r w:rsidRPr="00003249" w:rsidR="008E71E2">
        <w:rPr>
          <w:rFonts w:ascii="Times New Roman" w:hAnsi="Times New Roman" w:cs="Times New Roman"/>
        </w:rPr>
        <w:t>vládn</w:t>
      </w:r>
      <w:r w:rsidR="008E71E2">
        <w:rPr>
          <w:rFonts w:ascii="Times New Roman" w:hAnsi="Times New Roman" w:cs="Times New Roman"/>
        </w:rPr>
        <w:t>om</w:t>
      </w:r>
      <w:r w:rsidRPr="00003249" w:rsidR="008E71E2">
        <w:rPr>
          <w:rFonts w:ascii="Times New Roman" w:hAnsi="Times New Roman" w:cs="Times New Roman"/>
        </w:rPr>
        <w:t xml:space="preserve"> návrh</w:t>
      </w:r>
      <w:r w:rsidR="008E71E2">
        <w:rPr>
          <w:rFonts w:ascii="Times New Roman" w:hAnsi="Times New Roman" w:cs="Times New Roman"/>
        </w:rPr>
        <w:t>u</w:t>
      </w:r>
      <w:r w:rsidRPr="00003249" w:rsidR="008E71E2">
        <w:rPr>
          <w:rFonts w:ascii="Times New Roman" w:hAnsi="Times New Roman" w:cs="Times New Roman"/>
        </w:rPr>
        <w:t xml:space="preserve"> zákona, ktorým sa mení a dopĺňa zákon č. 80/1997 Z. z. o Exportno-importnej banke Slovenskej republiky v znení neskorších predpisov a o zmene a doplnení niektorých zákonov (tlač 799</w:t>
      </w:r>
      <w:r w:rsidR="008E71E2">
        <w:rPr>
          <w:rFonts w:ascii="Times New Roman" w:hAnsi="Times New Roman" w:cs="Times New Roman"/>
        </w:rPr>
        <w:t>a</w:t>
      </w:r>
      <w:r w:rsidRPr="00003249" w:rsidR="008E71E2">
        <w:rPr>
          <w:rFonts w:ascii="Times New Roman" w:hAnsi="Times New Roman" w:cs="Times New Roman"/>
        </w:rPr>
        <w:t>)</w:t>
      </w:r>
      <w:r w:rsidR="008E71E2">
        <w:rPr>
          <w:rFonts w:ascii="Times New Roman" w:hAnsi="Times New Roman" w:cs="Times New Roman"/>
        </w:rPr>
        <w:t xml:space="preserve"> </w:t>
      </w:r>
      <w:r>
        <w:rPr>
          <w:rFonts w:ascii="Times New Roman" w:hAnsi="Times New Roman" w:cs="Times New Roman"/>
        </w:rPr>
        <w:t>bola schválená uznesením gestorského výboru č.</w:t>
      </w:r>
      <w:r w:rsidR="00A50647">
        <w:rPr>
          <w:rFonts w:ascii="Times New Roman" w:hAnsi="Times New Roman" w:cs="Times New Roman"/>
        </w:rPr>
        <w:t xml:space="preserve"> 428</w:t>
      </w:r>
      <w:r w:rsidR="000C4558">
        <w:rPr>
          <w:rFonts w:ascii="Times New Roman" w:hAnsi="Times New Roman" w:cs="Times New Roman"/>
        </w:rPr>
        <w:t xml:space="preserve"> </w:t>
      </w:r>
      <w:r>
        <w:rPr>
          <w:rFonts w:ascii="Times New Roman" w:hAnsi="Times New Roman" w:cs="Times New Roman"/>
        </w:rPr>
        <w:t xml:space="preserve">z </w:t>
      </w:r>
      <w:r w:rsidR="006E58E3">
        <w:rPr>
          <w:rFonts w:ascii="Times New Roman" w:hAnsi="Times New Roman" w:cs="Times New Roman"/>
        </w:rPr>
        <w:t>2</w:t>
      </w:r>
      <w:r w:rsidR="008E71E2">
        <w:rPr>
          <w:rFonts w:ascii="Times New Roman" w:hAnsi="Times New Roman" w:cs="Times New Roman"/>
        </w:rPr>
        <w:t>4</w:t>
      </w:r>
      <w:r w:rsidR="00D365D2">
        <w:rPr>
          <w:rFonts w:ascii="Times New Roman" w:hAnsi="Times New Roman" w:cs="Times New Roman"/>
        </w:rPr>
        <w:t xml:space="preserve">. </w:t>
      </w:r>
      <w:r w:rsidR="008E71E2">
        <w:rPr>
          <w:rFonts w:ascii="Times New Roman" w:hAnsi="Times New Roman" w:cs="Times New Roman"/>
        </w:rPr>
        <w:t>novembra</w:t>
      </w:r>
      <w:r w:rsidR="00D365D2">
        <w:rPr>
          <w:rFonts w:ascii="Times New Roman" w:hAnsi="Times New Roman" w:cs="Times New Roman"/>
        </w:rPr>
        <w:t xml:space="preserve"> 200</w:t>
      </w:r>
      <w:r w:rsidR="00EF5B8F">
        <w:rPr>
          <w:rFonts w:ascii="Times New Roman" w:hAnsi="Times New Roman" w:cs="Times New Roman"/>
        </w:rPr>
        <w:t>8</w:t>
      </w:r>
      <w:r w:rsidR="00004D70">
        <w:rPr>
          <w:rFonts w:ascii="Times New Roman" w:hAnsi="Times New Roman" w:cs="Times New Roman"/>
        </w:rPr>
        <w:t xml:space="preserve">. Výbor určil poslanca </w:t>
      </w:r>
      <w:r w:rsidRPr="008E71E2" w:rsidR="008E71E2">
        <w:rPr>
          <w:rFonts w:ascii="Times New Roman" w:hAnsi="Times New Roman" w:cs="Times New Roman"/>
          <w:b/>
        </w:rPr>
        <w:t>Borisa Hradeckého</w:t>
      </w:r>
      <w:r w:rsidR="008E71E2">
        <w:rPr>
          <w:rFonts w:ascii="Times New Roman" w:hAnsi="Times New Roman" w:cs="Times New Roman"/>
        </w:rPr>
        <w:t xml:space="preserve"> </w:t>
      </w:r>
      <w:r>
        <w:rPr>
          <w:rFonts w:ascii="Times New Roman" w:hAnsi="Times New Roman" w:cs="Times New Roman"/>
        </w:rPr>
        <w:t>za spoločného spravodajcu výborov.</w:t>
      </w:r>
    </w:p>
    <w:p w:rsidR="00EF66FE">
      <w:pPr>
        <w:pStyle w:val="BodyText2"/>
        <w:rPr>
          <w:rFonts w:ascii="Times New Roman" w:hAnsi="Times New Roman" w:cs="Times New Roman"/>
        </w:rPr>
      </w:pPr>
      <w:r w:rsidR="000106DD">
        <w:rPr>
          <w:rFonts w:ascii="Times New Roman" w:hAnsi="Times New Roman" w:cs="Times New Roman"/>
        </w:rPr>
        <w:t xml:space="preserve"> </w:t>
      </w: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233A93">
      <w:pPr>
        <w:pStyle w:val="BodyText3"/>
        <w:numPr>
          <w:ilvl w:val="0"/>
          <w:numId w:val="2"/>
        </w:numPr>
        <w:tabs>
          <w:tab w:val="left" w:pos="1068"/>
        </w:tabs>
        <w:rPr>
          <w:rFonts w:ascii="Times New Roman" w:hAnsi="Times New Roman" w:cs="Times New Roman"/>
          <w:lang w:val="sk-SK"/>
        </w:rPr>
      </w:pPr>
      <w:r>
        <w:rPr>
          <w:rFonts w:ascii="Times New Roman" w:hAnsi="Times New Roman" w:cs="Times New Roman"/>
          <w:lang w:val="sk-SK"/>
        </w:rPr>
        <w:t xml:space="preserve">navrhnúť Národnej rade Slovenskej republiky postup pri hlasovaní o pozmeňujúcich a doplňujúcich návrhoch, ktoré vyplynuli z rozpravy a hlasovať o predmetnom </w:t>
      </w:r>
      <w:r w:rsidR="004664A3">
        <w:rPr>
          <w:rFonts w:ascii="Times New Roman" w:hAnsi="Times New Roman" w:cs="Times New Roman"/>
          <w:lang w:val="sk-SK"/>
        </w:rPr>
        <w:t xml:space="preserve">vládnom </w:t>
      </w:r>
      <w:r>
        <w:rPr>
          <w:rFonts w:ascii="Times New Roman" w:hAnsi="Times New Roman" w:cs="Times New Roman"/>
          <w:lang w:val="sk-SK"/>
        </w:rPr>
        <w:t xml:space="preserve">návrhu zákona ihneď po ukončení rozpravy k nemu (§ 83 ods. 2, § 84 ods. 2 a § 86 zákona č. 350/1996 Z. z.). </w:t>
      </w:r>
    </w:p>
    <w:p w:rsidR="009F6443">
      <w:pPr>
        <w:pStyle w:val="BodyText2"/>
        <w:rPr>
          <w:rFonts w:ascii="Times New Roman" w:hAnsi="Times New Roman" w:cs="Times New Roman"/>
        </w:rPr>
      </w:pPr>
    </w:p>
    <w:p w:rsidR="00AE3981">
      <w:pPr>
        <w:pStyle w:val="BodyText2"/>
        <w:rPr>
          <w:rFonts w:ascii="Times New Roman" w:hAnsi="Times New Roman" w:cs="Times New Roman"/>
        </w:rPr>
      </w:pPr>
    </w:p>
    <w:p w:rsidR="00425959">
      <w:pPr>
        <w:pStyle w:val="BodyText2"/>
        <w:rPr>
          <w:rFonts w:ascii="Times New Roman" w:hAnsi="Times New Roman" w:cs="Times New Roman"/>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8E71E2">
        <w:rPr>
          <w:rFonts w:ascii="Times New Roman" w:hAnsi="Times New Roman" w:cs="Times New Roman"/>
        </w:rPr>
        <w:t>24. novembra</w:t>
      </w:r>
      <w:r w:rsidR="005A4690">
        <w:rPr>
          <w:rFonts w:ascii="Times New Roman" w:hAnsi="Times New Roman" w:cs="Times New Roman"/>
        </w:rPr>
        <w:t xml:space="preserve"> 2008</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B94345">
      <w:pPr>
        <w:pStyle w:val="BodyText2"/>
        <w:rPr>
          <w:rFonts w:ascii="Times New Roman" w:hAnsi="Times New Roman" w:cs="Times New Roman"/>
        </w:rPr>
      </w:pPr>
    </w:p>
    <w:p w:rsidR="00425959">
      <w:pPr>
        <w:pStyle w:val="BodyText2"/>
        <w:rPr>
          <w:rFonts w:ascii="Times New Roman" w:hAnsi="Times New Roman" w:cs="Times New Roman"/>
        </w:rPr>
      </w:pPr>
    </w:p>
    <w:p w:rsidR="00B94345">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Jozef  B u r i a</w:t>
      </w:r>
      <w:r w:rsidR="001507CC">
        <w:rPr>
          <w:rFonts w:ascii="Times New Roman" w:hAnsi="Times New Roman" w:cs="Times New Roman"/>
          <w:b/>
          <w:bCs/>
        </w:rPr>
        <w:t> </w:t>
      </w:r>
      <w:r w:rsidR="004B0B57">
        <w:rPr>
          <w:rFonts w:ascii="Times New Roman" w:hAnsi="Times New Roman" w:cs="Times New Roman"/>
          <w:b/>
          <w:bCs/>
        </w:rPr>
        <w:t>n</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Pr>
          <w:rFonts w:ascii="Times New Roman" w:hAnsi="Times New Roman" w:cs="Times New Roman"/>
          <w:b/>
          <w:bCs/>
        </w:rPr>
        <w:t>Výboru NR SR pre financie, rozpočet a menu</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F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C11FE">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F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50647">
      <w:rPr>
        <w:rStyle w:val="PageNumber"/>
        <w:rFonts w:ascii="Times New Roman" w:hAnsi="Times New Roman" w:cs="Times New Roman"/>
        <w:noProof/>
      </w:rPr>
      <w:t>5</w:t>
    </w:r>
    <w:r>
      <w:rPr>
        <w:rStyle w:val="PageNumber"/>
        <w:rFonts w:ascii="Times New Roman" w:hAnsi="Times New Roman" w:cs="Times New Roman"/>
      </w:rPr>
      <w:fldChar w:fldCharType="end"/>
    </w:r>
  </w:p>
  <w:p w:rsidR="00EC11FE">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E79"/>
    <w:multiLevelType w:val="hybridMultilevel"/>
    <w:tmpl w:val="93687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C01449"/>
    <w:multiLevelType w:val="hybridMultilevel"/>
    <w:tmpl w:val="9A727A58"/>
    <w:lvl w:ilvl="0">
      <w:start w:val="23"/>
      <w:numFmt w:val="upperLetter"/>
      <w:lvlText w:val="%1."/>
      <w:lvlJc w:val="left"/>
      <w:pPr>
        <w:tabs>
          <w:tab w:val="num" w:pos="360"/>
        </w:tabs>
        <w:ind w:left="360" w:hanging="360"/>
      </w:pPr>
      <w:rPr>
        <w:b/>
        <w:color w:val="auto"/>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A60FED"/>
    <w:multiLevelType w:val="hybridMultilevel"/>
    <w:tmpl w:val="F9A27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4D7045"/>
    <w:multiLevelType w:val="singleLevel"/>
    <w:tmpl w:val="BE00993C"/>
    <w:lvl w:ilvl="0">
      <w:start w:val="1"/>
      <w:numFmt w:val="bullet"/>
      <w:lvlText w:val="-"/>
      <w:lvlJc w:val="left"/>
      <w:pPr>
        <w:tabs>
          <w:tab w:val="num" w:pos="1065"/>
        </w:tabs>
        <w:ind w:left="1065" w:hanging="360"/>
      </w:pPr>
    </w:lvl>
  </w:abstractNum>
  <w:abstractNum w:abstractNumId="4">
    <w:nsid w:val="17123B26"/>
    <w:multiLevelType w:val="hybridMultilevel"/>
    <w:tmpl w:val="5ED459BE"/>
    <w:lvl w:ilvl="0">
      <w:start w:val="22"/>
      <w:numFmt w:val="upperLetter"/>
      <w:lvlText w:val="%1."/>
      <w:lvlJc w:val="left"/>
      <w:pPr>
        <w:tabs>
          <w:tab w:val="num" w:pos="1068"/>
        </w:tabs>
        <w:ind w:left="1068" w:hanging="360"/>
      </w:pPr>
      <w:rPr>
        <w:b/>
        <w:bCs/>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1B360CA5"/>
    <w:multiLevelType w:val="hybridMultilevel"/>
    <w:tmpl w:val="8244C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BD079E"/>
    <w:multiLevelType w:val="hybridMultilevel"/>
    <w:tmpl w:val="2466BF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8DA7051"/>
    <w:multiLevelType w:val="hybridMultilevel"/>
    <w:tmpl w:val="27E6F8E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44C78B2"/>
    <w:multiLevelType w:val="hybridMultilevel"/>
    <w:tmpl w:val="09CE7C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BB6C68"/>
    <w:multiLevelType w:val="hybridMultilevel"/>
    <w:tmpl w:val="066EEFF6"/>
    <w:lvl w:ilvl="0">
      <w:start w:val="25"/>
      <w:numFmt w:val="upperLetter"/>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852B50"/>
    <w:multiLevelType w:val="hybridMultilevel"/>
    <w:tmpl w:val="407073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2">
    <w:nsid w:val="4518795B"/>
    <w:multiLevelType w:val="hybridMultilevel"/>
    <w:tmpl w:val="CCAC90B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nsid w:val="47596280"/>
    <w:multiLevelType w:val="hybridMultilevel"/>
    <w:tmpl w:val="42A877AA"/>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nsid w:val="47780690"/>
    <w:multiLevelType w:val="hybridMultilevel"/>
    <w:tmpl w:val="2F30B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CF0A11"/>
    <w:multiLevelType w:val="hybridMultilevel"/>
    <w:tmpl w:val="5A947C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AAB44B3"/>
    <w:multiLevelType w:val="hybridMultilevel"/>
    <w:tmpl w:val="CF381E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114E18"/>
    <w:multiLevelType w:val="hybridMultilevel"/>
    <w:tmpl w:val="6E3A48F0"/>
    <w:lvl w:ilvl="0">
      <w:start w:val="1"/>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D7B360C"/>
    <w:multiLevelType w:val="hybridMultilevel"/>
    <w:tmpl w:val="FC48F0BA"/>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nsid w:val="52AD6D07"/>
    <w:multiLevelType w:val="singleLevel"/>
    <w:tmpl w:val="C2D892C6"/>
    <w:lvl w:ilvl="0">
      <w:start w:val="2"/>
      <w:numFmt w:val="decimal"/>
      <w:lvlText w:val="%1."/>
      <w:lvlJc w:val="left"/>
      <w:pPr>
        <w:tabs>
          <w:tab w:val="num" w:pos="1068"/>
        </w:tabs>
        <w:ind w:left="1068" w:hanging="360"/>
      </w:pPr>
    </w:lvl>
  </w:abstractNum>
  <w:abstractNum w:abstractNumId="20">
    <w:nsid w:val="52DA3A8B"/>
    <w:multiLevelType w:val="hybridMultilevel"/>
    <w:tmpl w:val="EA0C5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246554"/>
    <w:multiLevelType w:val="hybridMultilevel"/>
    <w:tmpl w:val="B106BFA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BC567CB"/>
    <w:multiLevelType w:val="hybridMultilevel"/>
    <w:tmpl w:val="C3F627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9B5AB1"/>
    <w:multiLevelType w:val="hybridMultilevel"/>
    <w:tmpl w:val="12E2B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035276E"/>
    <w:multiLevelType w:val="hybridMultilevel"/>
    <w:tmpl w:val="8A0C6744"/>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B53748"/>
    <w:multiLevelType w:val="hybridMultilevel"/>
    <w:tmpl w:val="136ECAA6"/>
    <w:lvl w:ilvl="0">
      <w:start w:val="25"/>
      <w:numFmt w:val="upperLetter"/>
      <w:lvlText w:val="%1."/>
      <w:lvlJc w:val="left"/>
      <w:pPr>
        <w:tabs>
          <w:tab w:val="num" w:pos="720"/>
        </w:tabs>
        <w:ind w:left="720" w:hanging="36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32D0216"/>
    <w:multiLevelType w:val="hybridMultilevel"/>
    <w:tmpl w:val="277ACE70"/>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5983BD0"/>
    <w:multiLevelType w:val="hybridMultilevel"/>
    <w:tmpl w:val="DAEE5FD0"/>
    <w:lvl w:ilvl="0">
      <w:start w:val="1"/>
      <w:numFmt w:val="decimal"/>
      <w:lvlText w:val="%1."/>
      <w:lvlJc w:val="left"/>
      <w:pPr>
        <w:tabs>
          <w:tab w:val="num" w:pos="510"/>
        </w:tabs>
        <w:ind w:left="340" w:hanging="56"/>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8">
    <w:nsid w:val="667552E1"/>
    <w:multiLevelType w:val="hybridMultilevel"/>
    <w:tmpl w:val="AD287032"/>
    <w:lvl w:ilvl="0">
      <w:start w:val="1"/>
      <w:numFmt w:val="decimal"/>
      <w:lvlText w:val="%1."/>
      <w:lvlJc w:val="left"/>
      <w:pPr>
        <w:tabs>
          <w:tab w:val="num" w:pos="720"/>
        </w:tabs>
        <w:ind w:left="720" w:hanging="360"/>
      </w:pPr>
      <w:rPr>
        <w:b/>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210AB7"/>
    <w:multiLevelType w:val="hybridMultilevel"/>
    <w:tmpl w:val="398C283C"/>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417584"/>
    <w:multiLevelType w:val="hybridMultilevel"/>
    <w:tmpl w:val="DB04A106"/>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B24439"/>
    <w:multiLevelType w:val="hybridMultilevel"/>
    <w:tmpl w:val="17C8C1C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num>
  <w:num w:numId="2">
    <w:abstractNumId w:val="19"/>
    <w:lvlOverride w:ilvl="0">
      <w:startOverride w:val="2"/>
    </w:lvlOverride>
  </w:num>
  <w:num w:numId="3">
    <w:abstractNumId w:val="11"/>
    <w:lvlOverride w:ilvl="0">
      <w:startOverride w:val="1"/>
    </w:lvlOverride>
  </w:num>
  <w:num w:numId="4">
    <w:abstractNumId w:val="26"/>
  </w:num>
  <w:num w:numId="5">
    <w:abstractNumId w:val="28"/>
  </w:num>
  <w:num w:numId="6">
    <w:abstractNumId w:val="13"/>
  </w:num>
  <w:num w:numId="7">
    <w:abstractNumId w:val="6"/>
  </w:num>
  <w:num w:numId="8">
    <w:abstractNumId w:val="31"/>
  </w:num>
  <w:num w:numId="9">
    <w:abstractNumId w:val="24"/>
  </w:num>
  <w:num w:numId="10">
    <w:abstractNumId w:val="7"/>
  </w:num>
  <w:num w:numId="11">
    <w:abstractNumId w:val="14"/>
  </w:num>
  <w:num w:numId="12">
    <w:abstractNumId w:val="20"/>
  </w:num>
  <w:num w:numId="13">
    <w:abstractNumId w:val="5"/>
  </w:num>
  <w:num w:numId="14">
    <w:abstractNumId w:val="22"/>
  </w:num>
  <w:num w:numId="15">
    <w:abstractNumId w:val="12"/>
  </w:num>
  <w:num w:numId="16">
    <w:abstractNumId w:val="29"/>
  </w:num>
  <w:num w:numId="17">
    <w:abstractNumId w:val="17"/>
  </w:num>
  <w:num w:numId="18">
    <w:abstractNumId w:val="21"/>
  </w:num>
  <w:num w:numId="19">
    <w:abstractNumId w:val="27"/>
  </w:num>
  <w:num w:numId="20">
    <w:abstractNumId w:val="30"/>
  </w:num>
  <w:num w:numId="21">
    <w:abstractNumId w:val="2"/>
  </w:num>
  <w:num w:numId="22">
    <w:abstractNumId w:val="16"/>
  </w:num>
  <w:num w:numId="23">
    <w:abstractNumId w:val="10"/>
  </w:num>
  <w:num w:numId="24">
    <w:abstractNumId w:val="15"/>
  </w:num>
  <w:num w:numId="25">
    <w:abstractNumId w:val="23"/>
  </w:num>
  <w:num w:numId="26">
    <w:abstractNumId w:val="8"/>
  </w:num>
  <w:num w:numId="27">
    <w:abstractNumId w:val="9"/>
  </w:num>
  <w:num w:numId="28">
    <w:abstractNumId w:val="4"/>
  </w:num>
  <w:num w:numId="29">
    <w:abstractNumId w:val="25"/>
  </w:num>
  <w:num w:numId="30">
    <w:abstractNumId w:val="1"/>
  </w:num>
  <w:num w:numId="31">
    <w:abstractNumId w:val="0"/>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249"/>
    <w:rsid w:val="00004D70"/>
    <w:rsid w:val="000106DD"/>
    <w:rsid w:val="000965A1"/>
    <w:rsid w:val="00097CD3"/>
    <w:rsid w:val="000C2C95"/>
    <w:rsid w:val="000C4558"/>
    <w:rsid w:val="00115AB5"/>
    <w:rsid w:val="001336EB"/>
    <w:rsid w:val="001507CC"/>
    <w:rsid w:val="00173451"/>
    <w:rsid w:val="0017621D"/>
    <w:rsid w:val="0018539F"/>
    <w:rsid w:val="00194A2B"/>
    <w:rsid w:val="001D37AD"/>
    <w:rsid w:val="001D62B6"/>
    <w:rsid w:val="001D62BD"/>
    <w:rsid w:val="001F071C"/>
    <w:rsid w:val="002045DE"/>
    <w:rsid w:val="0021589D"/>
    <w:rsid w:val="00227BF3"/>
    <w:rsid w:val="00233A93"/>
    <w:rsid w:val="00280C92"/>
    <w:rsid w:val="002B2710"/>
    <w:rsid w:val="002C508A"/>
    <w:rsid w:val="00324934"/>
    <w:rsid w:val="00393DD5"/>
    <w:rsid w:val="003B7F8C"/>
    <w:rsid w:val="003D6EDC"/>
    <w:rsid w:val="004047A9"/>
    <w:rsid w:val="004055B6"/>
    <w:rsid w:val="00425959"/>
    <w:rsid w:val="0045228D"/>
    <w:rsid w:val="004664A3"/>
    <w:rsid w:val="004B0B57"/>
    <w:rsid w:val="004B677A"/>
    <w:rsid w:val="004F359E"/>
    <w:rsid w:val="00501B42"/>
    <w:rsid w:val="00502BED"/>
    <w:rsid w:val="0056306F"/>
    <w:rsid w:val="005A4690"/>
    <w:rsid w:val="005B4301"/>
    <w:rsid w:val="00680EDA"/>
    <w:rsid w:val="006A0B65"/>
    <w:rsid w:val="006A473C"/>
    <w:rsid w:val="006E58E3"/>
    <w:rsid w:val="0071783F"/>
    <w:rsid w:val="00741E32"/>
    <w:rsid w:val="007B43AD"/>
    <w:rsid w:val="00846B8E"/>
    <w:rsid w:val="0085078D"/>
    <w:rsid w:val="00873586"/>
    <w:rsid w:val="00893F40"/>
    <w:rsid w:val="008E1580"/>
    <w:rsid w:val="008E71E2"/>
    <w:rsid w:val="0091306C"/>
    <w:rsid w:val="00972EE9"/>
    <w:rsid w:val="009900F7"/>
    <w:rsid w:val="00994521"/>
    <w:rsid w:val="009F1034"/>
    <w:rsid w:val="009F6443"/>
    <w:rsid w:val="009F77AE"/>
    <w:rsid w:val="00A50647"/>
    <w:rsid w:val="00AC16EF"/>
    <w:rsid w:val="00AE3981"/>
    <w:rsid w:val="00AE614A"/>
    <w:rsid w:val="00AF0941"/>
    <w:rsid w:val="00AF1636"/>
    <w:rsid w:val="00B057B4"/>
    <w:rsid w:val="00B057C9"/>
    <w:rsid w:val="00B325F3"/>
    <w:rsid w:val="00B94345"/>
    <w:rsid w:val="00BB535A"/>
    <w:rsid w:val="00BF3C60"/>
    <w:rsid w:val="00C339FD"/>
    <w:rsid w:val="00C4162D"/>
    <w:rsid w:val="00C561C9"/>
    <w:rsid w:val="00C978B6"/>
    <w:rsid w:val="00CE5AB9"/>
    <w:rsid w:val="00D2644C"/>
    <w:rsid w:val="00D365D2"/>
    <w:rsid w:val="00D42F93"/>
    <w:rsid w:val="00DC72A7"/>
    <w:rsid w:val="00DD2CAB"/>
    <w:rsid w:val="00EA71B8"/>
    <w:rsid w:val="00EC11FE"/>
    <w:rsid w:val="00EF5B8F"/>
    <w:rsid w:val="00EF66FE"/>
    <w:rsid w:val="00F35587"/>
    <w:rsid w:val="00FD19A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1416</TotalTime>
  <Pages>1</Pages>
  <Words>1424</Words>
  <Characters>8119</Characters>
  <Application>Microsoft Office Word</Application>
  <DocSecurity>0</DocSecurity>
  <Lines>0</Lines>
  <Paragraphs>0</Paragraphs>
  <ScaleCrop>false</ScaleCrop>
  <Company>Kancelária NR SR</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OIT</cp:lastModifiedBy>
  <cp:revision>535</cp:revision>
  <cp:lastPrinted>2008-10-21T13:25:00Z</cp:lastPrinted>
  <dcterms:created xsi:type="dcterms:W3CDTF">2002-11-04T13:16:00Z</dcterms:created>
  <dcterms:modified xsi:type="dcterms:W3CDTF">2008-11-24T13:18:00Z</dcterms:modified>
</cp:coreProperties>
</file>