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451CE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612A54">
        <w:rPr>
          <w:rFonts w:ascii="Times New Roman" w:hAnsi="Times New Roman" w:cs="Times New Roman"/>
          <w:sz w:val="28"/>
        </w:rPr>
        <w:t>5</w:t>
      </w:r>
      <w:r w:rsidR="0080141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</w:rPr>
        <w:t xml:space="preserve"> schôdza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B13A87">
      <w:pPr>
        <w:ind w:left="3540" w:firstLine="708"/>
        <w:rPr>
          <w:rFonts w:ascii="Times New Roman" w:hAnsi="Times New Roman" w:cs="Times New Roman"/>
          <w:b/>
        </w:rPr>
      </w:pPr>
      <w:r w:rsidR="002D7084">
        <w:rPr>
          <w:rFonts w:ascii="Times New Roman" w:hAnsi="Times New Roman" w:cs="Times New Roman"/>
          <w:b/>
        </w:rPr>
        <w:t xml:space="preserve">       </w:t>
      </w:r>
      <w:r w:rsidR="00EE3FE9">
        <w:rPr>
          <w:rFonts w:ascii="Times New Roman" w:hAnsi="Times New Roman" w:cs="Times New Roman"/>
          <w:b/>
        </w:rPr>
        <w:t xml:space="preserve">  406</w:t>
      </w:r>
    </w:p>
    <w:p w:rsidR="00451CEF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</w:t>
      </w:r>
      <w:r>
        <w:rPr>
          <w:rFonts w:ascii="Times New Roman" w:hAnsi="Times New Roman" w:cs="Times New Roman"/>
          <w:b/>
        </w:rPr>
        <w:t>nu</w:t>
      </w: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</w:p>
    <w:p w:rsidR="00451CEF">
      <w:pPr>
        <w:ind w:right="-567"/>
        <w:jc w:val="center"/>
        <w:rPr>
          <w:rFonts w:ascii="Times New Roman" w:hAnsi="Times New Roman" w:cs="Times New Roman"/>
          <w:b/>
        </w:rPr>
      </w:pPr>
      <w:r w:rsidR="00612A54">
        <w:rPr>
          <w:rFonts w:ascii="Times New Roman" w:hAnsi="Times New Roman" w:cs="Times New Roman"/>
          <w:b/>
        </w:rPr>
        <w:t>z 19</w:t>
      </w:r>
      <w:r>
        <w:rPr>
          <w:rFonts w:ascii="Times New Roman" w:hAnsi="Times New Roman" w:cs="Times New Roman"/>
          <w:b/>
        </w:rPr>
        <w:t xml:space="preserve">. </w:t>
      </w:r>
      <w:r w:rsidR="00612A54">
        <w:rPr>
          <w:rFonts w:ascii="Times New Roman" w:hAnsi="Times New Roman" w:cs="Times New Roman"/>
          <w:b/>
        </w:rPr>
        <w:t>novembra</w:t>
      </w:r>
      <w:r>
        <w:rPr>
          <w:rFonts w:ascii="Times New Roman" w:hAnsi="Times New Roman" w:cs="Times New Roman"/>
          <w:b/>
        </w:rPr>
        <w:t xml:space="preserve"> 2008</w:t>
      </w:r>
    </w:p>
    <w:p w:rsidR="00451CEF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451CEF" w:rsidP="00707E80">
      <w:pPr>
        <w:pStyle w:val="BodyTex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prerokoval </w:t>
      </w:r>
      <w:r w:rsidR="00707E80">
        <w:rPr>
          <w:rFonts w:ascii="Times New Roman" w:hAnsi="Times New Roman" w:cs="Times New Roman"/>
        </w:rPr>
        <w:t xml:space="preserve">vládny návrh zákona, ktorým sa mení a dopĺňa zákon č. 599/2003 Z. z. o pomoci v hmotnej núdzi a o zmene a doplnení niektorých zákonov v znení neskorších predpisov a ktorým sa mení a dopĺňa zákon č. 5/2004 Z. z. o službách zamestnanosti a o zmene a doplnení niektorých zákonov v znení neskorších predpisov (tlač 770)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  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súhlasí</w:t>
      </w:r>
    </w:p>
    <w:p w:rsidR="00451CEF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s </w:t>
      </w:r>
      <w:r w:rsidR="00707E80">
        <w:rPr>
          <w:rFonts w:ascii="Times New Roman" w:hAnsi="Times New Roman" w:cs="Times New Roman"/>
        </w:rPr>
        <w:t>vládnym návrhom zákona, ktorým sa mení a dopĺňa zákon č. 599/2003 Z. z. o pomoci v hmotnej núdzi a o zmene a doplnení niektorých zákonov v znení neskorších predpisov a ktorým sa mení a dopĺňa zákon č. 5/2004 Z. z. o službách zamestnanosti a o zmene a doplnení niektorých zákonov v znení neskorších predpisov (tlač 770)</w:t>
      </w:r>
    </w:p>
    <w:p w:rsidR="00451CEF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451CEF">
      <w:pPr>
        <w:rPr>
          <w:rFonts w:ascii="Times New Roman" w:hAnsi="Times New Roman" w:cs="Times New Roman"/>
        </w:rPr>
      </w:pPr>
    </w:p>
    <w:p w:rsidR="00451CEF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>
        <w:rPr>
          <w:rFonts w:ascii="Times New Roman" w:hAnsi="Times New Roman" w:cs="Times New Roman"/>
          <w:lang w:val="sk-SK"/>
        </w:rPr>
        <w:t>odporúča</w:t>
      </w:r>
      <w:r>
        <w:rPr>
          <w:rFonts w:ascii="Times New Roman" w:hAnsi="Times New Roman" w:cs="Times New Roman"/>
          <w:bCs/>
          <w:lang w:val="sk-SK"/>
        </w:rPr>
        <w:t xml:space="preserve"> </w:t>
      </w:r>
    </w:p>
    <w:p w:rsidR="00451CEF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>
        <w:rPr>
          <w:rFonts w:ascii="Times New Roman" w:hAnsi="Times New Roman" w:cs="Times New Roman"/>
          <w:bCs/>
          <w:lang w:val="sk-SK"/>
        </w:rPr>
        <w:t xml:space="preserve">      </w:t>
      </w:r>
      <w:r>
        <w:rPr>
          <w:rFonts w:ascii="Times New Roman" w:hAnsi="Times New Roman" w:cs="Times New Roman"/>
          <w:lang w:val="sk-SK"/>
        </w:rPr>
        <w:t>Národnej rade Slovenskej republiky</w:t>
      </w:r>
    </w:p>
    <w:p w:rsidR="00451CEF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451CEF">
      <w:pPr>
        <w:pStyle w:val="BodyText"/>
        <w:spacing w:after="0"/>
        <w:ind w:left="1418" w:firstLine="709"/>
        <w:jc w:val="both"/>
        <w:rPr>
          <w:rFonts w:ascii="Times New Roman" w:hAnsi="Times New Roman" w:cs="Times New Roman"/>
          <w:b/>
        </w:rPr>
      </w:pPr>
      <w:r w:rsidR="00707E80">
        <w:rPr>
          <w:rFonts w:ascii="Times New Roman" w:hAnsi="Times New Roman" w:cs="Times New Roman"/>
        </w:rPr>
        <w:t xml:space="preserve">vládny návrh zákona, ktorým sa mení a dopĺňa zákon č. 599/2003 Z. z. o pomoci v hmotnej núdzi a o zmene a doplnení niektorých zákonov v znení neskorších predpisov a ktorým sa mení a dopĺňa zákon č. 5/2004 Z. z. o službách zamestnanosti a o zmene a doplnení niektorých zákonov v znení neskorších predpisov (tlač 770) </w:t>
      </w:r>
      <w:r>
        <w:rPr>
          <w:rFonts w:ascii="Times New Roman" w:hAnsi="Times New Roman" w:cs="Times New Roman"/>
          <w:b/>
        </w:rPr>
        <w:t>schváliť s pozmeňujúcimi a doplňujúcimi návrhmi tak, ako sú uvedené v prílohe tohto uznesenia</w:t>
      </w:r>
    </w:p>
    <w:p w:rsidR="00451CEF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</w:p>
    <w:p w:rsidR="00612A54">
      <w:pPr>
        <w:ind w:left="1416"/>
        <w:jc w:val="both"/>
        <w:rPr>
          <w:rFonts w:ascii="Times New Roman" w:hAnsi="Times New Roman" w:cs="Times New Roman"/>
          <w:b/>
        </w:rPr>
      </w:pPr>
      <w:r w:rsidR="00451CEF">
        <w:rPr>
          <w:rFonts w:ascii="Times New Roman" w:hAnsi="Times New Roman" w:cs="Times New Roman"/>
          <w:b/>
        </w:rPr>
        <w:tab/>
      </w:r>
    </w:p>
    <w:p w:rsidR="00451CEF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ukladá</w:t>
      </w:r>
    </w:p>
    <w:p w:rsidR="00451CEF">
      <w:pPr>
        <w:pStyle w:val="Heading5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predsedovi výboru</w:t>
      </w:r>
    </w:p>
    <w:p w:rsidR="00451CEF">
      <w:pPr>
        <w:ind w:left="1776"/>
        <w:rPr>
          <w:rFonts w:ascii="Times New Roman" w:hAnsi="Times New Roman" w:cs="Times New Roman"/>
          <w:b/>
        </w:rPr>
      </w:pPr>
    </w:p>
    <w:p w:rsidR="00451CEF">
      <w:pPr>
        <w:ind w:left="141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informovať predsedu Nár</w:t>
      </w:r>
      <w:r>
        <w:rPr>
          <w:rFonts w:ascii="Times New Roman" w:hAnsi="Times New Roman" w:cs="Times New Roman"/>
        </w:rPr>
        <w:t>odnej rady Slovenskej republiky o výsledku prerokovania uvedeného vládneho návrhu vo výbore</w:t>
      </w:r>
    </w:p>
    <w:p w:rsidR="00451CEF">
      <w:pPr>
        <w:ind w:left="2850"/>
        <w:jc w:val="both"/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:rsidR="00707E80">
      <w:pPr>
        <w:rPr>
          <w:rFonts w:ascii="Times New Roman" w:hAnsi="Times New Roman" w:cs="Times New Roman"/>
        </w:rPr>
      </w:pPr>
    </w:p>
    <w:p w:rsidR="00451CEF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451CEF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451CEF">
      <w:pPr>
        <w:pStyle w:val="Heading4"/>
        <w:jc w:val="right"/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Times New Roman" w:hAnsi="Times New Roman" w:cs="Times New Roman"/>
        </w:rPr>
      </w:pPr>
    </w:p>
    <w:p w:rsidR="00451C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Ivan Varga</w:t>
      </w:r>
    </w:p>
    <w:p w:rsidR="00451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p w:rsidR="00451CEF">
      <w:pPr>
        <w:rPr>
          <w:rFonts w:ascii="Times New Roman" w:hAnsi="Times New Roman" w:cs="Times New Roman"/>
        </w:rPr>
      </w:pPr>
    </w:p>
    <w:p w:rsidR="00451CEF">
      <w:pPr>
        <w:rPr>
          <w:rFonts w:ascii="Times New Roman" w:hAnsi="Times New Roman" w:cs="Times New Roman"/>
        </w:rPr>
      </w:pPr>
    </w:p>
    <w:p w:rsidR="00612A54" w:rsidP="00B13A87">
      <w:pPr>
        <w:rPr>
          <w:rFonts w:ascii="Times New Roman" w:hAnsi="Times New Roman" w:cs="Times New Roman"/>
        </w:rPr>
      </w:pPr>
    </w:p>
    <w:p w:rsidR="00451CE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451CEF">
      <w:pPr>
        <w:rPr>
          <w:rFonts w:ascii="Times New Roman" w:hAnsi="Times New Roman" w:cs="Times New Roman"/>
          <w:sz w:val="28"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451CEF">
      <w:pPr>
        <w:jc w:val="right"/>
        <w:rPr>
          <w:rFonts w:ascii="Times New Roman" w:hAnsi="Times New Roman" w:cs="Times New Roman"/>
          <w:sz w:val="28"/>
        </w:rPr>
      </w:pPr>
    </w:p>
    <w:p w:rsidR="00451CE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="00A55F5D">
        <w:rPr>
          <w:rFonts w:ascii="Times New Roman" w:hAnsi="Times New Roman" w:cs="Times New Roman"/>
          <w:b/>
        </w:rPr>
        <w:t xml:space="preserve">č. </w:t>
      </w:r>
      <w:r w:rsidR="00EE3FE9">
        <w:rPr>
          <w:rFonts w:ascii="Times New Roman" w:hAnsi="Times New Roman" w:cs="Times New Roman"/>
          <w:b/>
        </w:rPr>
        <w:t>406</w:t>
      </w:r>
    </w:p>
    <w:p w:rsidR="00451CEF">
      <w:pPr>
        <w:jc w:val="right"/>
        <w:rPr>
          <w:rFonts w:ascii="Times New Roman" w:hAnsi="Times New Roman" w:cs="Times New Roman"/>
          <w:b/>
        </w:rPr>
      </w:pPr>
      <w:r w:rsidR="00612A54">
        <w:rPr>
          <w:rFonts w:ascii="Times New Roman" w:hAnsi="Times New Roman" w:cs="Times New Roman"/>
          <w:b/>
          <w:bCs w:val="0"/>
        </w:rPr>
        <w:t>5</w:t>
      </w:r>
      <w:r>
        <w:rPr>
          <w:rFonts w:ascii="Times New Roman" w:hAnsi="Times New Roman" w:cs="Times New Roman"/>
          <w:b/>
          <w:bCs w:val="0"/>
        </w:rPr>
        <w:t xml:space="preserve">3. </w:t>
      </w:r>
      <w:r>
        <w:rPr>
          <w:rFonts w:ascii="Times New Roman" w:hAnsi="Times New Roman" w:cs="Times New Roman"/>
        </w:rPr>
        <w:t>schôdza</w:t>
      </w: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</w:p>
    <w:p w:rsidR="00451CEF">
      <w:pPr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Pozmeňujúce a doplňujúce návrhy</w:t>
      </w:r>
    </w:p>
    <w:p w:rsidR="00451CEF" w:rsidRPr="00B13A87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k  </w:t>
      </w:r>
      <w:r w:rsidRPr="00707E80" w:rsidR="00707E80">
        <w:rPr>
          <w:rFonts w:ascii="Times New Roman" w:hAnsi="Times New Roman" w:cs="Times New Roman"/>
          <w:b/>
        </w:rPr>
        <w:t>vládnemu návrhu zákona, ktorým sa mení a dopĺňa zákon č. 599/2003 Z. z. o pomoci v hmotnej núdzi a o zmene a doplnení niektorých zákonov v znení neskorších predpisov a ktorým sa mení a dopĺňa zákon č. 5/2004 Z. z. o službách zamestnanosti a o zmene a doplnení niektorých zákonov v znení neskorších predpisov (tlač 770)</w:t>
      </w:r>
    </w:p>
    <w:p w:rsidR="00EE3FE9">
      <w:pPr>
        <w:rPr>
          <w:rFonts w:ascii="Times New Roman" w:hAnsi="Times New Roman" w:cs="Times New Roman"/>
          <w:b/>
          <w:bCs w:val="0"/>
        </w:rPr>
      </w:pPr>
      <w:r w:rsidR="00451CEF"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  </w:t>
      </w:r>
    </w:p>
    <w:p w:rsidR="00EE3FE9">
      <w:pPr>
        <w:rPr>
          <w:rFonts w:ascii="Times New Roman" w:hAnsi="Times New Roman" w:cs="Times New Roman"/>
          <w:b/>
          <w:bCs w:val="0"/>
        </w:rPr>
      </w:pPr>
    </w:p>
    <w:p w:rsidR="00EE3FE9" w:rsidP="00EE3FE9">
      <w:pPr>
        <w:overflowPunct w:val="0"/>
        <w:autoSpaceDE/>
        <w:autoSpaceDN/>
        <w:ind w:firstLine="709"/>
        <w:jc w:val="both"/>
        <w:rPr>
          <w:rFonts w:ascii="Times New Roman" w:hAnsi="Times New Roman" w:cs="Times New Roman"/>
          <w:b/>
        </w:rPr>
      </w:pPr>
      <w:r w:rsidR="00451CEF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</w:rPr>
        <w:t>V čl. I</w:t>
      </w:r>
    </w:p>
    <w:p w:rsidR="00EE3FE9" w:rsidP="00EE3FE9">
      <w:pPr>
        <w:numPr>
          <w:ilvl w:val="0"/>
          <w:numId w:val="37"/>
        </w:numPr>
        <w:tabs>
          <w:tab w:val="left" w:pos="1069"/>
        </w:tabs>
        <w:overflowPunct w:val="0"/>
        <w:autoSpaceDE/>
        <w:autoSpaceDN/>
        <w:jc w:val="both"/>
        <w:rPr>
          <w:rFonts w:ascii="Times New Roman" w:hAnsi="Times New Roman" w:cs="Times New Roman"/>
        </w:rPr>
      </w:pPr>
      <w:r w:rsidRPr="00F55EE9">
        <w:rPr>
          <w:rFonts w:ascii="Times New Roman" w:hAnsi="Times New Roman" w:cs="Times New Roman"/>
        </w:rPr>
        <w:t xml:space="preserve">V 32. bode sa slová </w:t>
      </w:r>
      <w:r>
        <w:rPr>
          <w:rFonts w:ascii="Times New Roman" w:hAnsi="Times New Roman" w:cs="Times New Roman"/>
        </w:rPr>
        <w:t>„ods. 1, 2 a 5“ nahrádzajú slovami „ ods. 1 a 2“.</w:t>
      </w:r>
    </w:p>
    <w:p w:rsidR="00EE3FE9" w:rsidP="00EE3FE9">
      <w:pPr>
        <w:overflowPunct w:val="0"/>
        <w:autoSpaceDE/>
        <w:autoSpaceDN/>
        <w:ind w:left="4248"/>
        <w:jc w:val="both"/>
        <w:rPr>
          <w:rFonts w:ascii="Times New Roman" w:hAnsi="Times New Roman" w:cs="Times New Roman"/>
        </w:rPr>
      </w:pPr>
    </w:p>
    <w:p w:rsidR="00EE3FE9" w:rsidP="00EE3FE9">
      <w:pPr>
        <w:overflowPunct w:val="0"/>
        <w:autoSpaceDE/>
        <w:autoSpaceDN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úpravu.</w:t>
      </w:r>
    </w:p>
    <w:p w:rsidR="00EE3FE9" w:rsidP="00EE3FE9">
      <w:pPr>
        <w:overflowPunct w:val="0"/>
        <w:autoSpaceDE/>
        <w:autoSpaceDN/>
        <w:ind w:left="4248"/>
        <w:jc w:val="both"/>
        <w:rPr>
          <w:rFonts w:ascii="Times New Roman" w:hAnsi="Times New Roman" w:cs="Times New Roman"/>
        </w:rPr>
      </w:pPr>
    </w:p>
    <w:p w:rsidR="00EE3FE9" w:rsidP="00EE3FE9">
      <w:pPr>
        <w:overflowPunct w:val="0"/>
        <w:autoSpaceDE/>
        <w:autoSpaceDN/>
        <w:ind w:left="4248"/>
        <w:jc w:val="both"/>
        <w:rPr>
          <w:rFonts w:ascii="Times New Roman" w:hAnsi="Times New Roman" w:cs="Times New Roman"/>
        </w:rPr>
      </w:pPr>
    </w:p>
    <w:p w:rsidR="00EE3FE9" w:rsidP="00EE3FE9">
      <w:pPr>
        <w:overflowPunct w:val="0"/>
        <w:autoSpaceDE/>
        <w:autoSpaceDN/>
        <w:ind w:left="4248"/>
        <w:jc w:val="both"/>
        <w:rPr>
          <w:rFonts w:ascii="Times New Roman" w:hAnsi="Times New Roman" w:cs="Times New Roman"/>
        </w:rPr>
      </w:pPr>
    </w:p>
    <w:p w:rsidR="00EE3FE9" w:rsidP="00EE3FE9">
      <w:pPr>
        <w:numPr>
          <w:ilvl w:val="0"/>
          <w:numId w:val="37"/>
        </w:numPr>
        <w:tabs>
          <w:tab w:val="left" w:pos="1069"/>
        </w:tabs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36. bode sa slová „ § 28 ods. 1“ nahrádzajú slovami „§ 28 ods. 1 druhej vete“.</w:t>
      </w:r>
    </w:p>
    <w:p w:rsidR="00EE3FE9" w:rsidP="00EE3FE9">
      <w:pPr>
        <w:overflowPunct w:val="0"/>
        <w:autoSpaceDE/>
        <w:autoSpaceDN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EE3FE9" w:rsidP="00EE3FE9">
      <w:pPr>
        <w:overflowPunct w:val="0"/>
        <w:autoSpaceDE/>
        <w:autoSpaceDN/>
        <w:ind w:left="3541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Navrhuje sa spresniť ustanovenie.</w:t>
      </w:r>
    </w:p>
    <w:p w:rsidR="00EE3FE9" w:rsidP="00EE3FE9">
      <w:pPr>
        <w:overflowPunct w:val="0"/>
        <w:autoSpaceDE/>
        <w:autoSpaceDN/>
        <w:ind w:left="709"/>
        <w:jc w:val="both"/>
        <w:rPr>
          <w:rFonts w:ascii="Times New Roman" w:hAnsi="Times New Roman" w:cs="Times New Roman"/>
        </w:rPr>
      </w:pPr>
    </w:p>
    <w:p w:rsidR="00EE3FE9" w:rsidP="00EE3FE9">
      <w:pPr>
        <w:overflowPunct w:val="0"/>
        <w:autoSpaceDE/>
        <w:autoSpaceDN/>
        <w:ind w:left="709"/>
        <w:jc w:val="both"/>
        <w:rPr>
          <w:rFonts w:ascii="Times New Roman" w:hAnsi="Times New Roman" w:cs="Times New Roman"/>
        </w:rPr>
      </w:pPr>
    </w:p>
    <w:p w:rsidR="00EE3FE9" w:rsidP="00EE3FE9">
      <w:pPr>
        <w:numPr>
          <w:ilvl w:val="0"/>
          <w:numId w:val="37"/>
        </w:numPr>
        <w:tabs>
          <w:tab w:val="left" w:pos="1069"/>
        </w:tabs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 bod znie: </w:t>
      </w:r>
    </w:p>
    <w:p w:rsidR="00EE3FE9" w:rsidP="00EE3FE9">
      <w:pPr>
        <w:overflowPunct w:val="0"/>
        <w:autoSpaceDE/>
        <w:autoSpaceDN/>
        <w:ind w:left="1080" w:hanging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„38. V  § 29 ods. 1 a 3 sa vypúšťajú slová „alebo obci“ a  v ods. 3 sa slová „ktoré    vo veci konali“ nahrádzajú slovami „ktorý vo veci konal“.“.</w:t>
      </w:r>
    </w:p>
    <w:p w:rsidR="00EE3FE9" w:rsidP="00EE3FE9">
      <w:pPr>
        <w:overflowPunct w:val="0"/>
        <w:autoSpaceDE/>
        <w:autoSpaceDN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EE3FE9" w:rsidP="00EE3FE9">
      <w:pPr>
        <w:overflowPunct w:val="0"/>
        <w:autoSpaceDE/>
        <w:autoSpaceDN/>
        <w:ind w:left="3541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jazykovú úpravu.</w:t>
      </w:r>
    </w:p>
    <w:p w:rsidR="00EE3FE9" w:rsidP="00EE3FE9">
      <w:pPr>
        <w:overflowPunct w:val="0"/>
        <w:autoSpaceDE/>
        <w:autoSpaceDN/>
        <w:ind w:left="709"/>
        <w:jc w:val="both"/>
        <w:rPr>
          <w:rFonts w:ascii="Times New Roman" w:hAnsi="Times New Roman" w:cs="Times New Roman"/>
        </w:rPr>
      </w:pPr>
    </w:p>
    <w:p w:rsidR="00EE3FE9" w:rsidP="00EE3FE9">
      <w:pPr>
        <w:overflowPunct w:val="0"/>
        <w:autoSpaceDE/>
        <w:autoSpaceDN/>
        <w:ind w:left="709"/>
        <w:jc w:val="both"/>
        <w:rPr>
          <w:rFonts w:ascii="Times New Roman" w:hAnsi="Times New Roman" w:cs="Times New Roman"/>
        </w:rPr>
      </w:pPr>
    </w:p>
    <w:p w:rsidR="00EE3FE9" w:rsidP="00EE3FE9">
      <w:pPr>
        <w:numPr>
          <w:ilvl w:val="0"/>
          <w:numId w:val="37"/>
        </w:numPr>
        <w:tabs>
          <w:tab w:val="left" w:pos="1069"/>
        </w:tabs>
        <w:overflowPunct w:val="0"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40. bod znie:</w:t>
      </w:r>
    </w:p>
    <w:p w:rsidR="00EE3FE9" w:rsidP="00EE3FE9">
      <w:pPr>
        <w:overflowPunct w:val="0"/>
        <w:autoSpaceDE/>
        <w:autoSpaceDN/>
        <w:ind w:left="1080" w:hanging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„40. V § 29 ods. 4 až 7 sa vypúšťajú slová „alebo obec“ a v ods. 7  sa  slovo „zistili“ nahrádza slovom „zistil“.“.</w:t>
      </w:r>
    </w:p>
    <w:p w:rsidR="00EE3FE9" w:rsidP="00EE3FE9">
      <w:pPr>
        <w:overflowPunct w:val="0"/>
        <w:autoSpaceDE/>
        <w:autoSpaceDN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          Ide o jazykovú úpravu.</w:t>
      </w:r>
    </w:p>
    <w:p w:rsidR="00451CEF" w:rsidP="00EE3FE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907" w:right="1134" w:bottom="907" w:left="1361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5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43D52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5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B792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43D52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FAF"/>
    <w:multiLevelType w:val="hybridMultilevel"/>
    <w:tmpl w:val="C502797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66030C8"/>
    <w:multiLevelType w:val="hybridMultilevel"/>
    <w:tmpl w:val="61FC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238EB"/>
    <w:multiLevelType w:val="multilevel"/>
    <w:tmpl w:val="C55AA2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C566BA9"/>
    <w:multiLevelType w:val="hybridMultilevel"/>
    <w:tmpl w:val="E75C4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F3255D"/>
    <w:multiLevelType w:val="hybridMultilevel"/>
    <w:tmpl w:val="487627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34438"/>
    <w:multiLevelType w:val="hybridMultilevel"/>
    <w:tmpl w:val="944C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58DE"/>
    <w:multiLevelType w:val="hybridMultilevel"/>
    <w:tmpl w:val="370A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9"/>
        </w:tabs>
        <w:ind w:left="1449" w:hanging="369"/>
      </w:pPr>
      <w:rPr>
        <w:rFonts w:ascii="Symbol" w:hAnsi="Symbol"/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20970"/>
    <w:multiLevelType w:val="hybridMultilevel"/>
    <w:tmpl w:val="39EA58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2">
    <w:nsid w:val="29C5291F"/>
    <w:multiLevelType w:val="hybridMultilevel"/>
    <w:tmpl w:val="6D1E7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F116E95"/>
    <w:multiLevelType w:val="hybridMultilevel"/>
    <w:tmpl w:val="F0D83650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32273FC0"/>
    <w:multiLevelType w:val="hybridMultilevel"/>
    <w:tmpl w:val="25E8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99218A"/>
    <w:multiLevelType w:val="hybridMultilevel"/>
    <w:tmpl w:val="8D0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4B1898"/>
    <w:multiLevelType w:val="hybridMultilevel"/>
    <w:tmpl w:val="984E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173B1"/>
    <w:multiLevelType w:val="hybridMultilevel"/>
    <w:tmpl w:val="3EF25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E7309B"/>
    <w:multiLevelType w:val="hybridMultilevel"/>
    <w:tmpl w:val="ECF4E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475ED4"/>
    <w:multiLevelType w:val="hybridMultilevel"/>
    <w:tmpl w:val="11623A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FD831BE"/>
    <w:multiLevelType w:val="hybridMultilevel"/>
    <w:tmpl w:val="299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983BD0"/>
    <w:multiLevelType w:val="hybridMultilevel"/>
    <w:tmpl w:val="DAEE5FD0"/>
    <w:lvl w:ilvl="0">
      <w:start w:val="1"/>
      <w:numFmt w:val="decimal"/>
      <w:lvlText w:val="%1."/>
      <w:lvlJc w:val="left"/>
      <w:pPr>
        <w:tabs>
          <w:tab w:val="num" w:pos="510"/>
        </w:tabs>
        <w:ind w:left="340" w:hanging="56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9715608"/>
    <w:multiLevelType w:val="hybridMultilevel"/>
    <w:tmpl w:val="D26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7E2FCF"/>
    <w:multiLevelType w:val="hybridMultilevel"/>
    <w:tmpl w:val="69C4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sz w:val="22"/>
        <w:rtl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/>
        <w:sz w:val="22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C311B9"/>
    <w:multiLevelType w:val="hybridMultilevel"/>
    <w:tmpl w:val="368C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742AF3"/>
    <w:multiLevelType w:val="hybridMultilevel"/>
    <w:tmpl w:val="D94A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D605F7"/>
    <w:multiLevelType w:val="hybridMultilevel"/>
    <w:tmpl w:val="9EE2F1E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7CA1100E"/>
    <w:multiLevelType w:val="hybridMultilevel"/>
    <w:tmpl w:val="53DA25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417584"/>
    <w:multiLevelType w:val="hybridMultilevel"/>
    <w:tmpl w:val="DB04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C76D9C"/>
    <w:multiLevelType w:val="hybridMultilevel"/>
    <w:tmpl w:val="203C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0D5F2C"/>
    <w:multiLevelType w:val="hybridMultilevel"/>
    <w:tmpl w:val="AAFA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6"/>
  </w:num>
  <w:num w:numId="5">
    <w:abstractNumId w:val="25"/>
  </w:num>
  <w:num w:numId="6">
    <w:abstractNumId w:val="7"/>
  </w:num>
  <w:num w:numId="7">
    <w:abstractNumId w:val="16"/>
  </w:num>
  <w:num w:numId="8">
    <w:abstractNumId w:val="29"/>
  </w:num>
  <w:num w:numId="9">
    <w:abstractNumId w:val="30"/>
  </w:num>
  <w:num w:numId="10">
    <w:abstractNumId w:val="17"/>
  </w:num>
  <w:num w:numId="11">
    <w:abstractNumId w:val="24"/>
  </w:num>
  <w:num w:numId="12">
    <w:abstractNumId w:val="22"/>
  </w:num>
  <w:num w:numId="13">
    <w:abstractNumId w:val="34"/>
  </w:num>
  <w:num w:numId="14">
    <w:abstractNumId w:val="35"/>
  </w:num>
  <w:num w:numId="15">
    <w:abstractNumId w:val="15"/>
  </w:num>
  <w:num w:numId="16">
    <w:abstractNumId w:val="27"/>
  </w:num>
  <w:num w:numId="17">
    <w:abstractNumId w:val="8"/>
  </w:num>
  <w:num w:numId="18">
    <w:abstractNumId w:val="32"/>
  </w:num>
  <w:num w:numId="19">
    <w:abstractNumId w:val="26"/>
  </w:num>
  <w:num w:numId="20">
    <w:abstractNumId w:val="5"/>
  </w:num>
  <w:num w:numId="21">
    <w:abstractNumId w:val="10"/>
  </w:num>
  <w:num w:numId="22">
    <w:abstractNumId w:val="0"/>
  </w:num>
  <w:num w:numId="23">
    <w:abstractNumId w:val="28"/>
  </w:num>
  <w:num w:numId="24">
    <w:abstractNumId w:val="4"/>
  </w:num>
  <w:num w:numId="25">
    <w:abstractNumId w:val="13"/>
  </w:num>
  <w:num w:numId="26">
    <w:abstractNumId w:val="14"/>
  </w:num>
  <w:num w:numId="27">
    <w:abstractNumId w:val="20"/>
  </w:num>
  <w:num w:numId="28">
    <w:abstractNumId w:val="19"/>
  </w:num>
  <w:num w:numId="29">
    <w:abstractNumId w:val="2"/>
  </w:num>
  <w:num w:numId="30">
    <w:abstractNumId w:val="12"/>
  </w:num>
  <w:num w:numId="31">
    <w:abstractNumId w:val="23"/>
  </w:num>
  <w:num w:numId="32">
    <w:abstractNumId w:val="3"/>
  </w:num>
  <w:num w:numId="33">
    <w:abstractNumId w:val="18"/>
  </w:num>
  <w:num w:numId="34">
    <w:abstractNumId w:val="31"/>
  </w:num>
  <w:num w:numId="35">
    <w:abstractNumId w:val="33"/>
  </w:num>
  <w:num w:numId="36">
    <w:abstractNumId w:val="9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D7084"/>
    <w:rsid w:val="00451CEF"/>
    <w:rsid w:val="005B7924"/>
    <w:rsid w:val="00612A54"/>
    <w:rsid w:val="00707E80"/>
    <w:rsid w:val="0080141B"/>
    <w:rsid w:val="00843D52"/>
    <w:rsid w:val="00A55F5D"/>
    <w:rsid w:val="00B13A87"/>
    <w:rsid w:val="00EE3FE9"/>
    <w:rsid w:val="00F55EE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pacing w:after="120"/>
      <w:jc w:val="center"/>
      <w:outlineLvl w:val="5"/>
    </w:pPr>
    <w:rPr>
      <w:b/>
      <w:bCs w:val="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Subtitle">
    <w:name w:val="Subtitle"/>
    <w:basedOn w:val="Normal"/>
    <w:qFormat/>
    <w:pPr>
      <w:jc w:val="center"/>
    </w:pPr>
    <w:rPr>
      <w:b/>
      <w:bCs w:val="0"/>
      <w:sz w:val="28"/>
      <w:szCs w:val="20"/>
    </w:rPr>
  </w:style>
  <w:style w:type="paragraph" w:customStyle="1" w:styleId="CharCharCharChar">
    <w:name w:val="Char Char Char Char"/>
    <w:basedOn w:val="Normal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pPr>
      <w:spacing w:after="160" w:line="240" w:lineRule="exact"/>
      <w:jc w:val="left"/>
    </w:pPr>
    <w:rPr>
      <w:rFonts w:ascii="Tahoma" w:hAnsi="Tahoma"/>
      <w:bCs w:val="0"/>
      <w:sz w:val="20"/>
      <w:szCs w:val="20"/>
    </w:rPr>
  </w:style>
  <w:style w:type="paragraph" w:styleId="List">
    <w:name w:val="List"/>
    <w:basedOn w:val="Normal"/>
    <w:pPr>
      <w:ind w:left="283" w:hanging="283"/>
      <w:jc w:val="left"/>
    </w:pPr>
    <w:rPr>
      <w:bCs w:val="0"/>
    </w:rPr>
  </w:style>
  <w:style w:type="paragraph" w:styleId="List2">
    <w:name w:val="List 2"/>
    <w:basedOn w:val="Normal"/>
    <w:pPr>
      <w:ind w:left="566" w:hanging="283"/>
      <w:jc w:val="left"/>
    </w:pPr>
    <w:rPr>
      <w:bCs w:val="0"/>
    </w:rPr>
  </w:style>
  <w:style w:type="paragraph" w:customStyle="1" w:styleId="CharCharCharCharCharCharChar">
    <w:name w:val="Char Char Char Char Char Char Char"/>
    <w:basedOn w:val="Normal"/>
    <w:rsid w:val="005C783E"/>
    <w:pPr>
      <w:spacing w:after="160" w:line="240" w:lineRule="exact"/>
      <w:jc w:val="left"/>
    </w:pPr>
    <w:rPr>
      <w:rFonts w:ascii="Tahoma" w:hAnsi="Tahoma" w:cs="Tahoma"/>
      <w:bCs w:val="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615</TotalTime>
  <Pages>1</Pages>
  <Words>463</Words>
  <Characters>2643</Characters>
  <Application>Microsoft Office Word</Application>
  <DocSecurity>0</DocSecurity>
  <Lines>0</Lines>
  <Paragraphs>0</Paragraphs>
  <ScaleCrop>false</ScaleCrop>
  <Company>Kancelária NR SR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251</cp:revision>
  <cp:lastPrinted>2008-06-13T14:49:00Z</cp:lastPrinted>
  <dcterms:created xsi:type="dcterms:W3CDTF">2003-06-05T11:59:00Z</dcterms:created>
  <dcterms:modified xsi:type="dcterms:W3CDTF">2008-11-19T11:14:00Z</dcterms:modified>
</cp:coreProperties>
</file>