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02623" w:rsidP="00B02623">
      <w:pPr>
        <w:pStyle w:val="Heading3"/>
        <w:bidi w:val="0"/>
        <w:rPr>
          <w:rFonts w:ascii="Times New Roman" w:hAnsi="Times New Roman"/>
        </w:rPr>
      </w:pPr>
    </w:p>
    <w:p w:rsidR="00B02623" w:rsidRPr="00B02623" w:rsidP="00B02623">
      <w:pPr>
        <w:pStyle w:val="Heading3"/>
        <w:bidi w:val="0"/>
        <w:rPr>
          <w:rFonts w:ascii="Times New Roman" w:hAnsi="Times New Roman"/>
          <w:b/>
        </w:rPr>
      </w:pPr>
      <w:r w:rsidRPr="00B02623">
        <w:rPr>
          <w:rFonts w:ascii="Times New Roman" w:hAnsi="Times New Roman"/>
          <w:b/>
        </w:rPr>
        <w:t>N á v r h</w:t>
      </w:r>
    </w:p>
    <w:p w:rsidR="00B02623" w:rsidP="00B02623">
      <w:pPr>
        <w:bidi w:val="0"/>
        <w:jc w:val="center"/>
        <w:rPr>
          <w:rFonts w:ascii="Times New Roman" w:hAnsi="Times New Roman"/>
          <w:b/>
          <w:sz w:val="24"/>
        </w:rPr>
      </w:pPr>
    </w:p>
    <w:p w:rsidR="00B02623" w:rsidP="00B02623">
      <w:pPr>
        <w:bidi w:val="0"/>
        <w:jc w:val="center"/>
        <w:rPr>
          <w:rFonts w:ascii="Times New Roman" w:hAnsi="Times New Roman"/>
          <w:b/>
          <w:sz w:val="24"/>
        </w:rPr>
      </w:pPr>
    </w:p>
    <w:p w:rsidR="00B02623" w:rsidP="00B02623">
      <w:pPr>
        <w:bidi w:val="0"/>
        <w:jc w:val="center"/>
        <w:rPr>
          <w:rFonts w:ascii="Times New Roman" w:hAnsi="Times New Roman"/>
          <w:b/>
          <w:sz w:val="24"/>
        </w:rPr>
      </w:pPr>
      <w:r>
        <w:rPr>
          <w:rFonts w:ascii="Times New Roman" w:hAnsi="Times New Roman"/>
          <w:b/>
          <w:sz w:val="24"/>
        </w:rPr>
        <w:t>Zákon</w:t>
      </w:r>
    </w:p>
    <w:p w:rsidR="00B02623" w:rsidRPr="003A43BD" w:rsidP="00B02623">
      <w:pPr>
        <w:bidi w:val="0"/>
        <w:jc w:val="center"/>
        <w:rPr>
          <w:rFonts w:ascii="Times New Roman" w:hAnsi="Times New Roman"/>
          <w:b/>
          <w:sz w:val="24"/>
        </w:rPr>
      </w:pPr>
      <w:r w:rsidRPr="003A43BD">
        <w:rPr>
          <w:rFonts w:ascii="Times New Roman" w:hAnsi="Times New Roman"/>
          <w:b/>
          <w:sz w:val="24"/>
        </w:rPr>
        <w:t>z ...................... 2009,</w:t>
      </w:r>
    </w:p>
    <w:p w:rsidR="00B02623" w:rsidP="00B02623">
      <w:pPr>
        <w:bidi w:val="0"/>
        <w:jc w:val="center"/>
        <w:rPr>
          <w:rFonts w:ascii="Times New Roman" w:hAnsi="Times New Roman"/>
          <w:b/>
          <w:sz w:val="24"/>
        </w:rPr>
      </w:pPr>
    </w:p>
    <w:p w:rsidR="00B02623" w:rsidP="00B02623">
      <w:pPr>
        <w:pStyle w:val="BodyText2"/>
        <w:bidi w:val="0"/>
        <w:rPr>
          <w:rFonts w:ascii="Times New Roman" w:hAnsi="Times New Roman"/>
        </w:rPr>
      </w:pPr>
      <w:r>
        <w:rPr>
          <w:rFonts w:ascii="Times New Roman" w:hAnsi="Times New Roman"/>
        </w:rPr>
        <w:t>ktorým sa dopĺňa zákon Slovenskej národnej rady č. 372/1990 Zb. o priestupkoch v znení neskorších predpisov</w:t>
      </w:r>
    </w:p>
    <w:p w:rsidR="00B02623" w:rsidP="00B02623">
      <w:pPr>
        <w:bidi w:val="0"/>
        <w:jc w:val="both"/>
        <w:rPr>
          <w:rFonts w:ascii="Times New Roman" w:hAnsi="Times New Roman"/>
          <w:b/>
          <w:sz w:val="24"/>
        </w:rPr>
      </w:pPr>
    </w:p>
    <w:p w:rsidR="00B02623" w:rsidP="00B02623">
      <w:pPr>
        <w:bidi w:val="0"/>
        <w:jc w:val="center"/>
        <w:rPr>
          <w:rFonts w:ascii="Times New Roman" w:hAnsi="Times New Roman"/>
          <w:b/>
          <w:sz w:val="24"/>
        </w:rPr>
      </w:pPr>
    </w:p>
    <w:p w:rsidR="00B02623" w:rsidP="00B02623">
      <w:pPr>
        <w:bidi w:val="0"/>
        <w:ind w:firstLine="708"/>
        <w:jc w:val="both"/>
        <w:rPr>
          <w:rFonts w:ascii="Times New Roman" w:hAnsi="Times New Roman"/>
          <w:sz w:val="24"/>
        </w:rPr>
      </w:pPr>
      <w:r>
        <w:rPr>
          <w:rFonts w:ascii="Times New Roman" w:hAnsi="Times New Roman"/>
          <w:sz w:val="24"/>
        </w:rPr>
        <w:t>Národná rada Slovenskej republiky sa uzniesla na tomto zákone:</w:t>
      </w:r>
    </w:p>
    <w:p w:rsidR="00B57AC5" w:rsidP="00B57AC5">
      <w:pPr>
        <w:pStyle w:val="Heading1"/>
        <w:bidi w:val="0"/>
        <w:jc w:val="center"/>
        <w:rPr>
          <w:rFonts w:ascii="Times New Roman" w:hAnsi="Times New Roman"/>
          <w:szCs w:val="20"/>
        </w:rPr>
      </w:pPr>
    </w:p>
    <w:p w:rsidR="00B02623" w:rsidP="00B02623">
      <w:pPr>
        <w:bidi w:val="0"/>
        <w:jc w:val="center"/>
        <w:rPr>
          <w:rFonts w:ascii="Times New Roman" w:hAnsi="Times New Roman"/>
          <w:sz w:val="24"/>
        </w:rPr>
      </w:pPr>
      <w:r w:rsidR="00B57AC5">
        <w:rPr>
          <w:rFonts w:ascii="Times New Roman" w:hAnsi="Times New Roman"/>
          <w:sz w:val="24"/>
        </w:rPr>
        <w:t>Čl. I</w:t>
      </w:r>
    </w:p>
    <w:p w:rsidR="00B57AC5" w:rsidRPr="00B57AC5" w:rsidP="00B02623">
      <w:pPr>
        <w:bidi w:val="0"/>
        <w:jc w:val="center"/>
        <w:rPr>
          <w:rFonts w:ascii="Times New Roman" w:hAnsi="Times New Roman"/>
          <w:sz w:val="24"/>
        </w:rPr>
      </w:pPr>
    </w:p>
    <w:p w:rsidR="00B02623" w:rsidRPr="00B57AC5" w:rsidP="00B57AC5">
      <w:pPr>
        <w:pStyle w:val="BodyText"/>
        <w:bidi w:val="0"/>
        <w:ind w:firstLine="708"/>
        <w:jc w:val="both"/>
        <w:rPr>
          <w:rFonts w:ascii="Times New Roman" w:hAnsi="Times New Roman"/>
          <w:b w:val="0"/>
        </w:rPr>
      </w:pPr>
      <w:r w:rsidRPr="00B57AC5">
        <w:rPr>
          <w:rFonts w:ascii="Times New Roman" w:hAnsi="Times New Roman"/>
          <w:b w:val="0"/>
        </w:rPr>
        <w:t>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w:t>
      </w:r>
      <w:r w:rsidR="00107B54">
        <w:rPr>
          <w:rFonts w:ascii="Times New Roman" w:hAnsi="Times New Roman"/>
          <w:b w:val="0"/>
        </w:rPr>
        <w:t>, zákona č. 248/2008 Z.z.</w:t>
      </w:r>
      <w:r w:rsidRPr="00B57AC5">
        <w:rPr>
          <w:rFonts w:ascii="Times New Roman" w:hAnsi="Times New Roman"/>
          <w:b w:val="0"/>
        </w:rPr>
        <w:t xml:space="preserve"> a zákona č. 298/2008 Z. z. sa dopĺňa takto:</w:t>
      </w:r>
    </w:p>
    <w:p w:rsidR="00B02623" w:rsidRPr="00B57AC5" w:rsidP="00B57AC5">
      <w:pPr>
        <w:bidi w:val="0"/>
        <w:jc w:val="both"/>
        <w:rPr>
          <w:rFonts w:ascii="Times New Roman" w:hAnsi="Times New Roman"/>
          <w:sz w:val="24"/>
        </w:rPr>
      </w:pPr>
    </w:p>
    <w:p w:rsidR="00B02623" w:rsidRPr="00B57AC5" w:rsidP="00B57AC5">
      <w:pPr>
        <w:pStyle w:val="BodyText"/>
        <w:bidi w:val="0"/>
        <w:jc w:val="both"/>
        <w:rPr>
          <w:rFonts w:ascii="Times New Roman" w:hAnsi="Times New Roman"/>
          <w:b w:val="0"/>
        </w:rPr>
      </w:pPr>
    </w:p>
    <w:p w:rsidR="00B02623" w:rsidRPr="00B57AC5" w:rsidP="00B57AC5">
      <w:pPr>
        <w:pStyle w:val="BodyText"/>
        <w:bidi w:val="0"/>
        <w:ind w:firstLine="708"/>
        <w:jc w:val="both"/>
        <w:rPr>
          <w:rFonts w:ascii="Times New Roman" w:hAnsi="Times New Roman"/>
          <w:b w:val="0"/>
        </w:rPr>
      </w:pPr>
      <w:r w:rsidRPr="00B57AC5">
        <w:rPr>
          <w:rFonts w:ascii="Times New Roman" w:hAnsi="Times New Roman"/>
          <w:b w:val="0"/>
        </w:rPr>
        <w:t>V § 9 ods. 2 na konci sa pripájajú slová „alebo odmietnutím podrobiť sa vyšetreniu na zistenie alkoholu alebo inej návykovej látky v krvi v súvislosti s dopravnou nehodou, na ktorej sa zúčastnil ako vodič“.</w:t>
      </w:r>
    </w:p>
    <w:p w:rsidR="00B02623" w:rsidRPr="00B57AC5" w:rsidP="00B57AC5">
      <w:pPr>
        <w:pStyle w:val="BodyText"/>
        <w:bidi w:val="0"/>
        <w:jc w:val="both"/>
        <w:rPr>
          <w:rFonts w:ascii="Times New Roman" w:hAnsi="Times New Roman"/>
          <w:b w:val="0"/>
        </w:rPr>
      </w:pPr>
    </w:p>
    <w:p w:rsidR="00B02623" w:rsidRPr="00B57AC5" w:rsidP="00B57AC5">
      <w:pPr>
        <w:bidi w:val="0"/>
        <w:jc w:val="both"/>
        <w:rPr>
          <w:rFonts w:ascii="Times New Roman" w:hAnsi="Times New Roman"/>
          <w:sz w:val="24"/>
        </w:rPr>
      </w:pPr>
    </w:p>
    <w:p w:rsidR="00B02623" w:rsidRPr="00B57AC5" w:rsidP="00B57AC5">
      <w:pPr>
        <w:pStyle w:val="Heading2"/>
        <w:bidi w:val="0"/>
        <w:jc w:val="center"/>
        <w:rPr>
          <w:rFonts w:ascii="Times New Roman" w:hAnsi="Times New Roman"/>
          <w:b w:val="0"/>
        </w:rPr>
      </w:pPr>
      <w:r w:rsidRPr="00B57AC5">
        <w:rPr>
          <w:rFonts w:ascii="Times New Roman" w:hAnsi="Times New Roman"/>
          <w:b w:val="0"/>
        </w:rPr>
        <w:t>Čl. II</w:t>
      </w:r>
    </w:p>
    <w:p w:rsidR="00B02623" w:rsidRPr="00B57AC5" w:rsidP="00B57AC5">
      <w:pPr>
        <w:bidi w:val="0"/>
        <w:jc w:val="both"/>
        <w:rPr>
          <w:rFonts w:ascii="Times New Roman" w:hAnsi="Times New Roman"/>
          <w:sz w:val="24"/>
        </w:rPr>
      </w:pPr>
    </w:p>
    <w:p w:rsidR="00B02623" w:rsidRPr="00B57AC5" w:rsidP="00B57AC5">
      <w:pPr>
        <w:pStyle w:val="BodyText"/>
        <w:bidi w:val="0"/>
        <w:ind w:firstLine="708"/>
        <w:jc w:val="both"/>
        <w:rPr>
          <w:rFonts w:ascii="Times New Roman" w:hAnsi="Times New Roman"/>
          <w:b w:val="0"/>
        </w:rPr>
      </w:pPr>
      <w:r w:rsidRPr="00B57AC5">
        <w:rPr>
          <w:rFonts w:ascii="Times New Roman" w:hAnsi="Times New Roman"/>
          <w:b w:val="0"/>
        </w:rPr>
        <w:t>Tento zákon nadobúda účinnosť 1. marca 2009.</w:t>
      </w:r>
    </w:p>
    <w:p w:rsidR="00B02623" w:rsidP="001C4D00">
      <w:pPr>
        <w:bidi w:val="0"/>
        <w:rPr>
          <w:rFonts w:ascii="Times New Roman" w:hAnsi="Times New Roman"/>
        </w:rPr>
      </w:pPr>
    </w:p>
    <w:p w:rsidR="00B57AC5" w:rsidP="001C4D00">
      <w:pPr>
        <w:bidi w:val="0"/>
        <w:rPr>
          <w:rFonts w:ascii="Times New Roman" w:hAnsi="Times New Roman"/>
        </w:rPr>
      </w:pPr>
    </w:p>
    <w:p w:rsidR="00B57AC5" w:rsidP="001C4D00">
      <w:pPr>
        <w:bidi w:val="0"/>
        <w:rPr>
          <w:rFonts w:ascii="Times New Roman" w:hAnsi="Times New Roman"/>
        </w:rPr>
      </w:pPr>
    </w:p>
    <w:p w:rsidR="00B57AC5" w:rsidRPr="00B57AC5" w:rsidP="00B57AC5">
      <w:pPr>
        <w:pStyle w:val="Heading1"/>
        <w:bidi w:val="0"/>
        <w:ind w:firstLine="0"/>
        <w:jc w:val="center"/>
        <w:rPr>
          <w:rFonts w:ascii="Times New Roman" w:hAnsi="Times New Roman"/>
          <w:b/>
        </w:rPr>
      </w:pPr>
      <w:r w:rsidRPr="00B57AC5">
        <w:rPr>
          <w:rFonts w:ascii="Times New Roman" w:hAnsi="Times New Roman"/>
          <w:b/>
        </w:rPr>
        <w:t>D Ô V O D O V Á   S P R Á V A</w:t>
      </w:r>
    </w:p>
    <w:p w:rsidR="00B57AC5" w:rsidRPr="00B57AC5" w:rsidP="00B57AC5">
      <w:pPr>
        <w:bidi w:val="0"/>
        <w:jc w:val="both"/>
        <w:rPr>
          <w:rFonts w:ascii="Times New Roman" w:hAnsi="Times New Roman"/>
          <w:b/>
        </w:rPr>
      </w:pPr>
    </w:p>
    <w:p w:rsidR="00B57AC5" w:rsidP="00B57AC5">
      <w:pPr>
        <w:bidi w:val="0"/>
        <w:rPr>
          <w:rFonts w:ascii="Times New Roman" w:hAnsi="Times New Roman"/>
        </w:rPr>
      </w:pPr>
    </w:p>
    <w:p w:rsidR="00B57AC5" w:rsidRPr="00B57AC5" w:rsidP="00B57AC5">
      <w:pPr>
        <w:pStyle w:val="Heading2"/>
        <w:bidi w:val="0"/>
        <w:jc w:val="left"/>
        <w:rPr>
          <w:rFonts w:ascii="Times New Roman" w:hAnsi="Times New Roman"/>
        </w:rPr>
      </w:pPr>
      <w:r>
        <w:rPr>
          <w:rFonts w:ascii="Times New Roman" w:hAnsi="Times New Roman"/>
        </w:rPr>
        <w:tab/>
      </w:r>
      <w:r w:rsidRPr="00B57AC5">
        <w:rPr>
          <w:rFonts w:ascii="Times New Roman" w:hAnsi="Times New Roman"/>
        </w:rPr>
        <w:t>A. Všeobecná časť</w:t>
      </w:r>
    </w:p>
    <w:p w:rsidR="00B57AC5" w:rsidRPr="00B57AC5" w:rsidP="00B57AC5">
      <w:pPr>
        <w:tabs>
          <w:tab w:val="left" w:pos="0"/>
        </w:tabs>
        <w:bidi w:val="0"/>
        <w:rPr>
          <w:rFonts w:ascii="Times New Roman" w:hAnsi="Times New Roman"/>
        </w:rPr>
      </w:pPr>
    </w:p>
    <w:p w:rsidR="00B57AC5" w:rsidRPr="00B57AC5" w:rsidP="00B57AC5">
      <w:pPr>
        <w:tabs>
          <w:tab w:val="left" w:pos="0"/>
        </w:tabs>
        <w:bidi w:val="0"/>
        <w:rPr>
          <w:rFonts w:ascii="Times New Roman" w:hAnsi="Times New Roman"/>
        </w:rPr>
      </w:pPr>
    </w:p>
    <w:p w:rsidR="00B57AC5" w:rsidRPr="00B57AC5" w:rsidP="00B57AC5">
      <w:pPr>
        <w:tabs>
          <w:tab w:val="left" w:pos="0"/>
        </w:tabs>
        <w:bidi w:val="0"/>
        <w:rPr>
          <w:rFonts w:ascii="Times New Roman" w:hAnsi="Times New Roman"/>
          <w:sz w:val="24"/>
          <w:szCs w:val="24"/>
        </w:rPr>
      </w:pPr>
      <w:r w:rsidRPr="00B57AC5">
        <w:rPr>
          <w:rFonts w:ascii="Times New Roman" w:hAnsi="Times New Roman"/>
        </w:rPr>
        <w:tab/>
      </w:r>
      <w:r w:rsidRPr="00B57AC5">
        <w:rPr>
          <w:rFonts w:ascii="Times New Roman" w:hAnsi="Times New Roman"/>
          <w:sz w:val="24"/>
          <w:szCs w:val="24"/>
        </w:rPr>
        <w:t>Podľa článku 78 ods. 3 prvej vety ústavy, poslanca Národnej rady Slovenskej republiky nemožno trestne ani disciplinárne stíhať, ani vziať ho do väzby bez súhlasu Národnej rady Slovenskej republiky; možno však prejednať priestupok, o ktorom to ustanoví zákon. V nadväznosti na uvedenú dikciu ústavy § 9 ods. 2 zákona Slovenskej národnej rady č. 372/1990 Zb. o priestupkoch ustanovuje, že podľa tohto zákona možno prejednať konanie poslanca Národnej rady Slovenskej republiky, ktoré je priestupkom spáchaným porušením zákazu požívať alkoholické nápoje alebo iné návykové látky pri vykonávaní činnosti, pri ktorej by mohlo dôjsť k ohrozeniu života, zdravia alebo poškodeniu majetku.</w:t>
      </w:r>
    </w:p>
    <w:p w:rsidR="00B57AC5" w:rsidRPr="00B57AC5" w:rsidP="00B57AC5">
      <w:pPr>
        <w:tabs>
          <w:tab w:val="left" w:pos="0"/>
        </w:tabs>
        <w:bidi w:val="0"/>
        <w:rPr>
          <w:rFonts w:ascii="Times New Roman" w:hAnsi="Times New Roman"/>
          <w:sz w:val="24"/>
          <w:szCs w:val="24"/>
        </w:rPr>
      </w:pPr>
    </w:p>
    <w:p w:rsidR="00B57AC5" w:rsidRPr="00B57AC5" w:rsidP="00B57AC5">
      <w:pPr>
        <w:tabs>
          <w:tab w:val="left" w:pos="0"/>
        </w:tabs>
        <w:bidi w:val="0"/>
        <w:rPr>
          <w:rFonts w:ascii="Times New Roman" w:hAnsi="Times New Roman"/>
          <w:sz w:val="24"/>
          <w:szCs w:val="24"/>
        </w:rPr>
      </w:pPr>
      <w:r w:rsidRPr="00B57AC5">
        <w:rPr>
          <w:rFonts w:ascii="Times New Roman" w:hAnsi="Times New Roman"/>
          <w:sz w:val="24"/>
          <w:szCs w:val="24"/>
        </w:rPr>
        <w:tab/>
        <w:t>Poznatky získané pri vykonávaní citovaného ustanovenia zákona o priestupkoch nasvedčujú, že je žiaduce jeho rozšírenie o možnosť prejednať konanie poslanca Národnej rady Slovenskej republiky ako priestupok, ak sa odmietne podrobiť vyšetreniu na zistenie prítomnosti alkoholu alebo inej návykovej látky v krvi v súvislosti s dopravnou nehodou, na ktorej mal účasť ako vodič. Toto vyšetrenie je potrebné na zistenie skutkového stavu veci pri priestupkoch proti bezpečnosti a plynulosti cestnej premávky podľa § 22 ods. 1 písm. e), g) a h) zákona o priestupkoch, na ktoré sa nevzťahuje imunita poslanca Národnej rady Slovenskej republiky. Ak totiž v súčasnosti poslanec Národnej rady Slovenskej republiky odmietne podrobiť sa predmetnému vyšetreniu, nemožno ustáliť jeho zodpovednosť za uvedené skutkové podstaty priestupkov.</w:t>
      </w:r>
    </w:p>
    <w:p w:rsidR="00B57AC5" w:rsidRPr="00B57AC5" w:rsidP="00B57AC5">
      <w:pPr>
        <w:tabs>
          <w:tab w:val="left" w:pos="0"/>
        </w:tabs>
        <w:bidi w:val="0"/>
        <w:rPr>
          <w:rFonts w:ascii="Times New Roman" w:hAnsi="Times New Roman"/>
          <w:sz w:val="24"/>
          <w:szCs w:val="24"/>
        </w:rPr>
      </w:pPr>
    </w:p>
    <w:p w:rsidR="00B57AC5" w:rsidRPr="00B57AC5" w:rsidP="00B57AC5">
      <w:pPr>
        <w:tabs>
          <w:tab w:val="left" w:pos="0"/>
        </w:tabs>
        <w:bidi w:val="0"/>
        <w:rPr>
          <w:rFonts w:ascii="Times New Roman" w:hAnsi="Times New Roman"/>
          <w:sz w:val="24"/>
          <w:szCs w:val="24"/>
        </w:rPr>
      </w:pPr>
      <w:r w:rsidRPr="00B57AC5">
        <w:rPr>
          <w:rFonts w:ascii="Times New Roman" w:hAnsi="Times New Roman"/>
          <w:sz w:val="24"/>
          <w:szCs w:val="24"/>
        </w:rPr>
        <w:tab/>
        <w:t>Vzhľadom na uvedené skutočnosti sa navrhuje doplniť osobnú pôsobnosť zákona o priestupkoch o konanie poslanca Národnej rady Slovenskej republiky, ktorý ako účastník dopravnej nehody odmietne vyšetrenie na zistenie alkoholu alebo inej návykovej látky v krvi. Takéto konanie napĺňa skutkovú podstatu priestupku proti bezpečnosti a plynulosti cestnej premávky podľa § 22 ods. 1 písm. f) zákona o priestupkoch, na ktorý by sa po prijatí návrhu zákona už nevzťahovala poslanecká imunita.</w:t>
      </w:r>
    </w:p>
    <w:p w:rsidR="00B57AC5" w:rsidRPr="00B57AC5" w:rsidP="00B57AC5">
      <w:pPr>
        <w:tabs>
          <w:tab w:val="left" w:pos="0"/>
        </w:tabs>
        <w:bidi w:val="0"/>
        <w:rPr>
          <w:rFonts w:ascii="Times New Roman" w:hAnsi="Times New Roman"/>
          <w:sz w:val="24"/>
          <w:szCs w:val="24"/>
        </w:rPr>
      </w:pPr>
    </w:p>
    <w:p w:rsidR="00B57AC5" w:rsidRPr="00B57AC5" w:rsidP="00B57AC5">
      <w:pPr>
        <w:tabs>
          <w:tab w:val="left" w:pos="0"/>
        </w:tabs>
        <w:bidi w:val="0"/>
        <w:rPr>
          <w:rFonts w:ascii="Times New Roman" w:hAnsi="Times New Roman"/>
          <w:sz w:val="24"/>
          <w:szCs w:val="24"/>
        </w:rPr>
      </w:pPr>
      <w:r w:rsidRPr="00B57AC5">
        <w:rPr>
          <w:rFonts w:ascii="Times New Roman" w:hAnsi="Times New Roman"/>
          <w:sz w:val="24"/>
          <w:szCs w:val="24"/>
        </w:rPr>
        <w:tab/>
        <w:t>Schválením navrhovanej novely dôjde k zúženiu imunity poslanca parlamentu vo veciach priestupkov, a tým k priblíženiu právnej úpravy jeho zodpovednosti za priestupky iným občanom a k obmedzeniu možnosti zneužiť postavenie verejného činiteľa.Navrhovaná právna úprava je v súlade s Ústavou Slovenskej republiky, ústavnými a inými zákonmi, ako aj so záväzkami z medzinárodných zmlúv, ktorými je Slovenská republika viazaná.</w:t>
      </w:r>
    </w:p>
    <w:p w:rsidR="00B57AC5" w:rsidRPr="00B57AC5" w:rsidP="00B57AC5">
      <w:pPr>
        <w:tabs>
          <w:tab w:val="left" w:pos="4766"/>
        </w:tabs>
        <w:bidi w:val="0"/>
        <w:rPr>
          <w:rFonts w:ascii="Times New Roman" w:hAnsi="Times New Roman"/>
          <w:sz w:val="24"/>
          <w:szCs w:val="24"/>
        </w:rPr>
      </w:pPr>
    </w:p>
    <w:p w:rsidR="00B57AC5" w:rsidRPr="00B57AC5" w:rsidP="00B57AC5">
      <w:pPr>
        <w:tabs>
          <w:tab w:val="left" w:pos="4766"/>
        </w:tabs>
        <w:bidi w:val="0"/>
        <w:ind w:firstLine="708"/>
        <w:rPr>
          <w:rFonts w:ascii="Times New Roman" w:hAnsi="Times New Roman"/>
          <w:sz w:val="24"/>
          <w:szCs w:val="24"/>
        </w:rPr>
      </w:pPr>
      <w:r w:rsidRPr="00B57AC5">
        <w:rPr>
          <w:rFonts w:ascii="Times New Roman" w:hAnsi="Times New Roman"/>
          <w:sz w:val="24"/>
          <w:szCs w:val="24"/>
        </w:rPr>
        <w:t>Predmet zákona sa netýka práva Európskych spoločenstiev a Európskej únie. Z tohto dôvodu sa tabuľka zhody nevypracúva.</w:t>
      </w:r>
    </w:p>
    <w:p w:rsidR="00B57AC5" w:rsidRPr="00B57AC5" w:rsidP="00B57AC5">
      <w:pPr>
        <w:tabs>
          <w:tab w:val="left" w:pos="4766"/>
        </w:tabs>
        <w:bidi w:val="0"/>
        <w:ind w:firstLine="708"/>
        <w:rPr>
          <w:rFonts w:ascii="Times New Roman" w:hAnsi="Times New Roman"/>
          <w:sz w:val="24"/>
          <w:szCs w:val="24"/>
        </w:rPr>
      </w:pPr>
    </w:p>
    <w:p w:rsidR="00B57AC5" w:rsidP="00B57AC5">
      <w:pPr>
        <w:tabs>
          <w:tab w:val="left" w:pos="4766"/>
        </w:tabs>
        <w:bidi w:val="0"/>
        <w:ind w:firstLine="708"/>
        <w:jc w:val="both"/>
        <w:rPr>
          <w:rFonts w:ascii="Times New Roman" w:hAnsi="Times New Roman"/>
          <w:b/>
        </w:rPr>
      </w:pPr>
    </w:p>
    <w:p w:rsidR="00B57AC5" w:rsidP="00B57AC5">
      <w:pPr>
        <w:tabs>
          <w:tab w:val="left" w:pos="4766"/>
        </w:tabs>
        <w:bidi w:val="0"/>
        <w:ind w:firstLine="708"/>
        <w:jc w:val="both"/>
        <w:rPr>
          <w:rFonts w:ascii="Times New Roman" w:hAnsi="Times New Roman"/>
          <w:b/>
        </w:rPr>
      </w:pPr>
    </w:p>
    <w:p w:rsidR="00B57AC5" w:rsidP="00B57AC5">
      <w:pPr>
        <w:tabs>
          <w:tab w:val="left" w:pos="4766"/>
        </w:tabs>
        <w:bidi w:val="0"/>
        <w:ind w:firstLine="708"/>
        <w:jc w:val="both"/>
        <w:rPr>
          <w:rFonts w:ascii="Times New Roman" w:hAnsi="Times New Roman"/>
          <w:b/>
        </w:rPr>
      </w:pPr>
    </w:p>
    <w:p w:rsidR="00B57AC5" w:rsidP="00B57AC5">
      <w:pPr>
        <w:tabs>
          <w:tab w:val="left" w:pos="4766"/>
        </w:tabs>
        <w:bidi w:val="0"/>
        <w:ind w:firstLine="708"/>
        <w:jc w:val="both"/>
        <w:rPr>
          <w:rFonts w:ascii="Times New Roman" w:hAnsi="Times New Roman"/>
          <w:b/>
        </w:rPr>
      </w:pPr>
    </w:p>
    <w:p w:rsidR="00B57AC5" w:rsidP="00B57AC5">
      <w:pPr>
        <w:tabs>
          <w:tab w:val="left" w:pos="4766"/>
        </w:tabs>
        <w:bidi w:val="0"/>
        <w:ind w:firstLine="708"/>
        <w:jc w:val="both"/>
        <w:rPr>
          <w:rFonts w:ascii="Times New Roman" w:hAnsi="Times New Roman"/>
          <w:b/>
        </w:rPr>
      </w:pPr>
    </w:p>
    <w:p w:rsidR="00B57AC5" w:rsidP="00B57AC5">
      <w:pPr>
        <w:tabs>
          <w:tab w:val="left" w:pos="4766"/>
        </w:tabs>
        <w:bidi w:val="0"/>
        <w:ind w:firstLine="708"/>
        <w:jc w:val="both"/>
        <w:rPr>
          <w:rFonts w:ascii="Times New Roman" w:hAnsi="Times New Roman"/>
          <w:b/>
        </w:rPr>
      </w:pPr>
    </w:p>
    <w:p w:rsidR="00B57AC5" w:rsidP="00B57AC5">
      <w:pPr>
        <w:tabs>
          <w:tab w:val="left" w:pos="4766"/>
        </w:tabs>
        <w:bidi w:val="0"/>
        <w:ind w:firstLine="708"/>
        <w:jc w:val="both"/>
        <w:rPr>
          <w:rFonts w:ascii="Times New Roman" w:hAnsi="Times New Roman"/>
          <w:b/>
        </w:rPr>
      </w:pPr>
    </w:p>
    <w:p w:rsidR="00B57AC5" w:rsidP="00B57AC5">
      <w:pPr>
        <w:tabs>
          <w:tab w:val="left" w:pos="4766"/>
        </w:tabs>
        <w:bidi w:val="0"/>
        <w:ind w:firstLine="708"/>
        <w:jc w:val="both"/>
        <w:rPr>
          <w:rFonts w:ascii="Times New Roman" w:hAnsi="Times New Roman"/>
          <w:b/>
        </w:rPr>
      </w:pPr>
    </w:p>
    <w:p w:rsidR="00B57AC5" w:rsidP="00B57AC5">
      <w:pPr>
        <w:tabs>
          <w:tab w:val="left" w:pos="4766"/>
        </w:tabs>
        <w:bidi w:val="0"/>
        <w:ind w:firstLine="708"/>
        <w:jc w:val="both"/>
        <w:rPr>
          <w:rFonts w:ascii="Times New Roman" w:hAnsi="Times New Roman"/>
          <w:b/>
        </w:rPr>
      </w:pPr>
    </w:p>
    <w:p w:rsidR="00B57AC5" w:rsidP="00B57AC5">
      <w:pPr>
        <w:tabs>
          <w:tab w:val="left" w:pos="4766"/>
        </w:tabs>
        <w:bidi w:val="0"/>
        <w:ind w:firstLine="708"/>
        <w:jc w:val="both"/>
        <w:rPr>
          <w:rFonts w:ascii="Times New Roman" w:hAnsi="Times New Roman"/>
          <w:b/>
        </w:rPr>
      </w:pPr>
    </w:p>
    <w:p w:rsidR="00B57AC5" w:rsidRPr="00B57AC5" w:rsidP="00B57AC5">
      <w:pPr>
        <w:tabs>
          <w:tab w:val="left" w:pos="4766"/>
        </w:tabs>
        <w:bidi w:val="0"/>
        <w:ind w:firstLine="708"/>
        <w:jc w:val="center"/>
        <w:rPr>
          <w:rFonts w:ascii="Times New Roman" w:hAnsi="Times New Roman"/>
          <w:b/>
          <w:sz w:val="24"/>
          <w:szCs w:val="24"/>
        </w:rPr>
      </w:pPr>
      <w:r w:rsidRPr="00B57AC5">
        <w:rPr>
          <w:rFonts w:ascii="Times New Roman" w:hAnsi="Times New Roman"/>
          <w:b/>
          <w:sz w:val="24"/>
          <w:szCs w:val="24"/>
        </w:rPr>
        <w:t>Doložka finančných, ekonomických, environmentálnych vplyvov,</w:t>
      </w:r>
    </w:p>
    <w:p w:rsidR="00B57AC5" w:rsidRPr="00B57AC5" w:rsidP="00B57AC5">
      <w:pPr>
        <w:tabs>
          <w:tab w:val="left" w:pos="4766"/>
        </w:tabs>
        <w:bidi w:val="0"/>
        <w:ind w:firstLine="708"/>
        <w:jc w:val="center"/>
        <w:rPr>
          <w:rFonts w:ascii="Times New Roman" w:hAnsi="Times New Roman"/>
          <w:b/>
          <w:sz w:val="24"/>
          <w:szCs w:val="24"/>
        </w:rPr>
      </w:pPr>
      <w:r w:rsidRPr="00B57AC5">
        <w:rPr>
          <w:rFonts w:ascii="Times New Roman" w:hAnsi="Times New Roman"/>
          <w:b/>
          <w:sz w:val="24"/>
          <w:szCs w:val="24"/>
        </w:rPr>
        <w:t>vplyvov na zamestnanosť a podnikateľské prostredie</w:t>
      </w:r>
    </w:p>
    <w:p w:rsidR="00B57AC5" w:rsidRPr="00B57AC5" w:rsidP="00B57AC5">
      <w:pPr>
        <w:tabs>
          <w:tab w:val="left" w:pos="4766"/>
        </w:tabs>
        <w:bidi w:val="0"/>
        <w:ind w:firstLine="708"/>
        <w:jc w:val="both"/>
        <w:rPr>
          <w:rFonts w:ascii="Times New Roman" w:hAnsi="Times New Roman"/>
          <w:sz w:val="24"/>
          <w:szCs w:val="24"/>
        </w:rPr>
      </w:pPr>
    </w:p>
    <w:p w:rsidR="00B57AC5" w:rsidRPr="00B57AC5" w:rsidP="00B57AC5">
      <w:pPr>
        <w:pStyle w:val="BodyTextIndent"/>
        <w:tabs>
          <w:tab w:val="left" w:pos="993"/>
        </w:tabs>
        <w:bidi w:val="0"/>
        <w:jc w:val="both"/>
        <w:rPr>
          <w:rFonts w:ascii="Times New Roman" w:hAnsi="Times New Roman"/>
          <w:sz w:val="24"/>
          <w:szCs w:val="24"/>
        </w:rPr>
      </w:pPr>
      <w:r>
        <w:rPr>
          <w:rFonts w:ascii="Times New Roman" w:hAnsi="Times New Roman"/>
          <w:sz w:val="24"/>
          <w:szCs w:val="24"/>
        </w:rPr>
        <w:tab/>
      </w:r>
      <w:r w:rsidRPr="00B57AC5">
        <w:rPr>
          <w:rFonts w:ascii="Times New Roman" w:hAnsi="Times New Roman"/>
          <w:sz w:val="24"/>
          <w:szCs w:val="24"/>
        </w:rPr>
        <w:t>Návrh zákona nezakladá zvýšené nároky na výdavkovú časť štátneho rozpočtu, rozpočtov územných samospráv ani iných verejných rozpočtov.</w:t>
      </w:r>
    </w:p>
    <w:p w:rsidR="00B57AC5" w:rsidRPr="00B57AC5" w:rsidP="00B57AC5">
      <w:pPr>
        <w:pStyle w:val="BodyTextIndent"/>
        <w:tabs>
          <w:tab w:val="left" w:pos="4766"/>
        </w:tabs>
        <w:bidi w:val="0"/>
        <w:jc w:val="both"/>
        <w:rPr>
          <w:rFonts w:ascii="Times New Roman" w:hAnsi="Times New Roman"/>
          <w:sz w:val="24"/>
          <w:szCs w:val="24"/>
        </w:rPr>
      </w:pPr>
    </w:p>
    <w:p w:rsidR="00B57AC5" w:rsidRPr="00B57AC5" w:rsidP="00B57AC5">
      <w:pPr>
        <w:pStyle w:val="BodyTextIndent"/>
        <w:tabs>
          <w:tab w:val="left" w:pos="993"/>
        </w:tabs>
        <w:bidi w:val="0"/>
        <w:jc w:val="both"/>
        <w:rPr>
          <w:rFonts w:ascii="Times New Roman" w:hAnsi="Times New Roman"/>
          <w:b/>
          <w:sz w:val="24"/>
          <w:szCs w:val="24"/>
        </w:rPr>
      </w:pPr>
      <w:r>
        <w:rPr>
          <w:rFonts w:ascii="Times New Roman" w:hAnsi="Times New Roman"/>
          <w:sz w:val="24"/>
          <w:szCs w:val="24"/>
        </w:rPr>
        <w:tab/>
      </w:r>
      <w:r w:rsidRPr="00B57AC5">
        <w:rPr>
          <w:rFonts w:ascii="Times New Roman" w:hAnsi="Times New Roman"/>
          <w:sz w:val="24"/>
          <w:szCs w:val="24"/>
        </w:rPr>
        <w:t>Navrhovaná zákonná úprava nemá vplyv na zamestnanosť, životné prostredie, podnikateľské prostredie ani na informatizáciu spoločnosti.</w:t>
      </w:r>
    </w:p>
    <w:p w:rsidR="00B57AC5" w:rsidP="00B57AC5">
      <w:pPr>
        <w:tabs>
          <w:tab w:val="left" w:pos="4766"/>
        </w:tabs>
        <w:bidi w:val="0"/>
        <w:rPr>
          <w:rFonts w:ascii="Times New Roman" w:hAnsi="Times New Roman"/>
          <w:b/>
        </w:rPr>
      </w:pPr>
    </w:p>
    <w:p w:rsidR="00B57AC5" w:rsidP="00B57AC5">
      <w:pPr>
        <w:tabs>
          <w:tab w:val="left" w:pos="4766"/>
        </w:tabs>
        <w:bidi w:val="0"/>
        <w:rPr>
          <w:rFonts w:ascii="Times New Roman" w:hAnsi="Times New Roman"/>
          <w:b/>
        </w:rPr>
      </w:pPr>
    </w:p>
    <w:p w:rsidR="00B57AC5" w:rsidRPr="00B57AC5" w:rsidP="00B57AC5">
      <w:pPr>
        <w:pStyle w:val="Heading2"/>
        <w:tabs>
          <w:tab w:val="left" w:pos="4766"/>
        </w:tabs>
        <w:bidi w:val="0"/>
        <w:jc w:val="center"/>
        <w:rPr>
          <w:rFonts w:ascii="Times New Roman" w:hAnsi="Times New Roman"/>
        </w:rPr>
      </w:pPr>
      <w:r w:rsidRPr="00B57AC5">
        <w:rPr>
          <w:rFonts w:ascii="Times New Roman" w:hAnsi="Times New Roman"/>
        </w:rPr>
        <w:t>DOLOŽKA ZLUČITEĽNOSTI</w:t>
      </w:r>
    </w:p>
    <w:p w:rsidR="00B57AC5" w:rsidRPr="00B57AC5" w:rsidP="00B57AC5">
      <w:pPr>
        <w:tabs>
          <w:tab w:val="left" w:pos="4766"/>
        </w:tabs>
        <w:bidi w:val="0"/>
        <w:jc w:val="center"/>
        <w:rPr>
          <w:rFonts w:ascii="Times New Roman" w:hAnsi="Times New Roman"/>
          <w:b/>
          <w:sz w:val="24"/>
          <w:szCs w:val="24"/>
        </w:rPr>
      </w:pPr>
      <w:r w:rsidRPr="00B57AC5">
        <w:rPr>
          <w:rFonts w:ascii="Times New Roman" w:hAnsi="Times New Roman"/>
          <w:b/>
          <w:sz w:val="24"/>
          <w:szCs w:val="24"/>
        </w:rPr>
        <w:t>návrhu zákona</w:t>
      </w:r>
    </w:p>
    <w:p w:rsidR="00B57AC5" w:rsidRPr="00B57AC5" w:rsidP="00B57AC5">
      <w:pPr>
        <w:pBdr>
          <w:bottom w:val="single" w:sz="12" w:space="1" w:color="auto"/>
        </w:pBdr>
        <w:tabs>
          <w:tab w:val="left" w:pos="4766"/>
        </w:tabs>
        <w:bidi w:val="0"/>
        <w:jc w:val="center"/>
        <w:rPr>
          <w:rFonts w:ascii="Times New Roman" w:hAnsi="Times New Roman"/>
          <w:b/>
          <w:sz w:val="24"/>
          <w:szCs w:val="24"/>
        </w:rPr>
      </w:pPr>
      <w:r w:rsidRPr="00B57AC5">
        <w:rPr>
          <w:rFonts w:ascii="Times New Roman" w:hAnsi="Times New Roman"/>
          <w:b/>
          <w:sz w:val="24"/>
          <w:szCs w:val="24"/>
        </w:rPr>
        <w:t>s právom Európskych spoločenstiev a právom Európskej únie</w:t>
      </w:r>
    </w:p>
    <w:p w:rsidR="00B57AC5" w:rsidRPr="00B57AC5" w:rsidP="00B57AC5">
      <w:pPr>
        <w:pStyle w:val="BodyText2"/>
        <w:tabs>
          <w:tab w:val="left" w:pos="4766"/>
        </w:tabs>
        <w:bidi w:val="0"/>
        <w:rPr>
          <w:rFonts w:ascii="Times New Roman" w:hAnsi="Times New Roman"/>
        </w:rPr>
      </w:pPr>
    </w:p>
    <w:p w:rsidR="00B57AC5" w:rsidRPr="00B57AC5" w:rsidP="00B57AC5">
      <w:pPr>
        <w:pStyle w:val="BodyText2"/>
        <w:tabs>
          <w:tab w:val="left" w:pos="4766"/>
        </w:tabs>
        <w:bidi w:val="0"/>
        <w:rPr>
          <w:rFonts w:ascii="Times New Roman" w:hAnsi="Times New Roman"/>
        </w:rPr>
      </w:pPr>
    </w:p>
    <w:p w:rsidR="00B57AC5" w:rsidRPr="00B57AC5" w:rsidP="00B57AC5">
      <w:pPr>
        <w:tabs>
          <w:tab w:val="left" w:pos="4766"/>
        </w:tabs>
        <w:bidi w:val="0"/>
        <w:jc w:val="both"/>
        <w:rPr>
          <w:rFonts w:ascii="Times New Roman" w:hAnsi="Times New Roman"/>
          <w:b/>
          <w:sz w:val="24"/>
          <w:szCs w:val="24"/>
        </w:rPr>
      </w:pPr>
      <w:r w:rsidRPr="00B57AC5">
        <w:rPr>
          <w:rFonts w:ascii="Times New Roman" w:hAnsi="Times New Roman"/>
          <w:b/>
          <w:sz w:val="24"/>
          <w:szCs w:val="24"/>
        </w:rPr>
        <w:t xml:space="preserve"> 1. Predkladateľ návrhu zákona:</w:t>
      </w:r>
    </w:p>
    <w:p w:rsidR="00B57AC5" w:rsidRPr="00B57AC5" w:rsidP="00B57AC5">
      <w:pPr>
        <w:pStyle w:val="Heading3"/>
        <w:tabs>
          <w:tab w:val="left" w:pos="4766"/>
        </w:tabs>
        <w:bidi w:val="0"/>
        <w:jc w:val="both"/>
        <w:rPr>
          <w:rFonts w:ascii="Times New Roman" w:hAnsi="Times New Roman"/>
        </w:rPr>
      </w:pPr>
      <w:r w:rsidRPr="00B57AC5">
        <w:rPr>
          <w:rFonts w:ascii="Times New Roman" w:hAnsi="Times New Roman"/>
        </w:rPr>
        <w:t xml:space="preserve">    Skupina poslancov Národnej rady Slovenskej republiky</w:t>
      </w:r>
    </w:p>
    <w:p w:rsidR="00B57AC5" w:rsidRPr="00B57AC5" w:rsidP="00B57AC5">
      <w:pPr>
        <w:pStyle w:val="Heading3"/>
        <w:tabs>
          <w:tab w:val="left" w:pos="4766"/>
        </w:tabs>
        <w:bidi w:val="0"/>
        <w:rPr>
          <w:rFonts w:ascii="Times New Roman" w:hAnsi="Times New Roman"/>
        </w:rPr>
      </w:pPr>
      <w:r w:rsidRPr="00B57AC5">
        <w:rPr>
          <w:rFonts w:ascii="Times New Roman" w:hAnsi="Times New Roman"/>
        </w:rPr>
        <w:tab/>
      </w:r>
    </w:p>
    <w:p w:rsidR="00B57AC5" w:rsidRPr="00B57AC5" w:rsidP="00B57AC5">
      <w:pPr>
        <w:tabs>
          <w:tab w:val="left" w:pos="4766"/>
        </w:tabs>
        <w:bidi w:val="0"/>
        <w:jc w:val="both"/>
        <w:rPr>
          <w:rFonts w:ascii="Times New Roman" w:hAnsi="Times New Roman"/>
          <w:b/>
          <w:sz w:val="24"/>
          <w:szCs w:val="24"/>
        </w:rPr>
      </w:pPr>
      <w:r w:rsidRPr="00B57AC5">
        <w:rPr>
          <w:rFonts w:ascii="Times New Roman" w:hAnsi="Times New Roman"/>
          <w:b/>
          <w:sz w:val="24"/>
          <w:szCs w:val="24"/>
        </w:rPr>
        <w:t xml:space="preserve"> 2. Názov návrhu zákona:</w:t>
      </w:r>
    </w:p>
    <w:p w:rsidR="00B57AC5" w:rsidRPr="00B57AC5" w:rsidP="00B57AC5">
      <w:pPr>
        <w:tabs>
          <w:tab w:val="left" w:pos="4766"/>
        </w:tabs>
        <w:bidi w:val="0"/>
        <w:rPr>
          <w:rFonts w:ascii="Times New Roman" w:hAnsi="Times New Roman"/>
          <w:sz w:val="24"/>
          <w:szCs w:val="24"/>
        </w:rPr>
      </w:pPr>
      <w:r w:rsidRPr="00B57AC5">
        <w:rPr>
          <w:rFonts w:ascii="Times New Roman" w:hAnsi="Times New Roman"/>
          <w:sz w:val="24"/>
          <w:szCs w:val="24"/>
        </w:rPr>
        <w:t xml:space="preserve">      Návrh zákona, ktorým sa dopĺňa zákon Slovenskej národnej rady č. 372/1990 Zb. o priestupkoch v znení  </w:t>
      </w:r>
    </w:p>
    <w:p w:rsidR="00B57AC5" w:rsidRPr="00B57AC5" w:rsidP="00B57AC5">
      <w:pPr>
        <w:tabs>
          <w:tab w:val="left" w:pos="4766"/>
        </w:tabs>
        <w:bidi w:val="0"/>
        <w:rPr>
          <w:rFonts w:ascii="Times New Roman" w:hAnsi="Times New Roman"/>
          <w:b/>
          <w:sz w:val="24"/>
          <w:szCs w:val="24"/>
        </w:rPr>
      </w:pPr>
      <w:r w:rsidRPr="00B57AC5">
        <w:rPr>
          <w:rFonts w:ascii="Times New Roman" w:hAnsi="Times New Roman"/>
          <w:sz w:val="24"/>
          <w:szCs w:val="24"/>
        </w:rPr>
        <w:t xml:space="preserve">      neskorších predpisov</w:t>
      </w:r>
    </w:p>
    <w:p w:rsidR="00B57AC5" w:rsidRPr="00B57AC5" w:rsidP="00B57AC5">
      <w:pPr>
        <w:tabs>
          <w:tab w:val="left" w:pos="4766"/>
        </w:tabs>
        <w:bidi w:val="0"/>
        <w:ind w:left="360" w:hanging="360"/>
        <w:jc w:val="both"/>
        <w:rPr>
          <w:rFonts w:ascii="Times New Roman" w:hAnsi="Times New Roman"/>
          <w:sz w:val="24"/>
          <w:szCs w:val="24"/>
        </w:rPr>
      </w:pPr>
      <w:r w:rsidRPr="00B57AC5">
        <w:rPr>
          <w:rFonts w:ascii="Times New Roman" w:hAnsi="Times New Roman"/>
          <w:sz w:val="24"/>
          <w:szCs w:val="24"/>
        </w:rPr>
        <w:tab/>
      </w:r>
    </w:p>
    <w:p w:rsidR="00B57AC5" w:rsidRPr="00B57AC5" w:rsidP="00B57AC5">
      <w:pPr>
        <w:tabs>
          <w:tab w:val="left" w:pos="4766"/>
        </w:tabs>
        <w:bidi w:val="0"/>
        <w:jc w:val="both"/>
        <w:rPr>
          <w:rFonts w:ascii="Times New Roman" w:hAnsi="Times New Roman"/>
          <w:b/>
          <w:sz w:val="24"/>
          <w:szCs w:val="24"/>
        </w:rPr>
      </w:pPr>
      <w:r w:rsidRPr="00B57AC5">
        <w:rPr>
          <w:rFonts w:ascii="Times New Roman" w:hAnsi="Times New Roman"/>
          <w:b/>
          <w:sz w:val="24"/>
          <w:szCs w:val="24"/>
        </w:rPr>
        <w:t xml:space="preserve"> 3. Problematika návrhu zákona:</w:t>
      </w:r>
    </w:p>
    <w:p w:rsidR="00B57AC5" w:rsidRPr="00B57AC5" w:rsidP="00B57AC5">
      <w:pPr>
        <w:tabs>
          <w:tab w:val="left" w:pos="4766"/>
        </w:tabs>
        <w:bidi w:val="0"/>
        <w:ind w:left="360" w:hanging="360"/>
        <w:jc w:val="both"/>
        <w:rPr>
          <w:rFonts w:ascii="Times New Roman" w:hAnsi="Times New Roman"/>
          <w:sz w:val="24"/>
          <w:szCs w:val="24"/>
        </w:rPr>
      </w:pPr>
      <w:r w:rsidRPr="00B57AC5">
        <w:rPr>
          <w:rFonts w:ascii="Times New Roman" w:hAnsi="Times New Roman"/>
          <w:sz w:val="24"/>
          <w:szCs w:val="24"/>
        </w:rPr>
        <w:t xml:space="preserve">     a) nie je upravená v práve Európskych spoločenstiev,</w:t>
      </w:r>
    </w:p>
    <w:p w:rsidR="00B57AC5" w:rsidRPr="00B57AC5" w:rsidP="00B57AC5">
      <w:pPr>
        <w:tabs>
          <w:tab w:val="left" w:pos="4766"/>
        </w:tabs>
        <w:bidi w:val="0"/>
        <w:jc w:val="both"/>
        <w:rPr>
          <w:rFonts w:ascii="Times New Roman" w:hAnsi="Times New Roman"/>
          <w:sz w:val="24"/>
          <w:szCs w:val="24"/>
        </w:rPr>
      </w:pPr>
      <w:r w:rsidRPr="00B57AC5">
        <w:rPr>
          <w:rFonts w:ascii="Times New Roman" w:hAnsi="Times New Roman"/>
          <w:sz w:val="24"/>
          <w:szCs w:val="24"/>
        </w:rPr>
        <w:t xml:space="preserve">     b) nie je upravená v práve Európskej únie,</w:t>
      </w:r>
    </w:p>
    <w:p w:rsidR="00B57AC5" w:rsidRPr="00B57AC5" w:rsidP="00B57AC5">
      <w:pPr>
        <w:pStyle w:val="BodyText"/>
        <w:tabs>
          <w:tab w:val="left" w:pos="4766"/>
        </w:tabs>
        <w:bidi w:val="0"/>
        <w:ind w:left="360" w:hanging="360"/>
        <w:jc w:val="both"/>
        <w:rPr>
          <w:rFonts w:ascii="Times New Roman" w:hAnsi="Times New Roman"/>
        </w:rPr>
      </w:pPr>
      <w:r w:rsidRPr="00B57AC5">
        <w:rPr>
          <w:rFonts w:ascii="Times New Roman" w:hAnsi="Times New Roman"/>
        </w:rPr>
        <w:t xml:space="preserve">   </w:t>
      </w:r>
      <w:r>
        <w:rPr>
          <w:rFonts w:ascii="Times New Roman" w:hAnsi="Times New Roman"/>
        </w:rPr>
        <w:t xml:space="preserve"> </w:t>
      </w:r>
      <w:r w:rsidRPr="00B57AC5">
        <w:rPr>
          <w:rFonts w:ascii="Times New Roman" w:hAnsi="Times New Roman"/>
        </w:rPr>
        <w:t xml:space="preserve"> </w:t>
      </w:r>
      <w:r w:rsidRPr="00B57AC5">
        <w:rPr>
          <w:rFonts w:ascii="Times New Roman" w:hAnsi="Times New Roman"/>
          <w:b w:val="0"/>
        </w:rPr>
        <w:t>c) nie je obsiahnutá v judikatúre Súdneho dvora Európskych spoločenstiev alebo Súdu prvého stupňa Európskych spoločenstiev</w:t>
      </w:r>
      <w:r w:rsidRPr="00B57AC5">
        <w:rPr>
          <w:rFonts w:ascii="Times New Roman" w:hAnsi="Times New Roman"/>
        </w:rPr>
        <w:t>.</w:t>
      </w:r>
    </w:p>
    <w:p w:rsidR="00B57AC5" w:rsidRPr="00B57AC5" w:rsidP="00B57AC5">
      <w:pPr>
        <w:tabs>
          <w:tab w:val="left" w:pos="4766"/>
        </w:tabs>
        <w:bidi w:val="0"/>
        <w:jc w:val="both"/>
        <w:rPr>
          <w:rFonts w:ascii="Times New Roman" w:hAnsi="Times New Roman"/>
          <w:sz w:val="24"/>
          <w:szCs w:val="24"/>
        </w:rPr>
      </w:pPr>
    </w:p>
    <w:p w:rsidR="00B57AC5" w:rsidRPr="00B57AC5" w:rsidP="00B57AC5">
      <w:pPr>
        <w:pStyle w:val="BodyText"/>
        <w:tabs>
          <w:tab w:val="left" w:pos="4766"/>
        </w:tabs>
        <w:bidi w:val="0"/>
        <w:rPr>
          <w:rFonts w:ascii="Times New Roman" w:hAnsi="Times New Roman"/>
        </w:rPr>
      </w:pPr>
      <w:r w:rsidRPr="00B57AC5">
        <w:rPr>
          <w:rFonts w:ascii="Times New Roman" w:hAnsi="Times New Roman"/>
        </w:rPr>
        <w:tab/>
      </w:r>
    </w:p>
    <w:p w:rsidR="00B57AC5" w:rsidRPr="00B57AC5" w:rsidP="00B57AC5">
      <w:pPr>
        <w:pStyle w:val="BodyText"/>
        <w:bidi w:val="0"/>
        <w:jc w:val="left"/>
        <w:rPr>
          <w:rFonts w:ascii="Times New Roman" w:hAnsi="Times New Roman"/>
          <w:b w:val="0"/>
        </w:rPr>
      </w:pPr>
      <w:r w:rsidRPr="00B57AC5">
        <w:rPr>
          <w:rFonts w:ascii="Times New Roman" w:hAnsi="Times New Roman"/>
          <w:b w:val="0"/>
        </w:rPr>
        <w:t xml:space="preserve">    Keďže problematika návrhu zákona nie je upravená v práve Európskych spoločenstiev a práve Európskej únie, je bezpredmetné vyjadrovať sa k bodom 4 až 6 doložky zlučiteľnosti.</w:t>
      </w:r>
    </w:p>
    <w:p w:rsidR="00B57AC5" w:rsidRPr="00B57AC5" w:rsidP="00B57AC5">
      <w:pPr>
        <w:pStyle w:val="BodyText"/>
        <w:bidi w:val="0"/>
        <w:jc w:val="left"/>
        <w:rPr>
          <w:rFonts w:ascii="Times New Roman" w:hAnsi="Times New Roman"/>
          <w:b w:val="0"/>
        </w:rPr>
      </w:pPr>
    </w:p>
    <w:p w:rsidR="00B57AC5" w:rsidRPr="00B57AC5" w:rsidP="00B57AC5">
      <w:pPr>
        <w:pStyle w:val="BodyText"/>
        <w:bidi w:val="0"/>
        <w:rPr>
          <w:rFonts w:ascii="Times New Roman" w:hAnsi="Times New Roman"/>
        </w:rPr>
      </w:pPr>
    </w:p>
    <w:p w:rsidR="00B57AC5" w:rsidRPr="00B57AC5" w:rsidP="00B57AC5">
      <w:pPr>
        <w:pStyle w:val="BodyText"/>
        <w:bidi w:val="0"/>
        <w:rPr>
          <w:rFonts w:ascii="Times New Roman" w:hAnsi="Times New Roman"/>
        </w:rPr>
      </w:pPr>
    </w:p>
    <w:p w:rsidR="00B57AC5" w:rsidRPr="00B57AC5" w:rsidP="00B57AC5">
      <w:pPr>
        <w:pStyle w:val="BodyText"/>
        <w:bidi w:val="0"/>
        <w:ind w:firstLine="708"/>
        <w:jc w:val="left"/>
        <w:rPr>
          <w:rFonts w:ascii="Times New Roman" w:hAnsi="Times New Roman"/>
        </w:rPr>
      </w:pPr>
      <w:r w:rsidRPr="00B57AC5">
        <w:rPr>
          <w:rFonts w:ascii="Times New Roman" w:hAnsi="Times New Roman"/>
        </w:rPr>
        <w:t>B. Osobitná časť</w:t>
      </w:r>
    </w:p>
    <w:p w:rsidR="00B57AC5" w:rsidRPr="00B57AC5" w:rsidP="00B57AC5">
      <w:pPr>
        <w:pStyle w:val="BodyText"/>
        <w:bidi w:val="0"/>
        <w:rPr>
          <w:rFonts w:ascii="Times New Roman" w:hAnsi="Times New Roman"/>
          <w:b w:val="0"/>
        </w:rPr>
      </w:pPr>
    </w:p>
    <w:p w:rsidR="00B57AC5" w:rsidRPr="00B57AC5" w:rsidP="00B57AC5">
      <w:pPr>
        <w:pStyle w:val="BodyText"/>
        <w:bidi w:val="0"/>
        <w:ind w:firstLine="708"/>
        <w:jc w:val="left"/>
        <w:rPr>
          <w:rFonts w:ascii="Times New Roman" w:hAnsi="Times New Roman"/>
        </w:rPr>
      </w:pPr>
      <w:r w:rsidRPr="00B57AC5">
        <w:rPr>
          <w:rFonts w:ascii="Times New Roman" w:hAnsi="Times New Roman"/>
        </w:rPr>
        <w:t>K čl. I</w:t>
      </w:r>
    </w:p>
    <w:p w:rsidR="00B57AC5" w:rsidRPr="00B57AC5" w:rsidP="00B57AC5">
      <w:pPr>
        <w:pStyle w:val="BodyText"/>
        <w:bidi w:val="0"/>
        <w:rPr>
          <w:rFonts w:ascii="Times New Roman" w:hAnsi="Times New Roman"/>
          <w:b w:val="0"/>
        </w:rPr>
      </w:pPr>
    </w:p>
    <w:p w:rsidR="00B57AC5" w:rsidRPr="00B57AC5" w:rsidP="00B57AC5">
      <w:pPr>
        <w:pStyle w:val="BodyText"/>
        <w:bidi w:val="0"/>
        <w:jc w:val="both"/>
        <w:rPr>
          <w:rFonts w:ascii="Times New Roman" w:hAnsi="Times New Roman"/>
          <w:b w:val="0"/>
        </w:rPr>
      </w:pPr>
      <w:r w:rsidRPr="00B57AC5">
        <w:rPr>
          <w:rFonts w:ascii="Times New Roman" w:hAnsi="Times New Roman"/>
        </w:rPr>
        <w:tab/>
      </w:r>
      <w:r w:rsidRPr="00B57AC5">
        <w:rPr>
          <w:rFonts w:ascii="Times New Roman" w:hAnsi="Times New Roman"/>
          <w:b w:val="0"/>
        </w:rPr>
        <w:t>V § 9 sa dopĺňa úprava, ktorá ďalej zužuje imunitu poslanca Národnej rady Slovenskej republiky o prípady, ak ako účastník dopravnej nehody odmietne podrobiť sa vyšetreniu na zistenie alkoholu alebo inej návykovej látky v krvi. Takéto konanie zakladá samostatnú skutkovú podstatu priestupku, za ktorý bude možné postihnúť aj poslanca parlamentu.</w:t>
      </w:r>
    </w:p>
    <w:p w:rsidR="00B57AC5" w:rsidRPr="00B57AC5" w:rsidP="00B57AC5">
      <w:pPr>
        <w:pStyle w:val="BodyText"/>
        <w:bidi w:val="0"/>
        <w:jc w:val="both"/>
        <w:rPr>
          <w:rFonts w:ascii="Times New Roman" w:hAnsi="Times New Roman"/>
          <w:b w:val="0"/>
        </w:rPr>
      </w:pPr>
    </w:p>
    <w:p w:rsidR="00B57AC5" w:rsidRPr="00B57AC5" w:rsidP="00B57AC5">
      <w:pPr>
        <w:pStyle w:val="BodyText"/>
        <w:bidi w:val="0"/>
        <w:jc w:val="both"/>
        <w:rPr>
          <w:rFonts w:ascii="Times New Roman" w:hAnsi="Times New Roman"/>
          <w:b w:val="0"/>
        </w:rPr>
      </w:pPr>
    </w:p>
    <w:p w:rsidR="00B57AC5" w:rsidRPr="00B57AC5" w:rsidP="00B57AC5">
      <w:pPr>
        <w:pStyle w:val="BodyText"/>
        <w:bidi w:val="0"/>
        <w:ind w:firstLine="708"/>
        <w:jc w:val="left"/>
        <w:rPr>
          <w:rFonts w:ascii="Times New Roman" w:hAnsi="Times New Roman"/>
        </w:rPr>
      </w:pPr>
      <w:r w:rsidRPr="00B57AC5">
        <w:rPr>
          <w:rFonts w:ascii="Times New Roman" w:hAnsi="Times New Roman"/>
        </w:rPr>
        <w:t>K čl. II</w:t>
      </w:r>
    </w:p>
    <w:p w:rsidR="00B57AC5" w:rsidRPr="00B57AC5" w:rsidP="00B57AC5">
      <w:pPr>
        <w:pStyle w:val="BodyText"/>
        <w:bidi w:val="0"/>
        <w:ind w:firstLine="708"/>
        <w:rPr>
          <w:rFonts w:ascii="Times New Roman" w:hAnsi="Times New Roman"/>
          <w:b w:val="0"/>
        </w:rPr>
      </w:pPr>
    </w:p>
    <w:p w:rsidR="00B57AC5" w:rsidRPr="00B57AC5" w:rsidP="00B57AC5">
      <w:pPr>
        <w:pStyle w:val="BodyText"/>
        <w:bidi w:val="0"/>
        <w:ind w:firstLine="708"/>
        <w:jc w:val="both"/>
        <w:rPr>
          <w:rFonts w:ascii="Times New Roman" w:hAnsi="Times New Roman"/>
          <w:b w:val="0"/>
        </w:rPr>
      </w:pPr>
      <w:r w:rsidRPr="00B57AC5">
        <w:rPr>
          <w:rFonts w:ascii="Times New Roman" w:hAnsi="Times New Roman"/>
          <w:b w:val="0"/>
        </w:rPr>
        <w:t>Navrhovaná účinnosť zákona zohľadňuje potrebnú dĺžku legislatívneho procesu a legisvakančnú dobu.</w:t>
      </w:r>
    </w:p>
    <w:sectPr>
      <w:footerReference w:type="default" r:id="rId4"/>
      <w:headerReference w:type="first" r:id="rId5"/>
      <w:pgSz w:w="11906" w:h="16838"/>
      <w:pgMar w:top="1417" w:right="1417" w:bottom="1417" w:left="1417" w:header="709" w:footer="709" w:gutter="0"/>
      <w:lnNumType w:distance="0"/>
      <w:pgNumType w:start="1"/>
      <w:cols w:space="709"/>
      <w:noEndnote w:val="0"/>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31C">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431EB">
      <w:rPr>
        <w:rStyle w:val="PageNumber"/>
        <w:rFonts w:ascii="Times New Roman" w:hAnsi="Times New Roman"/>
        <w:noProof/>
      </w:rPr>
      <w:t>3</w:t>
    </w:r>
    <w:r>
      <w:rPr>
        <w:rStyle w:val="PageNumber"/>
        <w:rFonts w:ascii="Times New Roman" w:hAnsi="Times New Roman"/>
      </w:rPr>
      <w:fldChar w:fldCharType="end"/>
    </w:r>
  </w:p>
  <w:p w:rsidR="000C131C">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31C">
    <w:pPr>
      <w:pStyle w:val="Header"/>
      <w:tabs>
        <w:tab w:val="clear" w:pos="4536"/>
        <w:tab w:val="clear" w:pos="9072"/>
      </w:tabs>
      <w:bidi w:val="0"/>
      <w:ind w:left="708" w:firstLine="708"/>
      <w:rPr>
        <w:rFonts w:ascii="Times New Roman" w:hAnsi="Times New Roman"/>
      </w:rPr>
    </w:pPr>
    <w:r>
      <w:rPr>
        <w:rFonts w:ascii="Times New Roman" w:hAnsi="Times New Roman"/>
      </w:rPr>
      <w:tab/>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43A98"/>
    <w:rsid w:val="000C131C"/>
    <w:rsid w:val="00107B54"/>
    <w:rsid w:val="001C4D00"/>
    <w:rsid w:val="00243A98"/>
    <w:rsid w:val="003A43BD"/>
    <w:rsid w:val="006431EB"/>
    <w:rsid w:val="00B02623"/>
    <w:rsid w:val="00B57AC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val="0"/>
      <w:autoSpaceDN w:val="0"/>
      <w:adjustRightInd/>
      <w:ind w:left="0" w:right="0"/>
      <w:jc w:val="left"/>
      <w:textAlignment w:val="auto"/>
    </w:pPr>
    <w:rPr>
      <w:rFonts w:cs="Times New Roman"/>
      <w:sz w:val="20"/>
      <w:szCs w:val="20"/>
      <w:rtl w:val="0"/>
      <w:cs w:val="0"/>
      <w:lang w:val="sk-SK" w:eastAsia="sk-SK" w:bidi="ar-SA"/>
    </w:rPr>
  </w:style>
  <w:style w:type="paragraph" w:styleId="Heading1">
    <w:name w:val="heading 1"/>
    <w:basedOn w:val="Normal"/>
    <w:next w:val="Normal"/>
    <w:uiPriority w:val="99"/>
    <w:pPr>
      <w:keepNext/>
      <w:spacing w:line="360" w:lineRule="auto"/>
      <w:ind w:firstLine="5103"/>
      <w:jc w:val="both"/>
      <w:outlineLvl w:val="0"/>
    </w:pPr>
    <w:rPr>
      <w:sz w:val="24"/>
      <w:szCs w:val="24"/>
    </w:rPr>
  </w:style>
  <w:style w:type="paragraph" w:styleId="Heading2">
    <w:name w:val="heading 2"/>
    <w:basedOn w:val="Normal"/>
    <w:next w:val="Normal"/>
    <w:uiPriority w:val="99"/>
    <w:pPr>
      <w:keepNext/>
      <w:jc w:val="both"/>
      <w:outlineLvl w:val="1"/>
    </w:pPr>
    <w:rPr>
      <w:b/>
      <w:bCs/>
      <w:sz w:val="24"/>
      <w:szCs w:val="24"/>
    </w:rPr>
  </w:style>
  <w:style w:type="paragraph" w:styleId="Heading3">
    <w:name w:val="heading 3"/>
    <w:basedOn w:val="Normal"/>
    <w:next w:val="Normal"/>
    <w:uiPriority w:val="99"/>
    <w:pPr>
      <w:keepNext/>
      <w:jc w:val="center"/>
      <w:outlineLvl w:val="2"/>
    </w:pPr>
    <w:rPr>
      <w:sz w:val="24"/>
      <w:szCs w:val="24"/>
    </w:rPr>
  </w:style>
  <w:style w:type="paragraph" w:styleId="Heading4">
    <w:name w:val="heading 4"/>
    <w:basedOn w:val="Normal"/>
    <w:next w:val="Normal"/>
    <w:uiPriority w:val="99"/>
    <w:pPr>
      <w:keepNext/>
      <w:spacing w:line="360" w:lineRule="auto"/>
      <w:ind w:firstLine="567"/>
      <w:jc w:val="both"/>
      <w:outlineLvl w:val="3"/>
    </w:pPr>
    <w:rPr>
      <w:b/>
      <w:bCs/>
      <w:sz w:val="24"/>
      <w:szCs w:val="24"/>
    </w:rPr>
  </w:style>
  <w:style w:type="paragraph" w:styleId="Heading5">
    <w:name w:val="heading 5"/>
    <w:basedOn w:val="Normal"/>
    <w:next w:val="Normal"/>
    <w:uiPriority w:val="99"/>
    <w:pPr>
      <w:keepNext/>
      <w:jc w:val="center"/>
      <w:outlineLvl w:val="4"/>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Footer">
    <w:name w:val="footer"/>
    <w:basedOn w:val="Normal"/>
    <w:uiPriority w:val="99"/>
    <w:pPr>
      <w:tabs>
        <w:tab w:val="center" w:pos="4536"/>
        <w:tab w:val="right" w:pos="9072"/>
      </w:tabs>
      <w:jc w:val="left"/>
    </w:pPr>
  </w:style>
  <w:style w:type="character" w:styleId="PageNumber">
    <w:name w:val="page number"/>
    <w:basedOn w:val="DefaultParagraphFont"/>
    <w:uiPriority w:val="99"/>
    <w:rPr>
      <w:rFonts w:cs="Times New Roman"/>
      <w:rtl w:val="0"/>
      <w:cs w:val="0"/>
    </w:rPr>
  </w:style>
  <w:style w:type="paragraph" w:styleId="BodyText2">
    <w:name w:val="Body Text 2"/>
    <w:basedOn w:val="Normal"/>
    <w:uiPriority w:val="99"/>
    <w:pPr>
      <w:jc w:val="center"/>
    </w:pPr>
    <w:rPr>
      <w:b/>
      <w:bCs/>
      <w:sz w:val="24"/>
      <w:szCs w:val="24"/>
    </w:rPr>
  </w:style>
  <w:style w:type="paragraph" w:styleId="Header">
    <w:name w:val="header"/>
    <w:basedOn w:val="Normal"/>
    <w:uiPriority w:val="99"/>
    <w:pPr>
      <w:tabs>
        <w:tab w:val="center" w:pos="4536"/>
        <w:tab w:val="right" w:pos="9072"/>
      </w:tabs>
      <w:jc w:val="left"/>
    </w:pPr>
  </w:style>
  <w:style w:type="paragraph" w:styleId="BodyText">
    <w:name w:val="Body Text"/>
    <w:basedOn w:val="Normal"/>
    <w:uiPriority w:val="99"/>
    <w:pPr>
      <w:jc w:val="center"/>
    </w:pPr>
    <w:rPr>
      <w:b/>
      <w:bCs/>
      <w:sz w:val="24"/>
      <w:szCs w:val="24"/>
    </w:rPr>
  </w:style>
  <w:style w:type="paragraph" w:styleId="BodyTextIndent2">
    <w:name w:val="Body Text Indent 2"/>
    <w:basedOn w:val="Normal"/>
    <w:uiPriority w:val="99"/>
    <w:pPr>
      <w:ind w:left="5103"/>
      <w:jc w:val="both"/>
    </w:pPr>
    <w:rPr>
      <w:sz w:val="24"/>
      <w:szCs w:val="24"/>
    </w:rPr>
  </w:style>
  <w:style w:type="paragraph" w:styleId="Title">
    <w:name w:val="Title"/>
    <w:basedOn w:val="Normal"/>
    <w:uiPriority w:val="99"/>
    <w:pPr>
      <w:pBdr>
        <w:bottom w:val="single" w:sz="12" w:space="1" w:color="auto"/>
      </w:pBdr>
      <w:jc w:val="center"/>
    </w:pPr>
    <w:rPr>
      <w:b/>
      <w:bCs/>
      <w:caps/>
      <w:sz w:val="36"/>
      <w:szCs w:val="36"/>
    </w:rPr>
  </w:style>
  <w:style w:type="paragraph" w:styleId="BodyTextIndent3">
    <w:name w:val="Body Text Indent 3"/>
    <w:basedOn w:val="Normal"/>
    <w:uiPriority w:val="99"/>
    <w:pPr>
      <w:spacing w:line="360" w:lineRule="auto"/>
      <w:ind w:left="5103"/>
      <w:jc w:val="both"/>
    </w:pPr>
    <w:rPr>
      <w:sz w:val="22"/>
      <w:szCs w:val="22"/>
    </w:rPr>
  </w:style>
  <w:style w:type="paragraph" w:styleId="BodyTextIndent">
    <w:name w:val="Body Text Indent"/>
    <w:basedOn w:val="Normal"/>
    <w:uiPriority w:val="99"/>
    <w:rsid w:val="00B57AC5"/>
    <w:pPr>
      <w:spacing w:after="120"/>
      <w:ind w:left="283"/>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34</TotalTime>
  <Pages>3</Pages>
  <Words>987</Words>
  <Characters>5626</Characters>
  <Application>Microsoft Office Word</Application>
  <DocSecurity>0</DocSecurity>
  <Lines>0</Lines>
  <Paragraphs>0</Paragraphs>
  <ScaleCrop>false</ScaleCrop>
  <Company>mvsr</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VLÁDA  SLOVENSKEJ  REPUBLIKY</dc:title>
  <dc:creator>23</dc:creator>
  <cp:lastModifiedBy>gaspjarm</cp:lastModifiedBy>
  <cp:revision>7</cp:revision>
  <cp:lastPrinted>2008-11-06T15:26:00Z</cp:lastPrinted>
  <dcterms:created xsi:type="dcterms:W3CDTF">2008-10-29T10:59:00Z</dcterms:created>
  <dcterms:modified xsi:type="dcterms:W3CDTF">2008-11-07T15:54:00Z</dcterms:modified>
</cp:coreProperties>
</file>