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E3806" w:rsidP="008E3806">
      <w:pPr>
        <w:spacing w:line="240" w:lineRule="auto"/>
        <w:jc w:val="center"/>
        <w:rPr>
          <w:rFonts w:ascii="Times New Roman" w:hAnsi="Times New Roman" w:cs="Times New Roman"/>
          <w:b/>
          <w:szCs w:val="24"/>
        </w:rPr>
      </w:pPr>
      <w:bookmarkStart w:id="0" w:name="Title"/>
      <w:bookmarkEnd w:id="0"/>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P="008E3806">
      <w:pPr>
        <w:spacing w:line="240" w:lineRule="auto"/>
        <w:jc w:val="center"/>
        <w:rPr>
          <w:rFonts w:ascii="Times New Roman" w:hAnsi="Times New Roman" w:cs="Times New Roman"/>
          <w:b/>
          <w:szCs w:val="24"/>
        </w:rPr>
      </w:pPr>
    </w:p>
    <w:p w:rsidR="008E3806" w:rsidRPr="008E3806" w:rsidP="008E3806">
      <w:pPr>
        <w:spacing w:line="240" w:lineRule="auto"/>
        <w:jc w:val="center"/>
        <w:rPr>
          <w:rFonts w:ascii="Times New Roman" w:hAnsi="Times New Roman" w:cs="Times New Roman"/>
          <w:sz w:val="28"/>
          <w:szCs w:val="24"/>
          <w:u w:val="single"/>
        </w:rPr>
      </w:pPr>
      <w:r w:rsidRPr="008E3806">
        <w:rPr>
          <w:rFonts w:ascii="Times New Roman" w:hAnsi="Times New Roman" w:cs="Times New Roman"/>
          <w:b/>
          <w:sz w:val="28"/>
          <w:szCs w:val="24"/>
        </w:rPr>
        <w:t>Multilateral Agreement</w:t>
      </w:r>
    </w:p>
    <w:p w:rsidR="008E3806" w:rsidRPr="008E3806" w:rsidP="008E3806">
      <w:pPr>
        <w:spacing w:line="240" w:lineRule="auto"/>
        <w:jc w:val="center"/>
        <w:rPr>
          <w:rFonts w:ascii="Times New Roman" w:hAnsi="Times New Roman" w:cs="Times New Roman"/>
          <w:b/>
          <w:sz w:val="28"/>
          <w:szCs w:val="24"/>
        </w:rPr>
      </w:pPr>
      <w:r w:rsidRPr="008E3806">
        <w:rPr>
          <w:rFonts w:ascii="Times New Roman" w:hAnsi="Times New Roman" w:cs="Times New Roman"/>
          <w:b/>
          <w:sz w:val="28"/>
          <w:szCs w:val="24"/>
        </w:rPr>
        <w:t>between</w:t>
      </w:r>
    </w:p>
    <w:p w:rsidR="008E3806" w:rsidRPr="008E3806" w:rsidP="008E3806">
      <w:pPr>
        <w:spacing w:line="240" w:lineRule="auto"/>
        <w:jc w:val="center"/>
        <w:rPr>
          <w:rFonts w:ascii="Times New Roman" w:hAnsi="Times New Roman" w:cs="Times New Roman"/>
          <w:b/>
          <w:sz w:val="28"/>
          <w:szCs w:val="24"/>
        </w:rPr>
      </w:pPr>
      <w:r w:rsidRPr="008E3806">
        <w:rPr>
          <w:rFonts w:ascii="Times New Roman" w:hAnsi="Times New Roman" w:cs="Times New Roman"/>
          <w:b/>
          <w:sz w:val="28"/>
          <w:szCs w:val="24"/>
        </w:rPr>
        <w:t xml:space="preserve">The Republic of Albania, Bosnia and Herzegovina, the Republic of Bulgaria, </w:t>
        <w:br/>
        <w:t xml:space="preserve">the Republic of Croatia, the European Community and its Member States, </w:t>
        <w:br/>
        <w:t xml:space="preserve">the Republic of Iceland, the former Yugoslav Republic of Macedonia, </w:t>
        <w:br/>
        <w:t xml:space="preserve">the Kingdom of Norway, Serbia and Montenegro, Romania and </w:t>
        <w:br/>
        <w:t>the United Nations Interim Administration Mission in Kosovo</w:t>
      </w:r>
      <w:r>
        <w:rPr>
          <w:rStyle w:val="FootnoteReference"/>
          <w:rFonts w:ascii="Times New Roman" w:hAnsi="Times New Roman" w:cs="Times New Roman"/>
          <w:sz w:val="28"/>
          <w:szCs w:val="24"/>
        </w:rPr>
        <w:footnoteReference w:id="2"/>
      </w:r>
    </w:p>
    <w:p w:rsidR="008E3806" w:rsidRPr="008E3806" w:rsidP="008E3806">
      <w:pPr>
        <w:spacing w:line="240" w:lineRule="auto"/>
        <w:jc w:val="center"/>
        <w:rPr>
          <w:rFonts w:ascii="Times New Roman" w:hAnsi="Times New Roman" w:cs="Times New Roman"/>
          <w:b/>
          <w:sz w:val="28"/>
          <w:szCs w:val="24"/>
        </w:rPr>
      </w:pPr>
      <w:r w:rsidRPr="008E3806">
        <w:rPr>
          <w:rFonts w:ascii="Times New Roman" w:hAnsi="Times New Roman" w:cs="Times New Roman"/>
          <w:b/>
          <w:sz w:val="28"/>
          <w:szCs w:val="24"/>
        </w:rPr>
        <w:t xml:space="preserve">on the Establishment of a </w:t>
        <w:br/>
        <w:t>European Common Aviation Area</w:t>
      </w:r>
    </w:p>
    <w:p w:rsidR="008B3FEC" w:rsidP="007C46C3">
      <w:pPr>
        <w:widowControl/>
        <w:spacing w:line="240" w:lineRule="auto"/>
        <w:jc w:val="both"/>
        <w:rPr>
          <w:rFonts w:ascii="Times New Roman" w:hAnsi="Times New Roman" w:cs="Times New Roman"/>
          <w:szCs w:val="24"/>
        </w:rPr>
        <w:sectPr w:rsidSect="008D469A">
          <w:footerReference w:type="default" r:id="rId5"/>
          <w:endnotePr>
            <w:numFmt w:val="decimal"/>
          </w:endnotePr>
          <w:pgSz w:w="11907" w:h="16840"/>
          <w:pgMar w:top="1134" w:right="1134" w:bottom="1134" w:left="1134" w:header="567" w:footer="567"/>
          <w:lnNumType w:distance="0"/>
          <w:cols w:space="708"/>
          <w:noEndnote w:val="0"/>
          <w:titlePg/>
        </w:sectPr>
      </w:pPr>
    </w:p>
    <w:p w:rsidR="008B3FEC" w:rsidRPr="008E3806" w:rsidP="008E3806">
      <w:pPr>
        <w:spacing w:line="240" w:lineRule="auto"/>
        <w:jc w:val="center"/>
        <w:rPr>
          <w:rFonts w:ascii="Times New Roman" w:hAnsi="Times New Roman" w:cs="Times New Roman"/>
          <w:szCs w:val="24"/>
          <w:u w:val="single"/>
        </w:rPr>
      </w:pPr>
      <w:r w:rsidRPr="008E3806">
        <w:rPr>
          <w:rFonts w:ascii="Times New Roman" w:hAnsi="Times New Roman" w:cs="Times New Roman"/>
          <w:b/>
          <w:szCs w:val="24"/>
        </w:rPr>
        <w:t>Multilateral Agreement</w:t>
      </w:r>
      <w:r w:rsidR="008E3806">
        <w:rPr>
          <w:rFonts w:ascii="Times New Roman" w:hAnsi="Times New Roman" w:cs="Times New Roman"/>
          <w:szCs w:val="24"/>
          <w:u w:val="single"/>
        </w:rPr>
        <w:t xml:space="preserve"> </w:t>
      </w:r>
      <w:r w:rsidRPr="0016006D">
        <w:rPr>
          <w:rFonts w:ascii="Times New Roman" w:hAnsi="Times New Roman" w:cs="Times New Roman"/>
          <w:b/>
          <w:szCs w:val="24"/>
        </w:rPr>
        <w:t>between</w:t>
      </w:r>
      <w:r w:rsidR="008E3806">
        <w:rPr>
          <w:rFonts w:ascii="Times New Roman" w:hAnsi="Times New Roman" w:cs="Times New Roman"/>
          <w:szCs w:val="24"/>
          <w:u w:val="single"/>
        </w:rPr>
        <w:t xml:space="preserve"> </w:t>
      </w:r>
      <w:r w:rsidR="008E3806">
        <w:rPr>
          <w:rFonts w:ascii="Times New Roman" w:hAnsi="Times New Roman" w:cs="Times New Roman"/>
          <w:b/>
          <w:szCs w:val="24"/>
        </w:rPr>
        <w:t>t</w:t>
      </w:r>
      <w:r w:rsidRPr="0016006D">
        <w:rPr>
          <w:rFonts w:ascii="Times New Roman" w:hAnsi="Times New Roman" w:cs="Times New Roman"/>
          <w:b/>
          <w:szCs w:val="24"/>
        </w:rPr>
        <w:t xml:space="preserve">he Republic of Albania, Bosnia and Herzegovina, </w:t>
      </w:r>
      <w:r w:rsidR="008E3806">
        <w:rPr>
          <w:rFonts w:ascii="Times New Roman" w:hAnsi="Times New Roman" w:cs="Times New Roman"/>
          <w:b/>
          <w:szCs w:val="24"/>
        </w:rPr>
        <w:t xml:space="preserve">                   the Republic of Bulgaria,  </w:t>
      </w:r>
      <w:r w:rsidRPr="0016006D">
        <w:rPr>
          <w:rFonts w:ascii="Times New Roman" w:hAnsi="Times New Roman" w:cs="Times New Roman"/>
          <w:b/>
          <w:szCs w:val="24"/>
        </w:rPr>
        <w:t>the Republic of Croatia, the European Co</w:t>
      </w:r>
      <w:r w:rsidR="008E3806">
        <w:rPr>
          <w:rFonts w:ascii="Times New Roman" w:hAnsi="Times New Roman" w:cs="Times New Roman"/>
          <w:b/>
          <w:szCs w:val="24"/>
        </w:rPr>
        <w:t xml:space="preserve">mmunity and its Member States, </w:t>
      </w:r>
      <w:r w:rsidRPr="0016006D">
        <w:rPr>
          <w:rFonts w:ascii="Times New Roman" w:hAnsi="Times New Roman" w:cs="Times New Roman"/>
          <w:b/>
          <w:szCs w:val="24"/>
        </w:rPr>
        <w:t xml:space="preserve">the Republic of Iceland, the former Yugoslav Republic of Macedonia, </w:t>
      </w:r>
      <w:r w:rsidR="008E3806">
        <w:rPr>
          <w:rFonts w:ascii="Times New Roman" w:hAnsi="Times New Roman" w:cs="Times New Roman"/>
          <w:b/>
          <w:szCs w:val="24"/>
        </w:rPr>
        <w:t xml:space="preserve"> </w:t>
      </w:r>
      <w:r w:rsidRPr="0016006D">
        <w:rPr>
          <w:rFonts w:ascii="Times New Roman" w:hAnsi="Times New Roman" w:cs="Times New Roman"/>
          <w:b/>
          <w:szCs w:val="24"/>
        </w:rPr>
        <w:t>the Kingdom of Norway, Serb</w:t>
      </w:r>
      <w:r w:rsidR="008E3806">
        <w:rPr>
          <w:rFonts w:ascii="Times New Roman" w:hAnsi="Times New Roman" w:cs="Times New Roman"/>
          <w:b/>
          <w:szCs w:val="24"/>
        </w:rPr>
        <w:t xml:space="preserve">ia and Montenegro, Romania and  </w:t>
      </w:r>
      <w:r w:rsidRPr="0016006D">
        <w:rPr>
          <w:rFonts w:ascii="Times New Roman" w:hAnsi="Times New Roman" w:cs="Times New Roman"/>
          <w:b/>
          <w:szCs w:val="24"/>
        </w:rPr>
        <w:t>the United Nations Interim Administration Mission in Kosovo</w:t>
      </w:r>
      <w:r>
        <w:rPr>
          <w:rStyle w:val="FootnoteReference"/>
          <w:rFonts w:ascii="Times New Roman" w:hAnsi="Times New Roman" w:cs="Times New Roman"/>
          <w:sz w:val="20"/>
          <w:szCs w:val="24"/>
        </w:rPr>
        <w:footnoteReference w:id="3"/>
      </w:r>
      <w:r w:rsidR="008E3806">
        <w:rPr>
          <w:rFonts w:ascii="Times New Roman" w:hAnsi="Times New Roman" w:cs="Times New Roman"/>
          <w:szCs w:val="24"/>
          <w:u w:val="single"/>
        </w:rPr>
        <w:t xml:space="preserve"> </w:t>
      </w:r>
      <w:r w:rsidR="008E3806">
        <w:rPr>
          <w:rFonts w:ascii="Times New Roman" w:hAnsi="Times New Roman" w:cs="Times New Roman"/>
          <w:b/>
          <w:szCs w:val="24"/>
        </w:rPr>
        <w:t xml:space="preserve">on the Establishment of a  </w:t>
      </w:r>
      <w:r w:rsidRPr="0016006D">
        <w:rPr>
          <w:rFonts w:ascii="Times New Roman" w:hAnsi="Times New Roman" w:cs="Times New Roman"/>
          <w:b/>
          <w:szCs w:val="24"/>
        </w:rPr>
        <w:t>European Common Aviation Area</w:t>
      </w:r>
    </w:p>
    <w:p w:rsidR="008B3FEC" w:rsidRPr="0016006D" w:rsidP="007C46C3">
      <w:pPr>
        <w:spacing w:line="240" w:lineRule="auto"/>
        <w:jc w:val="both"/>
        <w:rPr>
          <w:rFonts w:ascii="Times New Roman" w:hAnsi="Times New Roman" w:cs="Times New Roman"/>
          <w:b/>
          <w:szCs w:val="24"/>
        </w:rPr>
      </w:pP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KINGDOM OF BELGIUM,</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CZECH REPUBLIC,</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KINGDOM OF DENMARK,</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FEDERAL REPUBLIC OF GERMANY,</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ESTONIA,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HELLENIC REPUBLIC,</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KINGDOM OF SPAIN,</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FRENCH REPUBLIC,</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IRELAND,</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ITALIAN REPUBLIC,</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CYPRUS,</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LATVIA,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LITHUANIA,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GRAND DUCHY OF LUXEMBOURG,</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HUNGARY,</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MALTA,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KINGDOM OF THE NETHERLANDS,</w:t>
      </w:r>
    </w:p>
    <w:p w:rsidR="00235289" w:rsidP="007C46C3">
      <w:pPr>
        <w:spacing w:line="240" w:lineRule="auto"/>
        <w:jc w:val="both"/>
        <w:rPr>
          <w:rFonts w:ascii="Times New Roman" w:hAnsi="Times New Roman" w:cs="Times New Roman"/>
          <w:b/>
          <w:szCs w:val="24"/>
        </w:rPr>
      </w:pPr>
      <w:r w:rsidRPr="0016006D" w:rsidR="008B3FEC">
        <w:rPr>
          <w:rFonts w:ascii="Times New Roman" w:hAnsi="Times New Roman" w:cs="Times New Roman"/>
          <w:b/>
          <w:szCs w:val="24"/>
        </w:rPr>
        <w:t>THE REPUBLIC OF AUSTRIA,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POLAND,</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PORTUGUESE REPUBLIC,</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SLOVENIA,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 xml:space="preserve">THE </w:t>
      </w:r>
      <w:r w:rsidR="00831AF0">
        <w:rPr>
          <w:rFonts w:ascii="Times New Roman" w:hAnsi="Times New Roman" w:cs="Times New Roman"/>
          <w:b/>
          <w:szCs w:val="24"/>
        </w:rPr>
        <w:t>SLOVAK REPUBLIC</w:t>
      </w:r>
      <w:r w:rsidRPr="0016006D">
        <w:rPr>
          <w:rFonts w:ascii="Times New Roman" w:hAnsi="Times New Roman" w:cs="Times New Roman"/>
          <w:b/>
          <w:szCs w:val="24"/>
        </w:rPr>
        <w:t>,</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FINLAND,</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KINGDOM OF SWEDEN,</w:t>
      </w:r>
    </w:p>
    <w:p w:rsidR="008B3FEC" w:rsidRPr="003D56B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UNITED KINGDOM OF GREA</w:t>
      </w:r>
      <w:r w:rsidR="003D56BD">
        <w:rPr>
          <w:rFonts w:ascii="Times New Roman" w:hAnsi="Times New Roman" w:cs="Times New Roman"/>
          <w:b/>
          <w:szCs w:val="24"/>
        </w:rPr>
        <w:t>T BRITAIN AND NORTHERN IRELAND,</w:t>
      </w:r>
    </w:p>
    <w:p w:rsidR="00DE2C42" w:rsidP="007C46C3">
      <w:pPr>
        <w:spacing w:line="240" w:lineRule="auto"/>
        <w:jc w:val="both"/>
        <w:rPr>
          <w:rFonts w:ascii="Times New Roman" w:hAnsi="Times New Roman" w:cs="Times New Roman"/>
          <w:b/>
          <w:szCs w:val="24"/>
        </w:rPr>
      </w:pPr>
      <w:r w:rsidRPr="0016006D" w:rsidR="008B3FEC">
        <w:rPr>
          <w:rFonts w:ascii="Times New Roman" w:hAnsi="Times New Roman" w:cs="Times New Roman"/>
          <w:b/>
          <w:szCs w:val="24"/>
        </w:rPr>
        <w:t>hereinafter referre</w:t>
      </w:r>
      <w:r w:rsidR="003D56BD">
        <w:rPr>
          <w:rFonts w:ascii="Times New Roman" w:hAnsi="Times New Roman" w:cs="Times New Roman"/>
          <w:b/>
          <w:szCs w:val="24"/>
        </w:rPr>
        <w:t xml:space="preserve">d to as "EC Member States", </w:t>
      </w:r>
    </w:p>
    <w:p w:rsidR="008B3FEC" w:rsidRPr="003D56BD" w:rsidP="007C46C3">
      <w:pPr>
        <w:spacing w:line="240" w:lineRule="auto"/>
        <w:jc w:val="both"/>
        <w:rPr>
          <w:rFonts w:ascii="Times New Roman" w:hAnsi="Times New Roman" w:cs="Times New Roman"/>
          <w:b/>
          <w:szCs w:val="24"/>
        </w:rPr>
      </w:pPr>
      <w:r w:rsidR="003D56BD">
        <w:rPr>
          <w:rFonts w:ascii="Times New Roman" w:hAnsi="Times New Roman" w:cs="Times New Roman"/>
          <w:b/>
          <w:szCs w:val="24"/>
        </w:rPr>
        <w:t>and</w:t>
      </w:r>
    </w:p>
    <w:p w:rsidR="00DE2C42" w:rsidP="007C46C3">
      <w:pPr>
        <w:spacing w:line="240" w:lineRule="auto"/>
        <w:jc w:val="both"/>
        <w:rPr>
          <w:rFonts w:ascii="Times New Roman" w:hAnsi="Times New Roman" w:cs="Times New Roman"/>
          <w:b/>
          <w:szCs w:val="24"/>
        </w:rPr>
      </w:pPr>
      <w:r w:rsidRPr="0016006D" w:rsidR="008B3FEC">
        <w:rPr>
          <w:rFonts w:ascii="Times New Roman" w:hAnsi="Times New Roman" w:cs="Times New Roman"/>
          <w:b/>
          <w:szCs w:val="24"/>
        </w:rPr>
        <w:t xml:space="preserve">THE EUROPEAN COMMUNITY, hereinafter referred to as "the Community" </w:t>
      </w:r>
      <w:r w:rsidR="008D469A">
        <w:rPr>
          <w:rFonts w:ascii="Times New Roman" w:hAnsi="Times New Roman" w:cs="Times New Roman"/>
          <w:b/>
          <w:szCs w:val="24"/>
        </w:rPr>
        <w:t xml:space="preserve">                         or </w:t>
      </w:r>
      <w:r w:rsidRPr="0016006D" w:rsidR="008B3FEC">
        <w:rPr>
          <w:rFonts w:ascii="Times New Roman" w:hAnsi="Times New Roman" w:cs="Times New Roman"/>
          <w:b/>
          <w:szCs w:val="24"/>
        </w:rPr>
        <w:t>"the European Comm</w:t>
      </w:r>
      <w:r w:rsidR="003D56BD">
        <w:rPr>
          <w:rFonts w:ascii="Times New Roman" w:hAnsi="Times New Roman" w:cs="Times New Roman"/>
          <w:b/>
          <w:szCs w:val="24"/>
        </w:rPr>
        <w:t xml:space="preserve">unity", </w:t>
      </w:r>
    </w:p>
    <w:p w:rsidR="008B3FEC" w:rsidRPr="003D56BD" w:rsidP="007C46C3">
      <w:pPr>
        <w:spacing w:line="240" w:lineRule="auto"/>
        <w:jc w:val="both"/>
        <w:rPr>
          <w:rFonts w:ascii="Times New Roman" w:hAnsi="Times New Roman" w:cs="Times New Roman"/>
          <w:b/>
          <w:szCs w:val="24"/>
        </w:rPr>
      </w:pPr>
      <w:r w:rsidR="003D56BD">
        <w:rPr>
          <w:rFonts w:ascii="Times New Roman" w:hAnsi="Times New Roman" w:cs="Times New Roman"/>
          <w:b/>
          <w:szCs w:val="24"/>
        </w:rPr>
        <w:t xml:space="preserve">and </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ALBANIA,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BOSNIA AND HERZEGOVINA,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BULGARIA,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REPUBLIUC OF CROATIA,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REPUBLIC OF ICELAND,</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FORMER YUGOSLAV REPUBLIC OF MACEDONIA,</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THE KINGDOM OF NORWAY,</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SERBIA AND MONTENEGRO,</w:t>
      </w:r>
    </w:p>
    <w:p w:rsidR="00DE2C42" w:rsidP="007C46C3">
      <w:pPr>
        <w:spacing w:line="240" w:lineRule="auto"/>
        <w:jc w:val="both"/>
        <w:rPr>
          <w:rFonts w:ascii="Times New Roman" w:hAnsi="Times New Roman" w:cs="Times New Roman"/>
          <w:b/>
          <w:szCs w:val="24"/>
        </w:rPr>
      </w:pPr>
      <w:r w:rsidRPr="0016006D" w:rsidR="008B3FEC">
        <w:rPr>
          <w:rFonts w:ascii="Times New Roman" w:hAnsi="Times New Roman" w:cs="Times New Roman"/>
          <w:b/>
          <w:szCs w:val="24"/>
        </w:rPr>
        <w:t xml:space="preserve">ROMANIA, </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and</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 xml:space="preserve">THE UNITED NATIONS INTERIM ADMINISTARTION IN KOSOVO, </w:t>
      </w:r>
    </w:p>
    <w:p w:rsidR="008B3FEC" w:rsidRPr="0016006D" w:rsidP="007C46C3">
      <w:pPr>
        <w:spacing w:line="240" w:lineRule="auto"/>
        <w:jc w:val="both"/>
        <w:rPr>
          <w:rFonts w:ascii="Times New Roman" w:hAnsi="Times New Roman" w:cs="Times New Roman"/>
          <w:b/>
          <w:szCs w:val="24"/>
        </w:rPr>
      </w:pPr>
      <w:r w:rsidRPr="0016006D">
        <w:rPr>
          <w:rFonts w:ascii="Times New Roman" w:hAnsi="Times New Roman" w:cs="Times New Roman"/>
          <w:b/>
          <w:szCs w:val="24"/>
        </w:rPr>
        <w:t>all of the above hereinafter referred to as "the Contracting Parties"</w:t>
      </w:r>
      <w:r w:rsidR="003D56BD">
        <w:rPr>
          <w:rFonts w:ascii="Times New Roman" w:hAnsi="Times New Roman" w:cs="Times New Roman"/>
          <w:b/>
          <w:szCs w:val="24"/>
        </w:rPr>
        <w:t xml:space="preserve"> </w:t>
      </w:r>
      <w:r w:rsidRPr="0016006D">
        <w:rPr>
          <w:rFonts w:ascii="Times New Roman" w:hAnsi="Times New Roman" w:cs="Times New Roman"/>
          <w:b/>
          <w:szCs w:val="24"/>
        </w:rPr>
        <w:t>The Contracting Parties</w:t>
      </w: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br w:type="page"/>
        <w:t>RECOGNISING the integrated character of international civil aviation and desiring to create</w:t>
      </w:r>
      <w:r w:rsidR="007C46C3">
        <w:rPr>
          <w:rFonts w:ascii="Times New Roman" w:hAnsi="Times New Roman" w:cs="Times New Roman"/>
          <w:szCs w:val="24"/>
        </w:rPr>
        <w:t xml:space="preserve">                  </w:t>
      </w:r>
      <w:r>
        <w:rPr>
          <w:rFonts w:ascii="Times New Roman" w:hAnsi="Times New Roman" w:cs="Times New Roman"/>
          <w:szCs w:val="24"/>
        </w:rPr>
        <w:t xml:space="preserve"> a European Common Aviation Area (ECAA) based on mutual market access to the air transport markets of the Contracting Parties and the freedom of establishment, with equal conditions </w:t>
      </w:r>
      <w:r w:rsidR="007C46C3">
        <w:rPr>
          <w:rFonts w:ascii="Times New Roman" w:hAnsi="Times New Roman" w:cs="Times New Roman"/>
          <w:szCs w:val="24"/>
        </w:rPr>
        <w:t xml:space="preserve">                  </w:t>
      </w:r>
      <w:r>
        <w:rPr>
          <w:rFonts w:ascii="Times New Roman" w:hAnsi="Times New Roman" w:cs="Times New Roman"/>
          <w:szCs w:val="24"/>
        </w:rPr>
        <w:t xml:space="preserve">of competition, and the respect of the same rules - including in the areas of safety, security, air traffic management, social harmonisation and environment; </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CONSIDERING that the rules concerning the ECAA shall apply on a multilateral basis within </w:t>
      </w:r>
      <w:r w:rsidR="007C46C3">
        <w:rPr>
          <w:rFonts w:ascii="Times New Roman" w:hAnsi="Times New Roman" w:cs="Times New Roman"/>
          <w:szCs w:val="24"/>
        </w:rPr>
        <w:t xml:space="preserve">              </w:t>
      </w:r>
      <w:r>
        <w:rPr>
          <w:rFonts w:ascii="Times New Roman" w:hAnsi="Times New Roman" w:cs="Times New Roman"/>
          <w:szCs w:val="24"/>
        </w:rPr>
        <w:t>the ECAA and that specific rules, therefore, need to be defined in this respect;</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AGREEING that it is appropriate to base these rules of the ECAA on the relevant legislation</w:t>
      </w:r>
      <w:r w:rsidR="007C46C3">
        <w:rPr>
          <w:rFonts w:ascii="Times New Roman" w:hAnsi="Times New Roman" w:cs="Times New Roman"/>
          <w:szCs w:val="24"/>
        </w:rPr>
        <w:t xml:space="preserve">                </w:t>
      </w:r>
      <w:r>
        <w:rPr>
          <w:rFonts w:ascii="Times New Roman" w:hAnsi="Times New Roman" w:cs="Times New Roman"/>
          <w:szCs w:val="24"/>
        </w:rPr>
        <w:t xml:space="preserve"> in force within the European Community, as laid down in Annex I to this Agreement, without prejudice to those contained in the EC Treaty; </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RECOGNISING that full compliance with the ECAA rules entitle the Contracting Parties to reap the benefits from the ECAA, including market access; </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BEARING IN MIND that compliance with the ECAA rules, including full market access, cannot be achieved in one step, but rather by means of a transition facilitated by specific arrangements of limited duration;</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EMPHASISING that, subject to transitional arrangements where necessary, the rules concerning market access of air carriers should exclude limitations on frequencies, capacity, air routes, type of aircraft or similar restrictions under bilateral air transport agreements or arrangements, and that air carriers should not be required to enter into commercial agreements or similar arrangements </w:t>
      </w:r>
      <w:r w:rsidR="003E3DBB">
        <w:rPr>
          <w:rFonts w:ascii="Times New Roman" w:hAnsi="Times New Roman" w:cs="Times New Roman"/>
          <w:szCs w:val="24"/>
        </w:rPr>
        <w:t xml:space="preserve">                        </w:t>
      </w:r>
      <w:r>
        <w:rPr>
          <w:rFonts w:ascii="Times New Roman" w:hAnsi="Times New Roman" w:cs="Times New Roman"/>
          <w:szCs w:val="24"/>
        </w:rPr>
        <w:t>as a condition to market access;</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EMPHASIZING that air carriers should be treated in a non-discriminatory manner regarding their access to air transport infrastructures especially where these infrastructures are limited;</w:t>
      </w:r>
    </w:p>
    <w:p w:rsidR="00736120"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BEARING IN MIND that Association Agreements as a matter of principle provide that, with a view to ensuring a co-ordinated development and progressive liberalisation of transport between their Parties adapted to reciprocal commercial needs, the conditions of mutual market access in air transport shall be dealt with by special agreements;</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BEARING IN MIND the desire of each of the Associated Parties to make its laws on air transport and associated matters compatible with those of the European Community, including with regard </w:t>
      </w:r>
      <w:r w:rsidR="003E3DBB">
        <w:rPr>
          <w:rFonts w:ascii="Times New Roman" w:hAnsi="Times New Roman" w:cs="Times New Roman"/>
          <w:szCs w:val="24"/>
        </w:rPr>
        <w:t xml:space="preserve">          </w:t>
      </w:r>
      <w:r>
        <w:rPr>
          <w:rFonts w:ascii="Times New Roman" w:hAnsi="Times New Roman" w:cs="Times New Roman"/>
          <w:szCs w:val="24"/>
        </w:rPr>
        <w:t>to future legislative developments within the Community;</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RECOGNISING the importance of technical assistance in this perspective; </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RECOGNISING that the relations between the Community and the EC Member States</w:t>
      </w:r>
      <w:r>
        <w:rPr>
          <w:rFonts w:ascii="Times New Roman" w:hAnsi="Times New Roman" w:cs="Times New Roman"/>
          <w:i/>
          <w:szCs w:val="24"/>
        </w:rPr>
        <w:t xml:space="preserve"> </w:t>
      </w:r>
      <w:r>
        <w:rPr>
          <w:rFonts w:ascii="Times New Roman" w:hAnsi="Times New Roman" w:cs="Times New Roman"/>
          <w:szCs w:val="24"/>
        </w:rPr>
        <w:t>and Norway and Iceland must continue to be governed by the European Economic Area Agreement;</w:t>
      </w:r>
    </w:p>
    <w:p w:rsidR="008B3FEC" w:rsidP="007C46C3">
      <w:pPr>
        <w:spacing w:line="240" w:lineRule="auto"/>
        <w:jc w:val="both"/>
        <w:rPr>
          <w:rFonts w:ascii="Times New Roman" w:hAnsi="Times New Roman" w:cs="Times New Roman"/>
          <w:i/>
          <w:szCs w:val="24"/>
          <w:u w:val="single"/>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DESIRING to allow for subsequent enlargement of the European Common Aviation Area;</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RECALLING the negotiations between the European Community and the Associated Parties with</w:t>
      </w:r>
      <w:r w:rsidR="003E3DBB">
        <w:rPr>
          <w:rFonts w:ascii="Times New Roman" w:hAnsi="Times New Roman" w:cs="Times New Roman"/>
          <w:szCs w:val="24"/>
        </w:rPr>
        <w:t xml:space="preserve"> </w:t>
      </w:r>
      <w:r>
        <w:rPr>
          <w:rFonts w:ascii="Times New Roman" w:hAnsi="Times New Roman" w:cs="Times New Roman"/>
          <w:szCs w:val="24"/>
        </w:rPr>
        <w:t xml:space="preserve"> a view to concluding Agreements on Certain Aspects of Air Services which will bring bilateral air service agreements between the European Community Member States and the Associated Parties in line with European Community law;</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HAVE AGREED AS FOLLOWS:</w:t>
      </w:r>
    </w:p>
    <w:p w:rsidR="008B3FEC" w:rsidP="007C46C3">
      <w:pPr>
        <w:spacing w:line="240" w:lineRule="auto"/>
        <w:jc w:val="both"/>
        <w:rPr>
          <w:rFonts w:ascii="Times New Roman" w:hAnsi="Times New Roman" w:cs="Times New Roman"/>
          <w:szCs w:val="24"/>
        </w:rPr>
      </w:pPr>
    </w:p>
    <w:p w:rsidR="008B3FEC" w:rsidRPr="007C46C3" w:rsidP="007C46C3">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7C46C3">
        <w:rPr>
          <w:rFonts w:ascii="Times New Roman" w:hAnsi="Times New Roman" w:cs="Times New Roman"/>
          <w:b/>
          <w:szCs w:val="24"/>
        </w:rPr>
        <w:t>Objectives and principles</w:t>
      </w:r>
    </w:p>
    <w:p w:rsidR="008B3FEC" w:rsidRPr="007C46C3" w:rsidP="007C46C3">
      <w:pPr>
        <w:spacing w:line="240" w:lineRule="auto"/>
        <w:jc w:val="center"/>
        <w:rPr>
          <w:rFonts w:ascii="Times New Roman" w:hAnsi="Times New Roman" w:cs="Times New Roman"/>
          <w:b/>
          <w:szCs w:val="24"/>
        </w:rPr>
      </w:pPr>
      <w:r w:rsidRPr="007C46C3">
        <w:rPr>
          <w:rFonts w:ascii="Times New Roman" w:hAnsi="Times New Roman" w:cs="Times New Roman"/>
          <w:b/>
          <w:szCs w:val="24"/>
        </w:rPr>
        <w:t>Article 1</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aim of this Agreement is the creation of a European Common Aviation Area, hereinafter referred to as the ECAA. The ECAA shall be based on free market access, freedom of establishment, equal conditions of competition, and common rules including in the safety, security, air traffic management, social and environment areas. For this purpose this Agreement sets out the rules applicable between the Contracting Parties under the conditions set out hereafter. These rules include the provisions laid down by the legislation specified in Annex I.</w:t>
      </w:r>
    </w:p>
    <w:p w:rsidR="008B3FEC" w:rsidP="007C46C3">
      <w:pPr>
        <w:spacing w:line="240" w:lineRule="auto"/>
        <w:ind w:left="567" w:hanging="567"/>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provisions of this Agreement shall apply to the extent that they concern air transport or an associated matter mentioned in Annex I.</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This Agreement consists of a series of articles, setting out the general functioning of the ECAA (the Main Agreement), a series of Annexes, of which Annex I contains the European Community legislation applicable between the Contracting Parties in the framework of the Main Agreement, and a series of Protocols, of which at least one for each Associated Party establishes the transitional arrangements applicable to it.</w:t>
      </w:r>
    </w:p>
    <w:p w:rsidR="008B3FEC" w:rsidP="007C46C3">
      <w:pPr>
        <w:spacing w:line="240" w:lineRule="auto"/>
        <w:jc w:val="both"/>
        <w:rPr>
          <w:rFonts w:ascii="Times New Roman" w:hAnsi="Times New Roman" w:cs="Times New Roman"/>
          <w:i/>
          <w:szCs w:val="24"/>
        </w:rPr>
      </w:pPr>
    </w:p>
    <w:p w:rsidR="008B3FEC" w:rsidRPr="007C46C3" w:rsidP="007C46C3">
      <w:pPr>
        <w:spacing w:line="240" w:lineRule="auto"/>
        <w:jc w:val="center"/>
        <w:rPr>
          <w:rFonts w:ascii="Times New Roman" w:hAnsi="Times New Roman" w:cs="Times New Roman"/>
          <w:b/>
          <w:szCs w:val="24"/>
        </w:rPr>
      </w:pPr>
      <w:r w:rsidRPr="007C46C3">
        <w:rPr>
          <w:rFonts w:ascii="Times New Roman" w:hAnsi="Times New Roman" w:cs="Times New Roman"/>
          <w:b/>
          <w:szCs w:val="24"/>
        </w:rPr>
        <w:t>Article 2</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1.</w:t>
        <w:tab/>
        <w:t>For the purposes of this Agreement:</w:t>
      </w:r>
    </w:p>
    <w:p w:rsidR="008B3FEC" w:rsidP="007C46C3">
      <w:pPr>
        <w:spacing w:line="240" w:lineRule="auto"/>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the term "Agreement" means the Main Agreement, its Annexes, the acts referred to in Annex I as well as its Protocols;</w:t>
      </w:r>
    </w:p>
    <w:p w:rsidR="008B3FEC" w:rsidP="007C46C3">
      <w:pPr>
        <w:spacing w:line="240" w:lineRule="auto"/>
        <w:ind w:left="1134" w:hanging="567"/>
        <w:jc w:val="both"/>
        <w:rPr>
          <w:rFonts w:ascii="Times New Roman" w:hAnsi="Times New Roman" w:cs="Times New Roman"/>
          <w:szCs w:val="24"/>
        </w:rPr>
      </w:pPr>
    </w:p>
    <w:p w:rsidR="002C6546" w:rsidP="002C6546">
      <w:pPr>
        <w:pStyle w:val="BodyTextIndent"/>
        <w:rPr>
          <w:rFonts w:ascii="Times New Roman" w:hAnsi="Times New Roman" w:cs="Times New Roman"/>
          <w:szCs w:val="24"/>
        </w:rPr>
      </w:pPr>
      <w:r w:rsidR="008B3FEC">
        <w:rPr>
          <w:rFonts w:ascii="Times New Roman" w:hAnsi="Times New Roman" w:cs="Times New Roman"/>
          <w:szCs w:val="24"/>
        </w:rPr>
        <w:t>(b)</w:t>
        <w:tab/>
        <w:t xml:space="preserve">the term "Associated Party" means the Republic of Albania, Bosnia and Herzegovina, the Republic of Bulgaria, the Republic of Croatia, the former Yugoslav Republic </w:t>
      </w:r>
      <w:r>
        <w:rPr>
          <w:rFonts w:ascii="Times New Roman" w:hAnsi="Times New Roman" w:cs="Times New Roman"/>
          <w:szCs w:val="24"/>
        </w:rPr>
        <w:t xml:space="preserve">                </w:t>
      </w:r>
      <w:r w:rsidR="008B3FEC">
        <w:rPr>
          <w:rFonts w:ascii="Times New Roman" w:hAnsi="Times New Roman" w:cs="Times New Roman"/>
          <w:szCs w:val="24"/>
        </w:rPr>
        <w:t>of Macedonia, Romania, Serbia and Montenegro, or any other State or entity that shall have become a party to this Ag</w:t>
      </w:r>
      <w:r>
        <w:rPr>
          <w:rFonts w:ascii="Times New Roman" w:hAnsi="Times New Roman" w:cs="Times New Roman"/>
          <w:szCs w:val="24"/>
        </w:rPr>
        <w:t>reement pursuant to Article 32;</w:t>
      </w:r>
    </w:p>
    <w:p w:rsidR="00DD479A" w:rsidP="002C6546">
      <w:pPr>
        <w:pStyle w:val="BodyTextIndent"/>
        <w:rPr>
          <w:rFonts w:ascii="Times New Roman" w:hAnsi="Times New Roman" w:cs="Times New Roman"/>
          <w:szCs w:val="24"/>
        </w:rPr>
      </w:pPr>
    </w:p>
    <w:p w:rsidR="008B3FEC" w:rsidP="002C6546">
      <w:pPr>
        <w:spacing w:line="240" w:lineRule="auto"/>
        <w:ind w:left="1134" w:hanging="567"/>
        <w:jc w:val="both"/>
        <w:rPr>
          <w:rFonts w:ascii="Times New Roman" w:hAnsi="Times New Roman" w:cs="Times New Roman"/>
          <w:szCs w:val="24"/>
        </w:rPr>
      </w:pPr>
      <w:r>
        <w:rPr>
          <w:rFonts w:ascii="Times New Roman" w:hAnsi="Times New Roman" w:cs="Times New Roman"/>
          <w:szCs w:val="24"/>
        </w:rPr>
        <w:t>(c)</w:t>
        <w:tab/>
        <w:t>an additional Associated Party is UNMIK meaning the United Nations Interim Administration Mission in Kosovo pursuant to UN Security Council Resolution 1244 of 10 June 1999;</w:t>
      </w:r>
    </w:p>
    <w:p w:rsidR="00DD479A" w:rsidP="002C6546">
      <w:pPr>
        <w:spacing w:line="240" w:lineRule="auto"/>
        <w:ind w:left="1134" w:hanging="567"/>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(d)</w:t>
        <w:tab/>
      </w:r>
      <w:r>
        <w:rPr>
          <w:rFonts w:ascii="Times New Roman" w:hAnsi="Times New Roman" w:cs="Times New Roman"/>
          <w:szCs w:val="24"/>
        </w:rPr>
        <w:t>the term "Contracting Party" means, concerning the Community and the EC Member States, the Community and the EC Member States, or the Community, or the EC Member States. The meaning to be attributed to this expression in each case is to be deduced from the relevant provisions of this Agreement and from the respective competences of the Community and the EC Member States as they follow from the Treaty</w:t>
      </w:r>
      <w:r>
        <w:rPr>
          <w:rFonts w:ascii="Times New Roman" w:hAnsi="Times New Roman" w:cs="Times New Roman"/>
          <w:szCs w:val="24"/>
        </w:rPr>
        <w:t xml:space="preserve">; </w:t>
      </w:r>
    </w:p>
    <w:p w:rsidR="008B3FEC" w:rsidP="007C46C3">
      <w:pPr>
        <w:spacing w:line="240" w:lineRule="auto"/>
        <w:ind w:left="1134" w:hanging="567"/>
        <w:jc w:val="both"/>
        <w:rPr>
          <w:rFonts w:ascii="Times New Roman" w:hAnsi="Times New Roman" w:cs="Times New Roman"/>
          <w:szCs w:val="24"/>
        </w:rPr>
      </w:pPr>
    </w:p>
    <w:p w:rsidR="008B3FEC" w:rsidP="007C46C3">
      <w:pPr>
        <w:spacing w:line="240" w:lineRule="auto"/>
        <w:ind w:left="567"/>
        <w:jc w:val="both"/>
        <w:rPr>
          <w:rFonts w:ascii="Times New Roman" w:hAnsi="Times New Roman" w:cs="Times New Roman"/>
          <w:szCs w:val="24"/>
        </w:rPr>
      </w:pPr>
      <w:r>
        <w:rPr>
          <w:rFonts w:ascii="Times New Roman" w:hAnsi="Times New Roman" w:cs="Times New Roman"/>
          <w:szCs w:val="24"/>
        </w:rPr>
        <w:t>(e)</w:t>
        <w:tab/>
        <w:t>the term "ECAA Partner" means an Associated Party, Norway or Iceland;</w:t>
      </w:r>
    </w:p>
    <w:p w:rsidR="008B3FEC" w:rsidP="007C46C3">
      <w:pPr>
        <w:spacing w:line="240" w:lineRule="auto"/>
        <w:ind w:left="567"/>
        <w:jc w:val="both"/>
        <w:rPr>
          <w:rFonts w:ascii="Times New Roman" w:hAnsi="Times New Roman" w:cs="Times New Roman"/>
          <w:szCs w:val="24"/>
        </w:rPr>
      </w:pPr>
    </w:p>
    <w:p w:rsidR="008B3FEC" w:rsidP="007C46C3">
      <w:pPr>
        <w:spacing w:line="240" w:lineRule="auto"/>
        <w:ind w:left="567"/>
        <w:jc w:val="both"/>
        <w:rPr>
          <w:rFonts w:ascii="Times New Roman" w:hAnsi="Times New Roman" w:cs="Times New Roman"/>
          <w:szCs w:val="24"/>
        </w:rPr>
      </w:pPr>
      <w:r>
        <w:rPr>
          <w:rFonts w:ascii="Times New Roman" w:hAnsi="Times New Roman" w:cs="Times New Roman"/>
          <w:szCs w:val="24"/>
        </w:rPr>
        <w:t>(f)</w:t>
        <w:tab/>
        <w:t>the term "EC Treaty" means the Treaty Establishing the European Community;</w:t>
      </w:r>
    </w:p>
    <w:p w:rsidR="008B3FEC" w:rsidP="007C46C3">
      <w:pPr>
        <w:spacing w:line="240" w:lineRule="auto"/>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(g)</w:t>
        <w:tab/>
        <w:t>the term "EEA Agreement" means the Agreement on the European Economic Area and its Protocols and Annexes signed on 2</w:t>
      </w:r>
      <w:r>
        <w:rPr>
          <w:rFonts w:ascii="Times New Roman" w:hAnsi="Times New Roman" w:cs="Times New Roman"/>
          <w:szCs w:val="24"/>
          <w:vertAlign w:val="superscript"/>
        </w:rPr>
        <w:t>nd</w:t>
      </w:r>
      <w:r>
        <w:rPr>
          <w:rFonts w:ascii="Times New Roman" w:hAnsi="Times New Roman" w:cs="Times New Roman"/>
          <w:szCs w:val="24"/>
        </w:rPr>
        <w:t xml:space="preserve"> May 1992 to which the European Community, its Member States, Iceland, Liechtenstein and Norway are parties;</w:t>
      </w:r>
    </w:p>
    <w:p w:rsidR="008B3FEC" w:rsidP="007C46C3">
      <w:pPr>
        <w:spacing w:line="240" w:lineRule="auto"/>
        <w:ind w:left="1134" w:hanging="567"/>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(h)</w:t>
        <w:tab/>
        <w:t>the term "Association Agreement" means each of such Agreements establishing an association between the European Community, or between the European Community and its Member States, on the one hand, and the respective Associated Party, on the other hand;</w:t>
      </w:r>
    </w:p>
    <w:p w:rsidR="008B3FEC" w:rsidP="007C46C3">
      <w:pPr>
        <w:spacing w:line="240" w:lineRule="auto"/>
        <w:ind w:left="1134" w:hanging="567"/>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the term "ECAA air carrier" means an air carrier, which is licensed as provided by this Agreement in accordance with the provisions of the relevant acts specified in Annex I;</w:t>
      </w:r>
    </w:p>
    <w:p w:rsidR="008B3FEC" w:rsidP="007C46C3">
      <w:pPr>
        <w:spacing w:line="240" w:lineRule="auto"/>
        <w:ind w:left="1134" w:hanging="567"/>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(j)</w:t>
        <w:tab/>
        <w:t>the term "Competent Civil Aviation Authority" means a government agency or entity that exercises a legal right to assess conformity of, to certify and control the use or sale of products or services or licences within a Contracting Party’s jurisdiction and may take enforcement action to ensure that products or services marketed within its jurisdiction comply with legal requirements;</w:t>
      </w:r>
    </w:p>
    <w:p w:rsidR="008B3FEC" w:rsidP="007C46C3">
      <w:pPr>
        <w:spacing w:line="240" w:lineRule="auto"/>
        <w:ind w:left="1134" w:hanging="567"/>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(k)</w:t>
        <w:tab/>
        <w:t>the term "Convention" means the Convention on International Civil Aviation, opened for signature at Chicago on 7 December 1944, and the amendments and Annexes thereof;</w:t>
      </w:r>
    </w:p>
    <w:p w:rsidR="008B3FEC" w:rsidP="007C46C3">
      <w:pPr>
        <w:spacing w:line="240" w:lineRule="auto"/>
        <w:ind w:left="1134" w:hanging="567"/>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color w:val="000000"/>
          <w:szCs w:val="24"/>
        </w:rPr>
        <w:t>(l)</w:t>
        <w:tab/>
        <w:t>the term "SESAR" means the technical implementation of the Single European Sky which provides a co-ordinated and synchronised research</w:t>
      </w:r>
      <w:r>
        <w:rPr>
          <w:rFonts w:ascii="Times New Roman" w:hAnsi="Times New Roman" w:cs="Times New Roman"/>
          <w:i/>
          <w:color w:val="000000"/>
          <w:szCs w:val="24"/>
        </w:rPr>
        <w:t xml:space="preserve">, </w:t>
      </w:r>
      <w:r>
        <w:rPr>
          <w:rFonts w:ascii="Times New Roman" w:hAnsi="Times New Roman" w:cs="Times New Roman"/>
          <w:color w:val="000000"/>
          <w:szCs w:val="24"/>
        </w:rPr>
        <w:t>development and deployment of the new generations of ATM systems;</w:t>
      </w:r>
    </w:p>
    <w:p w:rsidR="008B3FEC" w:rsidP="007C46C3">
      <w:pPr>
        <w:spacing w:line="240" w:lineRule="auto"/>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szCs w:val="24"/>
        </w:rPr>
        <w:t>(m)</w:t>
        <w:tab/>
        <w:t>the term "ATM Master Plan" means the starting point</w:t>
      </w:r>
      <w:r>
        <w:rPr>
          <w:rFonts w:ascii="Times New Roman" w:hAnsi="Times New Roman" w:cs="Times New Roman"/>
          <w:color w:val="000000"/>
          <w:szCs w:val="24"/>
        </w:rPr>
        <w:t xml:space="preserve"> of SESAR;</w:t>
      </w:r>
    </w:p>
    <w:p w:rsidR="008B3FEC" w:rsidP="007C46C3">
      <w:pPr>
        <w:spacing w:line="240" w:lineRule="auto"/>
        <w:ind w:left="1134" w:hanging="567"/>
        <w:jc w:val="both"/>
        <w:rPr>
          <w:rFonts w:ascii="Times New Roman" w:hAnsi="Times New Roman" w:cs="Times New Roman"/>
          <w:color w:val="000000"/>
          <w:szCs w:val="24"/>
        </w:rPr>
      </w:pPr>
    </w:p>
    <w:p w:rsidR="008B3FEC"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color w:val="000000"/>
          <w:szCs w:val="24"/>
        </w:rPr>
        <w:t>(n)</w:t>
        <w:tab/>
        <w:t>the term "EC Member State" means a Member State of the European Community.</w:t>
      </w:r>
    </w:p>
    <w:p w:rsidR="008B3FEC" w:rsidP="007C46C3">
      <w:pPr>
        <w:spacing w:line="240" w:lineRule="auto"/>
        <w:jc w:val="both"/>
        <w:rPr>
          <w:rFonts w:ascii="Times New Roman" w:hAnsi="Times New Roman" w:cs="Times New Roman"/>
          <w:color w:val="000000"/>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use of the terms "country", "national", "nationals" or "territory" is without prejudice to the status of each Contracting Party under international law.</w:t>
      </w:r>
    </w:p>
    <w:p w:rsidR="008B3FEC" w:rsidP="007C46C3">
      <w:pPr>
        <w:spacing w:line="240" w:lineRule="auto"/>
        <w:jc w:val="both"/>
        <w:rPr>
          <w:rFonts w:ascii="Times New Roman" w:hAnsi="Times New Roman" w:cs="Times New Roman"/>
          <w:szCs w:val="24"/>
        </w:rPr>
      </w:pPr>
    </w:p>
    <w:p w:rsidR="008B3FEC" w:rsidRPr="00DD479A" w:rsidP="00A53A9B">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3</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The applicable provisions of Acts referred to or contained either in Annex I to this Agreement, adapted in accordance with Annex II to this Agreement, or in decisions of the Joint Committee shall be binding upon the Contracting Parties and be, or be made, part of their internal legal order as follows:</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(a)</w:t>
        <w:tab/>
        <w:t>an act corresponding to an EC Regulation shall be made part of the internal legal order of the Contracting Parties;</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(b)</w:t>
        <w:tab/>
        <w:t>an act corresponding to an EC Directive shall leave to the authorities of the Contracting Parties the choice of form and method of implementation.</w:t>
      </w:r>
    </w:p>
    <w:p w:rsidR="008B3FEC" w:rsidP="007C46C3">
      <w:pPr>
        <w:spacing w:line="240" w:lineRule="auto"/>
        <w:jc w:val="both"/>
        <w:rPr>
          <w:rFonts w:ascii="Times New Roman" w:hAnsi="Times New Roman" w:cs="Times New Roman"/>
          <w:szCs w:val="24"/>
        </w:rPr>
      </w:pP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4</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The Contracting Parties shall take all appropriate measures, whether general or particular, to ensure fulfilment of the obligations arising out of this Agreement and shall abstain from any measure which could jeopardise the attainment of the objectives of this Agreement. </w:t>
      </w:r>
    </w:p>
    <w:p w:rsidR="008B3FEC" w:rsidP="007C46C3">
      <w:pPr>
        <w:spacing w:line="240" w:lineRule="auto"/>
        <w:jc w:val="both"/>
        <w:rPr>
          <w:rFonts w:ascii="Times New Roman" w:hAnsi="Times New Roman" w:cs="Times New Roman"/>
          <w:szCs w:val="24"/>
        </w:rPr>
      </w:pP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5</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The provisions of this Agreement shall not affect the relations between the Contractin</w:t>
      </w:r>
      <w:r w:rsidR="00E4242D">
        <w:rPr>
          <w:rFonts w:ascii="Times New Roman" w:hAnsi="Times New Roman" w:cs="Times New Roman"/>
          <w:szCs w:val="24"/>
        </w:rPr>
        <w:t>g Parties of the EEA Agreement.</w:t>
      </w:r>
    </w:p>
    <w:p w:rsidR="00E4242D" w:rsidRPr="00E4242D" w:rsidP="007C46C3">
      <w:pPr>
        <w:spacing w:line="240" w:lineRule="auto"/>
        <w:jc w:val="both"/>
        <w:rPr>
          <w:rFonts w:ascii="Times New Roman" w:hAnsi="Times New Roman" w:cs="Times New Roman"/>
          <w:szCs w:val="24"/>
        </w:rPr>
      </w:pP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Non-discrimination</w:t>
      </w: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6</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u w:val="single"/>
        </w:rPr>
      </w:pPr>
      <w:r>
        <w:rPr>
          <w:rFonts w:ascii="Times New Roman" w:hAnsi="Times New Roman" w:cs="Times New Roman"/>
          <w:szCs w:val="24"/>
        </w:rPr>
        <w:t>Within the scope of this Agreement, and without prejudice to any special provisions contained therein, any discrimination on grounds of nationality shall be prohibited.</w:t>
      </w:r>
    </w:p>
    <w:p w:rsidR="008B3FEC" w:rsidP="007C46C3">
      <w:pPr>
        <w:spacing w:line="240" w:lineRule="auto"/>
        <w:jc w:val="both"/>
        <w:rPr>
          <w:rFonts w:ascii="Times New Roman" w:hAnsi="Times New Roman" w:cs="Times New Roman"/>
          <w:szCs w:val="24"/>
        </w:rPr>
      </w:pPr>
    </w:p>
    <w:p w:rsidR="008B3FEC" w:rsidRPr="0016006D" w:rsidP="00A53A9B">
      <w:pPr>
        <w:spacing w:line="240" w:lineRule="auto"/>
        <w:jc w:val="center"/>
        <w:rPr>
          <w:rFonts w:ascii="Times New Roman" w:hAnsi="Times New Roman" w:cs="Times New Roman"/>
          <w:b/>
          <w:szCs w:val="24"/>
        </w:rPr>
      </w:pPr>
      <w:r w:rsidRPr="0016006D">
        <w:rPr>
          <w:rFonts w:ascii="Times New Roman" w:hAnsi="Times New Roman" w:cs="Times New Roman"/>
          <w:b/>
          <w:szCs w:val="24"/>
        </w:rPr>
        <w:t>Right of establishment</w:t>
      </w: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7</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Within the scope and conditions of this Agreement and without prejudice to the provisions of the relevant acts specified in Annex I, there shall be no restrictions on the freedom of establishment of nationals of an EC Member State or an ECAA Partner in the territory of any of them. Freedom of establishment shall include the right to take up and pursue activities as self-employed persons and to set up and manage undertakings, in particular companies or firms under the conditions laid down for its own nationals by the law of the country where such establishment is effected. This shall also apply to the setting up of agencies, branches or subsidiaries by nationals of any EC Member State or ECAA Partner established in the territory of any of them.</w:t>
      </w:r>
    </w:p>
    <w:p w:rsidR="008B3FEC" w:rsidP="007C46C3">
      <w:pPr>
        <w:spacing w:line="240" w:lineRule="auto"/>
        <w:jc w:val="both"/>
        <w:rPr>
          <w:rFonts w:ascii="Times New Roman" w:hAnsi="Times New Roman" w:cs="Times New Roman"/>
          <w:szCs w:val="24"/>
        </w:rPr>
      </w:pP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8</w:t>
      </w:r>
    </w:p>
    <w:p w:rsidR="008B3FEC" w:rsidP="007C46C3">
      <w:pPr>
        <w:spacing w:line="240" w:lineRule="auto"/>
        <w:jc w:val="both"/>
        <w:rPr>
          <w:rFonts w:ascii="Times New Roman" w:hAnsi="Times New Roman" w:cs="Times New Roman"/>
          <w:szCs w:val="24"/>
        </w:rPr>
      </w:pPr>
    </w:p>
    <w:p w:rsidR="008B3FEC" w:rsidP="00E4242D">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Within the scope of this Agreement and without prejudice to the provisions of the relevant acts specified in Annex I, companies or firms constituted or organised in accordance with the law of an EC Member State or an ECAA Partner and having their principal place of business within the ECAA shall be treated in the same way as natural persons who are nationals of EC </w:t>
      </w:r>
      <w:r w:rsidR="00E4242D">
        <w:rPr>
          <w:rFonts w:ascii="Times New Roman" w:hAnsi="Times New Roman" w:cs="Times New Roman"/>
          <w:szCs w:val="24"/>
        </w:rPr>
        <w:t>Member States or ECAA Partners.</w:t>
      </w:r>
    </w:p>
    <w:p w:rsidR="008B3FEC" w:rsidP="00E4242D">
      <w:pPr>
        <w:pStyle w:val="BodyTextIndent2"/>
        <w:spacing w:before="120"/>
        <w:rPr>
          <w:rFonts w:ascii="Times New Roman" w:hAnsi="Times New Roman" w:cs="Times New Roman"/>
          <w:szCs w:val="24"/>
        </w:rPr>
      </w:pPr>
      <w:r>
        <w:rPr>
          <w:rFonts w:ascii="Times New Roman" w:hAnsi="Times New Roman" w:cs="Times New Roman"/>
          <w:szCs w:val="24"/>
        </w:rPr>
        <w:t>2.</w:t>
        <w:tab/>
        <w:t xml:space="preserve">The terms “companies or firms” mean companies or firms constituted under civil or commercial law, including co-operative societies, and other legal persons governed by public or private law, except those which are non-profit-making. </w:t>
      </w:r>
    </w:p>
    <w:p w:rsidR="008B3FEC" w:rsidP="007C46C3">
      <w:pPr>
        <w:spacing w:line="240" w:lineRule="auto"/>
        <w:jc w:val="both"/>
        <w:rPr>
          <w:rFonts w:ascii="Times New Roman" w:hAnsi="Times New Roman" w:cs="Times New Roman"/>
          <w:szCs w:val="24"/>
        </w:rPr>
      </w:pP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9</w:t>
      </w:r>
    </w:p>
    <w:p w:rsidR="008B3FEC" w:rsidP="007C46C3">
      <w:pPr>
        <w:spacing w:line="240" w:lineRule="auto"/>
        <w:jc w:val="both"/>
        <w:rPr>
          <w:rFonts w:ascii="Times New Roman" w:hAnsi="Times New Roman" w:cs="Times New Roman"/>
          <w:szCs w:val="24"/>
        </w:rPr>
      </w:pPr>
    </w:p>
    <w:p w:rsidR="008B3FEC" w:rsidP="00E4242D">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provisions of Articles 7 and 8 shall not apply to activities which, in the territory of any Contracting Party, are connected, even occasionally, with the e</w:t>
      </w:r>
      <w:r w:rsidR="00E4242D">
        <w:rPr>
          <w:rFonts w:ascii="Times New Roman" w:hAnsi="Times New Roman" w:cs="Times New Roman"/>
          <w:szCs w:val="24"/>
        </w:rPr>
        <w:t xml:space="preserve">xercise of official authority. </w:t>
      </w:r>
    </w:p>
    <w:p w:rsidR="008B3FEC" w:rsidP="00E4242D">
      <w:pPr>
        <w:pStyle w:val="BodyTextIndent2"/>
        <w:spacing w:before="120"/>
        <w:rPr>
          <w:rFonts w:ascii="Times New Roman" w:hAnsi="Times New Roman" w:cs="Times New Roman"/>
          <w:szCs w:val="24"/>
        </w:rPr>
      </w:pPr>
      <w:r>
        <w:rPr>
          <w:rFonts w:ascii="Times New Roman" w:hAnsi="Times New Roman" w:cs="Times New Roman"/>
          <w:szCs w:val="24"/>
        </w:rPr>
        <w:t>2.</w:t>
        <w:tab/>
        <w:t xml:space="preserve">The provisions of Articles 7 and 8 and measures taken in pursuance thereof shall not prejudice the applicability of provisions laid down by law, regulation or administrative action </w:t>
      </w:r>
      <w:r w:rsidR="00E522FF">
        <w:rPr>
          <w:rFonts w:ascii="Times New Roman" w:hAnsi="Times New Roman" w:cs="Times New Roman"/>
          <w:szCs w:val="24"/>
        </w:rPr>
        <w:t xml:space="preserve">of the Contracting Parties regarding entry, residence and employment or </w:t>
      </w:r>
      <w:r>
        <w:rPr>
          <w:rFonts w:ascii="Times New Roman" w:hAnsi="Times New Roman" w:cs="Times New Roman"/>
          <w:szCs w:val="24"/>
        </w:rPr>
        <w:t xml:space="preserve">providing for special treatment for foreign nationals on grounds of public policy, public security or public health. </w:t>
      </w:r>
    </w:p>
    <w:p w:rsidR="008B3FEC" w:rsidP="007C46C3">
      <w:pPr>
        <w:spacing w:line="240" w:lineRule="auto"/>
        <w:jc w:val="both"/>
        <w:rPr>
          <w:rFonts w:ascii="Times New Roman" w:hAnsi="Times New Roman" w:cs="Times New Roman"/>
          <w:szCs w:val="24"/>
        </w:rPr>
      </w:pP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10</w:t>
      </w:r>
    </w:p>
    <w:p w:rsidR="008B3FEC" w:rsidP="007C46C3">
      <w:pPr>
        <w:spacing w:line="240" w:lineRule="auto"/>
        <w:jc w:val="both"/>
        <w:rPr>
          <w:rFonts w:ascii="Times New Roman" w:hAnsi="Times New Roman" w:cs="Times New Roman"/>
          <w:szCs w:val="24"/>
        </w:rPr>
      </w:pPr>
    </w:p>
    <w:p w:rsidR="008B3FEC" w:rsidP="00E4242D">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Without prejudice to more favourable provisions in existing agreements and within the scope of this Agreement, the Contracting Parties shall abolish quantitative restrictions and measures having an equivalent effect, to transfers of equipment, supplies, spare parts, and other devices when they are necessary for an ECAA air carrier to continue to provide air transport services under the conditi</w:t>
      </w:r>
      <w:r w:rsidR="00E4242D">
        <w:rPr>
          <w:rFonts w:ascii="Times New Roman" w:hAnsi="Times New Roman" w:cs="Times New Roman"/>
          <w:szCs w:val="24"/>
        </w:rPr>
        <w:t>ons foreseen by this Agreement.</w:t>
      </w:r>
    </w:p>
    <w:p w:rsidR="008B3FEC" w:rsidP="00E4242D">
      <w:pPr>
        <w:pStyle w:val="BodyTextIndent2"/>
        <w:spacing w:before="120"/>
        <w:rPr>
          <w:rFonts w:ascii="Times New Roman" w:hAnsi="Times New Roman" w:cs="Times New Roman"/>
          <w:szCs w:val="24"/>
        </w:rPr>
      </w:pPr>
      <w:r>
        <w:rPr>
          <w:rFonts w:ascii="Times New Roman" w:hAnsi="Times New Roman" w:cs="Times New Roman"/>
          <w:szCs w:val="24"/>
        </w:rPr>
        <w:t>2.</w:t>
        <w:tab/>
        <w:t>This obligation shall not preclude the Contracting Parties from prohibiting or imposing restrictions on such transfers justified on the grounds of public policy or public security; the protection of health and life of humans, animals or plants; or the protection of intellectual, industrial and commercial property. Such prohibitions or restrictions shall not, however, constitute a means of arbitrary discrimination or a disguised restriction on trade between the Contracting Parties.</w:t>
      </w:r>
    </w:p>
    <w:p w:rsidR="008B3FEC" w:rsidP="007C46C3">
      <w:pPr>
        <w:spacing w:line="240" w:lineRule="auto"/>
        <w:jc w:val="both"/>
        <w:rPr>
          <w:rFonts w:ascii="Times New Roman" w:hAnsi="Times New Roman" w:cs="Times New Roman"/>
          <w:szCs w:val="24"/>
        </w:rPr>
      </w:pPr>
    </w:p>
    <w:p w:rsidR="008B3FEC" w:rsidRPr="00A15490" w:rsidP="00A53A9B">
      <w:pPr>
        <w:spacing w:line="240" w:lineRule="auto"/>
        <w:jc w:val="center"/>
        <w:rPr>
          <w:rFonts w:ascii="Times New Roman" w:hAnsi="Times New Roman" w:cs="Times New Roman"/>
          <w:b/>
          <w:szCs w:val="24"/>
        </w:rPr>
      </w:pPr>
      <w:r w:rsidRPr="00A15490">
        <w:rPr>
          <w:rFonts w:ascii="Times New Roman" w:hAnsi="Times New Roman" w:cs="Times New Roman"/>
          <w:b/>
          <w:szCs w:val="24"/>
        </w:rPr>
        <w:t>Aviation safety</w:t>
      </w:r>
    </w:p>
    <w:p w:rsidR="008B3FEC" w:rsidRPr="00DD479A" w:rsidP="00DD479A">
      <w:pPr>
        <w:spacing w:line="240" w:lineRule="auto"/>
        <w:jc w:val="center"/>
        <w:rPr>
          <w:rFonts w:ascii="Times New Roman" w:hAnsi="Times New Roman" w:cs="Times New Roman"/>
          <w:b/>
          <w:sz w:val="22"/>
          <w:szCs w:val="24"/>
        </w:rPr>
      </w:pPr>
      <w:r w:rsidRPr="00DD479A">
        <w:rPr>
          <w:rFonts w:ascii="Times New Roman" w:hAnsi="Times New Roman" w:cs="Times New Roman"/>
          <w:b/>
          <w:sz w:val="22"/>
          <w:szCs w:val="24"/>
        </w:rPr>
        <w:t>Article 11</w:t>
      </w:r>
    </w:p>
    <w:p w:rsidR="008B3FEC" w:rsidP="007C46C3">
      <w:pPr>
        <w:spacing w:line="240" w:lineRule="auto"/>
        <w:jc w:val="both"/>
        <w:rPr>
          <w:rFonts w:ascii="Times New Roman" w:hAnsi="Times New Roman" w:cs="Times New Roman"/>
          <w:i/>
          <w:sz w:val="22"/>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Contracting Parties shall put in place the appropriate means to ensure that aircraft registered in one Contracting Party, when landing at airports in another Contracting Party, shall comply with international safety standards established pursuant to the Convention and shall be subject to ramp inspections by the authorized representatives of that other Contracting Party, on board and around the aircraft to check both the validity of the aircraft documents and those of its crew and the apparent condition of the aircraft and its equipment.</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A Contracting Party may request consultations at any time concerning the safety standards maintained by another Contracting Party in areas other than those covered by the acts referred to in Annex I to this Agreement. </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Nothing in this Agreement shall be construed to limit the authority of a Competent Civil Aviation Authority to take all appropriate and immediate measures whenever it ascertains that a product or a service may:</w:t>
      </w:r>
    </w:p>
    <w:p w:rsidR="008B3FEC" w:rsidP="007C46C3">
      <w:pPr>
        <w:spacing w:line="240" w:lineRule="auto"/>
        <w:jc w:val="both"/>
        <w:rPr>
          <w:rFonts w:ascii="Times New Roman" w:hAnsi="Times New Roman" w:cs="Times New Roman"/>
          <w:szCs w:val="24"/>
        </w:rPr>
      </w:pPr>
    </w:p>
    <w:p w:rsidR="008B3FEC" w:rsidP="00E4242D">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fail to satisfy the minimum standards which may be established</w:t>
      </w:r>
      <w:r w:rsidR="00E4242D">
        <w:rPr>
          <w:rFonts w:ascii="Times New Roman" w:hAnsi="Times New Roman" w:cs="Times New Roman"/>
          <w:szCs w:val="24"/>
        </w:rPr>
        <w:t xml:space="preserve"> pursuant to the Convention, or</w:t>
      </w:r>
    </w:p>
    <w:p w:rsidR="008B3FEC" w:rsidP="00E4242D">
      <w:pPr>
        <w:pStyle w:val="BodyTextIndent"/>
        <w:spacing w:before="120"/>
        <w:rPr>
          <w:rFonts w:ascii="Times New Roman" w:hAnsi="Times New Roman" w:cs="Times New Roman"/>
          <w:szCs w:val="24"/>
        </w:rPr>
      </w:pPr>
      <w:r>
        <w:rPr>
          <w:rFonts w:ascii="Times New Roman" w:hAnsi="Times New Roman" w:cs="Times New Roman"/>
          <w:szCs w:val="24"/>
        </w:rPr>
        <w:t>ii.</w:t>
        <w:tab/>
        <w:t>give rise to serious concerns – established through an inspection referred to in paragraph 1 - that an aircraft or the operation of an aircraft does not comply with the minimum standards established</w:t>
      </w:r>
      <w:r w:rsidR="00E4242D">
        <w:rPr>
          <w:rFonts w:ascii="Times New Roman" w:hAnsi="Times New Roman" w:cs="Times New Roman"/>
          <w:szCs w:val="24"/>
        </w:rPr>
        <w:t xml:space="preserve"> pursuant to the Convention, or</w:t>
      </w:r>
    </w:p>
    <w:p w:rsidR="00DD479A" w:rsidP="00E4242D">
      <w:pPr>
        <w:pStyle w:val="BodyTextIndent"/>
        <w:spacing w:before="120"/>
        <w:rPr>
          <w:rFonts w:ascii="Times New Roman" w:hAnsi="Times New Roman" w:cs="Times New Roman"/>
          <w:szCs w:val="24"/>
        </w:rPr>
      </w:pPr>
      <w:r w:rsidR="008B3FEC">
        <w:rPr>
          <w:rFonts w:ascii="Times New Roman" w:hAnsi="Times New Roman" w:cs="Times New Roman"/>
          <w:szCs w:val="24"/>
        </w:rPr>
        <w:t>iii.</w:t>
        <w:tab/>
        <w:t>give rise to serious concerns that there is a lack of effective maintenance and administration of minimum standards establis</w:t>
      </w:r>
      <w:r>
        <w:rPr>
          <w:rFonts w:ascii="Times New Roman" w:hAnsi="Times New Roman" w:cs="Times New Roman"/>
          <w:szCs w:val="24"/>
        </w:rPr>
        <w:t>hed pursuant to the Convention.</w:t>
      </w:r>
    </w:p>
    <w:p w:rsidR="00DD479A" w:rsidP="00DD479A">
      <w:pPr>
        <w:spacing w:line="240" w:lineRule="auto"/>
        <w:jc w:val="both"/>
        <w:rPr>
          <w:rFonts w:ascii="Times New Roman" w:hAnsi="Times New Roman" w:cs="Times New Roman"/>
          <w:szCs w:val="24"/>
        </w:rPr>
      </w:pPr>
    </w:p>
    <w:p w:rsidR="008B3FEC" w:rsidP="00520F0D">
      <w:pPr>
        <w:numPr>
          <w:numId w:val="23"/>
        </w:numPr>
        <w:spacing w:line="240" w:lineRule="auto"/>
        <w:jc w:val="both"/>
        <w:rPr>
          <w:rFonts w:ascii="Times New Roman" w:hAnsi="Times New Roman" w:cs="Times New Roman"/>
          <w:szCs w:val="24"/>
        </w:rPr>
      </w:pPr>
      <w:r>
        <w:rPr>
          <w:rFonts w:ascii="Times New Roman" w:hAnsi="Times New Roman" w:cs="Times New Roman"/>
          <w:szCs w:val="24"/>
        </w:rPr>
        <w:t xml:space="preserve">Where a Competent Civil Aviation Authority takes action under paragraph 3, it shall promptly inform the Competent Civil Aviation Authorities of the other Contracting Parties of taking such action, providing reasons for its action. </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5.</w:t>
        <w:tab/>
        <w:t xml:space="preserve">Where measures taken in application of paragraph 3 are not discontinued even though the basis for taking them has ceased to exist, any Contracting Party may refer the matter to the Joint Committee. </w:t>
      </w:r>
    </w:p>
    <w:p w:rsidR="008B3FEC" w:rsidP="007C46C3">
      <w:pPr>
        <w:spacing w:line="240" w:lineRule="auto"/>
        <w:jc w:val="both"/>
        <w:rPr>
          <w:rFonts w:ascii="Times New Roman" w:hAnsi="Times New Roman" w:cs="Times New Roman"/>
          <w:szCs w:val="24"/>
        </w:rPr>
      </w:pPr>
    </w:p>
    <w:p w:rsidR="008B3FEC" w:rsidP="00520F0D">
      <w:pPr>
        <w:spacing w:line="240" w:lineRule="auto"/>
        <w:ind w:left="567" w:hanging="567"/>
        <w:jc w:val="both"/>
        <w:rPr>
          <w:rFonts w:ascii="Times New Roman" w:hAnsi="Times New Roman" w:cs="Times New Roman"/>
          <w:szCs w:val="24"/>
        </w:rPr>
      </w:pPr>
      <w:r>
        <w:rPr>
          <w:rFonts w:ascii="Times New Roman" w:hAnsi="Times New Roman" w:cs="Times New Roman"/>
          <w:szCs w:val="24"/>
        </w:rPr>
        <w:t>6.</w:t>
        <w:tab/>
        <w:t>Any amendments to national law with respect to the status of the Competent Civil Aviation Authority shall be notified by the Contracting Party concerned to</w:t>
      </w:r>
      <w:r w:rsidR="00520F0D">
        <w:rPr>
          <w:rFonts w:ascii="Times New Roman" w:hAnsi="Times New Roman" w:cs="Times New Roman"/>
          <w:szCs w:val="24"/>
        </w:rPr>
        <w:t xml:space="preserve"> the other Contracting Parties.</w:t>
      </w: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Aviation security</w:t>
      </w:r>
    </w:p>
    <w:p w:rsidR="008B3FEC" w:rsidRPr="00DD479A" w:rsidP="00DD479A">
      <w:pPr>
        <w:spacing w:line="240" w:lineRule="auto"/>
        <w:jc w:val="center"/>
        <w:rPr>
          <w:rFonts w:ascii="Times New Roman" w:hAnsi="Times New Roman" w:cs="Times New Roman"/>
          <w:b/>
          <w:szCs w:val="24"/>
        </w:rPr>
      </w:pPr>
      <w:r w:rsidRPr="00DD479A">
        <w:rPr>
          <w:rFonts w:ascii="Times New Roman" w:hAnsi="Times New Roman" w:cs="Times New Roman"/>
          <w:b/>
          <w:szCs w:val="24"/>
        </w:rPr>
        <w:t>Article 12</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In order to safeguard civil aviation against acts of unlawful interference, the Contracting Parties shall ensure that the common basic standards and the compliance monitoring mechanisms on aviation security as contained in Annex I to this Agreement are applied to any airport located in their territories, in accordance with the relevant provisions referred to in that Annex. </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Contracting Parties shall provide upon request all necessary assistance to each other to prevent acts of unlawful seizure of civil aircraft and other unlawful acts against the safety of such aircraft, their passengers and crew, airports and air navigation facilities, and any other threat to the security of civil aviation.</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When an incident or threat of an incident of unlawful seizure of civil aircraft or other unlawful acts against the safety of such aircraft, their passengers and crew, airports or air navigation facilities occurs, the Contracting Parties shall assist each other by facilitating communications and other appropriate measures intended to terminate rapidly and safely such incident or threat thereof.</w:t>
      </w:r>
    </w:p>
    <w:p w:rsidR="008B3FEC" w:rsidP="007C46C3">
      <w:pPr>
        <w:spacing w:line="240" w:lineRule="auto"/>
        <w:jc w:val="both"/>
        <w:rPr>
          <w:rFonts w:ascii="Times New Roman" w:hAnsi="Times New Roman" w:cs="Times New Roman"/>
          <w:szCs w:val="24"/>
        </w:rPr>
      </w:pPr>
    </w:p>
    <w:p w:rsidR="008B3FEC" w:rsidP="00520F0D">
      <w:pPr>
        <w:numPr>
          <w:numId w:val="25"/>
        </w:numPr>
        <w:spacing w:line="240" w:lineRule="auto"/>
        <w:jc w:val="both"/>
        <w:rPr>
          <w:rFonts w:ascii="Times New Roman" w:hAnsi="Times New Roman" w:cs="Times New Roman"/>
          <w:szCs w:val="24"/>
        </w:rPr>
      </w:pPr>
      <w:r>
        <w:rPr>
          <w:rFonts w:ascii="Times New Roman" w:hAnsi="Times New Roman" w:cs="Times New Roman"/>
          <w:szCs w:val="24"/>
        </w:rPr>
        <w:t>An Associated Party may be subjected to a European Commission inspection in accordance with the relevant European Community legislation as referred to in Annex I to this Agreement, and it may be required to participate in European Commission inspections in other Contracting Parties.</w:t>
      </w:r>
    </w:p>
    <w:p w:rsidR="008B3FEC" w:rsidP="007C46C3">
      <w:pPr>
        <w:spacing w:line="240" w:lineRule="auto"/>
        <w:jc w:val="both"/>
        <w:rPr>
          <w:rFonts w:ascii="Times New Roman" w:hAnsi="Times New Roman" w:cs="Times New Roman"/>
          <w:szCs w:val="24"/>
        </w:rPr>
      </w:pPr>
    </w:p>
    <w:p w:rsidR="008B3FEC" w:rsidRPr="00A15490" w:rsidP="00520F0D">
      <w:pPr>
        <w:spacing w:line="240" w:lineRule="auto"/>
        <w:jc w:val="center"/>
        <w:rPr>
          <w:rFonts w:ascii="Times New Roman" w:hAnsi="Times New Roman" w:cs="Times New Roman"/>
          <w:b/>
          <w:szCs w:val="24"/>
        </w:rPr>
      </w:pPr>
      <w:r w:rsidRPr="00A15490">
        <w:rPr>
          <w:rFonts w:ascii="Times New Roman" w:hAnsi="Times New Roman" w:cs="Times New Roman"/>
          <w:b/>
          <w:szCs w:val="24"/>
        </w:rPr>
        <w:t>Air Traffic Management</w:t>
      </w:r>
    </w:p>
    <w:p w:rsidR="008B3FEC" w:rsidRPr="00520F0D" w:rsidP="00520F0D">
      <w:pPr>
        <w:spacing w:line="240" w:lineRule="auto"/>
        <w:jc w:val="center"/>
        <w:rPr>
          <w:rFonts w:ascii="Times New Roman" w:hAnsi="Times New Roman" w:cs="Times New Roman"/>
          <w:b/>
          <w:szCs w:val="24"/>
        </w:rPr>
      </w:pPr>
      <w:r w:rsidRPr="00520F0D">
        <w:rPr>
          <w:rFonts w:ascii="Times New Roman" w:hAnsi="Times New Roman" w:cs="Times New Roman"/>
          <w:b/>
          <w:szCs w:val="24"/>
        </w:rPr>
        <w:t>Article 13</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Contracting parties shall cooperate in the field of air traffic management with a view to extending the Single European Sky to the ECAA in order to enhance current safety standards and overall efficiency for general air traffic standards in Europe, to optimise capacity and to minimise delays.</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With a view to facilitating the application of the Single European Sky legislation in their territories,</w:t>
      </w:r>
    </w:p>
    <w:p w:rsidR="008B3FEC" w:rsidP="007C46C3">
      <w:pPr>
        <w:spacing w:line="240" w:lineRule="auto"/>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sidR="00B63A8F">
        <w:rPr>
          <w:rFonts w:ascii="Times New Roman" w:hAnsi="Times New Roman" w:cs="Times New Roman"/>
          <w:szCs w:val="24"/>
        </w:rPr>
        <w:t>-</w:t>
        <w:tab/>
      </w:r>
      <w:r>
        <w:rPr>
          <w:rFonts w:ascii="Times New Roman" w:hAnsi="Times New Roman" w:cs="Times New Roman"/>
          <w:szCs w:val="24"/>
        </w:rPr>
        <w:t>The Associated Parties, within the limits of their respective competences, shall at the earliest opportunity take the necessary measures to adjust their air traffic management institutional structures to the Single European Sky, in particular by designating or establishing pertinent national supervisory bodies at least functionally independent of air navigation</w:t>
      </w:r>
      <w:r>
        <w:rPr>
          <w:rFonts w:ascii="Times New Roman" w:hAnsi="Times New Roman" w:cs="Times New Roman"/>
          <w:i/>
          <w:szCs w:val="24"/>
        </w:rPr>
        <w:t xml:space="preserve"> </w:t>
      </w:r>
      <w:r>
        <w:rPr>
          <w:rFonts w:ascii="Times New Roman" w:hAnsi="Times New Roman" w:cs="Times New Roman"/>
          <w:szCs w:val="24"/>
        </w:rPr>
        <w:t>service providers.</w:t>
      </w:r>
    </w:p>
    <w:p w:rsidR="008B3FEC" w:rsidP="007C46C3">
      <w:pPr>
        <w:spacing w:line="240" w:lineRule="auto"/>
        <w:ind w:left="1134" w:hanging="567"/>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sidR="00B63A8F">
        <w:rPr>
          <w:rFonts w:ascii="Times New Roman" w:hAnsi="Times New Roman" w:cs="Times New Roman"/>
          <w:szCs w:val="24"/>
        </w:rPr>
        <w:t>-</w:t>
        <w:tab/>
      </w:r>
      <w:r>
        <w:rPr>
          <w:rFonts w:ascii="Times New Roman" w:hAnsi="Times New Roman" w:cs="Times New Roman"/>
          <w:szCs w:val="24"/>
        </w:rPr>
        <w:t>The European Community shall associate the Associated Parties with any operational initiative in the fields of air navigation services, airspace and interoperability that stem from the Single European Sky, in particular through the early involvement of the relevant Contracting Parties’ efforts to establish functional airspace blocks.</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 xml:space="preserve">The European Community shall see to it that the Associated Parties are fully associated with the development of an Air Traffic Management (ATM) Master Plan within the SESAR programme of the Commission. </w:t>
      </w:r>
    </w:p>
    <w:p w:rsidR="008B3FEC" w:rsidP="007C46C3">
      <w:pPr>
        <w:spacing w:line="240" w:lineRule="auto"/>
        <w:ind w:left="567" w:hanging="567"/>
        <w:jc w:val="both"/>
        <w:rPr>
          <w:rFonts w:ascii="Times New Roman" w:hAnsi="Times New Roman" w:cs="Times New Roman"/>
          <w:szCs w:val="24"/>
        </w:rPr>
      </w:pPr>
    </w:p>
    <w:p w:rsidR="008B3FEC" w:rsidRPr="00491964" w:rsidP="00A53A9B">
      <w:pPr>
        <w:spacing w:line="240" w:lineRule="auto"/>
        <w:jc w:val="center"/>
        <w:rPr>
          <w:rFonts w:ascii="Times New Roman" w:hAnsi="Times New Roman" w:cs="Times New Roman"/>
          <w:b/>
          <w:szCs w:val="24"/>
        </w:rPr>
      </w:pPr>
      <w:r w:rsidRPr="00491964">
        <w:rPr>
          <w:rFonts w:ascii="Times New Roman" w:hAnsi="Times New Roman" w:cs="Times New Roman"/>
          <w:b/>
          <w:szCs w:val="24"/>
        </w:rPr>
        <w:t>Competition</w:t>
      </w:r>
    </w:p>
    <w:p w:rsidR="008B3FEC" w:rsidRPr="00520F0D" w:rsidP="00520F0D">
      <w:pPr>
        <w:spacing w:line="240" w:lineRule="auto"/>
        <w:jc w:val="center"/>
        <w:rPr>
          <w:rFonts w:ascii="Times New Roman" w:hAnsi="Times New Roman" w:cs="Times New Roman"/>
          <w:b/>
          <w:szCs w:val="24"/>
        </w:rPr>
      </w:pPr>
      <w:r w:rsidRPr="00520F0D">
        <w:rPr>
          <w:rFonts w:ascii="Times New Roman" w:hAnsi="Times New Roman" w:cs="Times New Roman"/>
          <w:b/>
          <w:szCs w:val="24"/>
        </w:rPr>
        <w:t>Article 14</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Within the scope of this Agreement the provisions of Annex III shall apply. Where rules on competition and state aid are included in other agreements between two or more Contracting Parties, such as Association Agreements, these rules shall apply between those Parties.</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2.</w:t>
        <w:tab/>
        <w:t>Articles 15, 16 and 17 shall not apply with respect to the provisions in Annex III.</w:t>
      </w:r>
    </w:p>
    <w:p w:rsidR="008B3FEC" w:rsidP="007C46C3">
      <w:pPr>
        <w:spacing w:line="240" w:lineRule="auto"/>
        <w:jc w:val="both"/>
        <w:rPr>
          <w:rFonts w:ascii="Times New Roman" w:hAnsi="Times New Roman" w:cs="Times New Roman"/>
          <w:sz w:val="28"/>
          <w:szCs w:val="24"/>
        </w:rPr>
      </w:pPr>
    </w:p>
    <w:p w:rsidR="00A53A9B" w:rsidP="007C46C3">
      <w:pPr>
        <w:spacing w:line="240" w:lineRule="auto"/>
        <w:jc w:val="both"/>
        <w:rPr>
          <w:rFonts w:ascii="Times New Roman" w:hAnsi="Times New Roman" w:cs="Times New Roman"/>
          <w:sz w:val="28"/>
          <w:szCs w:val="24"/>
        </w:rPr>
      </w:pPr>
    </w:p>
    <w:p w:rsidR="00A53A9B" w:rsidP="007C46C3">
      <w:pPr>
        <w:spacing w:line="240" w:lineRule="auto"/>
        <w:jc w:val="both"/>
        <w:rPr>
          <w:rFonts w:ascii="Times New Roman" w:hAnsi="Times New Roman" w:cs="Times New Roman"/>
          <w:sz w:val="28"/>
          <w:szCs w:val="24"/>
        </w:rPr>
      </w:pPr>
    </w:p>
    <w:p w:rsidR="00E4242D" w:rsidP="007C46C3">
      <w:pPr>
        <w:spacing w:line="240" w:lineRule="auto"/>
        <w:jc w:val="both"/>
        <w:rPr>
          <w:rFonts w:ascii="Times New Roman" w:hAnsi="Times New Roman" w:cs="Times New Roman"/>
          <w:sz w:val="28"/>
          <w:szCs w:val="24"/>
        </w:rPr>
      </w:pPr>
    </w:p>
    <w:p w:rsidR="001145E9" w:rsidP="007C46C3">
      <w:pPr>
        <w:spacing w:line="240" w:lineRule="auto"/>
        <w:jc w:val="both"/>
        <w:rPr>
          <w:rFonts w:ascii="Times New Roman" w:hAnsi="Times New Roman" w:cs="Times New Roman"/>
          <w:sz w:val="28"/>
          <w:szCs w:val="24"/>
        </w:rPr>
      </w:pPr>
    </w:p>
    <w:p w:rsidR="001145E9" w:rsidP="007C46C3">
      <w:pPr>
        <w:spacing w:line="240" w:lineRule="auto"/>
        <w:jc w:val="both"/>
        <w:rPr>
          <w:rFonts w:ascii="Times New Roman" w:hAnsi="Times New Roman" w:cs="Times New Roman"/>
          <w:sz w:val="28"/>
          <w:szCs w:val="24"/>
        </w:rPr>
      </w:pPr>
    </w:p>
    <w:p w:rsidR="008B3FEC" w:rsidRPr="00491964" w:rsidP="00520F0D">
      <w:pPr>
        <w:spacing w:line="240" w:lineRule="auto"/>
        <w:jc w:val="center"/>
        <w:rPr>
          <w:rFonts w:ascii="Times New Roman" w:hAnsi="Times New Roman" w:cs="Times New Roman"/>
          <w:b/>
          <w:szCs w:val="24"/>
        </w:rPr>
      </w:pPr>
      <w:r w:rsidRPr="00491964">
        <w:rPr>
          <w:rFonts w:ascii="Times New Roman" w:hAnsi="Times New Roman" w:cs="Times New Roman"/>
          <w:b/>
          <w:szCs w:val="24"/>
        </w:rPr>
        <w:t>Enforcement</w:t>
      </w:r>
    </w:p>
    <w:p w:rsidR="008B3FEC" w:rsidRPr="00520F0D" w:rsidP="00520F0D">
      <w:pPr>
        <w:spacing w:line="240" w:lineRule="auto"/>
        <w:ind w:left="567" w:hanging="567"/>
        <w:jc w:val="center"/>
        <w:rPr>
          <w:rFonts w:ascii="Times New Roman" w:hAnsi="Times New Roman" w:cs="Times New Roman"/>
          <w:b/>
          <w:szCs w:val="24"/>
        </w:rPr>
      </w:pPr>
      <w:r w:rsidRPr="00520F0D">
        <w:rPr>
          <w:rFonts w:ascii="Times New Roman" w:hAnsi="Times New Roman" w:cs="Times New Roman"/>
          <w:b/>
          <w:szCs w:val="24"/>
        </w:rPr>
        <w:t>Article 15</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Without prejudice to paragraphs 2 and 3 of this Article, each Contracting Party shall ensure that the rights which devolve from this Agreement, and in particular from the acts specified in Annex I, may be invoked before national courts.</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In cases, which may affect actual or potential air services to be authorised under this Agreement, the European Community institutions shall enjoy the powers specifically granted to them under the provisions of the acts referred to or contained in Annex I to this Agreement.</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All questions concerning the legality of decisions taken by European Community institutions under this Agreement, in particular under the acts specified in Annex I, shall be of the exclusive competence of the Court of Justice of the European Communities.</w:t>
      </w:r>
    </w:p>
    <w:p w:rsidR="008B3FEC" w:rsidP="007C46C3">
      <w:pPr>
        <w:spacing w:line="240" w:lineRule="auto"/>
        <w:jc w:val="both"/>
        <w:rPr>
          <w:rFonts w:ascii="Times New Roman" w:hAnsi="Times New Roman" w:cs="Times New Roman"/>
          <w:szCs w:val="24"/>
        </w:rPr>
      </w:pPr>
    </w:p>
    <w:p w:rsidR="008B3FEC" w:rsidRPr="00491964" w:rsidP="00032B11">
      <w:pPr>
        <w:spacing w:line="240" w:lineRule="auto"/>
        <w:jc w:val="center"/>
        <w:rPr>
          <w:rFonts w:ascii="Times New Roman" w:hAnsi="Times New Roman" w:cs="Times New Roman"/>
          <w:b/>
          <w:szCs w:val="24"/>
        </w:rPr>
      </w:pPr>
      <w:r w:rsidRPr="00491964">
        <w:rPr>
          <w:rFonts w:ascii="Times New Roman" w:hAnsi="Times New Roman" w:cs="Times New Roman"/>
          <w:b/>
          <w:szCs w:val="24"/>
        </w:rPr>
        <w:t>Interpretation</w:t>
      </w:r>
    </w:p>
    <w:p w:rsidR="008B3FEC" w:rsidRPr="00520F0D" w:rsidP="00520F0D">
      <w:pPr>
        <w:spacing w:line="240" w:lineRule="auto"/>
        <w:jc w:val="center"/>
        <w:rPr>
          <w:rFonts w:ascii="Times New Roman" w:hAnsi="Times New Roman" w:cs="Times New Roman"/>
          <w:b/>
          <w:szCs w:val="24"/>
        </w:rPr>
      </w:pPr>
      <w:r w:rsidRPr="00520F0D">
        <w:rPr>
          <w:rFonts w:ascii="Times New Roman" w:hAnsi="Times New Roman" w:cs="Times New Roman"/>
          <w:b/>
          <w:szCs w:val="24"/>
        </w:rPr>
        <w:t>Article 16</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In so far as the provisions of this Agreement and the provisions of the acts specified in Annex I are identical in substance to corresponding rules of the EC Treaty and to acts adopted in application of the EC Treaty, </w:t>
      </w:r>
      <w:r>
        <w:rPr>
          <w:rFonts w:ascii="Times New Roman" w:hAnsi="Times New Roman" w:cs="Times New Roman"/>
          <w:spacing w:val="-3"/>
          <w:szCs w:val="24"/>
        </w:rPr>
        <w:t xml:space="preserve">those provisions shall, in their implementation and application, be interpreted in conformity with the relevant rulings and decisions of the Court of Justice of the European Communities and the </w:t>
      </w:r>
      <w:r>
        <w:rPr>
          <w:rFonts w:ascii="Times New Roman" w:hAnsi="Times New Roman" w:cs="Times New Roman"/>
          <w:szCs w:val="24"/>
        </w:rPr>
        <w:t>European</w:t>
      </w:r>
      <w:r>
        <w:rPr>
          <w:rFonts w:ascii="Times New Roman" w:hAnsi="Times New Roman" w:cs="Times New Roman"/>
          <w:spacing w:val="-3"/>
          <w:szCs w:val="24"/>
        </w:rPr>
        <w:t xml:space="preserve"> Commission given prior to the date of signature of this Agreement. The rulings and decisions given after the date of signature of this Agreement shall be communicated to the other Contracting Parties. At the request of one of the Contracting Parties, the implications of such later rulings and </w:t>
      </w:r>
      <w:r w:rsidRPr="001416B4">
        <w:rPr>
          <w:rFonts w:ascii="Times New Roman" w:hAnsi="Times New Roman" w:cs="Times New Roman"/>
          <w:szCs w:val="24"/>
        </w:rPr>
        <w:t>decisions</w:t>
      </w:r>
      <w:r>
        <w:rPr>
          <w:rFonts w:ascii="Times New Roman" w:hAnsi="Times New Roman" w:cs="Times New Roman"/>
          <w:spacing w:val="-3"/>
          <w:szCs w:val="24"/>
        </w:rPr>
        <w:t xml:space="preserve"> shall be determined by the Joint Committee in view of ensuring the proper functioning of this Agreement.</w:t>
      </w:r>
      <w:r>
        <w:rPr>
          <w:rFonts w:ascii="Times New Roman" w:hAnsi="Times New Roman" w:cs="Times New Roman"/>
          <w:szCs w:val="24"/>
        </w:rPr>
        <w:t xml:space="preserve"> Existing interpretations shall be communicated prior to the date of signature of the Agreement to the ECAA Partners. Decisions taken by the Joint Committee under this procedure shall be in conformity with the case law of the Court of Justice of the European Communities.</w:t>
      </w:r>
    </w:p>
    <w:p w:rsidR="008B3FEC" w:rsidP="007C46C3">
      <w:pPr>
        <w:spacing w:line="240" w:lineRule="auto"/>
        <w:jc w:val="both"/>
        <w:rPr>
          <w:rFonts w:ascii="Times New Roman" w:hAnsi="Times New Roman" w:cs="Times New Roman"/>
          <w:szCs w:val="24"/>
        </w:rPr>
      </w:pPr>
    </w:p>
    <w:p w:rsidR="00520F0D" w:rsidP="00520F0D">
      <w:pPr>
        <w:spacing w:line="240" w:lineRule="auto"/>
        <w:ind w:left="567" w:hanging="567"/>
        <w:jc w:val="both"/>
        <w:rPr>
          <w:rFonts w:ascii="Times New Roman" w:hAnsi="Times New Roman" w:cs="Times New Roman"/>
          <w:szCs w:val="24"/>
        </w:rPr>
      </w:pPr>
      <w:r w:rsidR="008B3FEC">
        <w:rPr>
          <w:rFonts w:ascii="Times New Roman" w:hAnsi="Times New Roman" w:cs="Times New Roman"/>
          <w:szCs w:val="24"/>
        </w:rPr>
        <w:t>2.</w:t>
        <w:tab/>
        <w:t>When a question of interpretation of this Agreement, of the provisions of the acts specified in Annex I or of acts adopted in pursuance thereof identical in substance to corresponding rules of the EC Treaty and to acts adopted in application of that Treaty, arises in a case pending before a court or tribunal of an ECAA Partner, the court or tribunal asks, if it considers this necessary to enable it to give a judgement and in accordance with Annex IV, the Court of Justice of the European Communities to decide on the question. An ECAA Partner may, by decision and in accordance with Annex IV, stipulate as to what extent and according to what modalities its courts and tribunals shall apply this provision. Such a decision shall be notified to the depositary and the Court of Justice of the European Communities. The depositary shall inform</w:t>
      </w:r>
      <w:r>
        <w:rPr>
          <w:rFonts w:ascii="Times New Roman" w:hAnsi="Times New Roman" w:cs="Times New Roman"/>
          <w:szCs w:val="24"/>
        </w:rPr>
        <w:t xml:space="preserve"> the other Contracting Parties.</w:t>
      </w:r>
    </w:p>
    <w:p w:rsidR="00520F0D" w:rsidP="00520F0D">
      <w:pPr>
        <w:spacing w:line="240" w:lineRule="auto"/>
        <w:ind w:left="567" w:hanging="567"/>
        <w:jc w:val="both"/>
        <w:rPr>
          <w:rFonts w:ascii="Times New Roman" w:hAnsi="Times New Roman" w:cs="Times New Roman"/>
          <w:szCs w:val="24"/>
        </w:rPr>
      </w:pPr>
    </w:p>
    <w:p w:rsidR="00032B11" w:rsidP="00520F0D">
      <w:pPr>
        <w:spacing w:line="240" w:lineRule="auto"/>
        <w:ind w:left="567" w:hanging="567"/>
        <w:jc w:val="both"/>
        <w:rPr>
          <w:rFonts w:ascii="Times New Roman" w:hAnsi="Times New Roman" w:cs="Times New Roman"/>
          <w:szCs w:val="24"/>
        </w:rPr>
      </w:pPr>
    </w:p>
    <w:p w:rsidR="008B3FEC" w:rsidP="00520F0D">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 xml:space="preserve">Where, in accordance with the provisions of the paragraph above, a court of a Contracting Party against whose decisions there is no judicial remedy under national law is not able to make a reference to the Court of Justice of the European Communities, any judgement of such court shall be transmitted by such a Contracting Party to the Joint Committee which shall act so as to preserve the homogeneous interpretation of this Agreement. If the Joint Committee, within two months after a difference between the case law of the Court of Justice of the European Communities and a judgement of a court of such a Contracting Party has been brought before it, has not succeeded to preserve the homogeneous interpretation of the Agreement, the procedures laid down in Article 20 may be applied. </w:t>
      </w:r>
    </w:p>
    <w:p w:rsidR="008B3FEC" w:rsidP="007C46C3">
      <w:pPr>
        <w:spacing w:line="240" w:lineRule="auto"/>
        <w:jc w:val="both"/>
        <w:rPr>
          <w:rFonts w:ascii="Times New Roman" w:hAnsi="Times New Roman" w:cs="Times New Roman"/>
          <w:szCs w:val="24"/>
        </w:rPr>
      </w:pPr>
    </w:p>
    <w:p w:rsidR="008B3FEC" w:rsidRPr="00491964" w:rsidP="00520F0D">
      <w:pPr>
        <w:spacing w:line="240" w:lineRule="auto"/>
        <w:jc w:val="center"/>
        <w:rPr>
          <w:rFonts w:ascii="Times New Roman" w:hAnsi="Times New Roman" w:cs="Times New Roman"/>
          <w:b/>
          <w:szCs w:val="24"/>
        </w:rPr>
      </w:pPr>
      <w:r w:rsidRPr="00491964">
        <w:rPr>
          <w:rFonts w:ascii="Times New Roman" w:hAnsi="Times New Roman" w:cs="Times New Roman"/>
          <w:b/>
          <w:szCs w:val="24"/>
        </w:rPr>
        <w:t>New legislation</w:t>
      </w:r>
    </w:p>
    <w:p w:rsidR="008B3FEC" w:rsidRPr="00520F0D" w:rsidP="00520F0D">
      <w:pPr>
        <w:spacing w:line="240" w:lineRule="auto"/>
        <w:jc w:val="center"/>
        <w:rPr>
          <w:rFonts w:ascii="Times New Roman" w:hAnsi="Times New Roman" w:cs="Times New Roman"/>
          <w:b/>
          <w:szCs w:val="24"/>
        </w:rPr>
      </w:pPr>
      <w:r w:rsidRPr="00520F0D">
        <w:rPr>
          <w:rFonts w:ascii="Times New Roman" w:hAnsi="Times New Roman" w:cs="Times New Roman"/>
          <w:b/>
          <w:szCs w:val="24"/>
        </w:rPr>
        <w:t>Article 17</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This Agreement shall be without prejudice to the right of each Contracting Party, subject to compliance with the principle of non-discrimination and the provisions of this Article and of Article 18, paragraph 4 to unilaterally adopt new legislation or amend its existing legislation in the field of air transport or an associated area mentioned in Annex I. The Associated Parties shall not adopt any such legislation unless it is in accordance with this Agreement.</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As soon as a Contracting Party has adopted new legislation or an amendment to its legislation it shall inform the other Contracting Parties via the Joint Committee not later than one month after the adoption. Upon the request of any Contracting Party, the Joint Committee shall within two months thereafter hold an exchange of views on the implications of such new legislation or amendment for the proper functioning of this Agreement.</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3.</w:t>
        <w:tab/>
        <w:t>The Joint Committee shall:</w:t>
      </w:r>
    </w:p>
    <w:p w:rsidR="008B3FEC" w:rsidP="007C46C3">
      <w:pPr>
        <w:spacing w:line="240" w:lineRule="auto"/>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either adopt a decision revising Annex I of this Agreement so as to integrate therein, if necessary on a basis of reciprocity, the new legislation or amendment in question; or</w:t>
      </w:r>
    </w:p>
    <w:p w:rsidR="008B3FEC" w:rsidP="007C46C3">
      <w:pPr>
        <w:spacing w:line="240" w:lineRule="auto"/>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b)</w:t>
        <w:tab/>
        <w:t>adopt a decision to the effect that the new legislation or amendment in question shall be regarded as in accordance with this Agreement; or</w:t>
      </w:r>
    </w:p>
    <w:p w:rsidR="008B3FEC" w:rsidP="007C46C3">
      <w:pPr>
        <w:spacing w:line="240" w:lineRule="auto"/>
        <w:jc w:val="both"/>
        <w:rPr>
          <w:rFonts w:ascii="Times New Roman" w:hAnsi="Times New Roman" w:cs="Times New Roman"/>
          <w:szCs w:val="24"/>
        </w:rPr>
      </w:pPr>
    </w:p>
    <w:p w:rsidR="008B3FEC"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c)</w:t>
        <w:tab/>
        <w:t>decide any other measures to safeguard the proper functioning of this Agreement.</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4.</w:t>
        <w:tab/>
        <w:t>As regards the legislation which has been adopted between the signing of this Agreement and its entry into force and of which the other Contracting Parties have been informed, the date of referral shall be taken as the date on which the information was received. The date on which the Joint Committee shall reach a decision may not be earlier than sixty days after the entry into force of this Agreement.</w:t>
      </w:r>
    </w:p>
    <w:p w:rsidR="008B3FEC" w:rsidP="007C46C3">
      <w:pPr>
        <w:spacing w:line="240" w:lineRule="auto"/>
        <w:jc w:val="both"/>
        <w:rPr>
          <w:rFonts w:ascii="Times New Roman" w:hAnsi="Times New Roman" w:cs="Times New Roman"/>
          <w:szCs w:val="24"/>
        </w:rPr>
      </w:pPr>
    </w:p>
    <w:p w:rsidR="008B3FEC" w:rsidRPr="00491964" w:rsidP="00C02A30">
      <w:pPr>
        <w:spacing w:line="240" w:lineRule="auto"/>
        <w:ind w:left="567" w:hanging="567"/>
        <w:jc w:val="center"/>
        <w:rPr>
          <w:rFonts w:ascii="Times New Roman" w:hAnsi="Times New Roman" w:cs="Times New Roman"/>
          <w:b/>
          <w:szCs w:val="24"/>
        </w:rPr>
      </w:pPr>
      <w:r w:rsidRPr="00491964">
        <w:rPr>
          <w:rFonts w:ascii="Times New Roman" w:hAnsi="Times New Roman" w:cs="Times New Roman"/>
          <w:b/>
          <w:szCs w:val="24"/>
        </w:rPr>
        <w:t>Joint Committee</w:t>
      </w:r>
    </w:p>
    <w:p w:rsidR="008B3FEC" w:rsidRPr="00C02A30" w:rsidP="00C02A30">
      <w:pPr>
        <w:spacing w:line="240" w:lineRule="auto"/>
        <w:jc w:val="center"/>
        <w:rPr>
          <w:rFonts w:ascii="Times New Roman" w:hAnsi="Times New Roman" w:cs="Times New Roman"/>
          <w:b/>
          <w:szCs w:val="24"/>
        </w:rPr>
      </w:pPr>
      <w:r w:rsidRPr="00C02A30">
        <w:rPr>
          <w:rFonts w:ascii="Times New Roman" w:hAnsi="Times New Roman" w:cs="Times New Roman"/>
          <w:b/>
          <w:szCs w:val="24"/>
        </w:rPr>
        <w:t>Article 18</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 Joint Committee is hereby established which shall be responsible for the administration of this Agreement and shall ensure its proper implementation, without prejudice to Article 15(2) and (3) and Articles 21 and 22. For this purpose it shall make recommendations and take decisions in the cases provided for in this Agreement. The decisions of the Joint Committee shall be put into effect by the Contracting Parties in accordance with their own rules.</w:t>
      </w:r>
    </w:p>
    <w:p w:rsidR="00032B11" w:rsidP="007C46C3">
      <w:pPr>
        <w:spacing w:line="240" w:lineRule="auto"/>
        <w:jc w:val="both"/>
        <w:rPr>
          <w:rFonts w:ascii="Times New Roman" w:hAnsi="Times New Roman" w:cs="Times New Roman"/>
          <w:szCs w:val="24"/>
        </w:rPr>
      </w:pPr>
    </w:p>
    <w:p w:rsidR="00C02A30" w:rsidP="00C02A30">
      <w:pPr>
        <w:spacing w:line="240" w:lineRule="auto"/>
        <w:jc w:val="both"/>
        <w:rPr>
          <w:rFonts w:ascii="Times New Roman" w:hAnsi="Times New Roman" w:cs="Times New Roman"/>
          <w:szCs w:val="24"/>
        </w:rPr>
      </w:pPr>
      <w:r w:rsidR="008B3FEC">
        <w:rPr>
          <w:rFonts w:ascii="Times New Roman" w:hAnsi="Times New Roman" w:cs="Times New Roman"/>
          <w:szCs w:val="24"/>
        </w:rPr>
        <w:t>2.</w:t>
        <w:tab/>
        <w:t>The Joint Committee shall consist of representatives o</w:t>
      </w:r>
      <w:r>
        <w:rPr>
          <w:rFonts w:ascii="Times New Roman" w:hAnsi="Times New Roman" w:cs="Times New Roman"/>
          <w:szCs w:val="24"/>
        </w:rPr>
        <w:t>f the Contracting Parties.</w:t>
      </w:r>
    </w:p>
    <w:p w:rsidR="00C02A30" w:rsidP="00C02A30">
      <w:pPr>
        <w:spacing w:line="240" w:lineRule="auto"/>
        <w:jc w:val="both"/>
        <w:rPr>
          <w:rFonts w:ascii="Times New Roman" w:hAnsi="Times New Roman" w:cs="Times New Roman"/>
          <w:szCs w:val="24"/>
        </w:rPr>
      </w:pPr>
    </w:p>
    <w:p w:rsidR="008B3FEC" w:rsidP="00C02A30">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 xml:space="preserve">The Joint Committee shall act by unanimity. However, the Joint Committee may decide to lay </w:t>
      </w:r>
      <w:r w:rsidR="00C02A30">
        <w:rPr>
          <w:rFonts w:ascii="Times New Roman" w:hAnsi="Times New Roman" w:cs="Times New Roman"/>
          <w:szCs w:val="24"/>
        </w:rPr>
        <w:t xml:space="preserve"> </w:t>
      </w:r>
      <w:r>
        <w:rPr>
          <w:rFonts w:ascii="Times New Roman" w:hAnsi="Times New Roman" w:cs="Times New Roman"/>
          <w:szCs w:val="24"/>
        </w:rPr>
        <w:t>down a majority voting procedure for certain specific issues.</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4.</w:t>
        <w:tab/>
        <w:t xml:space="preserve">For the purpose of the proper enforcement of this Agreement, the Contracting Parties shall exchange information, </w:t>
      </w:r>
      <w:r>
        <w:rPr>
          <w:rFonts w:ascii="Times New Roman" w:hAnsi="Times New Roman" w:cs="Times New Roman"/>
          <w:i/>
          <w:szCs w:val="24"/>
        </w:rPr>
        <w:t>inter alia,</w:t>
      </w:r>
      <w:r>
        <w:rPr>
          <w:rFonts w:ascii="Times New Roman" w:hAnsi="Times New Roman" w:cs="Times New Roman"/>
          <w:szCs w:val="24"/>
        </w:rPr>
        <w:t xml:space="preserve"> on new legislation or decisions taken of relevance for this Agreement, and, at the request of any Party, shall hold consultations within the Joint Committee, including on social issues.</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5.</w:t>
        <w:tab/>
        <w:t>The Joint Committee shall adopt its own rules of procedure.</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6.</w:t>
        <w:tab/>
        <w:t>An ECAA Partner or the European Community and its Member States shall preside in turn over the Joint Committee in accordance with the arrangements to be laid down in its rules of procedure.</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7.</w:t>
        <w:tab/>
        <w:t>The chairman of the Joint Committee shall convene meetings of that Committee at least once a year in order to review the general functioning of this Agreement and whenever special circumstances so require, at the request of a Contracting Party. The Joint Committee shall keep under constant review the development of the case law of the Court of Justice of the European Communities. To this end the European Community shall transmit to the ECAA Partners all judgements of the Court of Justice of the European Communities relevant for the functioning of the Agreement. The Joint Committee shall act within three months so as to preserve the homogeneous interpretation of the Agreement.</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8.</w:t>
        <w:tab/>
        <w:t>The Joint Committee may decide to set up any working party that can assist it in carrying out its duties.</w:t>
      </w:r>
    </w:p>
    <w:p w:rsidR="00032B11" w:rsidP="00032B11">
      <w:pPr>
        <w:spacing w:line="240" w:lineRule="auto"/>
        <w:rPr>
          <w:rFonts w:ascii="Times New Roman" w:hAnsi="Times New Roman" w:cs="Times New Roman"/>
          <w:i/>
          <w:szCs w:val="24"/>
        </w:rPr>
      </w:pPr>
    </w:p>
    <w:p w:rsidR="008B3FEC" w:rsidRPr="00C318C3" w:rsidP="00032B11">
      <w:pPr>
        <w:spacing w:line="240" w:lineRule="auto"/>
        <w:jc w:val="center"/>
        <w:rPr>
          <w:rFonts w:ascii="Times New Roman" w:hAnsi="Times New Roman" w:cs="Times New Roman"/>
          <w:b/>
          <w:szCs w:val="24"/>
        </w:rPr>
      </w:pPr>
      <w:r w:rsidRPr="00C318C3">
        <w:rPr>
          <w:rFonts w:ascii="Times New Roman" w:hAnsi="Times New Roman" w:cs="Times New Roman"/>
          <w:b/>
          <w:szCs w:val="24"/>
        </w:rPr>
        <w:t>Article 19</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 decision of the Joint Committee shall be binding upon the Contracting Parties. Whenever a decision taken by the Joint Committee contains a requirement for action to be taken by a Contracting Party, the said Party shall take the necessary measures and inform the Joint Committee thereof.</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decisions of the Joint Committee shall be published in the Official Journals of the European Communities and the ECAA Partners. Each decision shall state the date of its implementation by the Contracting Parties and any other information likely to concern economic operators.</w:t>
      </w:r>
    </w:p>
    <w:p w:rsidR="008B3FEC" w:rsidP="007C46C3">
      <w:pPr>
        <w:spacing w:line="240" w:lineRule="auto"/>
        <w:jc w:val="both"/>
        <w:rPr>
          <w:rFonts w:ascii="Times New Roman" w:hAnsi="Times New Roman" w:cs="Times New Roman"/>
          <w:szCs w:val="24"/>
        </w:rPr>
      </w:pPr>
    </w:p>
    <w:p w:rsidR="008B3FEC" w:rsidRPr="00491964" w:rsidP="00C318C3">
      <w:pPr>
        <w:spacing w:line="240" w:lineRule="auto"/>
        <w:jc w:val="center"/>
        <w:rPr>
          <w:rFonts w:ascii="Times New Roman" w:hAnsi="Times New Roman" w:cs="Times New Roman"/>
          <w:b/>
          <w:szCs w:val="24"/>
        </w:rPr>
      </w:pPr>
      <w:r w:rsidRPr="00491964">
        <w:rPr>
          <w:rFonts w:ascii="Times New Roman" w:hAnsi="Times New Roman" w:cs="Times New Roman"/>
          <w:b/>
          <w:szCs w:val="24"/>
        </w:rPr>
        <w:t>Dispute settlement</w:t>
      </w:r>
    </w:p>
    <w:p w:rsidR="008B3FEC" w:rsidRPr="00C318C3" w:rsidP="00C318C3">
      <w:pPr>
        <w:spacing w:line="240" w:lineRule="auto"/>
        <w:jc w:val="center"/>
        <w:rPr>
          <w:rFonts w:ascii="Times New Roman" w:hAnsi="Times New Roman" w:cs="Times New Roman"/>
          <w:b/>
          <w:szCs w:val="24"/>
        </w:rPr>
      </w:pPr>
      <w:r w:rsidRPr="00C318C3">
        <w:rPr>
          <w:rFonts w:ascii="Times New Roman" w:hAnsi="Times New Roman" w:cs="Times New Roman"/>
          <w:b/>
          <w:szCs w:val="24"/>
        </w:rPr>
        <w:t>Article 20</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Community, acting together with the EC Member States, or an ECAA Partner may bring a matter under dispute which concerns the application or interpretation of this Agreement before the Joint Committee, except where specific procedures are set out in this Agreement.</w:t>
      </w:r>
    </w:p>
    <w:p w:rsidR="008B3FEC" w:rsidP="007C46C3">
      <w:pPr>
        <w:spacing w:line="240" w:lineRule="auto"/>
        <w:jc w:val="both"/>
        <w:rPr>
          <w:rFonts w:ascii="Times New Roman" w:hAnsi="Times New Roman" w:cs="Times New Roman"/>
          <w:szCs w:val="24"/>
        </w:rPr>
      </w:pPr>
    </w:p>
    <w:p w:rsidR="00C318C3" w:rsidP="00C318C3">
      <w:pPr>
        <w:spacing w:line="240" w:lineRule="auto"/>
        <w:ind w:left="567" w:hanging="567"/>
        <w:jc w:val="both"/>
        <w:rPr>
          <w:rFonts w:ascii="Times New Roman" w:hAnsi="Times New Roman" w:cs="Times New Roman"/>
          <w:szCs w:val="24"/>
        </w:rPr>
      </w:pPr>
      <w:r w:rsidR="008B3FEC">
        <w:rPr>
          <w:rFonts w:ascii="Times New Roman" w:hAnsi="Times New Roman" w:cs="Times New Roman"/>
          <w:szCs w:val="24"/>
        </w:rPr>
        <w:t>2.</w:t>
        <w:tab/>
        <w:t>When a dispute has been brought before the Joint Committee under paragraph 1, immediate consultations shall be held between the parties to the dispute. In cases where the European Community is not a party to the dispute, a European Community representative may be invited in the consultations by one of the parties to the dispute. The parties to the dispute may draw up a proposed solution which shall immediately be submitted to the Joint Committee. Decisions taken by the Joint Committee under this procedure shall not affect the case law of the Court of Justi</w:t>
      </w:r>
      <w:r>
        <w:rPr>
          <w:rFonts w:ascii="Times New Roman" w:hAnsi="Times New Roman" w:cs="Times New Roman"/>
          <w:szCs w:val="24"/>
        </w:rPr>
        <w:t>ce of the European Communities.</w:t>
      </w:r>
    </w:p>
    <w:p w:rsidR="00C318C3" w:rsidP="00C318C3">
      <w:pPr>
        <w:spacing w:line="240" w:lineRule="auto"/>
        <w:ind w:left="567" w:hanging="567"/>
        <w:jc w:val="both"/>
        <w:rPr>
          <w:rFonts w:ascii="Times New Roman" w:hAnsi="Times New Roman" w:cs="Times New Roman"/>
          <w:szCs w:val="24"/>
        </w:rPr>
      </w:pPr>
    </w:p>
    <w:p w:rsidR="008B3FEC" w:rsidP="00C318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If the Joint Committee after four months from the date when the matter has been brought before it has not succeeded to take a decision resolving the dispute, the parties to the dispute may refer the dispute to the Court of Justice of the European Communities whose decision thereon shall be final and binding. The modalities according to which such referrals may be made to the Court of Justice of the European Communities are set out in Annex IV.</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4.</w:t>
        <w:tab/>
        <w:t>If the Joint Committee does not take a decision on an issue which has been referred to it within four months, the Contracting Parties may take appropriate safeguard measures in accordance with Articles 21 and 22 of this Agreement for a period not exceeding six months. After this period each Contracting Party may denounce the Agreement with immediate effect. A Contracting Party shall not take safeguard measures on a matter which has been referred to the Court of Justice of the European Communities in accordance with this Agreement, except in cases defined in Article 11(3) or in compliance with mechanisms provided for in individual acts specified in Annex I.</w:t>
      </w:r>
    </w:p>
    <w:p w:rsidR="008B3FEC" w:rsidP="007C46C3">
      <w:pPr>
        <w:spacing w:line="240" w:lineRule="auto"/>
        <w:jc w:val="both"/>
        <w:rPr>
          <w:rFonts w:ascii="Times New Roman" w:hAnsi="Times New Roman" w:cs="Times New Roman"/>
          <w:szCs w:val="24"/>
        </w:rPr>
      </w:pPr>
    </w:p>
    <w:p w:rsidR="008B3FEC" w:rsidRPr="00491964" w:rsidP="00C318C3">
      <w:pPr>
        <w:spacing w:line="240" w:lineRule="auto"/>
        <w:jc w:val="center"/>
        <w:rPr>
          <w:rFonts w:ascii="Times New Roman" w:hAnsi="Times New Roman" w:cs="Times New Roman"/>
          <w:b/>
          <w:szCs w:val="24"/>
        </w:rPr>
      </w:pPr>
      <w:r w:rsidRPr="00491964">
        <w:rPr>
          <w:rFonts w:ascii="Times New Roman" w:hAnsi="Times New Roman" w:cs="Times New Roman"/>
          <w:b/>
          <w:szCs w:val="24"/>
        </w:rPr>
        <w:t>Safeguard measures</w:t>
      </w:r>
    </w:p>
    <w:p w:rsidR="008B3FEC" w:rsidRPr="00C318C3" w:rsidP="00C318C3">
      <w:pPr>
        <w:spacing w:line="240" w:lineRule="auto"/>
        <w:jc w:val="center"/>
        <w:rPr>
          <w:rFonts w:ascii="Times New Roman" w:hAnsi="Times New Roman" w:cs="Times New Roman"/>
          <w:b/>
          <w:szCs w:val="24"/>
        </w:rPr>
      </w:pPr>
      <w:r w:rsidRPr="00C318C3">
        <w:rPr>
          <w:rFonts w:ascii="Times New Roman" w:hAnsi="Times New Roman" w:cs="Times New Roman"/>
          <w:b/>
          <w:szCs w:val="24"/>
        </w:rPr>
        <w:t>Article 21</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Without prejudice to Article 11(3) and the safety and security assessments mentioned in the Protocols to this Agreement, safeguard measures shall be restricted with regard to their scope and duration to what is strictly necessary in order to remedy the situation. Priority shall be given to such measures as will least disturb the functioning of this Agreement.</w:t>
      </w:r>
    </w:p>
    <w:p w:rsidR="008B3FEC" w:rsidP="007C46C3">
      <w:pPr>
        <w:spacing w:line="240" w:lineRule="auto"/>
        <w:jc w:val="both"/>
        <w:rPr>
          <w:rFonts w:ascii="Times New Roman" w:hAnsi="Times New Roman" w:cs="Times New Roman"/>
          <w:szCs w:val="24"/>
        </w:rPr>
      </w:pPr>
    </w:p>
    <w:p w:rsidR="008B3FEC" w:rsidRPr="00C318C3" w:rsidP="00032B11">
      <w:pPr>
        <w:spacing w:line="240" w:lineRule="auto"/>
        <w:jc w:val="center"/>
        <w:rPr>
          <w:rFonts w:ascii="Times New Roman" w:hAnsi="Times New Roman" w:cs="Times New Roman"/>
          <w:b/>
          <w:szCs w:val="24"/>
        </w:rPr>
      </w:pPr>
      <w:r w:rsidRPr="00C318C3">
        <w:rPr>
          <w:rFonts w:ascii="Times New Roman" w:hAnsi="Times New Roman" w:cs="Times New Roman"/>
          <w:b/>
          <w:szCs w:val="24"/>
        </w:rPr>
        <w:t>Article 22</w:t>
      </w:r>
    </w:p>
    <w:p w:rsidR="008B3FEC" w:rsidP="007C46C3">
      <w:pPr>
        <w:spacing w:line="240" w:lineRule="auto"/>
        <w:jc w:val="both"/>
        <w:rPr>
          <w:rFonts w:ascii="Times New Roman" w:hAnsi="Times New Roman" w:cs="Times New Roman"/>
          <w:szCs w:val="24"/>
        </w:rPr>
      </w:pPr>
    </w:p>
    <w:p w:rsidR="008B3FEC" w:rsidP="001145E9">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 Contracting Party which is considering taking safeguard measures shall notify the other Contracting Parties through the Joint Committee and shall pr</w:t>
      </w:r>
      <w:r w:rsidR="001145E9">
        <w:rPr>
          <w:rFonts w:ascii="Times New Roman" w:hAnsi="Times New Roman" w:cs="Times New Roman"/>
          <w:szCs w:val="24"/>
        </w:rPr>
        <w:t>ovide all relevant information.</w:t>
      </w:r>
    </w:p>
    <w:p w:rsidR="008B3FEC" w:rsidP="001145E9">
      <w:pPr>
        <w:pStyle w:val="BodyTextIndent2"/>
        <w:spacing w:before="120"/>
        <w:rPr>
          <w:rFonts w:ascii="Times New Roman" w:hAnsi="Times New Roman" w:cs="Times New Roman"/>
          <w:szCs w:val="24"/>
        </w:rPr>
      </w:pPr>
      <w:r>
        <w:rPr>
          <w:rFonts w:ascii="Times New Roman" w:hAnsi="Times New Roman" w:cs="Times New Roman"/>
          <w:szCs w:val="24"/>
        </w:rPr>
        <w:t>2.</w:t>
        <w:tab/>
        <w:t xml:space="preserve">The Contracting Parties shall immediately enter into consultations in the Joint Committee with a view to finding </w:t>
      </w:r>
      <w:r w:rsidR="001145E9">
        <w:rPr>
          <w:rFonts w:ascii="Times New Roman" w:hAnsi="Times New Roman" w:cs="Times New Roman"/>
          <w:szCs w:val="24"/>
        </w:rPr>
        <w:t>a commonly acceptable solution.</w:t>
      </w:r>
    </w:p>
    <w:p w:rsidR="008B3FEC" w:rsidP="001145E9">
      <w:pPr>
        <w:pStyle w:val="BodyTextIndent2"/>
        <w:spacing w:before="120"/>
        <w:rPr>
          <w:rFonts w:ascii="Times New Roman" w:hAnsi="Times New Roman" w:cs="Times New Roman"/>
          <w:szCs w:val="24"/>
        </w:rPr>
      </w:pPr>
      <w:r>
        <w:rPr>
          <w:rFonts w:ascii="Times New Roman" w:hAnsi="Times New Roman" w:cs="Times New Roman"/>
          <w:szCs w:val="24"/>
        </w:rPr>
        <w:t>3.</w:t>
        <w:tab/>
        <w:t>Without prejudice to Article 11(3), the Contracting Party concerned may not take safeguard measures until one month has elapsed after the date of notification under paragraph 1, unless the consultation procedure under paragraph 2 has been concluded before the expir</w:t>
      </w:r>
      <w:r w:rsidR="001145E9">
        <w:rPr>
          <w:rFonts w:ascii="Times New Roman" w:hAnsi="Times New Roman" w:cs="Times New Roman"/>
          <w:szCs w:val="24"/>
        </w:rPr>
        <w:t>ation of the stated time limit.</w:t>
      </w:r>
    </w:p>
    <w:p w:rsidR="008B3FEC" w:rsidP="001145E9">
      <w:pPr>
        <w:pStyle w:val="BodyTextIndent2"/>
        <w:spacing w:before="120"/>
        <w:rPr>
          <w:rFonts w:ascii="Times New Roman" w:hAnsi="Times New Roman" w:cs="Times New Roman"/>
          <w:szCs w:val="24"/>
        </w:rPr>
      </w:pPr>
      <w:r>
        <w:rPr>
          <w:rFonts w:ascii="Times New Roman" w:hAnsi="Times New Roman" w:cs="Times New Roman"/>
          <w:szCs w:val="24"/>
        </w:rPr>
        <w:t>4.</w:t>
        <w:tab/>
        <w:t>The Contracting Party concerned shall, without delay, notify the measures taken to the Joint Committee and shall provide all relevant information.</w:t>
      </w:r>
    </w:p>
    <w:p w:rsidR="008B3FEC" w:rsidP="007C46C3">
      <w:pPr>
        <w:spacing w:line="240" w:lineRule="auto"/>
        <w:jc w:val="both"/>
        <w:rPr>
          <w:rFonts w:ascii="Times New Roman" w:hAnsi="Times New Roman" w:cs="Times New Roman"/>
          <w:szCs w:val="24"/>
        </w:rPr>
      </w:pPr>
    </w:p>
    <w:p w:rsidR="008B3FEC" w:rsidRPr="00491964" w:rsidP="00C318C3">
      <w:pPr>
        <w:spacing w:line="240" w:lineRule="auto"/>
        <w:jc w:val="center"/>
        <w:rPr>
          <w:rFonts w:ascii="Times New Roman" w:hAnsi="Times New Roman" w:cs="Times New Roman"/>
          <w:b/>
          <w:szCs w:val="24"/>
        </w:rPr>
      </w:pPr>
      <w:r w:rsidRPr="00491964">
        <w:rPr>
          <w:rFonts w:ascii="Times New Roman" w:hAnsi="Times New Roman" w:cs="Times New Roman"/>
          <w:b/>
          <w:szCs w:val="24"/>
        </w:rPr>
        <w:t>Disclosure of information</w:t>
      </w:r>
    </w:p>
    <w:p w:rsidR="008B3FEC" w:rsidRPr="00C318C3" w:rsidP="00C318C3">
      <w:pPr>
        <w:spacing w:line="240" w:lineRule="auto"/>
        <w:jc w:val="center"/>
        <w:rPr>
          <w:rFonts w:ascii="Times New Roman" w:hAnsi="Times New Roman" w:cs="Times New Roman"/>
          <w:b/>
          <w:szCs w:val="24"/>
        </w:rPr>
      </w:pPr>
      <w:r w:rsidRPr="00C318C3">
        <w:rPr>
          <w:rFonts w:ascii="Times New Roman" w:hAnsi="Times New Roman" w:cs="Times New Roman"/>
          <w:b/>
          <w:szCs w:val="24"/>
        </w:rPr>
        <w:t>Article 23</w:t>
      </w:r>
    </w:p>
    <w:p w:rsidR="008B3FEC" w:rsidP="007C46C3">
      <w:pPr>
        <w:spacing w:line="240" w:lineRule="auto"/>
        <w:jc w:val="both"/>
        <w:rPr>
          <w:rFonts w:ascii="Times New Roman" w:hAnsi="Times New Roman" w:cs="Times New Roman"/>
          <w:szCs w:val="24"/>
        </w:rPr>
      </w:pPr>
    </w:p>
    <w:p w:rsidR="008B3FEC" w:rsidP="00C318C3">
      <w:pPr>
        <w:pStyle w:val="BodyText"/>
        <w:rPr>
          <w:rFonts w:ascii="Times New Roman" w:hAnsi="Times New Roman" w:cs="Times New Roman"/>
          <w:szCs w:val="24"/>
        </w:rPr>
      </w:pPr>
      <w:r>
        <w:rPr>
          <w:rFonts w:ascii="Times New Roman" w:hAnsi="Times New Roman" w:cs="Times New Roman"/>
          <w:szCs w:val="24"/>
        </w:rPr>
        <w:t>The representatives, delegates and experts of the Contracting Parties, as well as officials and other servants acting under this Agreement shall be required, even after their duties have ceased, not to disclose information of the kind covered by the obligation of professional confidentiality,</w:t>
      </w:r>
      <w:r w:rsidR="00C318C3">
        <w:rPr>
          <w:rFonts w:ascii="Times New Roman" w:hAnsi="Times New Roman" w:cs="Times New Roman"/>
          <w:szCs w:val="24"/>
        </w:rPr>
        <w:t xml:space="preserve">               </w:t>
      </w:r>
      <w:r>
        <w:rPr>
          <w:rFonts w:ascii="Times New Roman" w:hAnsi="Times New Roman" w:cs="Times New Roman"/>
          <w:szCs w:val="24"/>
        </w:rPr>
        <w:t xml:space="preserve"> in particular information about undertakings, their business relations or their cost components.</w:t>
      </w:r>
    </w:p>
    <w:p w:rsidR="00032B11" w:rsidP="00C318C3">
      <w:pPr>
        <w:spacing w:line="240" w:lineRule="auto"/>
        <w:jc w:val="center"/>
        <w:rPr>
          <w:rFonts w:ascii="Times New Roman" w:hAnsi="Times New Roman" w:cs="Times New Roman"/>
          <w:b/>
          <w:szCs w:val="24"/>
        </w:rPr>
      </w:pPr>
    </w:p>
    <w:p w:rsidR="008B3FEC" w:rsidRPr="00491964" w:rsidP="00C318C3">
      <w:pPr>
        <w:spacing w:line="240" w:lineRule="auto"/>
        <w:jc w:val="center"/>
        <w:rPr>
          <w:rFonts w:ascii="Times New Roman" w:hAnsi="Times New Roman" w:cs="Times New Roman"/>
          <w:b/>
          <w:szCs w:val="24"/>
        </w:rPr>
      </w:pPr>
      <w:r w:rsidRPr="00491964">
        <w:rPr>
          <w:rFonts w:ascii="Times New Roman" w:hAnsi="Times New Roman" w:cs="Times New Roman"/>
          <w:b/>
          <w:szCs w:val="24"/>
        </w:rPr>
        <w:t>Third countries and international organisations</w:t>
      </w:r>
    </w:p>
    <w:p w:rsidR="008B3FEC" w:rsidRPr="00C318C3" w:rsidP="00C318C3">
      <w:pPr>
        <w:spacing w:line="240" w:lineRule="auto"/>
        <w:jc w:val="center"/>
        <w:rPr>
          <w:rFonts w:ascii="Times New Roman" w:hAnsi="Times New Roman" w:cs="Times New Roman"/>
          <w:b/>
          <w:szCs w:val="24"/>
        </w:rPr>
      </w:pPr>
      <w:r w:rsidRPr="00C318C3">
        <w:rPr>
          <w:rFonts w:ascii="Times New Roman" w:hAnsi="Times New Roman" w:cs="Times New Roman"/>
          <w:b/>
          <w:szCs w:val="24"/>
        </w:rPr>
        <w:t>Article 24</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Contracting Parties shall consult with each other in the framework of the Joint Committee at the request of any Contracting Party, in accordance with the procedures laid out in Articles 25 and 26.</w:t>
      </w:r>
    </w:p>
    <w:p w:rsidR="008B3FEC" w:rsidP="007C46C3">
      <w:pPr>
        <w:spacing w:line="240" w:lineRule="auto"/>
        <w:ind w:left="1134" w:hanging="567"/>
        <w:jc w:val="both"/>
        <w:rPr>
          <w:rFonts w:ascii="Times New Roman" w:hAnsi="Times New Roman" w:cs="Times New Roman"/>
          <w:szCs w:val="24"/>
        </w:rPr>
      </w:pPr>
    </w:p>
    <w:p w:rsidR="008B3FEC" w:rsidP="001145E9">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on air transport questions dealt with in i</w:t>
      </w:r>
      <w:r w:rsidR="001145E9">
        <w:rPr>
          <w:rFonts w:ascii="Times New Roman" w:hAnsi="Times New Roman" w:cs="Times New Roman"/>
          <w:szCs w:val="24"/>
        </w:rPr>
        <w:t>nternational organisations; and</w:t>
      </w:r>
    </w:p>
    <w:p w:rsidR="008B3FEC" w:rsidP="001145E9">
      <w:pPr>
        <w:pStyle w:val="BodyTextIndent"/>
        <w:spacing w:before="120"/>
        <w:rPr>
          <w:rFonts w:ascii="Times New Roman" w:hAnsi="Times New Roman" w:cs="Times New Roman"/>
          <w:szCs w:val="24"/>
        </w:rPr>
      </w:pPr>
      <w:r>
        <w:rPr>
          <w:rFonts w:ascii="Times New Roman" w:hAnsi="Times New Roman" w:cs="Times New Roman"/>
          <w:szCs w:val="24"/>
        </w:rPr>
        <w:t>(b)</w:t>
        <w:tab/>
        <w:t>on the various aspects of possible developments in relations between Contracting Parties and third countries in air transport, and on the functioning of the significant elements of bilateral or multilateral agreements concluded in this field.</w:t>
      </w:r>
    </w:p>
    <w:p w:rsidR="008B3FEC" w:rsidP="007C46C3">
      <w:pPr>
        <w:spacing w:line="240" w:lineRule="auto"/>
        <w:jc w:val="both"/>
        <w:rPr>
          <w:rFonts w:ascii="Times New Roman" w:hAnsi="Times New Roman" w:cs="Times New Roman"/>
          <w:szCs w:val="24"/>
        </w:rPr>
      </w:pPr>
    </w:p>
    <w:p w:rsidR="008B3FEC" w:rsidP="001145E9">
      <w:pPr>
        <w:numPr>
          <w:numId w:val="32"/>
        </w:numPr>
        <w:spacing w:line="240" w:lineRule="auto"/>
        <w:jc w:val="both"/>
        <w:rPr>
          <w:rFonts w:ascii="Times New Roman" w:hAnsi="Times New Roman" w:cs="Times New Roman"/>
          <w:szCs w:val="24"/>
        </w:rPr>
      </w:pPr>
      <w:r w:rsidR="001145E9">
        <w:rPr>
          <w:rFonts w:ascii="Times New Roman" w:hAnsi="Times New Roman" w:cs="Times New Roman"/>
          <w:szCs w:val="24"/>
        </w:rPr>
        <w:t xml:space="preserve">   </w:t>
      </w:r>
      <w:r>
        <w:rPr>
          <w:rFonts w:ascii="Times New Roman" w:hAnsi="Times New Roman" w:cs="Times New Roman"/>
          <w:szCs w:val="24"/>
        </w:rPr>
        <w:t>The consultations shall be held within one month of the request and as so</w:t>
      </w:r>
      <w:r w:rsidR="00032B11">
        <w:rPr>
          <w:rFonts w:ascii="Times New Roman" w:hAnsi="Times New Roman" w:cs="Times New Roman"/>
          <w:szCs w:val="24"/>
        </w:rPr>
        <w:t>on as possible in urgent cases.</w:t>
      </w:r>
    </w:p>
    <w:p w:rsidR="001145E9" w:rsidP="001145E9">
      <w:pPr>
        <w:spacing w:line="240" w:lineRule="auto"/>
        <w:ind w:left="360"/>
        <w:jc w:val="both"/>
        <w:rPr>
          <w:rFonts w:ascii="Times New Roman" w:hAnsi="Times New Roman" w:cs="Times New Roman"/>
          <w:szCs w:val="24"/>
        </w:rPr>
      </w:pPr>
    </w:p>
    <w:p w:rsidR="008B3FEC" w:rsidRPr="00C318C3" w:rsidP="00C318C3">
      <w:pPr>
        <w:spacing w:line="240" w:lineRule="auto"/>
        <w:jc w:val="center"/>
        <w:rPr>
          <w:rFonts w:ascii="Times New Roman" w:hAnsi="Times New Roman" w:cs="Times New Roman"/>
          <w:b/>
          <w:szCs w:val="24"/>
        </w:rPr>
      </w:pPr>
      <w:r w:rsidRPr="00C318C3">
        <w:rPr>
          <w:rFonts w:ascii="Times New Roman" w:hAnsi="Times New Roman" w:cs="Times New Roman"/>
          <w:b/>
          <w:szCs w:val="24"/>
        </w:rPr>
        <w:t>Article 25</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1.</w:t>
        <w:tab/>
        <w:t>The main aims of the consultations provided for in Article 24(a) shall be:</w:t>
      </w:r>
    </w:p>
    <w:p w:rsidR="008B3FEC" w:rsidP="007C46C3">
      <w:pPr>
        <w:spacing w:line="240" w:lineRule="auto"/>
        <w:jc w:val="both"/>
        <w:rPr>
          <w:rFonts w:ascii="Times New Roman" w:hAnsi="Times New Roman" w:cs="Times New Roman"/>
          <w:szCs w:val="24"/>
        </w:rPr>
      </w:pPr>
    </w:p>
    <w:p w:rsidR="008B3FEC" w:rsidP="00C318C3">
      <w:pPr>
        <w:spacing w:line="240" w:lineRule="auto"/>
        <w:ind w:left="567"/>
        <w:jc w:val="both"/>
        <w:rPr>
          <w:rFonts w:ascii="Times New Roman" w:hAnsi="Times New Roman" w:cs="Times New Roman"/>
          <w:szCs w:val="24"/>
        </w:rPr>
      </w:pPr>
      <w:r>
        <w:rPr>
          <w:rFonts w:ascii="Times New Roman" w:hAnsi="Times New Roman" w:cs="Times New Roman"/>
          <w:szCs w:val="24"/>
        </w:rPr>
        <w:t>(a)</w:t>
        <w:tab/>
        <w:t>to determine jointly whether the questions raise problems of comm</w:t>
      </w:r>
      <w:r w:rsidR="00C318C3">
        <w:rPr>
          <w:rFonts w:ascii="Times New Roman" w:hAnsi="Times New Roman" w:cs="Times New Roman"/>
          <w:szCs w:val="24"/>
        </w:rPr>
        <w:t>on interest; and</w:t>
      </w:r>
    </w:p>
    <w:p w:rsidR="008B3FEC" w:rsidP="00C318C3">
      <w:pPr>
        <w:spacing w:line="240" w:lineRule="auto"/>
        <w:ind w:left="567"/>
        <w:jc w:val="both"/>
        <w:rPr>
          <w:rFonts w:ascii="Times New Roman" w:hAnsi="Times New Roman" w:cs="Times New Roman"/>
          <w:szCs w:val="24"/>
        </w:rPr>
      </w:pPr>
      <w:r>
        <w:rPr>
          <w:rFonts w:ascii="Times New Roman" w:hAnsi="Times New Roman" w:cs="Times New Roman"/>
          <w:szCs w:val="24"/>
        </w:rPr>
        <w:t>(b)</w:t>
        <w:tab/>
        <w:t>depending up</w:t>
      </w:r>
      <w:r w:rsidR="00C318C3">
        <w:rPr>
          <w:rFonts w:ascii="Times New Roman" w:hAnsi="Times New Roman" w:cs="Times New Roman"/>
          <w:szCs w:val="24"/>
        </w:rPr>
        <w:t>on the nature of such problems:</w:t>
      </w:r>
    </w:p>
    <w:p w:rsidR="008B3FEC" w:rsidP="00C318C3">
      <w:pPr>
        <w:spacing w:line="240" w:lineRule="auto"/>
        <w:ind w:left="1701" w:hanging="567"/>
        <w:jc w:val="both"/>
        <w:rPr>
          <w:rFonts w:ascii="Times New Roman" w:hAnsi="Times New Roman" w:cs="Times New Roman"/>
          <w:szCs w:val="24"/>
        </w:rPr>
      </w:pPr>
      <w:r w:rsidR="001416B4">
        <w:rPr>
          <w:rFonts w:ascii="Times New Roman" w:hAnsi="Times New Roman" w:cs="Times New Roman"/>
          <w:szCs w:val="24"/>
        </w:rPr>
        <w:t>-</w:t>
        <w:tab/>
      </w:r>
      <w:r>
        <w:rPr>
          <w:rFonts w:ascii="Times New Roman" w:hAnsi="Times New Roman" w:cs="Times New Roman"/>
          <w:szCs w:val="24"/>
        </w:rPr>
        <w:t>to consider jointly whether the Contracting Parties’ action within the international organisations conce</w:t>
      </w:r>
      <w:r w:rsidR="00C318C3">
        <w:rPr>
          <w:rFonts w:ascii="Times New Roman" w:hAnsi="Times New Roman" w:cs="Times New Roman"/>
          <w:szCs w:val="24"/>
        </w:rPr>
        <w:t>rned should be co-ordinated, or</w:t>
      </w:r>
    </w:p>
    <w:p w:rsidR="008B3FEC" w:rsidP="007C46C3">
      <w:pPr>
        <w:spacing w:line="240" w:lineRule="auto"/>
        <w:ind w:left="1134"/>
        <w:jc w:val="both"/>
        <w:rPr>
          <w:rFonts w:ascii="Times New Roman" w:hAnsi="Times New Roman" w:cs="Times New Roman"/>
          <w:szCs w:val="24"/>
        </w:rPr>
      </w:pPr>
      <w:r w:rsidR="001416B4">
        <w:rPr>
          <w:rFonts w:ascii="Times New Roman" w:hAnsi="Times New Roman" w:cs="Times New Roman"/>
          <w:szCs w:val="24"/>
        </w:rPr>
        <w:t>-</w:t>
        <w:tab/>
      </w:r>
      <w:r>
        <w:rPr>
          <w:rFonts w:ascii="Times New Roman" w:hAnsi="Times New Roman" w:cs="Times New Roman"/>
          <w:szCs w:val="24"/>
        </w:rPr>
        <w:t>to consider jointly any other approach which might be appropriate.</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Contracting Parties shall as soon as possible exchange any information of relevance to the aims described in paragraph 1.</w:t>
      </w:r>
    </w:p>
    <w:p w:rsidR="00032B11" w:rsidP="00032B11">
      <w:pPr>
        <w:spacing w:line="240" w:lineRule="auto"/>
        <w:rPr>
          <w:rFonts w:ascii="Times New Roman" w:hAnsi="Times New Roman" w:cs="Times New Roman"/>
          <w:szCs w:val="24"/>
        </w:rPr>
      </w:pPr>
    </w:p>
    <w:p w:rsidR="008B3FEC" w:rsidRPr="00123564" w:rsidP="00032B11">
      <w:pPr>
        <w:spacing w:line="240" w:lineRule="auto"/>
        <w:jc w:val="center"/>
        <w:rPr>
          <w:rFonts w:ascii="Times New Roman" w:hAnsi="Times New Roman" w:cs="Times New Roman"/>
          <w:b/>
          <w:szCs w:val="24"/>
        </w:rPr>
      </w:pPr>
      <w:r w:rsidRPr="00123564">
        <w:rPr>
          <w:rFonts w:ascii="Times New Roman" w:hAnsi="Times New Roman" w:cs="Times New Roman"/>
          <w:b/>
          <w:szCs w:val="24"/>
        </w:rPr>
        <w:t>Article 26</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The main aims of the consultations provided for in Article 24(1)(b) shall be to examine the relevant issues and to consider any approach which might be appropriate.</w:t>
      </w:r>
    </w:p>
    <w:p w:rsidR="008B3FEC" w:rsidP="007C46C3">
      <w:pPr>
        <w:spacing w:line="240" w:lineRule="auto"/>
        <w:jc w:val="both"/>
        <w:rPr>
          <w:rFonts w:ascii="Times New Roman" w:hAnsi="Times New Roman" w:cs="Times New Roman"/>
          <w:szCs w:val="24"/>
        </w:rPr>
      </w:pPr>
    </w:p>
    <w:p w:rsidR="008B3FEC" w:rsidRPr="00491964" w:rsidP="00123564">
      <w:pPr>
        <w:spacing w:line="240" w:lineRule="auto"/>
        <w:jc w:val="center"/>
        <w:rPr>
          <w:rFonts w:ascii="Times New Roman" w:hAnsi="Times New Roman" w:cs="Times New Roman"/>
          <w:b/>
          <w:szCs w:val="24"/>
        </w:rPr>
      </w:pPr>
      <w:r w:rsidRPr="00491964">
        <w:rPr>
          <w:rFonts w:ascii="Times New Roman" w:hAnsi="Times New Roman" w:cs="Times New Roman"/>
          <w:b/>
          <w:szCs w:val="24"/>
        </w:rPr>
        <w:t>Transitional arrangements</w:t>
      </w:r>
    </w:p>
    <w:p w:rsidR="008B3FEC" w:rsidRPr="00123564" w:rsidP="00123564">
      <w:pPr>
        <w:spacing w:line="240" w:lineRule="auto"/>
        <w:jc w:val="center"/>
        <w:rPr>
          <w:rFonts w:ascii="Times New Roman" w:hAnsi="Times New Roman" w:cs="Times New Roman"/>
          <w:b/>
          <w:szCs w:val="24"/>
        </w:rPr>
      </w:pPr>
      <w:r w:rsidRPr="00123564">
        <w:rPr>
          <w:rFonts w:ascii="Times New Roman" w:hAnsi="Times New Roman" w:cs="Times New Roman"/>
          <w:b/>
          <w:szCs w:val="24"/>
        </w:rPr>
        <w:t>Article 27</w:t>
      </w:r>
    </w:p>
    <w:p w:rsidR="008B3FEC" w:rsidP="007C46C3">
      <w:pPr>
        <w:spacing w:line="240" w:lineRule="auto"/>
        <w:jc w:val="both"/>
        <w:rPr>
          <w:rFonts w:ascii="Times New Roman" w:hAnsi="Times New Roman" w:cs="Times New Roman"/>
          <w:szCs w:val="24"/>
        </w:rPr>
      </w:pPr>
    </w:p>
    <w:p w:rsidR="008B3FEC" w:rsidP="00123564">
      <w:pPr>
        <w:pStyle w:val="BodyTextIndent2"/>
        <w:rPr>
          <w:rFonts w:ascii="Times New Roman" w:hAnsi="Times New Roman" w:cs="Times New Roman"/>
          <w:szCs w:val="24"/>
        </w:rPr>
      </w:pPr>
      <w:r>
        <w:rPr>
          <w:rFonts w:ascii="Times New Roman" w:hAnsi="Times New Roman" w:cs="Times New Roman"/>
          <w:szCs w:val="24"/>
        </w:rPr>
        <w:t>1.</w:t>
        <w:tab/>
        <w:t>Protocols I to VIII establish the transitional arrangements and corresponding periods applying between the European Community and the EC Member States, on the one hand, and the Associated Party concerned, on the other hand. In the relationship between Norway or Iceland and an Associated Party the same conditions shall apply as between the European Community and the EC Member States, on the one hand, and the Associated Part</w:t>
      </w:r>
      <w:r w:rsidR="00123564">
        <w:rPr>
          <w:rFonts w:ascii="Times New Roman" w:hAnsi="Times New Roman" w:cs="Times New Roman"/>
          <w:szCs w:val="24"/>
        </w:rPr>
        <w:t>y concerned, on the other hand.</w:t>
      </w:r>
    </w:p>
    <w:p w:rsidR="008B3FEC" w:rsidP="00123564">
      <w:pPr>
        <w:pStyle w:val="BodyTextIndent2"/>
        <w:spacing w:before="120"/>
        <w:rPr>
          <w:rFonts w:ascii="Times New Roman" w:hAnsi="Times New Roman" w:cs="Times New Roman"/>
          <w:szCs w:val="24"/>
        </w:rPr>
      </w:pPr>
      <w:r>
        <w:rPr>
          <w:rFonts w:ascii="Times New Roman" w:hAnsi="Times New Roman" w:cs="Times New Roman"/>
          <w:szCs w:val="24"/>
        </w:rPr>
        <w:t>2.</w:t>
        <w:tab/>
        <w:t xml:space="preserve">During the transitional periods referred to in paragraph 1 the relevant elements of the air transport regime between two Associated Parties shall be determined on the basis of the more restrictive of the two Protocols referring to the </w:t>
      </w:r>
      <w:r w:rsidR="00123564">
        <w:rPr>
          <w:rFonts w:ascii="Times New Roman" w:hAnsi="Times New Roman" w:cs="Times New Roman"/>
          <w:szCs w:val="24"/>
        </w:rPr>
        <w:t>Associated Parties in question.</w:t>
      </w:r>
    </w:p>
    <w:p w:rsidR="00123564" w:rsidP="00123564">
      <w:pPr>
        <w:pStyle w:val="BodyTextIndent2"/>
        <w:spacing w:before="120"/>
        <w:rPr>
          <w:rFonts w:ascii="Times New Roman" w:hAnsi="Times New Roman" w:cs="Times New Roman"/>
          <w:szCs w:val="24"/>
        </w:rPr>
      </w:pPr>
      <w:r w:rsidR="008B3FEC">
        <w:rPr>
          <w:rFonts w:ascii="Times New Roman" w:hAnsi="Times New Roman" w:cs="Times New Roman"/>
          <w:szCs w:val="24"/>
        </w:rPr>
        <w:t>3.</w:t>
        <w:tab/>
        <w:t>The gradual transition of each Associated Party to the full application of the ECAA shall be subject to assessments. The assessments shall be carried out by the European Community in co-operation with the Associated Party concerned. When an Associated Party is satisfied that the conditions for completing a transitional period as set out in the relevant Protocol have been fulfilled, it shall inform the European Community that an as</w:t>
      </w:r>
      <w:r>
        <w:rPr>
          <w:rFonts w:ascii="Times New Roman" w:hAnsi="Times New Roman" w:cs="Times New Roman"/>
          <w:szCs w:val="24"/>
        </w:rPr>
        <w:t>sessment should be carried out.</w:t>
      </w:r>
    </w:p>
    <w:p w:rsidR="008B3FEC" w:rsidP="00123564">
      <w:pPr>
        <w:pStyle w:val="BodyTextIndent2"/>
        <w:spacing w:before="120"/>
        <w:rPr>
          <w:rFonts w:ascii="Times New Roman" w:hAnsi="Times New Roman" w:cs="Times New Roman"/>
          <w:szCs w:val="24"/>
        </w:rPr>
      </w:pPr>
      <w:r>
        <w:rPr>
          <w:rFonts w:ascii="Times New Roman" w:hAnsi="Times New Roman" w:cs="Times New Roman"/>
          <w:szCs w:val="24"/>
        </w:rPr>
        <w:t>4.</w:t>
        <w:tab/>
        <w:t>If the European Community determines that the conditions are fulfilled it shall inform the Joint Committee and decide thereafter that the Associated Party concerned qualifies for passing to the next transitional period or for full inclusion in the European Common Aviation Area as the case may be.</w:t>
      </w:r>
    </w:p>
    <w:p w:rsidR="008B3FEC" w:rsidP="00123564">
      <w:pPr>
        <w:pStyle w:val="BodyTextIndent2"/>
        <w:spacing w:before="120"/>
        <w:rPr>
          <w:rFonts w:ascii="Times New Roman" w:hAnsi="Times New Roman" w:cs="Times New Roman"/>
          <w:szCs w:val="24"/>
        </w:rPr>
      </w:pPr>
      <w:r>
        <w:rPr>
          <w:rFonts w:ascii="Times New Roman" w:hAnsi="Times New Roman" w:cs="Times New Roman"/>
          <w:szCs w:val="24"/>
        </w:rPr>
        <w:t>5.</w:t>
        <w:tab/>
        <w:t>If the European Community determines that the conditions are not fulfilled it shall so report to the Joint Committee. The European Community shall recommend to the Associated Party concerned specific improvements and determine an implementing period within which these improvements can reasonably be implemented. Before the end of the implementing period a second and, if necessary, further assessments shall be made whether the recommended improvements have effectively and satisfactorily been implemented.</w:t>
      </w:r>
    </w:p>
    <w:p w:rsidR="008B3FEC" w:rsidP="007C46C3">
      <w:pPr>
        <w:spacing w:line="240" w:lineRule="auto"/>
        <w:jc w:val="both"/>
        <w:rPr>
          <w:rFonts w:ascii="Times New Roman" w:hAnsi="Times New Roman" w:cs="Times New Roman"/>
          <w:szCs w:val="24"/>
        </w:rPr>
      </w:pPr>
    </w:p>
    <w:p w:rsidR="00F453B8" w:rsidP="00123564">
      <w:pPr>
        <w:spacing w:line="240" w:lineRule="auto"/>
        <w:jc w:val="center"/>
        <w:rPr>
          <w:rFonts w:ascii="Times New Roman" w:hAnsi="Times New Roman" w:cs="Times New Roman"/>
          <w:b/>
          <w:szCs w:val="24"/>
        </w:rPr>
      </w:pPr>
    </w:p>
    <w:p w:rsidR="00F453B8" w:rsidP="00123564">
      <w:pPr>
        <w:spacing w:line="240" w:lineRule="auto"/>
        <w:jc w:val="center"/>
        <w:rPr>
          <w:rFonts w:ascii="Times New Roman" w:hAnsi="Times New Roman" w:cs="Times New Roman"/>
          <w:b/>
          <w:szCs w:val="24"/>
        </w:rPr>
      </w:pPr>
    </w:p>
    <w:p w:rsidR="00523330" w:rsidP="00123564">
      <w:pPr>
        <w:spacing w:line="240" w:lineRule="auto"/>
        <w:jc w:val="center"/>
        <w:rPr>
          <w:rFonts w:ascii="Times New Roman" w:hAnsi="Times New Roman" w:cs="Times New Roman"/>
          <w:b/>
          <w:szCs w:val="24"/>
        </w:rPr>
      </w:pPr>
    </w:p>
    <w:p w:rsidR="00523330" w:rsidP="00123564">
      <w:pPr>
        <w:spacing w:line="240" w:lineRule="auto"/>
        <w:jc w:val="center"/>
        <w:rPr>
          <w:rFonts w:ascii="Times New Roman" w:hAnsi="Times New Roman" w:cs="Times New Roman"/>
          <w:b/>
          <w:szCs w:val="24"/>
        </w:rPr>
      </w:pPr>
    </w:p>
    <w:p w:rsidR="008B3FEC" w:rsidRPr="00491964" w:rsidP="00123564">
      <w:pPr>
        <w:spacing w:line="240" w:lineRule="auto"/>
        <w:jc w:val="center"/>
        <w:rPr>
          <w:rFonts w:ascii="Times New Roman" w:hAnsi="Times New Roman" w:cs="Times New Roman"/>
          <w:b/>
          <w:szCs w:val="24"/>
        </w:rPr>
      </w:pPr>
      <w:r w:rsidRPr="00491964">
        <w:rPr>
          <w:rFonts w:ascii="Times New Roman" w:hAnsi="Times New Roman" w:cs="Times New Roman"/>
          <w:b/>
          <w:szCs w:val="24"/>
        </w:rPr>
        <w:t>Relationship with bilateral air transport agreements and arrangements</w:t>
      </w:r>
    </w:p>
    <w:p w:rsidR="008B3FEC" w:rsidRPr="00123564" w:rsidP="00123564">
      <w:pPr>
        <w:spacing w:line="240" w:lineRule="auto"/>
        <w:jc w:val="center"/>
        <w:rPr>
          <w:rFonts w:ascii="Times New Roman" w:hAnsi="Times New Roman" w:cs="Times New Roman"/>
          <w:b/>
          <w:szCs w:val="24"/>
        </w:rPr>
      </w:pPr>
      <w:r w:rsidRPr="00123564">
        <w:rPr>
          <w:rFonts w:ascii="Times New Roman" w:hAnsi="Times New Roman" w:cs="Times New Roman"/>
          <w:b/>
          <w:szCs w:val="24"/>
        </w:rPr>
        <w:t>Article 28</w:t>
      </w:r>
    </w:p>
    <w:p w:rsidR="008B3FEC" w:rsidP="007C46C3">
      <w:pPr>
        <w:spacing w:line="240" w:lineRule="auto"/>
        <w:jc w:val="both"/>
        <w:rPr>
          <w:rFonts w:ascii="Times New Roman" w:hAnsi="Times New Roman" w:cs="Times New Roman"/>
          <w:szCs w:val="24"/>
        </w:rPr>
      </w:pPr>
    </w:p>
    <w:p w:rsidR="008B3FEC" w:rsidP="00123564">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provisions of this Agreement shall prevail over the relevant provisions of bilateral air transport agreements and/or arrangements in force between the Associated Parties on the one hand and the European Community, an EC Member State, Norway or Iceland on the other hand, as well</w:t>
      </w:r>
      <w:r w:rsidR="00123564">
        <w:rPr>
          <w:rFonts w:ascii="Times New Roman" w:hAnsi="Times New Roman" w:cs="Times New Roman"/>
          <w:szCs w:val="24"/>
        </w:rPr>
        <w:t xml:space="preserve"> as between Associated Parties.</w:t>
      </w:r>
    </w:p>
    <w:p w:rsidR="00032B11" w:rsidP="00032B11">
      <w:pPr>
        <w:pStyle w:val="BodyTextIndent2"/>
        <w:spacing w:before="120"/>
        <w:rPr>
          <w:rFonts w:ascii="Times New Roman" w:hAnsi="Times New Roman" w:cs="Times New Roman"/>
          <w:szCs w:val="24"/>
        </w:rPr>
      </w:pPr>
      <w:r w:rsidR="008B3FEC">
        <w:rPr>
          <w:rFonts w:ascii="Times New Roman" w:hAnsi="Times New Roman" w:cs="Times New Roman"/>
          <w:szCs w:val="24"/>
        </w:rPr>
        <w:t>2.</w:t>
        <w:tab/>
        <w:t>Notwithstanding paragraph 1, during the transitional periods referred to in Article 27, the provisions concerning ownership, traffic rights, capacity, frequencies, type or change of aircraft, code-sharing and pricing of a bilateral agreement or arrangement in force between an Associated Party and the European Community, an EC Member State, Norway or Iceland or between two Associated Parties shall apply between the Parties thereto if such bilateral agreement and/or arrangement is more flexible, in terms of freedom for the air carriers concerned, than the provisions of the applicable Protocol with respect to the Associated Party concerned.</w:t>
      </w:r>
    </w:p>
    <w:p w:rsidR="008B3FEC" w:rsidP="00032B11">
      <w:pPr>
        <w:pStyle w:val="BodyTextIndent2"/>
        <w:spacing w:before="120"/>
        <w:rPr>
          <w:rFonts w:ascii="Times New Roman" w:hAnsi="Times New Roman" w:cs="Times New Roman"/>
          <w:szCs w:val="24"/>
        </w:rPr>
      </w:pPr>
      <w:r>
        <w:rPr>
          <w:rFonts w:ascii="Times New Roman" w:hAnsi="Times New Roman" w:cs="Times New Roman"/>
          <w:szCs w:val="24"/>
        </w:rPr>
        <w:t>3.</w:t>
        <w:tab/>
        <w:t>A dispute between an Associated Party and another Contracting Party as to whether the provisions of the Protocol with respect to the Associated Party concerned or the bilateral agreements and/or arrangements are, in view of the full application of the ECAA, more flexible shall be settled in the framework of the dispute settlement mechanism provided for in Article 20 of this Agreement. Disputes on how to determine the relationship between conflicting Protocols shall be settled in the same way.</w:t>
      </w:r>
    </w:p>
    <w:p w:rsidR="008B3FEC" w:rsidP="007C46C3">
      <w:pPr>
        <w:spacing w:line="240" w:lineRule="auto"/>
        <w:jc w:val="both"/>
        <w:rPr>
          <w:rFonts w:ascii="Times New Roman" w:hAnsi="Times New Roman" w:cs="Times New Roman"/>
          <w:szCs w:val="24"/>
        </w:rPr>
      </w:pPr>
    </w:p>
    <w:p w:rsidR="008B3FEC" w:rsidRPr="00491964" w:rsidP="00123564">
      <w:pPr>
        <w:spacing w:line="240" w:lineRule="auto"/>
        <w:jc w:val="center"/>
        <w:rPr>
          <w:rFonts w:ascii="Times New Roman" w:hAnsi="Times New Roman" w:cs="Times New Roman"/>
          <w:b/>
          <w:szCs w:val="24"/>
        </w:rPr>
      </w:pPr>
      <w:r w:rsidRPr="00491964">
        <w:rPr>
          <w:rFonts w:ascii="Times New Roman" w:hAnsi="Times New Roman" w:cs="Times New Roman"/>
          <w:b/>
          <w:szCs w:val="24"/>
        </w:rPr>
        <w:t>Entry into force, review, termination and other provisions</w:t>
      </w:r>
    </w:p>
    <w:p w:rsidR="008B3FEC" w:rsidRPr="00123564" w:rsidP="00123564">
      <w:pPr>
        <w:pStyle w:val="EntRefer"/>
        <w:jc w:val="center"/>
        <w:rPr>
          <w:rFonts w:ascii="Times New Roman" w:hAnsi="Times New Roman" w:cs="Times New Roman"/>
          <w:szCs w:val="24"/>
        </w:rPr>
      </w:pPr>
      <w:r w:rsidRPr="00123564">
        <w:rPr>
          <w:rFonts w:ascii="Times New Roman" w:hAnsi="Times New Roman" w:cs="Times New Roman"/>
          <w:szCs w:val="24"/>
        </w:rPr>
        <w:t>Article 29</w:t>
        <w:br/>
        <w:t>(Entry into force)</w:t>
      </w:r>
    </w:p>
    <w:p w:rsidR="008B3FEC" w:rsidP="007C46C3">
      <w:pPr>
        <w:spacing w:line="240" w:lineRule="auto"/>
        <w:jc w:val="both"/>
        <w:rPr>
          <w:rFonts w:ascii="Times New Roman" w:hAnsi="Times New Roman" w:cs="Times New Roman"/>
          <w:szCs w:val="24"/>
        </w:rPr>
      </w:pPr>
    </w:p>
    <w:p w:rsidR="008B3FEC" w:rsidP="00032B11">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This Agreement shall be subject to ratification or approval by the signatories in accordance with their own procedures. Instruments of ratification or approval shall be deposited with the General Secretariat of the Council of the European Union (depository), which shall notify all other signatories as well as the Internation</w:t>
      </w:r>
      <w:r w:rsidR="00032B11">
        <w:rPr>
          <w:rFonts w:ascii="Times New Roman" w:hAnsi="Times New Roman" w:cs="Times New Roman"/>
          <w:szCs w:val="24"/>
        </w:rPr>
        <w:t>al Civil Aviation Organisation.</w:t>
      </w:r>
    </w:p>
    <w:p w:rsidR="008B3FEC" w:rsidP="00032B11">
      <w:pPr>
        <w:pStyle w:val="BodyTextIndent2"/>
        <w:spacing w:before="120"/>
        <w:rPr>
          <w:rFonts w:ascii="Times New Roman" w:hAnsi="Times New Roman" w:cs="Times New Roman"/>
          <w:szCs w:val="24"/>
        </w:rPr>
      </w:pPr>
      <w:r>
        <w:rPr>
          <w:rFonts w:ascii="Times New Roman" w:hAnsi="Times New Roman" w:cs="Times New Roman"/>
          <w:szCs w:val="24"/>
        </w:rPr>
        <w:t>2.</w:t>
        <w:tab/>
        <w:t>This Agreement shall enter into force on the first day of the second month following the date of deposit of the instruments of ratification or approval by the European Community and the EC Member States and at least one Associated Party. For each signatory which ratifies or approves this agreement after such date, it shall enter into force on the first day of the second month following the deposit by such signatory of its instrume</w:t>
      </w:r>
      <w:r w:rsidR="00032B11">
        <w:rPr>
          <w:rFonts w:ascii="Times New Roman" w:hAnsi="Times New Roman" w:cs="Times New Roman"/>
          <w:szCs w:val="24"/>
        </w:rPr>
        <w:t>nt of ratification or approval.</w:t>
      </w:r>
    </w:p>
    <w:p w:rsidR="008B3FEC" w:rsidP="00032B11">
      <w:pPr>
        <w:spacing w:before="120" w:line="240" w:lineRule="auto"/>
        <w:ind w:left="567" w:hanging="567"/>
        <w:jc w:val="both"/>
        <w:rPr>
          <w:rFonts w:ascii="Times New Roman" w:hAnsi="Times New Roman" w:cs="Times New Roman"/>
          <w:szCs w:val="24"/>
        </w:rPr>
      </w:pPr>
      <w:r>
        <w:rPr>
          <w:rFonts w:ascii="Times New Roman" w:hAnsi="Times New Roman" w:cs="Times New Roman"/>
          <w:szCs w:val="24"/>
        </w:rPr>
        <w:t>3.</w:t>
        <w:tab/>
        <w:t>Notwithstanding paragraphs 1 and 2, the European Community and its Member States and at least one Associated Party, may decide</w:t>
      </w:r>
      <w:r>
        <w:rPr>
          <w:rFonts w:ascii="Times New Roman" w:hAnsi="Times New Roman" w:cs="Times New Roman"/>
          <w:i/>
          <w:szCs w:val="24"/>
        </w:rPr>
        <w:t xml:space="preserve"> </w:t>
      </w:r>
      <w:r>
        <w:rPr>
          <w:rFonts w:ascii="Times New Roman" w:hAnsi="Times New Roman" w:cs="Times New Roman"/>
          <w:szCs w:val="24"/>
        </w:rPr>
        <w:t>to apply provisionally this Agreement among themselves from the date of signature</w:t>
      </w:r>
      <w:r>
        <w:rPr>
          <w:rFonts w:ascii="Times New Roman" w:hAnsi="Times New Roman" w:cs="Times New Roman"/>
          <w:i/>
          <w:szCs w:val="24"/>
        </w:rPr>
        <w:t xml:space="preserve">, </w:t>
      </w:r>
      <w:r>
        <w:rPr>
          <w:rFonts w:ascii="Times New Roman" w:hAnsi="Times New Roman" w:cs="Times New Roman"/>
          <w:szCs w:val="24"/>
        </w:rPr>
        <w:t>in accordance with the application of domestic law,</w:t>
      </w:r>
      <w:r>
        <w:rPr>
          <w:rFonts w:ascii="Times New Roman" w:hAnsi="Times New Roman" w:cs="Times New Roman"/>
          <w:i/>
          <w:szCs w:val="24"/>
        </w:rPr>
        <w:t xml:space="preserve"> </w:t>
      </w:r>
      <w:r>
        <w:rPr>
          <w:rFonts w:ascii="Times New Roman" w:hAnsi="Times New Roman" w:cs="Times New Roman"/>
          <w:szCs w:val="24"/>
        </w:rPr>
        <w:t>by notifying the depository which shall notify the other Contracting Parties.</w:t>
      </w:r>
    </w:p>
    <w:p w:rsidR="00C77C63" w:rsidP="00032B11">
      <w:pPr>
        <w:spacing w:before="120" w:line="240" w:lineRule="auto"/>
        <w:ind w:left="567" w:hanging="567"/>
        <w:jc w:val="both"/>
        <w:rPr>
          <w:rFonts w:ascii="Times New Roman" w:hAnsi="Times New Roman" w:cs="Times New Roman"/>
          <w:szCs w:val="24"/>
        </w:rPr>
      </w:pPr>
    </w:p>
    <w:p w:rsidR="008B3FEC" w:rsidRPr="00123564" w:rsidP="00F4774A">
      <w:pPr>
        <w:pStyle w:val="BodyText2"/>
        <w:rPr>
          <w:rFonts w:ascii="Times New Roman" w:hAnsi="Times New Roman" w:cs="Times New Roman"/>
          <w:szCs w:val="24"/>
        </w:rPr>
      </w:pPr>
      <w:r w:rsidRPr="00123564">
        <w:rPr>
          <w:rFonts w:ascii="Times New Roman" w:hAnsi="Times New Roman" w:cs="Times New Roman"/>
          <w:szCs w:val="24"/>
        </w:rPr>
        <w:t>Article 30</w:t>
        <w:br/>
        <w:t>(Review)</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This Agreement shall be reviewed at the request of any Contracting Party and at any event five years after its entry into force.</w:t>
      </w:r>
    </w:p>
    <w:p w:rsidR="008B3FEC" w:rsidP="007C46C3">
      <w:pPr>
        <w:spacing w:line="240" w:lineRule="auto"/>
        <w:jc w:val="both"/>
        <w:rPr>
          <w:rFonts w:ascii="Times New Roman" w:hAnsi="Times New Roman" w:cs="Times New Roman"/>
          <w:szCs w:val="24"/>
        </w:rPr>
      </w:pPr>
    </w:p>
    <w:p w:rsidR="00F453B8" w:rsidP="007C46C3">
      <w:pPr>
        <w:spacing w:line="240" w:lineRule="auto"/>
        <w:jc w:val="both"/>
        <w:rPr>
          <w:rFonts w:ascii="Times New Roman" w:hAnsi="Times New Roman" w:cs="Times New Roman"/>
          <w:szCs w:val="24"/>
        </w:rPr>
      </w:pPr>
    </w:p>
    <w:p w:rsidR="00F453B8" w:rsidP="007C46C3">
      <w:pPr>
        <w:spacing w:line="240" w:lineRule="auto"/>
        <w:jc w:val="both"/>
        <w:rPr>
          <w:rFonts w:ascii="Times New Roman" w:hAnsi="Times New Roman" w:cs="Times New Roman"/>
          <w:szCs w:val="24"/>
        </w:rPr>
      </w:pPr>
    </w:p>
    <w:p w:rsidR="00C77C63" w:rsidP="007C46C3">
      <w:pPr>
        <w:spacing w:line="240" w:lineRule="auto"/>
        <w:jc w:val="both"/>
        <w:rPr>
          <w:rFonts w:ascii="Times New Roman" w:hAnsi="Times New Roman" w:cs="Times New Roman"/>
          <w:szCs w:val="24"/>
        </w:rPr>
      </w:pPr>
    </w:p>
    <w:p w:rsidR="00F453B8" w:rsidP="007C46C3">
      <w:pPr>
        <w:spacing w:line="240" w:lineRule="auto"/>
        <w:jc w:val="both"/>
        <w:rPr>
          <w:rFonts w:ascii="Times New Roman" w:hAnsi="Times New Roman" w:cs="Times New Roman"/>
          <w:szCs w:val="24"/>
        </w:rPr>
      </w:pPr>
    </w:p>
    <w:p w:rsidR="008B3FEC" w:rsidRPr="00123564" w:rsidP="00123564">
      <w:pPr>
        <w:pStyle w:val="BodyText2"/>
        <w:rPr>
          <w:rFonts w:ascii="Times New Roman" w:hAnsi="Times New Roman" w:cs="Times New Roman"/>
          <w:szCs w:val="24"/>
        </w:rPr>
      </w:pPr>
      <w:r w:rsidRPr="00123564">
        <w:rPr>
          <w:rFonts w:ascii="Times New Roman" w:hAnsi="Times New Roman" w:cs="Times New Roman"/>
          <w:szCs w:val="24"/>
        </w:rPr>
        <w:t>Article 31</w:t>
        <w:br/>
        <w:t>(Termination)</w:t>
      </w:r>
    </w:p>
    <w:p w:rsidR="008B3FEC" w:rsidP="007C46C3">
      <w:pPr>
        <w:spacing w:line="240" w:lineRule="auto"/>
        <w:jc w:val="both"/>
        <w:rPr>
          <w:rFonts w:ascii="Times New Roman" w:hAnsi="Times New Roman" w:cs="Times New Roman"/>
          <w:szCs w:val="24"/>
        </w:rPr>
      </w:pPr>
    </w:p>
    <w:p w:rsidR="008B3FEC" w:rsidP="006159DC">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Each Contracting Party may denounce the Agreement by notifying the depository, which shall notify this termination to the other Contracting Parties as well as the International Civil Aviation Organisation. If the Agreement is denounced by the European Community and the EC Member States, then it shall cease to be in force one year after the date of notification. If the Agreement is denounced by a Contracting Party to this Agreement, then it shall cease to be in force only with respect to such Contracting Party one year after the date of notification. However, air services operated at the date of expiry of this Agreement may continue until the end of the International Air Transport Association (IATA) scheduling season into which that date of expiry fall</w:t>
      </w:r>
      <w:r w:rsidR="006159DC">
        <w:rPr>
          <w:rFonts w:ascii="Times New Roman" w:hAnsi="Times New Roman" w:cs="Times New Roman"/>
          <w:szCs w:val="24"/>
        </w:rPr>
        <w:t>s.</w:t>
      </w:r>
    </w:p>
    <w:p w:rsidR="008B3FEC" w:rsidRPr="006159DC" w:rsidP="006159DC">
      <w:pPr>
        <w:spacing w:before="120" w:line="240" w:lineRule="auto"/>
        <w:ind w:left="567" w:hanging="567"/>
        <w:jc w:val="both"/>
        <w:rPr>
          <w:rFonts w:ascii="Times New Roman" w:hAnsi="Times New Roman" w:cs="Times New Roman"/>
          <w:strike/>
          <w:szCs w:val="24"/>
        </w:rPr>
      </w:pPr>
      <w:r>
        <w:rPr>
          <w:rFonts w:ascii="Times New Roman" w:hAnsi="Times New Roman" w:cs="Times New Roman"/>
          <w:szCs w:val="24"/>
        </w:rPr>
        <w:t>2.</w:t>
        <w:tab/>
        <w:t>Upon accession to the European Union</w:t>
      </w:r>
      <w:r>
        <w:rPr>
          <w:rFonts w:ascii="Times New Roman" w:hAnsi="Times New Roman" w:cs="Times New Roman"/>
          <w:i/>
          <w:szCs w:val="24"/>
        </w:rPr>
        <w:t xml:space="preserve"> </w:t>
      </w:r>
      <w:r>
        <w:rPr>
          <w:rFonts w:ascii="Times New Roman" w:hAnsi="Times New Roman" w:cs="Times New Roman"/>
          <w:szCs w:val="24"/>
        </w:rPr>
        <w:t>of an Associated Party, that Party shall automatically cease to be an Associated Party under this Agreement and shall instead become an EC Member State.</w:t>
      </w:r>
    </w:p>
    <w:p w:rsidR="008B3FEC" w:rsidP="006159DC">
      <w:pPr>
        <w:pStyle w:val="BodyTextIndent2"/>
        <w:spacing w:before="120"/>
        <w:rPr>
          <w:rFonts w:ascii="Times New Roman" w:hAnsi="Times New Roman" w:cs="Times New Roman"/>
          <w:szCs w:val="24"/>
        </w:rPr>
      </w:pPr>
      <w:r>
        <w:rPr>
          <w:rFonts w:ascii="Times New Roman" w:hAnsi="Times New Roman" w:cs="Times New Roman"/>
          <w:szCs w:val="24"/>
        </w:rPr>
        <w:t>3.</w:t>
        <w:tab/>
        <w:t>This Agreement shall cease to be in force or be suspended with respect to an Associated Party if the corresponding Association Agreement ceases to be in force or is suspended.</w:t>
      </w:r>
    </w:p>
    <w:p w:rsidR="008B3FEC" w:rsidRPr="006159DC" w:rsidP="006159DC">
      <w:pPr>
        <w:spacing w:line="240" w:lineRule="auto"/>
        <w:jc w:val="center"/>
        <w:rPr>
          <w:rFonts w:ascii="Times New Roman" w:hAnsi="Times New Roman" w:cs="Times New Roman"/>
          <w:b/>
          <w:szCs w:val="24"/>
        </w:rPr>
      </w:pPr>
    </w:p>
    <w:p w:rsidR="008B3FEC" w:rsidRPr="006159DC" w:rsidP="006159DC">
      <w:pPr>
        <w:spacing w:line="240" w:lineRule="auto"/>
        <w:jc w:val="center"/>
        <w:rPr>
          <w:rFonts w:ascii="Times New Roman" w:hAnsi="Times New Roman" w:cs="Times New Roman"/>
          <w:b/>
          <w:szCs w:val="24"/>
        </w:rPr>
      </w:pPr>
      <w:r w:rsidRPr="006159DC">
        <w:rPr>
          <w:rFonts w:ascii="Times New Roman" w:hAnsi="Times New Roman" w:cs="Times New Roman"/>
          <w:b/>
          <w:szCs w:val="24"/>
        </w:rPr>
        <w:t>Article 32</w:t>
        <w:br/>
        <w:t>(Enlargement of the ECAA)</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Any State or entity which is prepared to make its laws on air transport and associated matters compatible with those of the European Community, and with which the European Community has established or is establishing a framework of close economic co-operation, such as an Association Agreement, can be asked by the European Community to participate in the ECAA. To this end, the Contracting Parties shall amend the Agreement accordingly.</w:t>
      </w:r>
    </w:p>
    <w:p w:rsidR="008B3FEC" w:rsidP="007C46C3">
      <w:pPr>
        <w:spacing w:line="240" w:lineRule="auto"/>
        <w:jc w:val="both"/>
        <w:rPr>
          <w:rFonts w:ascii="Times New Roman" w:hAnsi="Times New Roman" w:cs="Times New Roman"/>
          <w:szCs w:val="24"/>
        </w:rPr>
      </w:pPr>
    </w:p>
    <w:p w:rsidR="008B3FEC" w:rsidRPr="006159DC" w:rsidP="006159DC">
      <w:pPr>
        <w:spacing w:line="240" w:lineRule="auto"/>
        <w:jc w:val="center"/>
        <w:rPr>
          <w:rFonts w:ascii="Times New Roman" w:hAnsi="Times New Roman" w:cs="Times New Roman"/>
          <w:b/>
          <w:szCs w:val="24"/>
        </w:rPr>
      </w:pPr>
      <w:r w:rsidRPr="006159DC">
        <w:rPr>
          <w:rFonts w:ascii="Times New Roman" w:hAnsi="Times New Roman" w:cs="Times New Roman"/>
          <w:b/>
          <w:szCs w:val="24"/>
        </w:rPr>
        <w:t>Article 33</w:t>
      </w:r>
    </w:p>
    <w:p w:rsidR="008B3FEC" w:rsidRPr="006159DC" w:rsidP="006159DC">
      <w:pPr>
        <w:spacing w:line="240" w:lineRule="auto"/>
        <w:jc w:val="center"/>
        <w:rPr>
          <w:rFonts w:ascii="Times New Roman" w:hAnsi="Times New Roman" w:cs="Times New Roman"/>
          <w:b/>
          <w:szCs w:val="24"/>
        </w:rPr>
      </w:pPr>
      <w:r w:rsidRPr="006159DC">
        <w:rPr>
          <w:rFonts w:ascii="Times New Roman" w:hAnsi="Times New Roman" w:cs="Times New Roman"/>
          <w:b/>
          <w:szCs w:val="24"/>
        </w:rPr>
        <w:t>(Gibraltar airport)</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application of this Agreement to Gibraltar airport is understood to be without prejudice to the respective legal positions of the Kingdom of Spain and the United Kingdom with regard to the dispute over sovereignty over the territory in which the airport is situated.</w:t>
      </w:r>
    </w:p>
    <w:p w:rsidR="008B3FEC" w:rsidP="007C46C3">
      <w:pPr>
        <w:spacing w:line="240" w:lineRule="auto"/>
        <w:jc w:val="both"/>
        <w:rPr>
          <w:rFonts w:ascii="Times New Roman" w:hAnsi="Times New Roman" w:cs="Times New Roman"/>
          <w:szCs w:val="24"/>
        </w:rPr>
      </w:pPr>
    </w:p>
    <w:p w:rsidR="008B3FEC"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application of this Agreement to Gibraltar airport shall be suspended until the arrangements in the Joint Declaration made by the Foreign Ministers of the Kingdom of Spain and the United Kingdom on December 2 1987 enter into operation.</w:t>
      </w:r>
    </w:p>
    <w:p w:rsidR="008B3FEC" w:rsidP="007C46C3">
      <w:pPr>
        <w:spacing w:line="240" w:lineRule="auto"/>
        <w:jc w:val="both"/>
        <w:rPr>
          <w:rFonts w:ascii="Times New Roman" w:hAnsi="Times New Roman" w:cs="Times New Roman"/>
          <w:i/>
          <w:strike/>
          <w:szCs w:val="24"/>
        </w:rPr>
      </w:pPr>
    </w:p>
    <w:p w:rsidR="008B3FEC" w:rsidRPr="006159DC" w:rsidP="006159DC">
      <w:pPr>
        <w:pStyle w:val="BodyText2"/>
        <w:rPr>
          <w:rFonts w:ascii="Times New Roman" w:hAnsi="Times New Roman" w:cs="Times New Roman"/>
          <w:szCs w:val="24"/>
        </w:rPr>
      </w:pPr>
      <w:r w:rsidRPr="006159DC">
        <w:rPr>
          <w:rFonts w:ascii="Times New Roman" w:hAnsi="Times New Roman" w:cs="Times New Roman"/>
          <w:szCs w:val="24"/>
        </w:rPr>
        <w:t>Article 3</w:t>
      </w:r>
      <w:r w:rsidRPr="006159DC" w:rsidR="004132D1">
        <w:rPr>
          <w:rFonts w:ascii="Times New Roman" w:hAnsi="Times New Roman" w:cs="Times New Roman"/>
          <w:szCs w:val="24"/>
        </w:rPr>
        <w:t>4</w:t>
      </w:r>
      <w:r w:rsidRPr="006159DC">
        <w:rPr>
          <w:rFonts w:ascii="Times New Roman" w:hAnsi="Times New Roman" w:cs="Times New Roman"/>
          <w:szCs w:val="24"/>
        </w:rPr>
        <w:br/>
        <w:t>(Languages)</w:t>
      </w:r>
    </w:p>
    <w:p w:rsidR="008B3FEC" w:rsidP="007C46C3">
      <w:pPr>
        <w:spacing w:line="240" w:lineRule="auto"/>
        <w:jc w:val="both"/>
        <w:rPr>
          <w:rFonts w:ascii="Times New Roman" w:hAnsi="Times New Roman" w:cs="Times New Roman"/>
          <w:szCs w:val="24"/>
        </w:rPr>
      </w:pP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This Agreement is drawn up in a single original in the official languages of the European Community and of the other Contracting Parties, each of these texts being equally authentic.</w:t>
      </w:r>
    </w:p>
    <w:p w:rsidR="008B3FEC" w:rsidP="007C46C3">
      <w:pPr>
        <w:spacing w:line="240" w:lineRule="auto"/>
        <w:jc w:val="both"/>
        <w:rPr>
          <w:rFonts w:ascii="Times New Roman" w:hAnsi="Times New Roman" w:cs="Times New Roman"/>
          <w:szCs w:val="24"/>
        </w:rPr>
      </w:pPr>
      <w:r>
        <w:rPr>
          <w:rFonts w:ascii="Times New Roman" w:hAnsi="Times New Roman" w:cs="Times New Roman"/>
          <w:szCs w:val="24"/>
        </w:rPr>
        <w:t>In WITNESS WHEREOF the undersigned plenipotentiaries, being duly authorised thereto, have signed this Agreement.</w:t>
      </w:r>
    </w:p>
    <w:p w:rsidR="008B3FEC" w:rsidP="007C46C3">
      <w:pPr>
        <w:widowControl/>
        <w:spacing w:line="240" w:lineRule="auto"/>
        <w:jc w:val="both"/>
        <w:rPr>
          <w:rFonts w:ascii="Times New Roman" w:hAnsi="Times New Roman" w:cs="Times New Roman"/>
          <w:szCs w:val="24"/>
        </w:rPr>
        <w:sectPr w:rsidSect="00215B4A">
          <w:footerReference w:type="default" r:id="rId6"/>
          <w:endnotePr>
            <w:numFmt w:val="decimal"/>
          </w:endnotePr>
          <w:pgSz w:w="11907" w:h="16840"/>
          <w:pgMar w:top="1134" w:right="1134" w:bottom="1134" w:left="1134" w:header="567" w:footer="567"/>
          <w:lnNumType w:distance="0"/>
          <w:pgNumType w:start="2"/>
          <w:cols w:space="708"/>
          <w:noEndnote w:val="0"/>
        </w:sectPr>
      </w:pPr>
    </w:p>
    <w:p w:rsidR="007452C4" w:rsidP="006159DC">
      <w:pPr>
        <w:spacing w:line="240" w:lineRule="auto"/>
        <w:jc w:val="right"/>
        <w:rPr>
          <w:rFonts w:ascii="Times New Roman" w:hAnsi="Times New Roman" w:cs="Times New Roman"/>
          <w:b/>
          <w:szCs w:val="24"/>
          <w:u w:val="single"/>
        </w:rPr>
      </w:pPr>
      <w:r>
        <w:rPr>
          <w:rFonts w:ascii="Times New Roman" w:hAnsi="Times New Roman" w:cs="Times New Roman"/>
          <w:b/>
          <w:szCs w:val="24"/>
          <w:u w:val="single"/>
        </w:rPr>
        <w:t>ANNEX I TO ANNEX</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u w:val="single"/>
        </w:rPr>
      </w:pPr>
      <w:r>
        <w:rPr>
          <w:rFonts w:ascii="Times New Roman" w:hAnsi="Times New Roman" w:cs="Times New Roman"/>
          <w:b/>
          <w:szCs w:val="24"/>
          <w:u w:val="single"/>
        </w:rPr>
        <w:t>Rules applicable to civil aviation</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The </w:t>
      </w:r>
      <w:r>
        <w:rPr>
          <w:rFonts w:ascii="Times New Roman" w:hAnsi="Times New Roman" w:cs="Times New Roman"/>
          <w:i/>
          <w:szCs w:val="24"/>
        </w:rPr>
        <w:t>"Applicable provisions"</w:t>
      </w:r>
      <w:r>
        <w:rPr>
          <w:rFonts w:ascii="Times New Roman" w:hAnsi="Times New Roman" w:cs="Times New Roman"/>
          <w:szCs w:val="24"/>
        </w:rPr>
        <w:t xml:space="preserve"> of the following acts shall be applicable in accordance with the Main Agreement and Annex II on horizontal adaptations unless otherwise specified in this Annex or in Protocols I to VIII thereafter. Where necessary, specific adaptations for each individual act are set out thereafter:</w:t>
      </w:r>
    </w:p>
    <w:p w:rsidR="007452C4" w:rsidP="007C46C3">
      <w:pPr>
        <w:spacing w:line="240" w:lineRule="auto"/>
        <w:jc w:val="both"/>
        <w:rPr>
          <w:rFonts w:ascii="Times New Roman" w:hAnsi="Times New Roman" w:cs="Times New Roman"/>
          <w:szCs w:val="24"/>
        </w:rPr>
      </w:pPr>
    </w:p>
    <w:p w:rsidR="007452C4" w:rsidP="009C6799">
      <w:pPr>
        <w:spacing w:line="240" w:lineRule="auto"/>
        <w:jc w:val="center"/>
        <w:rPr>
          <w:rFonts w:ascii="Times New Roman" w:hAnsi="Times New Roman" w:cs="Times New Roman"/>
          <w:b/>
          <w:szCs w:val="24"/>
        </w:rPr>
      </w:pPr>
      <w:r>
        <w:rPr>
          <w:rFonts w:ascii="Times New Roman" w:hAnsi="Times New Roman" w:cs="Times New Roman"/>
          <w:b/>
          <w:szCs w:val="24"/>
        </w:rPr>
        <w:t>A. Market access and ancillary issues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2407/92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2407/92 of 23 July 1992 on licensing of air carriers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18 and the Annex except for the reference in Article 13(3) to Article 226 (ex 169) of the EC Treaty </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2408/92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2408/92 of 23 July 1992 on access for Community air carriers to intra-Community air routes</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or adapted by</w:t>
      </w:r>
    </w:p>
    <w:p w:rsidR="007452C4" w:rsidP="007C46C3">
      <w:pPr>
        <w:numPr>
          <w:numId w:val="15"/>
        </w:numPr>
        <w:spacing w:line="240" w:lineRule="auto"/>
        <w:jc w:val="both"/>
        <w:rPr>
          <w:rFonts w:ascii="Times New Roman" w:hAnsi="Times New Roman" w:cs="Times New Roman"/>
          <w:szCs w:val="24"/>
        </w:rPr>
      </w:pPr>
      <w:r>
        <w:rPr>
          <w:rFonts w:ascii="Times New Roman" w:hAnsi="Times New Roman" w:cs="Times New Roman"/>
          <w:szCs w:val="24"/>
        </w:rPr>
        <w:t>Article 29 of the Act concerning the conditions of accession of the Republic of Austria, the Republic of Finland and the Kingdom of Sweden;</w:t>
      </w:r>
    </w:p>
    <w:p w:rsidR="007452C4" w:rsidP="007C46C3">
      <w:pPr>
        <w:numPr>
          <w:numId w:val="15"/>
        </w:numPr>
        <w:spacing w:line="240" w:lineRule="auto"/>
        <w:jc w:val="both"/>
        <w:rPr>
          <w:rFonts w:ascii="Times New Roman" w:hAnsi="Times New Roman" w:cs="Times New Roman"/>
          <w:szCs w:val="24"/>
        </w:rPr>
      </w:pPr>
      <w:r>
        <w:rPr>
          <w:rFonts w:ascii="Times New Roman" w:hAnsi="Times New Roman" w:cs="Times New Roman"/>
          <w:szCs w:val="24"/>
        </w:rPr>
        <w:t>the decision of the Joint Committee No 7/94 of 21 March 1994 amending Protocol 47 and certain Annexes to the EEA Agreement;</w:t>
      </w:r>
    </w:p>
    <w:p w:rsidR="007452C4" w:rsidP="007C46C3">
      <w:pPr>
        <w:numPr>
          <w:numId w:val="15"/>
        </w:numPr>
        <w:spacing w:line="240" w:lineRule="auto"/>
        <w:jc w:val="both"/>
        <w:rPr>
          <w:rFonts w:ascii="Times New Roman" w:hAnsi="Times New Roman" w:cs="Times New Roman"/>
          <w:szCs w:val="24"/>
        </w:rPr>
      </w:pPr>
      <w:r>
        <w:rPr>
          <w:rFonts w:ascii="Times New Roman" w:hAnsi="Times New Roman" w:cs="Times New Roman"/>
          <w:szCs w:val="24"/>
        </w:rPr>
        <w:t>Article 20</w:t>
      </w:r>
      <w:r>
        <w:rPr>
          <w:rFonts w:ascii="Times New Roman" w:hAnsi="Times New Roman" w:cs="Times New Roman"/>
          <w:szCs w:val="24"/>
          <w:lang w:val="en-US"/>
        </w:rPr>
        <w:t xml:space="preserve"> </w:t>
      </w:r>
      <w:r>
        <w:rPr>
          <w:rFonts w:ascii="Times New Roman" w:hAnsi="Times New Roman" w:cs="Times New Roman"/>
          <w:szCs w:val="24"/>
        </w:rPr>
        <w:t>of the Act concerning the conditions of accession of the Czech Republic, the Republic of Estonia, the Republic of Cyprus, the Republic of Latvia, the Republic of Lithuania, the Republic of Hungary, the Republic of Malta, the Republic of Poland, the Republic of Slovenia and the Slovak Republic and the adjustments to the Treaties on which the European Union is founded</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15 and Annexes I, II and III</w:t>
      </w:r>
    </w:p>
    <w:p w:rsidR="00B203E0"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2409/92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2409/92 of 23 July 1992 on fares and rates for air services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10</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95/93</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95/93 of 18 January 1993 on common rules for the allocation of slots at Community airports</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16"/>
        </w:numPr>
        <w:spacing w:line="240" w:lineRule="auto"/>
        <w:jc w:val="both"/>
        <w:rPr>
          <w:rFonts w:ascii="Times New Roman" w:hAnsi="Times New Roman" w:cs="Times New Roman"/>
          <w:szCs w:val="24"/>
        </w:rPr>
      </w:pPr>
      <w:r>
        <w:rPr>
          <w:rFonts w:ascii="Times New Roman" w:hAnsi="Times New Roman" w:cs="Times New Roman"/>
          <w:szCs w:val="24"/>
        </w:rPr>
        <w:t>Regulation (EC) No 894/2002 of the European Parliament and of the Council of 27 May 2002 amending Council Regulation (EEC) No 95/93 on common rules for the allocation of slots at Community airports</w:t>
      </w:r>
    </w:p>
    <w:p w:rsidR="007452C4" w:rsidP="007C46C3">
      <w:pPr>
        <w:numPr>
          <w:numId w:val="16"/>
        </w:numPr>
        <w:spacing w:line="240" w:lineRule="auto"/>
        <w:jc w:val="both"/>
        <w:rPr>
          <w:rFonts w:ascii="Times New Roman" w:hAnsi="Times New Roman" w:cs="Times New Roman"/>
          <w:szCs w:val="24"/>
        </w:rPr>
      </w:pPr>
      <w:r>
        <w:rPr>
          <w:rFonts w:ascii="Times New Roman" w:hAnsi="Times New Roman" w:cs="Times New Roman"/>
          <w:szCs w:val="24"/>
        </w:rPr>
        <w:t>Regulation (EC) No 1554/2003 of the European Parliament and of the Council of 22 July 2003 amending Council Regulation (EEC) No 95/93 on common rules for the allocation of slots at Community airports</w:t>
      </w:r>
    </w:p>
    <w:p w:rsidR="007452C4" w:rsidP="007C46C3">
      <w:pPr>
        <w:numPr>
          <w:numId w:val="16"/>
        </w:numPr>
        <w:spacing w:line="240" w:lineRule="auto"/>
        <w:jc w:val="both"/>
        <w:rPr>
          <w:rFonts w:ascii="Times New Roman" w:hAnsi="Times New Roman" w:cs="Times New Roman"/>
          <w:szCs w:val="24"/>
        </w:rPr>
      </w:pPr>
      <w:r>
        <w:rPr>
          <w:rFonts w:ascii="Times New Roman" w:hAnsi="Times New Roman" w:cs="Times New Roman"/>
          <w:szCs w:val="24"/>
        </w:rPr>
        <w:t>Regulation (EC) No 793/2004 of the European Parliament and of the Council of 21 April 2004 amending Council Regulation (EEC) No 95/93 on common rules for the allocation of slots at Community airports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12, and 14a(2)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regards the application of Article 12(2), the term "the Commission" shall read "the Joint Committee".</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96/67</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Directive 96/67 of 15 October 1996 on access to the ground handling market at Community airports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25 and Annex</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regards the application of Article 10, the term "Member States" shall read "EC Member States".</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regards the application of Article 20(2), the term "the Commission" shall read "the Joint Committee".</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785/2004</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Regulation (EC) No 785/2004 of the European Parliament and of the Council of 21 April 2004 on insurance requirements for air carriers and aircraft operators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8, and 10(2)</w:t>
      </w:r>
    </w:p>
    <w:p w:rsidR="00235289" w:rsidP="007C46C3">
      <w:pPr>
        <w:spacing w:line="240" w:lineRule="auto"/>
        <w:jc w:val="both"/>
        <w:rPr>
          <w:rFonts w:ascii="Times New Roman" w:hAnsi="Times New Roman" w:cs="Times New Roman"/>
          <w:b/>
          <w:szCs w:val="24"/>
        </w:rPr>
      </w:pPr>
    </w:p>
    <w:p w:rsidR="007452C4" w:rsidP="009C6799">
      <w:pPr>
        <w:spacing w:line="240" w:lineRule="auto"/>
        <w:jc w:val="center"/>
        <w:rPr>
          <w:rFonts w:ascii="Times New Roman" w:hAnsi="Times New Roman" w:cs="Times New Roman"/>
          <w:b/>
          <w:szCs w:val="24"/>
        </w:rPr>
      </w:pPr>
      <w:r>
        <w:rPr>
          <w:rFonts w:ascii="Times New Roman" w:hAnsi="Times New Roman" w:cs="Times New Roman"/>
          <w:b/>
          <w:szCs w:val="24"/>
        </w:rPr>
        <w:t>B. Air Traffic Management</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549/2004</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Regulation (EC) No 549/2004 of the European Parliament and of the Council of 10 March 2004 laying down the framework for the creation of the single European sky (the framework Regulation)</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i/>
          <w:color w:val="000000"/>
          <w:szCs w:val="24"/>
        </w:rPr>
        <w:t xml:space="preserve">Applicable provisions: </w:t>
      </w:r>
      <w:r>
        <w:rPr>
          <w:rFonts w:ascii="Times New Roman" w:hAnsi="Times New Roman" w:cs="Times New Roman"/>
          <w:color w:val="000000"/>
          <w:szCs w:val="24"/>
        </w:rPr>
        <w:t>Articles 1 to 4, 6, and 9 to 14</w:t>
      </w:r>
    </w:p>
    <w:p w:rsidR="007452C4" w:rsidP="007C46C3">
      <w:pPr>
        <w:spacing w:line="240" w:lineRule="auto"/>
        <w:jc w:val="both"/>
        <w:rPr>
          <w:rFonts w:ascii="Times New Roman" w:hAnsi="Times New Roman" w:cs="Times New Roman"/>
          <w:b/>
          <w:color w:val="000000"/>
          <w:szCs w:val="24"/>
        </w:rPr>
      </w:pPr>
    </w:p>
    <w:p w:rsidR="007452C4" w:rsidP="007C46C3">
      <w:pPr>
        <w:spacing w:line="240" w:lineRule="auto"/>
        <w:jc w:val="both"/>
        <w:rPr>
          <w:rFonts w:ascii="Times New Roman" w:hAnsi="Times New Roman" w:cs="Times New Roman"/>
          <w:b/>
          <w:color w:val="000000"/>
          <w:szCs w:val="24"/>
        </w:rPr>
      </w:pPr>
      <w:r>
        <w:rPr>
          <w:rFonts w:ascii="Times New Roman" w:hAnsi="Times New Roman" w:cs="Times New Roman"/>
          <w:b/>
          <w:color w:val="000000"/>
          <w:szCs w:val="24"/>
        </w:rPr>
        <w:t>No. 550/2004</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Regulation (EC) No 550/2004 of the European Parliament and of the Council of 10 March 2004 on the provision of air navigation services in the single European sky (the service provision Regulation)</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i/>
          <w:color w:val="000000"/>
          <w:szCs w:val="24"/>
        </w:rPr>
        <w:t xml:space="preserve">Applicable provisions: </w:t>
      </w:r>
      <w:r>
        <w:rPr>
          <w:rFonts w:ascii="Times New Roman" w:hAnsi="Times New Roman" w:cs="Times New Roman"/>
          <w:color w:val="000000"/>
          <w:szCs w:val="24"/>
        </w:rPr>
        <w:t>Articles 1 to 19, Annexes I and II</w:t>
      </w:r>
    </w:p>
    <w:p w:rsidR="007452C4" w:rsidP="007C46C3">
      <w:pPr>
        <w:spacing w:line="240" w:lineRule="auto"/>
        <w:jc w:val="both"/>
        <w:rPr>
          <w:rFonts w:ascii="Times New Roman" w:hAnsi="Times New Roman" w:cs="Times New Roman"/>
          <w:b/>
          <w:color w:val="000000"/>
          <w:szCs w:val="24"/>
        </w:rPr>
      </w:pPr>
    </w:p>
    <w:p w:rsidR="007452C4" w:rsidP="007C46C3">
      <w:pPr>
        <w:spacing w:line="240" w:lineRule="auto"/>
        <w:jc w:val="both"/>
        <w:rPr>
          <w:rFonts w:ascii="Times New Roman" w:hAnsi="Times New Roman" w:cs="Times New Roman"/>
          <w:b/>
          <w:color w:val="000000"/>
          <w:szCs w:val="24"/>
        </w:rPr>
      </w:pPr>
      <w:r>
        <w:rPr>
          <w:rFonts w:ascii="Times New Roman" w:hAnsi="Times New Roman" w:cs="Times New Roman"/>
          <w:b/>
          <w:color w:val="000000"/>
          <w:szCs w:val="24"/>
        </w:rPr>
        <w:t>No. 551/2004</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Regulation (EC) No 551/2004 of the European Parliament and of the Council of 10 March 2004 on the organisation and use of the airspace in the single European sky (the airspace Regulation)</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i/>
          <w:color w:val="000000"/>
          <w:szCs w:val="24"/>
        </w:rPr>
        <w:t xml:space="preserve">Applicable provisions: </w:t>
      </w:r>
      <w:r>
        <w:rPr>
          <w:rFonts w:ascii="Times New Roman" w:hAnsi="Times New Roman" w:cs="Times New Roman"/>
          <w:color w:val="000000"/>
          <w:szCs w:val="24"/>
        </w:rPr>
        <w:t>Articles 1 to 11</w:t>
      </w:r>
    </w:p>
    <w:p w:rsidR="007452C4" w:rsidP="007C46C3">
      <w:pPr>
        <w:spacing w:line="240" w:lineRule="auto"/>
        <w:jc w:val="both"/>
        <w:rPr>
          <w:rFonts w:ascii="Times New Roman" w:hAnsi="Times New Roman" w:cs="Times New Roman"/>
          <w:b/>
          <w:color w:val="000000"/>
          <w:szCs w:val="24"/>
        </w:rPr>
      </w:pPr>
    </w:p>
    <w:p w:rsidR="007452C4" w:rsidP="007C46C3">
      <w:pPr>
        <w:spacing w:line="240" w:lineRule="auto"/>
        <w:jc w:val="both"/>
        <w:rPr>
          <w:rFonts w:ascii="Times New Roman" w:hAnsi="Times New Roman" w:cs="Times New Roman"/>
          <w:b/>
          <w:color w:val="000000"/>
          <w:szCs w:val="24"/>
        </w:rPr>
      </w:pPr>
      <w:r>
        <w:rPr>
          <w:rFonts w:ascii="Times New Roman" w:hAnsi="Times New Roman" w:cs="Times New Roman"/>
          <w:b/>
          <w:color w:val="000000"/>
          <w:szCs w:val="24"/>
        </w:rPr>
        <w:t>No. 552/2004</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color w:val="000000"/>
          <w:szCs w:val="24"/>
        </w:rPr>
        <w:t>Regulation (EC) No 552/2004 of the European Parliament and of the Council of 10 March 2004 on the interoperability of the European Air Traffic Management network (the interoperability Regulation)</w:t>
      </w:r>
    </w:p>
    <w:p w:rsidR="007452C4" w:rsidP="007C46C3">
      <w:pPr>
        <w:spacing w:line="240" w:lineRule="auto"/>
        <w:jc w:val="both"/>
        <w:rPr>
          <w:rFonts w:ascii="Times New Roman" w:hAnsi="Times New Roman" w:cs="Times New Roman"/>
          <w:color w:val="000000"/>
          <w:szCs w:val="24"/>
        </w:rPr>
      </w:pPr>
      <w:r>
        <w:rPr>
          <w:rFonts w:ascii="Times New Roman" w:hAnsi="Times New Roman" w:cs="Times New Roman"/>
          <w:i/>
          <w:color w:val="000000"/>
          <w:szCs w:val="24"/>
        </w:rPr>
        <w:t xml:space="preserve">Applicable provisions: </w:t>
      </w:r>
      <w:r>
        <w:rPr>
          <w:rFonts w:ascii="Times New Roman" w:hAnsi="Times New Roman" w:cs="Times New Roman"/>
          <w:color w:val="000000"/>
          <w:szCs w:val="24"/>
        </w:rPr>
        <w:t>Articles 1 to 12, Annexes I to V</w:t>
      </w:r>
    </w:p>
    <w:p w:rsidR="007452C4" w:rsidP="007C46C3">
      <w:pPr>
        <w:spacing w:line="240" w:lineRule="auto"/>
        <w:jc w:val="both"/>
        <w:rPr>
          <w:rFonts w:ascii="Times New Roman" w:hAnsi="Times New Roman" w:cs="Times New Roman"/>
          <w:b/>
          <w:i/>
          <w:szCs w:val="24"/>
          <w:u w:val="single"/>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2096/2005</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Commission Regulation (EC) No 2096/2005 of 20 December 2005 laying down common requirements for the provision of air navigation services</w:t>
      </w:r>
    </w:p>
    <w:p w:rsidR="007452C4" w:rsidP="007C46C3">
      <w:pPr>
        <w:spacing w:line="240" w:lineRule="auto"/>
        <w:jc w:val="both"/>
        <w:rPr>
          <w:rFonts w:ascii="Times New Roman" w:hAnsi="Times New Roman" w:cs="Times New Roman"/>
          <w:szCs w:val="24"/>
        </w:rPr>
      </w:pPr>
      <w:r>
        <w:rPr>
          <w:rFonts w:ascii="Times New Roman" w:hAnsi="Times New Roman" w:cs="Times New Roman"/>
          <w:i/>
          <w:color w:val="000000"/>
          <w:szCs w:val="24"/>
        </w:rPr>
        <w:t>Applicable provisions</w:t>
      </w:r>
      <w:r>
        <w:rPr>
          <w:rFonts w:ascii="Times New Roman" w:hAnsi="Times New Roman" w:cs="Times New Roman"/>
          <w:color w:val="000000"/>
          <w:szCs w:val="24"/>
        </w:rPr>
        <w:t>: Articles 1 to 9, Annexes I to V</w:t>
      </w:r>
    </w:p>
    <w:p w:rsidR="007452C4" w:rsidP="007C46C3">
      <w:pPr>
        <w:spacing w:line="240" w:lineRule="auto"/>
        <w:jc w:val="both"/>
        <w:rPr>
          <w:rFonts w:ascii="Times New Roman" w:hAnsi="Times New Roman" w:cs="Times New Roman"/>
          <w:b/>
          <w:i/>
          <w:szCs w:val="24"/>
          <w:u w:val="single"/>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2150/2005</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Commission Regulation (EC) No 2150/2005 of 23 December </w:t>
      </w:r>
      <w:r>
        <w:rPr>
          <w:rFonts w:ascii="Times New Roman" w:hAnsi="Times New Roman" w:cs="Times New Roman"/>
          <w:b/>
          <w:i/>
          <w:szCs w:val="24"/>
        </w:rPr>
        <w:t xml:space="preserve">2005 </w:t>
      </w:r>
      <w:r>
        <w:rPr>
          <w:rFonts w:ascii="Times New Roman" w:hAnsi="Times New Roman" w:cs="Times New Roman"/>
          <w:szCs w:val="24"/>
        </w:rPr>
        <w:t>laying down common rules for the flexible use of airspace</w:t>
      </w:r>
    </w:p>
    <w:p w:rsidR="00B203E0" w:rsidP="007C46C3">
      <w:pPr>
        <w:spacing w:line="240" w:lineRule="auto"/>
        <w:jc w:val="both"/>
        <w:rPr>
          <w:rFonts w:ascii="Times New Roman" w:hAnsi="Times New Roman" w:cs="Times New Roman"/>
          <w:color w:val="000000"/>
          <w:szCs w:val="24"/>
        </w:rPr>
      </w:pPr>
      <w:r w:rsidR="007452C4">
        <w:rPr>
          <w:rFonts w:ascii="Times New Roman" w:hAnsi="Times New Roman" w:cs="Times New Roman"/>
          <w:i/>
          <w:color w:val="000000"/>
          <w:szCs w:val="24"/>
        </w:rPr>
        <w:t>Applicable provisions</w:t>
      </w:r>
      <w:r>
        <w:rPr>
          <w:rFonts w:ascii="Times New Roman" w:hAnsi="Times New Roman" w:cs="Times New Roman"/>
          <w:color w:val="000000"/>
          <w:szCs w:val="24"/>
        </w:rPr>
        <w:t>: Articles 1 to 9, Annex</w:t>
      </w:r>
    </w:p>
    <w:p w:rsidR="00B203E0" w:rsidP="007C46C3">
      <w:pPr>
        <w:spacing w:line="240" w:lineRule="auto"/>
        <w:jc w:val="both"/>
        <w:rPr>
          <w:rFonts w:ascii="Times New Roman" w:hAnsi="Times New Roman" w:cs="Times New Roman"/>
          <w:b/>
          <w:szCs w:val="24"/>
        </w:rPr>
      </w:pPr>
    </w:p>
    <w:p w:rsidR="00B203E0" w:rsidP="007C46C3">
      <w:pPr>
        <w:spacing w:line="240" w:lineRule="auto"/>
        <w:jc w:val="both"/>
        <w:rPr>
          <w:rFonts w:ascii="Times New Roman" w:hAnsi="Times New Roman" w:cs="Times New Roman"/>
          <w:b/>
          <w:szCs w:val="24"/>
        </w:rPr>
      </w:pPr>
    </w:p>
    <w:p w:rsidR="00B203E0" w:rsidP="007C46C3">
      <w:pPr>
        <w:spacing w:line="240" w:lineRule="auto"/>
        <w:jc w:val="both"/>
        <w:rPr>
          <w:rFonts w:ascii="Times New Roman" w:hAnsi="Times New Roman" w:cs="Times New Roman"/>
          <w:b/>
          <w:szCs w:val="24"/>
        </w:rPr>
      </w:pPr>
    </w:p>
    <w:p w:rsidR="00B203E0" w:rsidP="007C46C3">
      <w:pPr>
        <w:spacing w:line="240" w:lineRule="auto"/>
        <w:jc w:val="both"/>
        <w:rPr>
          <w:rFonts w:ascii="Times New Roman" w:hAnsi="Times New Roman" w:cs="Times New Roman"/>
          <w:b/>
          <w:szCs w:val="24"/>
        </w:rPr>
      </w:pPr>
    </w:p>
    <w:p w:rsidR="00B203E0" w:rsidP="007C46C3">
      <w:pPr>
        <w:spacing w:line="240" w:lineRule="auto"/>
        <w:jc w:val="both"/>
        <w:rPr>
          <w:rFonts w:ascii="Times New Roman" w:hAnsi="Times New Roman" w:cs="Times New Roman"/>
          <w:b/>
          <w:szCs w:val="24"/>
        </w:rPr>
      </w:pPr>
    </w:p>
    <w:p w:rsidR="007452C4" w:rsidRPr="00B203E0" w:rsidP="009C6799">
      <w:pPr>
        <w:spacing w:line="240" w:lineRule="auto"/>
        <w:jc w:val="center"/>
        <w:rPr>
          <w:rFonts w:ascii="Times New Roman" w:hAnsi="Times New Roman" w:cs="Times New Roman"/>
          <w:color w:val="000000"/>
          <w:szCs w:val="24"/>
        </w:rPr>
      </w:pPr>
      <w:r>
        <w:rPr>
          <w:rFonts w:ascii="Times New Roman" w:hAnsi="Times New Roman" w:cs="Times New Roman"/>
          <w:b/>
          <w:szCs w:val="24"/>
        </w:rPr>
        <w:t>C. 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3922/91</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3922/91 of 16 December 1991 on the harmonisation of technical requirements and administrative procedures in the field of civil aviation</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17"/>
        </w:numPr>
        <w:spacing w:line="240" w:lineRule="auto"/>
        <w:jc w:val="both"/>
        <w:rPr>
          <w:rFonts w:ascii="Times New Roman" w:hAnsi="Times New Roman" w:cs="Times New Roman"/>
          <w:szCs w:val="24"/>
        </w:rPr>
      </w:pPr>
      <w:r>
        <w:rPr>
          <w:rFonts w:ascii="Times New Roman" w:hAnsi="Times New Roman" w:cs="Times New Roman"/>
          <w:szCs w:val="24"/>
        </w:rPr>
        <w:t>Commission Regulation (EC) No 2176/96 of 13 November 1996 amending to scientific and technical progress Council Regulation (EEC) No 3922/91</w:t>
      </w:r>
    </w:p>
    <w:p w:rsidR="007452C4" w:rsidP="007C46C3">
      <w:pPr>
        <w:numPr>
          <w:numId w:val="17"/>
        </w:numPr>
        <w:spacing w:line="240" w:lineRule="auto"/>
        <w:jc w:val="both"/>
        <w:rPr>
          <w:rFonts w:ascii="Times New Roman" w:hAnsi="Times New Roman" w:cs="Times New Roman"/>
          <w:szCs w:val="24"/>
        </w:rPr>
      </w:pPr>
      <w:r>
        <w:rPr>
          <w:rFonts w:ascii="Times New Roman" w:hAnsi="Times New Roman" w:cs="Times New Roman"/>
          <w:szCs w:val="24"/>
        </w:rPr>
        <w:t>Commission Regulation 1069/1999 of 25 May 1999 adapting to scientific and technical progress Council Regulation 3922/91</w:t>
      </w:r>
    </w:p>
    <w:p w:rsidR="007452C4" w:rsidP="007C46C3">
      <w:pPr>
        <w:numPr>
          <w:numId w:val="17"/>
        </w:numPr>
        <w:spacing w:line="240" w:lineRule="auto"/>
        <w:jc w:val="both"/>
        <w:rPr>
          <w:rFonts w:ascii="Times New Roman" w:hAnsi="Times New Roman" w:cs="Times New Roman"/>
          <w:szCs w:val="24"/>
        </w:rPr>
      </w:pPr>
      <w:r>
        <w:rPr>
          <w:rFonts w:ascii="Times New Roman" w:hAnsi="Times New Roman" w:cs="Times New Roman"/>
          <w:szCs w:val="24"/>
        </w:rPr>
        <w:t>Commission Regulation 2871/2000 of 28 December 2000 adapting to scientific and technical progress Council Regulation (EEC) 3922/91 on the harmonisation of technical requirements and administrative procedures in the field of civil aviation</w:t>
      </w:r>
    </w:p>
    <w:p w:rsidR="007452C4" w:rsidP="007C46C3">
      <w:pPr>
        <w:numPr>
          <w:numId w:val="17"/>
        </w:numPr>
        <w:spacing w:line="240" w:lineRule="auto"/>
        <w:jc w:val="both"/>
        <w:rPr>
          <w:rFonts w:ascii="Times New Roman" w:hAnsi="Times New Roman" w:cs="Times New Roman"/>
          <w:szCs w:val="24"/>
        </w:rPr>
      </w:pPr>
      <w:r>
        <w:rPr>
          <w:rFonts w:ascii="Times New Roman" w:hAnsi="Times New Roman" w:cs="Times New Roman"/>
          <w:szCs w:val="24"/>
        </w:rPr>
        <w:t>Regulation (EC) No 1592/2002 of the European Parliament and of the Council of 5 July 2002 on common rules in the field of civil aviation and establishing a European Aviation Safety Agency</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10, 12 to13 with the exception of Article 4, paragraph 1 and Article 8, paragraph 2, second sentence, Annexes I to III</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regards the application of Article 12, "Member States" shall read "EC Member States".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94/56/EC</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Directive 94/56 of 21 November 1994 establishing the fundamental principles governing the investigations of civil aviation accidents and incidents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regards the applications of Articles 9 and 12, the term "the Commission" shall read "all other ECAA Contracting Parties".</w:t>
      </w:r>
    </w:p>
    <w:p w:rsidR="008059EE"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1592/2002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Regulation (EC) No 1592/2002 of the European Parliament and of the Council of 15 July 2002 on common rules in the field of civil aviation and establishing a European Aviation Safety Agency</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18"/>
        </w:numPr>
        <w:spacing w:line="240" w:lineRule="auto"/>
        <w:jc w:val="both"/>
        <w:rPr>
          <w:rFonts w:ascii="Times New Roman" w:hAnsi="Times New Roman" w:cs="Times New Roman"/>
          <w:szCs w:val="24"/>
        </w:rPr>
      </w:pPr>
      <w:r>
        <w:rPr>
          <w:rFonts w:ascii="Times New Roman" w:hAnsi="Times New Roman" w:cs="Times New Roman"/>
          <w:szCs w:val="24"/>
        </w:rPr>
        <w:t xml:space="preserve">Regulation (EC) No 1643/2003 of the European Parliament and of the Council of 22 July 2003 amending Regulation (EC) No 1592/2002 on common rules in the field of civil aviation and establishing a European Aviation Safety Agency </w:t>
      </w:r>
    </w:p>
    <w:p w:rsidR="007452C4" w:rsidP="007C46C3">
      <w:pPr>
        <w:numPr>
          <w:numId w:val="18"/>
        </w:numPr>
        <w:spacing w:line="240" w:lineRule="auto"/>
        <w:jc w:val="both"/>
        <w:rPr>
          <w:rFonts w:ascii="Times New Roman" w:hAnsi="Times New Roman" w:cs="Times New Roman"/>
          <w:szCs w:val="24"/>
        </w:rPr>
      </w:pPr>
      <w:r>
        <w:rPr>
          <w:rFonts w:ascii="Times New Roman" w:hAnsi="Times New Roman" w:cs="Times New Roman"/>
          <w:szCs w:val="24"/>
        </w:rPr>
        <w:t xml:space="preserve">Commission Regulation (EC) No </w:t>
      </w:r>
      <w:hyperlink r:id="rId7" w:anchor="EASAmodif#EASAmodif" w:history="1">
        <w:r>
          <w:rPr>
            <w:rStyle w:val="Hyperlink"/>
            <w:rFonts w:ascii="Times New Roman" w:hAnsi="Times New Roman" w:cs="Times New Roman"/>
            <w:szCs w:val="24"/>
          </w:rPr>
          <w:t>1701/2003</w:t>
        </w:r>
      </w:hyperlink>
      <w:r>
        <w:rPr>
          <w:rFonts w:ascii="Times New Roman" w:hAnsi="Times New Roman" w:cs="Times New Roman"/>
          <w:szCs w:val="24"/>
        </w:rPr>
        <w:t xml:space="preserve"> of 24 September 2003 adapting Article 6 of Regulation (EC) No 1592/2002</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57, Annexes I and II</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2003/42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Directive 2003/42/EC of the European Parliament and the Council of 13 June 2003 on occurrence reporting in civil aviation</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11, Annexes I and II</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1702/2003</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Commission Regulation (EC) No </w:t>
      </w:r>
      <w:hyperlink r:id="rId7" w:anchor="EASAimplementation#EASAimplementation" w:history="1">
        <w:r>
          <w:rPr>
            <w:rStyle w:val="Hyperlink"/>
            <w:rFonts w:ascii="Times New Roman" w:hAnsi="Times New Roman" w:cs="Times New Roman"/>
            <w:szCs w:val="24"/>
          </w:rPr>
          <w:t>1702/2003</w:t>
        </w:r>
      </w:hyperlink>
      <w:r>
        <w:rPr>
          <w:rFonts w:ascii="Times New Roman" w:hAnsi="Times New Roman" w:cs="Times New Roman"/>
          <w:szCs w:val="24"/>
        </w:rPr>
        <w:t xml:space="preserve"> of 24 September 2003 laying down implementing rules for the airworthiness and environmental certification of aircraft and related products, parts and appliances, as well as for the certification of design and production organisations </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19"/>
        </w:numPr>
        <w:spacing w:line="240" w:lineRule="auto"/>
        <w:jc w:val="both"/>
        <w:rPr>
          <w:rFonts w:ascii="Times New Roman" w:hAnsi="Times New Roman" w:cs="Times New Roman"/>
          <w:szCs w:val="24"/>
        </w:rPr>
      </w:pPr>
      <w:r>
        <w:rPr>
          <w:rFonts w:ascii="Times New Roman" w:hAnsi="Times New Roman" w:cs="Times New Roman"/>
          <w:szCs w:val="24"/>
        </w:rPr>
        <w:t>Commission Regulation (EC) No 381/2005 of 7 March 2005 amending Regulation (EC) No 1702/2003 laying down implementing rules for the airworthiness and environmental certification of aircraft and related products, parts and appliances, as well as for the certification of design and production organisations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4, Annex. The transitional periods referred to in this Regulation shall be determined by the Joint Committee. </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2042/2003</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Commission Regulation (EC) No </w:t>
      </w:r>
      <w:hyperlink r:id="rId7" w:anchor="maintainance#maintainance" w:history="1">
        <w:r>
          <w:rPr>
            <w:rStyle w:val="Hyperlink"/>
            <w:rFonts w:ascii="Times New Roman" w:hAnsi="Times New Roman" w:cs="Times New Roman"/>
            <w:szCs w:val="24"/>
          </w:rPr>
          <w:t>2042/2003</w:t>
        </w:r>
      </w:hyperlink>
      <w:r>
        <w:rPr>
          <w:rFonts w:ascii="Times New Roman" w:hAnsi="Times New Roman" w:cs="Times New Roman"/>
          <w:szCs w:val="24"/>
        </w:rPr>
        <w:t xml:space="preserve"> of 20 November 2003 on the continuing airworthiness of aircraft and aeronautical products, parts and appliances, and on the approval of organisations and personnel involved in these tasks </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6, Annexes I to IV</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104/2004</w:t>
      </w:r>
    </w:p>
    <w:p w:rsidR="007452C4" w:rsidP="007C46C3">
      <w:pPr>
        <w:spacing w:line="240" w:lineRule="auto"/>
        <w:jc w:val="both"/>
        <w:rPr>
          <w:rFonts w:ascii="Times New Roman" w:hAnsi="Times New Roman" w:cs="Times New Roman"/>
          <w:b/>
          <w:szCs w:val="24"/>
        </w:rPr>
      </w:pPr>
      <w:r>
        <w:rPr>
          <w:rFonts w:ascii="Times New Roman" w:hAnsi="Times New Roman" w:cs="Times New Roman"/>
          <w:szCs w:val="24"/>
        </w:rPr>
        <w:t xml:space="preserve">Commission Regulation (EC) No </w:t>
      </w:r>
      <w:hyperlink r:id="rId7" w:anchor="board#board" w:history="1">
        <w:r>
          <w:rPr>
            <w:rStyle w:val="Hyperlink"/>
            <w:rFonts w:ascii="Times New Roman" w:hAnsi="Times New Roman" w:cs="Times New Roman"/>
            <w:szCs w:val="24"/>
          </w:rPr>
          <w:t>104/2004</w:t>
        </w:r>
      </w:hyperlink>
      <w:r>
        <w:rPr>
          <w:rFonts w:ascii="Times New Roman" w:hAnsi="Times New Roman" w:cs="Times New Roman"/>
          <w:szCs w:val="24"/>
        </w:rPr>
        <w:t xml:space="preserve"> of 22 January 2004 laying down rules on the organisation and composition of the Board of Appeal of the European Aviation Safety Agency </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7 and Annex</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488/2005</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Commission Regulation (EC) No 488/2005 of 21 March 2005 on the fees and charges levied by the European Aviation Safety Agency</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2111/2005</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Regulation (EC) No 2111/2005 of the European Parliament and of the Council of 14 December 2005 on the establishment of a Community list of air carriers subject to an operating ban within the Community and on informing air transport passengers of the identity of the operating air carrier, and repealing Article 9 of Directive 2004/36/EC</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Articles 1 to 13, Annex</w:t>
      </w:r>
    </w:p>
    <w:p w:rsidR="007452C4" w:rsidP="007C46C3">
      <w:pPr>
        <w:spacing w:line="240" w:lineRule="auto"/>
        <w:jc w:val="both"/>
        <w:rPr>
          <w:rFonts w:ascii="Times New Roman" w:hAnsi="Times New Roman" w:cs="Times New Roman"/>
          <w:b/>
          <w:szCs w:val="24"/>
        </w:rPr>
      </w:pPr>
    </w:p>
    <w:p w:rsidR="007452C4" w:rsidP="009C6799">
      <w:pPr>
        <w:spacing w:line="240" w:lineRule="auto"/>
        <w:jc w:val="center"/>
        <w:rPr>
          <w:rFonts w:ascii="Times New Roman" w:hAnsi="Times New Roman" w:cs="Times New Roman"/>
          <w:b/>
          <w:szCs w:val="24"/>
        </w:rPr>
      </w:pPr>
      <w:r>
        <w:rPr>
          <w:rFonts w:ascii="Times New Roman" w:hAnsi="Times New Roman" w:cs="Times New Roman"/>
          <w:b/>
          <w:szCs w:val="24"/>
        </w:rPr>
        <w:t>D. 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2320/2002</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Regulation (EC) No 2320/2002 of the European Parliament and of the Council of 16 December 2002 establishing common rules in the field of civil aviation security</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19"/>
        </w:numPr>
        <w:spacing w:line="240" w:lineRule="auto"/>
        <w:jc w:val="both"/>
        <w:rPr>
          <w:rFonts w:ascii="Times New Roman" w:hAnsi="Times New Roman" w:cs="Times New Roman"/>
          <w:szCs w:val="24"/>
        </w:rPr>
      </w:pPr>
      <w:r>
        <w:rPr>
          <w:rFonts w:ascii="Times New Roman" w:hAnsi="Times New Roman" w:cs="Times New Roman"/>
          <w:szCs w:val="24"/>
        </w:rPr>
        <w:t>Regulation (EC) No 849/2004 of the European Parliament and of the Council of 29 April 2004 amending Regulation (EC) No 2320/2002 establishing common rules in the field of civil aviation security</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12 and Annex</w:t>
      </w:r>
    </w:p>
    <w:p w:rsidR="00235289"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622/2003</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Commission Regulation (EC) </w:t>
      </w:r>
      <w:r>
        <w:rPr>
          <w:rFonts w:ascii="Times New Roman" w:hAnsi="Times New Roman" w:cs="Times New Roman"/>
          <w:szCs w:val="24"/>
        </w:rPr>
        <w:t xml:space="preserve">No </w:t>
      </w:r>
      <w:hyperlink r:id="rId7" w:anchor="securityimplementation1#securityimplementation1" w:history="1">
        <w:r>
          <w:rPr>
            <w:rStyle w:val="Hyperlink"/>
            <w:rFonts w:ascii="Times New Roman" w:hAnsi="Times New Roman" w:cs="Times New Roman"/>
            <w:szCs w:val="24"/>
          </w:rPr>
          <w:t>622/2003</w:t>
        </w:r>
      </w:hyperlink>
      <w:r>
        <w:rPr>
          <w:rFonts w:ascii="Times New Roman" w:hAnsi="Times New Roman" w:cs="Times New Roman"/>
          <w:szCs w:val="24"/>
        </w:rPr>
        <w:t xml:space="preserve"> of 4 April</w:t>
      </w:r>
      <w:r>
        <w:rPr>
          <w:rFonts w:ascii="Times New Roman" w:hAnsi="Times New Roman" w:cs="Times New Roman"/>
          <w:szCs w:val="24"/>
        </w:rPr>
        <w:t xml:space="preserve"> 2003 laying down measures for the implementation of the common basic standards on aviation security</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9C6799">
      <w:pPr>
        <w:numPr>
          <w:numId w:val="19"/>
        </w:numPr>
        <w:spacing w:before="120" w:line="240" w:lineRule="auto"/>
        <w:jc w:val="both"/>
        <w:rPr>
          <w:rFonts w:ascii="Times New Roman" w:hAnsi="Times New Roman" w:cs="Times New Roman"/>
          <w:szCs w:val="24"/>
        </w:rPr>
      </w:pPr>
      <w:r>
        <w:rPr>
          <w:rFonts w:ascii="Times New Roman" w:hAnsi="Times New Roman" w:cs="Times New Roman"/>
          <w:szCs w:val="24"/>
        </w:rPr>
        <w:t>Commission Regulation (EC) No 68/2004 of 15 January 2004 amending Commission Regulation (EC) No 622/2003 laying down measures for the implementation of the common basic standards on aviation security</w:t>
      </w:r>
    </w:p>
    <w:p w:rsidR="007452C4" w:rsidP="009C6799">
      <w:pPr>
        <w:numPr>
          <w:numId w:val="19"/>
        </w:numPr>
        <w:spacing w:before="120" w:line="240" w:lineRule="auto"/>
        <w:jc w:val="both"/>
        <w:rPr>
          <w:rFonts w:ascii="Times New Roman" w:hAnsi="Times New Roman" w:cs="Times New Roman"/>
          <w:szCs w:val="24"/>
        </w:rPr>
      </w:pPr>
      <w:r>
        <w:rPr>
          <w:rFonts w:ascii="Times New Roman" w:hAnsi="Times New Roman" w:cs="Times New Roman"/>
          <w:szCs w:val="24"/>
        </w:rPr>
        <w:t>Commission Regulation (EC) No 781/2005 amending Commission Regulation (EC) No 622/2003 laying down measures for the implementation of the common basic standards on aviation security</w:t>
      </w:r>
    </w:p>
    <w:p w:rsidR="007452C4" w:rsidP="009C6799">
      <w:pPr>
        <w:numPr>
          <w:numId w:val="19"/>
        </w:numPr>
        <w:spacing w:before="120" w:line="240" w:lineRule="auto"/>
        <w:jc w:val="both"/>
        <w:rPr>
          <w:rFonts w:ascii="Times New Roman" w:hAnsi="Times New Roman" w:cs="Times New Roman"/>
          <w:szCs w:val="24"/>
        </w:rPr>
      </w:pPr>
      <w:r>
        <w:rPr>
          <w:rFonts w:ascii="Times New Roman" w:hAnsi="Times New Roman" w:cs="Times New Roman"/>
          <w:szCs w:val="24"/>
        </w:rPr>
        <w:t>Commission Regulation (EC) No 857/2005 of 6 June 2005 amending Commission Regulation (EC) No 622/2003 laying down measures for the implementation of the common basic standards on aviation security</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5 and Annex</w:t>
      </w:r>
    </w:p>
    <w:p w:rsidR="007452C4" w:rsidP="007C46C3">
      <w:pPr>
        <w:spacing w:line="240" w:lineRule="auto"/>
        <w:jc w:val="both"/>
        <w:rPr>
          <w:rFonts w:ascii="Times New Roman" w:hAnsi="Times New Roman" w:cs="Times New Roman"/>
          <w:b/>
          <w:szCs w:val="24"/>
        </w:rPr>
      </w:pPr>
    </w:p>
    <w:p w:rsidR="009C6799"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1217/2003</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Commission Regulation (EC) No </w:t>
      </w:r>
      <w:hyperlink r:id="rId7" w:anchor="securityimplementation2#securityimplementation2" w:history="1">
        <w:r>
          <w:rPr>
            <w:rStyle w:val="Hyperlink"/>
            <w:rFonts w:ascii="Times New Roman" w:hAnsi="Times New Roman" w:cs="Times New Roman"/>
            <w:szCs w:val="24"/>
          </w:rPr>
          <w:t>1217/2003</w:t>
        </w:r>
      </w:hyperlink>
      <w:r>
        <w:rPr>
          <w:rFonts w:ascii="Times New Roman" w:hAnsi="Times New Roman" w:cs="Times New Roman"/>
          <w:szCs w:val="24"/>
        </w:rPr>
        <w:t xml:space="preserve"> of 4 July 2003 laying down common specifications for national civil aviation security quality control programmes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11, Annexes I and II</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1486/2003</w:t>
      </w:r>
    </w:p>
    <w:p w:rsidR="007452C4" w:rsidP="007C46C3">
      <w:pPr>
        <w:spacing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Commission Regulation (EC) No </w:t>
      </w:r>
      <w:hyperlink r:id="rId7" w:anchor="inspections#inspections" w:history="1">
        <w:r>
          <w:rPr>
            <w:rStyle w:val="Hyperlink"/>
            <w:rFonts w:ascii="Times New Roman" w:hAnsi="Times New Roman" w:cs="Times New Roman"/>
            <w:szCs w:val="24"/>
          </w:rPr>
          <w:t>1486/2003</w:t>
        </w:r>
      </w:hyperlink>
      <w:r>
        <w:rPr>
          <w:rFonts w:ascii="Times New Roman" w:hAnsi="Times New Roman" w:cs="Times New Roman"/>
          <w:szCs w:val="24"/>
          <w:lang w:eastAsia="en-US"/>
        </w:rPr>
        <w:t xml:space="preserve"> of 22 August 2003 laying down procedures for conducting Commission inspections in the field of civil aviation security</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 xml:space="preserve">Applicable provisions: </w:t>
      </w:r>
      <w:r>
        <w:rPr>
          <w:rFonts w:ascii="Times New Roman" w:hAnsi="Times New Roman" w:cs="Times New Roman"/>
          <w:szCs w:val="24"/>
        </w:rPr>
        <w:t>Articles 1 to 16</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1138/2004</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Commission Regulation (EC) No 1138/2004 of 21 June 2004 establishing a common definition </w:t>
      </w:r>
      <w:r w:rsidR="00E55B58">
        <w:rPr>
          <w:rFonts w:ascii="Times New Roman" w:hAnsi="Times New Roman" w:cs="Times New Roman"/>
          <w:szCs w:val="24"/>
        </w:rPr>
        <w:t xml:space="preserve">            </w:t>
      </w:r>
      <w:r>
        <w:rPr>
          <w:rFonts w:ascii="Times New Roman" w:hAnsi="Times New Roman" w:cs="Times New Roman"/>
          <w:szCs w:val="24"/>
        </w:rPr>
        <w:t>of critical parts of security restricted areas at airports</w:t>
      </w:r>
    </w:p>
    <w:p w:rsidR="007452C4" w:rsidRPr="007452C4" w:rsidP="007C46C3">
      <w:pPr>
        <w:spacing w:line="240" w:lineRule="auto"/>
        <w:jc w:val="both"/>
        <w:rPr>
          <w:rFonts w:ascii="Times New Roman" w:hAnsi="Times New Roman" w:cs="Times New Roman"/>
          <w:szCs w:val="24"/>
          <w:lang w:val="fr-BE"/>
        </w:rPr>
      </w:pPr>
      <w:r w:rsidRPr="007452C4">
        <w:rPr>
          <w:rFonts w:ascii="Times New Roman" w:hAnsi="Times New Roman" w:cs="Times New Roman"/>
          <w:i/>
          <w:szCs w:val="24"/>
          <w:lang w:val="fr-BE"/>
        </w:rPr>
        <w:t xml:space="preserve">Applicable provisions: </w:t>
      </w:r>
      <w:r w:rsidRPr="007452C4">
        <w:rPr>
          <w:rFonts w:ascii="Times New Roman" w:hAnsi="Times New Roman" w:cs="Times New Roman"/>
          <w:szCs w:val="24"/>
          <w:lang w:val="fr-BE"/>
        </w:rPr>
        <w:t>Articles 1 to 8</w:t>
      </w:r>
    </w:p>
    <w:p w:rsidR="008059EE" w:rsidP="009C6799">
      <w:pPr>
        <w:spacing w:line="240" w:lineRule="auto"/>
        <w:jc w:val="center"/>
        <w:rPr>
          <w:rFonts w:ascii="Times New Roman" w:hAnsi="Times New Roman" w:cs="Times New Roman"/>
          <w:b/>
          <w:szCs w:val="24"/>
          <w:lang w:val="fr-BE"/>
        </w:rPr>
      </w:pPr>
    </w:p>
    <w:p w:rsidR="007452C4" w:rsidRPr="007452C4" w:rsidP="009C6799">
      <w:pPr>
        <w:spacing w:line="240" w:lineRule="auto"/>
        <w:jc w:val="center"/>
        <w:rPr>
          <w:rFonts w:ascii="Times New Roman" w:hAnsi="Times New Roman" w:cs="Times New Roman"/>
          <w:b/>
          <w:szCs w:val="24"/>
          <w:lang w:val="fr-BE"/>
        </w:rPr>
      </w:pPr>
      <w:r w:rsidRPr="007452C4">
        <w:rPr>
          <w:rFonts w:ascii="Times New Roman" w:hAnsi="Times New Roman" w:cs="Times New Roman"/>
          <w:b/>
          <w:szCs w:val="24"/>
          <w:lang w:val="fr-BE"/>
        </w:rPr>
        <w:t>E. Environment</w:t>
      </w:r>
    </w:p>
    <w:p w:rsidR="007452C4" w:rsidRPr="007452C4" w:rsidP="007C46C3">
      <w:pPr>
        <w:spacing w:line="240" w:lineRule="auto"/>
        <w:jc w:val="both"/>
        <w:rPr>
          <w:rFonts w:ascii="Times New Roman" w:hAnsi="Times New Roman" w:cs="Times New Roman"/>
          <w:b/>
          <w:szCs w:val="24"/>
          <w:lang w:val="fr-BE"/>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89/629</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Directive 89/629 of 4 December 1989 on the limitation of noise emission from civil subsonic jet aeroplanes.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8</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92/14</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Directive 92/14 of 2 March 1992 on the limitation of the operation of aeroplanes covered by Part II, Chapter 2, Volume 1 of Annex 16 of the Convention of International Civil Aviation, second edition (1988)</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20"/>
        </w:numPr>
        <w:spacing w:line="240" w:lineRule="auto"/>
        <w:jc w:val="both"/>
        <w:rPr>
          <w:rFonts w:ascii="Times New Roman" w:hAnsi="Times New Roman" w:cs="Times New Roman"/>
          <w:szCs w:val="24"/>
        </w:rPr>
      </w:pPr>
      <w:r>
        <w:rPr>
          <w:rFonts w:ascii="Times New Roman" w:hAnsi="Times New Roman" w:cs="Times New Roman"/>
          <w:szCs w:val="24"/>
        </w:rPr>
        <w:t xml:space="preserve">Council Directive 98/20/EC of 30 March 1998 amending Directive 92/14/EEC on the limitation of the operation of aeroplanes covered by Part II, Chapter 2, Volume 1 of Annex 16 to the Convention on International Civil Aviation, second edition (1988) </w:t>
      </w:r>
    </w:p>
    <w:p w:rsidR="007452C4" w:rsidP="009C6799">
      <w:pPr>
        <w:numPr>
          <w:numId w:val="20"/>
        </w:numPr>
        <w:spacing w:before="120" w:line="240" w:lineRule="auto"/>
        <w:jc w:val="both"/>
        <w:rPr>
          <w:rFonts w:ascii="Times New Roman" w:hAnsi="Times New Roman" w:cs="Times New Roman"/>
          <w:szCs w:val="24"/>
        </w:rPr>
      </w:pPr>
      <w:r>
        <w:rPr>
          <w:rFonts w:ascii="Times New Roman" w:hAnsi="Times New Roman" w:cs="Times New Roman"/>
          <w:szCs w:val="24"/>
        </w:rPr>
        <w:t>Commission Directive 1999/28/EC of 21 April 1999 amending the Annex to Council Directive 92/14/EEC on the limitation of the operation of aeroplanes covered by Part II, Chapter 2, Volume 1 of Annex 16 to the Convention on International Civil Aviation, second edition (1988)</w:t>
      </w:r>
    </w:p>
    <w:p w:rsidR="007452C4" w:rsidP="009C6799">
      <w:pPr>
        <w:numPr>
          <w:numId w:val="20"/>
        </w:numPr>
        <w:spacing w:before="120" w:line="240" w:lineRule="auto"/>
        <w:jc w:val="both"/>
        <w:rPr>
          <w:rFonts w:ascii="Times New Roman" w:hAnsi="Times New Roman" w:cs="Times New Roman"/>
          <w:szCs w:val="24"/>
        </w:rPr>
      </w:pPr>
      <w:r>
        <w:rPr>
          <w:rFonts w:ascii="Times New Roman" w:hAnsi="Times New Roman" w:cs="Times New Roman"/>
          <w:szCs w:val="24"/>
        </w:rPr>
        <w:t>Commission Regulation (EC) No 991/2001 of 21 May 2001 amending the Annex to Council Directive 92/14/EEC on the limitation of the operation of aeroplanes covered by Part II, Chapter 2, Volume 1 of Annex 16 to the Convention on International Civil Aviation, second edition (1988)</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11 and Annex</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2002/30</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Directive 2002/30/EC of the European Parliament and of the Council of 26 March 2002 on the establishment of rules and procedures with regard to the introduction of noise-related operating restrictions at Community airports</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As amended or adapted by Article 20 of the Act concerning the conditions of accession </w:t>
      </w:r>
      <w:r w:rsidR="00E55B58">
        <w:rPr>
          <w:rFonts w:ascii="Times New Roman" w:hAnsi="Times New Roman" w:cs="Times New Roman"/>
          <w:szCs w:val="24"/>
        </w:rPr>
        <w:t xml:space="preserve">                        </w:t>
      </w:r>
      <w:r>
        <w:rPr>
          <w:rFonts w:ascii="Times New Roman" w:hAnsi="Times New Roman" w:cs="Times New Roman"/>
          <w:szCs w:val="24"/>
        </w:rPr>
        <w:t>of the Czech Republic, the Republic of Estonia, the Republic of Cyprus, the Republic of Latvia,</w:t>
      </w:r>
      <w:r w:rsidR="00E55B58">
        <w:rPr>
          <w:rFonts w:ascii="Times New Roman" w:hAnsi="Times New Roman" w:cs="Times New Roman"/>
          <w:szCs w:val="24"/>
        </w:rPr>
        <w:t xml:space="preserve">         </w:t>
      </w:r>
      <w:r>
        <w:rPr>
          <w:rFonts w:ascii="Times New Roman" w:hAnsi="Times New Roman" w:cs="Times New Roman"/>
          <w:szCs w:val="24"/>
        </w:rPr>
        <w:t xml:space="preserve"> the Republic of Lithuania, the Republic of Hungary, the Republic of Malta, the Republic of Poland, the Republic of Slovenia and the Slovak Republic and the adjustments to the Treaties on which</w:t>
      </w:r>
      <w:r w:rsidR="00E55B58">
        <w:rPr>
          <w:rFonts w:ascii="Times New Roman" w:hAnsi="Times New Roman" w:cs="Times New Roman"/>
          <w:szCs w:val="24"/>
        </w:rPr>
        <w:t xml:space="preserve">          </w:t>
      </w:r>
      <w:r>
        <w:rPr>
          <w:rFonts w:ascii="Times New Roman" w:hAnsi="Times New Roman" w:cs="Times New Roman"/>
          <w:szCs w:val="24"/>
        </w:rPr>
        <w:t xml:space="preserve"> the European Union is founded</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15, Annexes I and II</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2002/49</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Directive 2002/49/EC of the European Parliament and of the Council of 25 June 2002 relating to the assessment and management of environmental noise</w:t>
      </w:r>
    </w:p>
    <w:p w:rsidR="007452C4" w:rsidP="007C46C3">
      <w:pPr>
        <w:spacing w:line="240" w:lineRule="auto"/>
        <w:jc w:val="both"/>
        <w:rPr>
          <w:rFonts w:ascii="Times New Roman" w:hAnsi="Times New Roman" w:cs="Times New Roman"/>
          <w:b/>
          <w:i/>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16, Annexes I to </w:t>
      </w:r>
      <w:r w:rsidRPr="00CD433E">
        <w:rPr>
          <w:rFonts w:ascii="Times New Roman" w:hAnsi="Times New Roman" w:cs="Times New Roman"/>
          <w:szCs w:val="24"/>
        </w:rPr>
        <w:t>VI</w:t>
      </w:r>
    </w:p>
    <w:p w:rsidR="007452C4" w:rsidP="007C46C3">
      <w:pPr>
        <w:spacing w:line="240" w:lineRule="auto"/>
        <w:jc w:val="both"/>
        <w:rPr>
          <w:rFonts w:ascii="Times New Roman" w:hAnsi="Times New Roman" w:cs="Times New Roman"/>
          <w:b/>
          <w:szCs w:val="24"/>
        </w:rPr>
      </w:pPr>
    </w:p>
    <w:p w:rsidR="007452C4" w:rsidP="00EE7CA8">
      <w:pPr>
        <w:spacing w:line="240" w:lineRule="auto"/>
        <w:jc w:val="center"/>
        <w:rPr>
          <w:rFonts w:ascii="Times New Roman" w:hAnsi="Times New Roman" w:cs="Times New Roman"/>
          <w:b/>
          <w:szCs w:val="24"/>
        </w:rPr>
      </w:pPr>
      <w:r>
        <w:rPr>
          <w:rFonts w:ascii="Times New Roman" w:hAnsi="Times New Roman" w:cs="Times New Roman"/>
          <w:b/>
          <w:szCs w:val="24"/>
        </w:rPr>
        <w:t>F. Social Aspects</w:t>
      </w:r>
    </w:p>
    <w:p w:rsidR="007452C4" w:rsidP="007C46C3">
      <w:pPr>
        <w:spacing w:line="240" w:lineRule="auto"/>
        <w:jc w:val="both"/>
        <w:rPr>
          <w:rFonts w:ascii="Times New Roman" w:hAnsi="Times New Roman" w:cs="Times New Roman"/>
          <w:b/>
          <w:szCs w:val="24"/>
          <w:lang w:val="en-US"/>
        </w:rPr>
      </w:pPr>
    </w:p>
    <w:p w:rsidR="007452C4" w:rsidP="007C46C3">
      <w:pPr>
        <w:spacing w:line="240" w:lineRule="auto"/>
        <w:jc w:val="both"/>
        <w:rPr>
          <w:rFonts w:ascii="Times New Roman" w:hAnsi="Times New Roman" w:cs="Times New Roman"/>
          <w:b/>
          <w:szCs w:val="24"/>
          <w:lang w:val="en-US"/>
        </w:rPr>
      </w:pPr>
      <w:r>
        <w:rPr>
          <w:rFonts w:ascii="Times New Roman" w:hAnsi="Times New Roman" w:cs="Times New Roman"/>
          <w:b/>
          <w:szCs w:val="24"/>
          <w:lang w:val="en-US"/>
        </w:rPr>
        <w:t>No. 1989/391</w:t>
      </w:r>
    </w:p>
    <w:p w:rsidR="007452C4" w:rsidP="007C46C3">
      <w:pPr>
        <w:spacing w:line="240" w:lineRule="auto"/>
        <w:jc w:val="both"/>
        <w:rPr>
          <w:rFonts w:ascii="Times New Roman" w:hAnsi="Times New Roman" w:cs="Times New Roman"/>
          <w:szCs w:val="24"/>
          <w:lang w:val="en"/>
        </w:rPr>
      </w:pPr>
      <w:r>
        <w:rPr>
          <w:rFonts w:ascii="Times New Roman" w:hAnsi="Times New Roman" w:cs="Times New Roman"/>
          <w:szCs w:val="24"/>
          <w:lang w:val="en"/>
        </w:rPr>
        <w:t>Council Directive 89/391/EEC of 12 June 1989 on the introduction of measures to encourage improvements in the safety and health of workers at work</w:t>
      </w:r>
    </w:p>
    <w:p w:rsidR="007452C4" w:rsidRPr="00E247D6" w:rsidP="007C46C3">
      <w:pPr>
        <w:spacing w:line="240" w:lineRule="auto"/>
        <w:jc w:val="both"/>
        <w:rPr>
          <w:rFonts w:ascii="Times New Roman" w:hAnsi="Times New Roman" w:cs="Times New Roman"/>
          <w:color w:val="000080"/>
          <w:szCs w:val="24"/>
          <w:lang w:val="en-US"/>
        </w:rPr>
      </w:pPr>
      <w:r>
        <w:rPr>
          <w:rFonts w:ascii="Times New Roman" w:hAnsi="Times New Roman" w:cs="Times New Roman"/>
          <w:i/>
          <w:szCs w:val="24"/>
        </w:rPr>
        <w:t>Applicable provisions:</w:t>
      </w:r>
      <w:r>
        <w:rPr>
          <w:rFonts w:ascii="Times New Roman" w:hAnsi="Times New Roman" w:cs="Times New Roman"/>
          <w:szCs w:val="24"/>
        </w:rPr>
        <w:t xml:space="preserve"> Articles 1 to 16, and 18-19</w:t>
      </w:r>
    </w:p>
    <w:p w:rsidR="007452C4" w:rsidP="00E247D6">
      <w:pPr>
        <w:spacing w:before="120" w:line="240" w:lineRule="auto"/>
        <w:jc w:val="both"/>
        <w:rPr>
          <w:rFonts w:ascii="Times New Roman" w:hAnsi="Times New Roman" w:cs="Times New Roman"/>
          <w:b/>
          <w:szCs w:val="24"/>
          <w:lang w:val="en-US"/>
        </w:rPr>
      </w:pPr>
      <w:r>
        <w:rPr>
          <w:rFonts w:ascii="Times New Roman" w:hAnsi="Times New Roman" w:cs="Times New Roman"/>
          <w:b/>
          <w:szCs w:val="24"/>
          <w:lang w:val="en-US"/>
        </w:rPr>
        <w:t>No. 2003/88</w:t>
      </w:r>
    </w:p>
    <w:p w:rsidR="007452C4" w:rsidP="007C46C3">
      <w:pPr>
        <w:spacing w:line="240" w:lineRule="auto"/>
        <w:jc w:val="both"/>
        <w:rPr>
          <w:rFonts w:ascii="Times New Roman" w:hAnsi="Times New Roman" w:cs="Times New Roman"/>
          <w:b/>
          <w:szCs w:val="24"/>
        </w:rPr>
      </w:pPr>
      <w:r>
        <w:rPr>
          <w:rFonts w:ascii="Times New Roman" w:hAnsi="Times New Roman" w:cs="Times New Roman"/>
          <w:szCs w:val="24"/>
          <w:lang w:val="en-US"/>
        </w:rPr>
        <w:t>Directive 2003/88/EC of the European Parliament and of the Council of 4 November 2003 concerning certain aspects of the organization of working time</w:t>
      </w:r>
    </w:p>
    <w:p w:rsidR="007452C4" w:rsidRPr="00E247D6"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w:t>
      </w:r>
      <w:r w:rsidR="00E247D6">
        <w:rPr>
          <w:rFonts w:ascii="Times New Roman" w:hAnsi="Times New Roman" w:cs="Times New Roman"/>
          <w:szCs w:val="24"/>
        </w:rPr>
        <w:t xml:space="preserve"> 1 to 19, 21 to 24 and 26 to 29</w:t>
      </w:r>
    </w:p>
    <w:p w:rsidR="007452C4" w:rsidP="00E247D6">
      <w:pPr>
        <w:spacing w:before="120" w:line="240" w:lineRule="auto"/>
        <w:jc w:val="both"/>
        <w:rPr>
          <w:rFonts w:ascii="Times New Roman" w:hAnsi="Times New Roman" w:cs="Times New Roman"/>
          <w:b/>
          <w:szCs w:val="24"/>
        </w:rPr>
      </w:pPr>
      <w:r>
        <w:rPr>
          <w:rFonts w:ascii="Times New Roman" w:hAnsi="Times New Roman" w:cs="Times New Roman"/>
          <w:b/>
          <w:szCs w:val="24"/>
        </w:rPr>
        <w:t>No. 2000/79</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Council Directive 2000/79 of 27 November 2000 concerning the European agreement on the organisation of working time of mobile workers in civil aviation concluded by the Association </w:t>
      </w:r>
      <w:r w:rsidR="00E55B58">
        <w:rPr>
          <w:rFonts w:ascii="Times New Roman" w:hAnsi="Times New Roman" w:cs="Times New Roman"/>
          <w:szCs w:val="24"/>
        </w:rPr>
        <w:t xml:space="preserve">             </w:t>
      </w:r>
      <w:r>
        <w:rPr>
          <w:rFonts w:ascii="Times New Roman" w:hAnsi="Times New Roman" w:cs="Times New Roman"/>
          <w:szCs w:val="24"/>
        </w:rPr>
        <w:t>of European Airlines (AEA), the European Transport Workers' Federation (ETF), the European Cockpit Association (ECA), the European Regions Airline Association (ERA) and the International Air Carrier Association (IACA)</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5</w:t>
      </w:r>
    </w:p>
    <w:p w:rsidR="007452C4" w:rsidP="007C46C3">
      <w:pPr>
        <w:spacing w:line="240" w:lineRule="auto"/>
        <w:jc w:val="both"/>
        <w:rPr>
          <w:rFonts w:ascii="Times New Roman" w:hAnsi="Times New Roman" w:cs="Times New Roman"/>
          <w:b/>
          <w:szCs w:val="24"/>
        </w:rPr>
      </w:pPr>
    </w:p>
    <w:p w:rsidR="007452C4" w:rsidP="00EE7CA8">
      <w:pPr>
        <w:spacing w:line="240" w:lineRule="auto"/>
        <w:jc w:val="center"/>
        <w:rPr>
          <w:rFonts w:ascii="Times New Roman" w:hAnsi="Times New Roman" w:cs="Times New Roman"/>
          <w:b/>
          <w:szCs w:val="24"/>
        </w:rPr>
      </w:pPr>
      <w:r>
        <w:rPr>
          <w:rFonts w:ascii="Times New Roman" w:hAnsi="Times New Roman" w:cs="Times New Roman"/>
          <w:b/>
          <w:szCs w:val="24"/>
        </w:rPr>
        <w:t>G. Consumer protection</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90/314</w:t>
      </w:r>
    </w:p>
    <w:p w:rsidR="007452C4" w:rsidP="007C46C3">
      <w:pPr>
        <w:spacing w:line="240" w:lineRule="auto"/>
        <w:jc w:val="both"/>
        <w:rPr>
          <w:rFonts w:ascii="Times New Roman" w:hAnsi="Times New Roman" w:cs="Times New Roman"/>
          <w:i/>
          <w:szCs w:val="24"/>
        </w:rPr>
      </w:pPr>
      <w:r>
        <w:rPr>
          <w:rFonts w:ascii="Times New Roman" w:hAnsi="Times New Roman" w:cs="Times New Roman"/>
          <w:szCs w:val="24"/>
        </w:rPr>
        <w:t>Council Directive 90/314 of 13 June 1990 on package travel, package holidays and package tours</w:t>
      </w:r>
    </w:p>
    <w:p w:rsidR="007452C4" w:rsidRPr="00E247D6"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w:t>
      </w:r>
      <w:r w:rsidR="00E247D6">
        <w:rPr>
          <w:rFonts w:ascii="Times New Roman" w:hAnsi="Times New Roman" w:cs="Times New Roman"/>
          <w:szCs w:val="24"/>
        </w:rPr>
        <w:t>o 10</w:t>
      </w:r>
    </w:p>
    <w:p w:rsidR="007452C4" w:rsidP="00E247D6">
      <w:pPr>
        <w:spacing w:before="120" w:line="240" w:lineRule="auto"/>
        <w:jc w:val="both"/>
        <w:rPr>
          <w:rFonts w:ascii="Times New Roman" w:hAnsi="Times New Roman" w:cs="Times New Roman"/>
          <w:b/>
          <w:szCs w:val="24"/>
        </w:rPr>
      </w:pPr>
      <w:r>
        <w:rPr>
          <w:rFonts w:ascii="Times New Roman" w:hAnsi="Times New Roman" w:cs="Times New Roman"/>
          <w:b/>
          <w:szCs w:val="24"/>
        </w:rPr>
        <w:t>No. 92/59</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Directive 92/59 of 29 June 1992 on general product safety</w:t>
      </w:r>
    </w:p>
    <w:p w:rsidR="007452C4" w:rsidRPr="00E247D6"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sidR="00E247D6">
        <w:rPr>
          <w:rFonts w:ascii="Times New Roman" w:hAnsi="Times New Roman" w:cs="Times New Roman"/>
          <w:szCs w:val="24"/>
        </w:rPr>
        <w:t xml:space="preserve"> Articles 1 to 19</w:t>
      </w:r>
    </w:p>
    <w:p w:rsidR="007452C4" w:rsidP="00E247D6">
      <w:pPr>
        <w:spacing w:before="120" w:line="240" w:lineRule="auto"/>
        <w:jc w:val="both"/>
        <w:rPr>
          <w:rFonts w:ascii="Times New Roman" w:hAnsi="Times New Roman" w:cs="Times New Roman"/>
          <w:b/>
          <w:szCs w:val="24"/>
        </w:rPr>
      </w:pPr>
      <w:r>
        <w:rPr>
          <w:rFonts w:ascii="Times New Roman" w:hAnsi="Times New Roman" w:cs="Times New Roman"/>
          <w:b/>
          <w:szCs w:val="24"/>
        </w:rPr>
        <w:t>No. 93/13</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Directive 93/13 of 5 April 1993 on unfair terms in consumer contracts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10 and Annex</w:t>
      </w:r>
    </w:p>
    <w:p w:rsidR="007452C4" w:rsidRPr="00E247D6" w:rsidP="007C46C3">
      <w:pPr>
        <w:spacing w:line="240" w:lineRule="auto"/>
        <w:jc w:val="both"/>
        <w:rPr>
          <w:rFonts w:ascii="Times New Roman" w:hAnsi="Times New Roman" w:cs="Times New Roman"/>
          <w:szCs w:val="24"/>
        </w:rPr>
      </w:pPr>
      <w:r>
        <w:rPr>
          <w:rFonts w:ascii="Times New Roman" w:hAnsi="Times New Roman" w:cs="Times New Roman"/>
          <w:szCs w:val="24"/>
        </w:rPr>
        <w:t>As regards the application of Article 10, the term "the Commission" shall read "all o</w:t>
      </w:r>
      <w:r w:rsidR="00E247D6">
        <w:rPr>
          <w:rFonts w:ascii="Times New Roman" w:hAnsi="Times New Roman" w:cs="Times New Roman"/>
          <w:szCs w:val="24"/>
        </w:rPr>
        <w:t>ther ECAA Contracting Parties".</w:t>
      </w:r>
    </w:p>
    <w:p w:rsidR="007452C4" w:rsidP="00E247D6">
      <w:pPr>
        <w:spacing w:before="120" w:line="240" w:lineRule="auto"/>
        <w:jc w:val="both"/>
        <w:rPr>
          <w:rFonts w:ascii="Times New Roman" w:hAnsi="Times New Roman" w:cs="Times New Roman"/>
          <w:b/>
          <w:szCs w:val="24"/>
        </w:rPr>
      </w:pPr>
      <w:r>
        <w:rPr>
          <w:rFonts w:ascii="Times New Roman" w:hAnsi="Times New Roman" w:cs="Times New Roman"/>
          <w:b/>
          <w:szCs w:val="24"/>
        </w:rPr>
        <w:t>No. 95/46</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Directive 95/46 of the European Parliament and of the Council of 24 October 1995 on the protection of individuals with regard to the processing of personal data and on the free movement </w:t>
      </w:r>
      <w:r w:rsidR="00E445B5">
        <w:rPr>
          <w:rFonts w:ascii="Times New Roman" w:hAnsi="Times New Roman" w:cs="Times New Roman"/>
          <w:szCs w:val="24"/>
        </w:rPr>
        <w:t xml:space="preserve"> </w:t>
      </w:r>
      <w:r>
        <w:rPr>
          <w:rFonts w:ascii="Times New Roman" w:hAnsi="Times New Roman" w:cs="Times New Roman"/>
          <w:szCs w:val="24"/>
        </w:rPr>
        <w:t>of such data</w:t>
      </w:r>
    </w:p>
    <w:p w:rsidR="007452C4" w:rsidRPr="00E247D6"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sidR="00E247D6">
        <w:rPr>
          <w:rFonts w:ascii="Times New Roman" w:hAnsi="Times New Roman" w:cs="Times New Roman"/>
          <w:szCs w:val="24"/>
        </w:rPr>
        <w:t xml:space="preserve"> Articles 1 to 34</w:t>
      </w:r>
    </w:p>
    <w:p w:rsidR="007452C4" w:rsidP="00E247D6">
      <w:pPr>
        <w:spacing w:before="120" w:line="240" w:lineRule="auto"/>
        <w:jc w:val="both"/>
        <w:rPr>
          <w:rFonts w:ascii="Times New Roman" w:hAnsi="Times New Roman" w:cs="Times New Roman"/>
          <w:b/>
          <w:szCs w:val="24"/>
        </w:rPr>
      </w:pPr>
      <w:r>
        <w:rPr>
          <w:rFonts w:ascii="Times New Roman" w:hAnsi="Times New Roman" w:cs="Times New Roman"/>
          <w:b/>
          <w:szCs w:val="24"/>
        </w:rPr>
        <w:t>No. 2027/97</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2027/97 of 9 October 1997 on air carrier liability in the event of accidents</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21"/>
        </w:numPr>
        <w:spacing w:line="240" w:lineRule="auto"/>
        <w:jc w:val="both"/>
        <w:rPr>
          <w:rFonts w:ascii="Times New Roman" w:hAnsi="Times New Roman" w:cs="Times New Roman"/>
          <w:szCs w:val="24"/>
        </w:rPr>
      </w:pPr>
      <w:r>
        <w:rPr>
          <w:rFonts w:ascii="Times New Roman" w:hAnsi="Times New Roman" w:cs="Times New Roman"/>
          <w:szCs w:val="24"/>
        </w:rPr>
        <w:t xml:space="preserve">Regulation (EC) No 889/2002 of the European Parliament and of the Council of 13 May 2002 amending Council Regulation (EC) No 2027/97 on air carrier liability in the event </w:t>
      </w:r>
      <w:r w:rsidR="00E445B5">
        <w:rPr>
          <w:rFonts w:ascii="Times New Roman" w:hAnsi="Times New Roman" w:cs="Times New Roman"/>
          <w:szCs w:val="24"/>
        </w:rPr>
        <w:t xml:space="preserve">                      </w:t>
      </w:r>
      <w:r>
        <w:rPr>
          <w:rFonts w:ascii="Times New Roman" w:hAnsi="Times New Roman" w:cs="Times New Roman"/>
          <w:szCs w:val="24"/>
        </w:rPr>
        <w:t>of accidents</w:t>
      </w:r>
    </w:p>
    <w:p w:rsidR="007452C4" w:rsidRPr="00E247D6"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sidR="00E247D6">
        <w:rPr>
          <w:rFonts w:ascii="Times New Roman" w:hAnsi="Times New Roman" w:cs="Times New Roman"/>
          <w:szCs w:val="24"/>
        </w:rPr>
        <w:t xml:space="preserve"> Articles 1 to 8</w:t>
      </w:r>
    </w:p>
    <w:p w:rsidR="007452C4" w:rsidP="00E247D6">
      <w:pPr>
        <w:spacing w:before="120" w:line="240" w:lineRule="auto"/>
        <w:jc w:val="both"/>
        <w:rPr>
          <w:rFonts w:ascii="Times New Roman" w:hAnsi="Times New Roman" w:cs="Times New Roman"/>
          <w:b/>
          <w:szCs w:val="24"/>
        </w:rPr>
      </w:pPr>
      <w:r>
        <w:rPr>
          <w:rFonts w:ascii="Times New Roman" w:hAnsi="Times New Roman" w:cs="Times New Roman"/>
          <w:b/>
          <w:szCs w:val="24"/>
        </w:rPr>
        <w:t>No. 261/2004</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Regulation (EC) No 261/2004 of the European Parliament and of the Council of 11 February 2004 establishing common rules on compensation and assistance to passengers in the event of denied boarding and of cancellation or long delay of flights, and repealing Regulation (EEC) No 295/91</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17</w:t>
      </w:r>
    </w:p>
    <w:p w:rsidR="007452C4" w:rsidP="007C46C3">
      <w:pPr>
        <w:spacing w:line="240" w:lineRule="auto"/>
        <w:jc w:val="both"/>
        <w:rPr>
          <w:rFonts w:ascii="Times New Roman" w:hAnsi="Times New Roman" w:cs="Times New Roman"/>
          <w:b/>
          <w:szCs w:val="24"/>
        </w:rPr>
      </w:pPr>
    </w:p>
    <w:p w:rsidR="007452C4" w:rsidP="00EE7CA8">
      <w:pPr>
        <w:spacing w:line="240" w:lineRule="auto"/>
        <w:jc w:val="center"/>
        <w:rPr>
          <w:rFonts w:ascii="Times New Roman" w:hAnsi="Times New Roman" w:cs="Times New Roman"/>
          <w:b/>
          <w:szCs w:val="24"/>
        </w:rPr>
      </w:pPr>
      <w:r>
        <w:rPr>
          <w:rFonts w:ascii="Times New Roman" w:hAnsi="Times New Roman" w:cs="Times New Roman"/>
          <w:b/>
          <w:szCs w:val="24"/>
        </w:rPr>
        <w:t>H. Other legislation</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 xml:space="preserve">No. 2299/1989 </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No 2299/1989 of 24 July 1989 introducing a code of conduct for computer reservation systems</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21"/>
        </w:numPr>
        <w:spacing w:line="240" w:lineRule="auto"/>
        <w:jc w:val="both"/>
        <w:rPr>
          <w:rFonts w:ascii="Times New Roman" w:hAnsi="Times New Roman" w:cs="Times New Roman"/>
          <w:szCs w:val="24"/>
        </w:rPr>
      </w:pPr>
      <w:r>
        <w:rPr>
          <w:rFonts w:ascii="Times New Roman" w:hAnsi="Times New Roman" w:cs="Times New Roman"/>
          <w:szCs w:val="24"/>
        </w:rPr>
        <w:t xml:space="preserve">Council Regulation (EEC) No 3089/93 of 29 October 1993 amending Regulation (EEC) No 2299/89 on a code of conduct for computerized reservation systems </w:t>
      </w:r>
    </w:p>
    <w:p w:rsidR="007452C4" w:rsidP="007C46C3">
      <w:pPr>
        <w:numPr>
          <w:numId w:val="21"/>
        </w:numPr>
        <w:spacing w:line="240" w:lineRule="auto"/>
        <w:jc w:val="both"/>
        <w:rPr>
          <w:rFonts w:ascii="Times New Roman" w:hAnsi="Times New Roman" w:cs="Times New Roman"/>
          <w:szCs w:val="24"/>
        </w:rPr>
      </w:pPr>
      <w:r>
        <w:rPr>
          <w:rFonts w:ascii="Times New Roman" w:hAnsi="Times New Roman" w:cs="Times New Roman"/>
          <w:szCs w:val="24"/>
        </w:rPr>
        <w:t>Council Regulation (EC) No 323/1999 of 8 February 1999 amending Regulation (EEC) No 2299/89 on a code of conduct for computer reservation systems (CRSs)</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22 and Annex</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91/670</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Directive No 91/670 of 16 December 1991 on mutual acceptance of personnel licences for the exercise of functions in civil aviation</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8 and Annex</w:t>
      </w:r>
    </w:p>
    <w:p w:rsidR="00E247D6"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3925/91</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Council Regulation (EEC) No 3925/91 of 19 December 1991 concerning the elimination of controls and formalities applicable to the cabin and hold baggage of persons taking an intra-Community flight and the baggage of persons making an intra-Community sea crossing</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5</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437/2003</w:t>
      </w:r>
    </w:p>
    <w:p w:rsidR="007452C4" w:rsidP="007C46C3">
      <w:pPr>
        <w:spacing w:line="240" w:lineRule="auto"/>
        <w:jc w:val="both"/>
        <w:rPr>
          <w:rFonts w:ascii="Times New Roman" w:hAnsi="Times New Roman" w:cs="Times New Roman"/>
          <w:szCs w:val="24"/>
          <w:lang w:eastAsia="en-US"/>
        </w:rPr>
      </w:pPr>
      <w:r>
        <w:rPr>
          <w:rFonts w:ascii="Times New Roman" w:hAnsi="Times New Roman" w:cs="Times New Roman"/>
          <w:szCs w:val="24"/>
          <w:lang w:eastAsia="en-US"/>
        </w:rPr>
        <w:t>Regulation (EC) No 437/2003 of the European Parliament and of the Council of 27 February 2003 on statistical returns in respect of the carriage of passengers, freight and mail by air</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as amended by:</w:t>
      </w:r>
    </w:p>
    <w:p w:rsidR="007452C4" w:rsidP="007C46C3">
      <w:pPr>
        <w:numPr>
          <w:numId w:val="22"/>
        </w:numPr>
        <w:spacing w:line="240" w:lineRule="auto"/>
        <w:jc w:val="both"/>
        <w:rPr>
          <w:rFonts w:ascii="Times New Roman" w:hAnsi="Times New Roman" w:cs="Times New Roman"/>
          <w:szCs w:val="24"/>
        </w:rPr>
      </w:pPr>
      <w:r>
        <w:rPr>
          <w:rFonts w:ascii="Times New Roman" w:hAnsi="Times New Roman" w:cs="Times New Roman"/>
          <w:szCs w:val="24"/>
          <w:lang w:eastAsia="en-US"/>
        </w:rPr>
        <w:t xml:space="preserve">Commission Regulation (EC) No </w:t>
      </w:r>
      <w:hyperlink r:id="rId7" w:anchor="statsimplementation#statsimplementation" w:history="1">
        <w:r>
          <w:rPr>
            <w:rStyle w:val="Hyperlink"/>
            <w:rFonts w:ascii="Times New Roman" w:hAnsi="Times New Roman" w:cs="Times New Roman"/>
            <w:szCs w:val="24"/>
          </w:rPr>
          <w:t>1358/2003</w:t>
        </w:r>
      </w:hyperlink>
      <w:r>
        <w:rPr>
          <w:rFonts w:ascii="Times New Roman" w:hAnsi="Times New Roman" w:cs="Times New Roman"/>
          <w:szCs w:val="24"/>
          <w:lang w:eastAsia="en-US"/>
        </w:rPr>
        <w:t xml:space="preserve"> of 31 July 2003 implementing Regulation (EC) No 437/2003 of the European Parliament and of the Council on statistical returns in respect of the carriage of passengers, freight and mail by air and amending Annexes I and II thereto</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11, Annexes I and II</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No. 1358/2003</w:t>
      </w:r>
    </w:p>
    <w:p w:rsidR="007452C4" w:rsidP="007C46C3">
      <w:pPr>
        <w:spacing w:line="240" w:lineRule="auto"/>
        <w:jc w:val="both"/>
        <w:rPr>
          <w:rFonts w:ascii="Times New Roman" w:hAnsi="Times New Roman" w:cs="Times New Roman"/>
          <w:szCs w:val="24"/>
          <w:lang w:eastAsia="en-US"/>
        </w:rPr>
      </w:pPr>
      <w:r>
        <w:rPr>
          <w:rFonts w:ascii="Times New Roman" w:hAnsi="Times New Roman" w:cs="Times New Roman"/>
          <w:szCs w:val="24"/>
          <w:lang w:eastAsia="en-US"/>
        </w:rPr>
        <w:t xml:space="preserve">Commission Regulation (EC) No </w:t>
      </w:r>
      <w:hyperlink r:id="rId7" w:anchor="statsimplementation#statsimplementation" w:history="1">
        <w:r>
          <w:rPr>
            <w:rStyle w:val="Hyperlink"/>
            <w:rFonts w:ascii="Times New Roman" w:hAnsi="Times New Roman" w:cs="Times New Roman"/>
            <w:szCs w:val="24"/>
          </w:rPr>
          <w:t>1358/2003</w:t>
        </w:r>
      </w:hyperlink>
      <w:r>
        <w:rPr>
          <w:rFonts w:ascii="Times New Roman" w:hAnsi="Times New Roman" w:cs="Times New Roman"/>
          <w:szCs w:val="24"/>
          <w:lang w:eastAsia="en-US"/>
        </w:rPr>
        <w:t xml:space="preserve"> of 31 July 2003 implementing Regulation (EC) No 437/2003 of the European Parliament and of the Council on statistical returns in respect of the carriage of passengers, freight and mail by air and amending Annexes I and II thereto</w:t>
      </w:r>
    </w:p>
    <w:p w:rsidR="007452C4" w:rsidP="007C46C3">
      <w:pPr>
        <w:spacing w:line="240" w:lineRule="auto"/>
        <w:jc w:val="both"/>
        <w:rPr>
          <w:rFonts w:ascii="Times New Roman" w:hAnsi="Times New Roman" w:cs="Times New Roman"/>
          <w:szCs w:val="24"/>
        </w:rPr>
      </w:pPr>
      <w:r>
        <w:rPr>
          <w:rFonts w:ascii="Times New Roman" w:hAnsi="Times New Roman" w:cs="Times New Roman"/>
          <w:i/>
          <w:szCs w:val="24"/>
        </w:rPr>
        <w:t>Applicable provisions:</w:t>
      </w:r>
      <w:r>
        <w:rPr>
          <w:rFonts w:ascii="Times New Roman" w:hAnsi="Times New Roman" w:cs="Times New Roman"/>
          <w:szCs w:val="24"/>
        </w:rPr>
        <w:t xml:space="preserve"> Articles 1 to 4, Annexes I to III</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 xml:space="preserve">No. 2003/96 </w:t>
      </w:r>
    </w:p>
    <w:p w:rsidR="007452C4" w:rsidP="007C46C3">
      <w:pPr>
        <w:spacing w:line="240" w:lineRule="auto"/>
        <w:jc w:val="both"/>
        <w:rPr>
          <w:rFonts w:ascii="Times New Roman" w:hAnsi="Times New Roman" w:cs="Times New Roman"/>
          <w:szCs w:val="24"/>
          <w:lang w:eastAsia="en-US"/>
        </w:rPr>
      </w:pPr>
      <w:r>
        <w:rPr>
          <w:rFonts w:ascii="Times New Roman" w:hAnsi="Times New Roman" w:cs="Times New Roman"/>
          <w:szCs w:val="24"/>
          <w:lang w:eastAsia="en-US"/>
        </w:rPr>
        <w:t>Council Directive 2003/96/EC of 27 October 2003 restructuring the Community framework for the taxation of energy products and electricity</w:t>
      </w:r>
    </w:p>
    <w:p w:rsidR="007452C4" w:rsidRPr="007452C4" w:rsidP="007C46C3">
      <w:pPr>
        <w:spacing w:line="240" w:lineRule="auto"/>
        <w:jc w:val="both"/>
        <w:rPr>
          <w:rFonts w:ascii="Times New Roman" w:hAnsi="Times New Roman" w:cs="Times New Roman"/>
          <w:szCs w:val="24"/>
          <w:lang w:val="fr-BE"/>
        </w:rPr>
      </w:pPr>
      <w:r w:rsidRPr="007452C4">
        <w:rPr>
          <w:rFonts w:ascii="Times New Roman" w:hAnsi="Times New Roman" w:cs="Times New Roman"/>
          <w:i/>
          <w:szCs w:val="24"/>
          <w:lang w:val="fr-BE"/>
        </w:rPr>
        <w:t>Applicable provisions:</w:t>
      </w:r>
      <w:r w:rsidRPr="007452C4">
        <w:rPr>
          <w:rFonts w:ascii="Times New Roman" w:hAnsi="Times New Roman" w:cs="Times New Roman"/>
          <w:szCs w:val="24"/>
          <w:lang w:val="fr-BE"/>
        </w:rPr>
        <w:t xml:space="preserve"> Article 14, paragraphs 1(b) and 2</w:t>
      </w:r>
    </w:p>
    <w:p w:rsidR="007452C4" w:rsidRPr="007452C4" w:rsidP="007C46C3">
      <w:pPr>
        <w:widowControl/>
        <w:spacing w:line="240" w:lineRule="auto"/>
        <w:jc w:val="both"/>
        <w:rPr>
          <w:rFonts w:ascii="Times New Roman" w:hAnsi="Times New Roman" w:cs="Times New Roman"/>
          <w:szCs w:val="24"/>
          <w:lang w:val="fr-BE"/>
        </w:rPr>
        <w:sectPr w:rsidSect="008D469A">
          <w:footerReference w:type="default" r:id="rId8"/>
          <w:endnotePr>
            <w:numFmt w:val="decimal"/>
          </w:endnotePr>
          <w:pgSz w:w="11907" w:h="16840"/>
          <w:pgMar w:top="1134" w:right="1134" w:bottom="1134" w:left="1134" w:header="567" w:footer="567"/>
          <w:lnNumType w:distance="0"/>
          <w:cols w:space="708"/>
          <w:noEndnote w:val="0"/>
        </w:sectPr>
      </w:pPr>
    </w:p>
    <w:p w:rsidR="007452C4" w:rsidP="00E247D6">
      <w:pPr>
        <w:spacing w:line="240" w:lineRule="auto"/>
        <w:jc w:val="right"/>
        <w:rPr>
          <w:rFonts w:ascii="Times New Roman" w:hAnsi="Times New Roman" w:cs="Times New Roman"/>
          <w:b/>
          <w:szCs w:val="24"/>
          <w:u w:val="single"/>
        </w:rPr>
      </w:pPr>
      <w:r>
        <w:rPr>
          <w:rFonts w:ascii="Times New Roman" w:hAnsi="Times New Roman" w:cs="Times New Roman"/>
          <w:b/>
          <w:szCs w:val="24"/>
          <w:u w:val="single"/>
        </w:rPr>
        <w:t>ANNEX II TO ANNEX</w:t>
      </w:r>
    </w:p>
    <w:p w:rsidR="007452C4" w:rsidP="007C46C3">
      <w:pPr>
        <w:spacing w:line="240" w:lineRule="auto"/>
        <w:jc w:val="both"/>
        <w:rPr>
          <w:rFonts w:ascii="Times New Roman" w:hAnsi="Times New Roman" w:cs="Times New Roman"/>
          <w:szCs w:val="24"/>
        </w:rPr>
      </w:pPr>
    </w:p>
    <w:p w:rsidR="007452C4" w:rsidP="00290C46">
      <w:pPr>
        <w:spacing w:line="240" w:lineRule="auto"/>
        <w:jc w:val="center"/>
        <w:rPr>
          <w:rFonts w:ascii="Times New Roman" w:hAnsi="Times New Roman" w:cs="Times New Roman"/>
          <w:b/>
          <w:i/>
          <w:szCs w:val="24"/>
          <w:u w:val="single"/>
        </w:rPr>
      </w:pPr>
      <w:r>
        <w:rPr>
          <w:rFonts w:ascii="Times New Roman" w:hAnsi="Times New Roman" w:cs="Times New Roman"/>
          <w:b/>
          <w:szCs w:val="24"/>
          <w:u w:val="single"/>
        </w:rPr>
        <w:t>Horizontal adaptations and certain procedural rules</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The provisions of the acts specified in Annex I to the Agreement shall be applicable in accordance with the Agreement and points 1 to 4 of this Annex, unless otherwise provided in Annex I. The specific adaptations necessary for individual acts are set out in Annex I.</w:t>
      </w: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The Agreement shall be applicable in accordance with the procedural rules set out in points 5 and 6 of this Annex.</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1.</w:t>
        <w:tab/>
        <w:t>INTRODUCTORY PARTS OF THE ACTS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The preambles of the acts specified are not adapted for the purposes of the Agreement. They are relevant to the extent necessary for the proper interpretation and application, within the framework of the Agreement, of the provisions contained in such acts.</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2.</w:t>
        <w:tab/>
        <w:t>SPECIFIC TERMINOLOGY OF THE ACTS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The following terms used by the acts specified in Annex I to this Agreement shall read as follows:</w:t>
      </w:r>
    </w:p>
    <w:p w:rsidR="007452C4" w:rsidP="007C46C3">
      <w:pPr>
        <w:spacing w:line="240" w:lineRule="auto"/>
        <w:jc w:val="both"/>
        <w:rPr>
          <w:rFonts w:ascii="Times New Roman" w:hAnsi="Times New Roman" w:cs="Times New Roman"/>
          <w:szCs w:val="24"/>
        </w:rPr>
      </w:pPr>
    </w:p>
    <w:p w:rsidR="007452C4" w:rsidP="00A1047A">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the term "Community" shall read "</w:t>
      </w:r>
      <w:r w:rsidR="00A1047A">
        <w:rPr>
          <w:rFonts w:ascii="Times New Roman" w:hAnsi="Times New Roman" w:cs="Times New Roman"/>
          <w:szCs w:val="24"/>
        </w:rPr>
        <w:t>European Common Aviation Area";</w:t>
      </w:r>
    </w:p>
    <w:p w:rsidR="00E247D6" w:rsidP="00A1047A">
      <w:pPr>
        <w:pStyle w:val="BodyTextIndent"/>
        <w:spacing w:before="120"/>
        <w:rPr>
          <w:rFonts w:ascii="Times New Roman" w:hAnsi="Times New Roman" w:cs="Times New Roman"/>
          <w:szCs w:val="24"/>
        </w:rPr>
      </w:pPr>
      <w:r w:rsidR="007452C4">
        <w:rPr>
          <w:rFonts w:ascii="Times New Roman" w:hAnsi="Times New Roman" w:cs="Times New Roman"/>
          <w:szCs w:val="24"/>
        </w:rPr>
        <w:t>b)</w:t>
        <w:tab/>
        <w:t>the terms "Community law ", "Community legislation", "Community instruments" and "EC Treat</w:t>
      </w:r>
      <w:r>
        <w:rPr>
          <w:rFonts w:ascii="Times New Roman" w:hAnsi="Times New Roman" w:cs="Times New Roman"/>
          <w:szCs w:val="24"/>
        </w:rPr>
        <w:t>y</w:t>
      </w:r>
      <w:r w:rsidR="00A1047A">
        <w:rPr>
          <w:rFonts w:ascii="Times New Roman" w:hAnsi="Times New Roman" w:cs="Times New Roman"/>
          <w:szCs w:val="24"/>
        </w:rPr>
        <w:t>" shall read "ECAA Agreement";</w:t>
      </w:r>
    </w:p>
    <w:p w:rsidR="007452C4" w:rsidP="00A1047A">
      <w:pPr>
        <w:pStyle w:val="BodyTextIndent"/>
        <w:spacing w:before="120"/>
        <w:rPr>
          <w:rFonts w:ascii="Times New Roman" w:hAnsi="Times New Roman" w:cs="Times New Roman"/>
          <w:szCs w:val="24"/>
        </w:rPr>
      </w:pPr>
      <w:r>
        <w:rPr>
          <w:rFonts w:ascii="Times New Roman" w:hAnsi="Times New Roman" w:cs="Times New Roman"/>
          <w:szCs w:val="24"/>
        </w:rPr>
        <w:t>c)</w:t>
        <w:tab/>
        <w:t xml:space="preserve">the term "Community airport" shall read "airports located in the </w:t>
      </w:r>
      <w:r w:rsidR="00A1047A">
        <w:rPr>
          <w:rFonts w:ascii="Times New Roman" w:hAnsi="Times New Roman" w:cs="Times New Roman"/>
          <w:szCs w:val="24"/>
        </w:rPr>
        <w:t>European Common Aviation Area";</w:t>
      </w:r>
    </w:p>
    <w:p w:rsidR="007452C4" w:rsidP="00A1047A">
      <w:pPr>
        <w:pStyle w:val="BodyTextIndent"/>
        <w:spacing w:before="120"/>
        <w:rPr>
          <w:rFonts w:ascii="Times New Roman" w:hAnsi="Times New Roman" w:cs="Times New Roman"/>
          <w:szCs w:val="24"/>
        </w:rPr>
      </w:pPr>
      <w:r>
        <w:rPr>
          <w:rFonts w:ascii="Times New Roman" w:hAnsi="Times New Roman" w:cs="Times New Roman"/>
          <w:szCs w:val="24"/>
        </w:rPr>
        <w:t>d)</w:t>
        <w:tab/>
        <w:t xml:space="preserve">the term "Official Journal of the European Communities" shall read "Official Journal </w:t>
      </w:r>
      <w:r w:rsidR="0095659E">
        <w:rPr>
          <w:rFonts w:ascii="Times New Roman" w:hAnsi="Times New Roman" w:cs="Times New Roman"/>
          <w:szCs w:val="24"/>
        </w:rPr>
        <w:t xml:space="preserve">           </w:t>
      </w:r>
      <w:r>
        <w:rPr>
          <w:rFonts w:ascii="Times New Roman" w:hAnsi="Times New Roman" w:cs="Times New Roman"/>
          <w:szCs w:val="24"/>
        </w:rPr>
        <w:t>of the Contracting Parti</w:t>
      </w:r>
      <w:r w:rsidR="00A1047A">
        <w:rPr>
          <w:rFonts w:ascii="Times New Roman" w:hAnsi="Times New Roman" w:cs="Times New Roman"/>
          <w:szCs w:val="24"/>
        </w:rPr>
        <w:t>es";</w:t>
      </w:r>
    </w:p>
    <w:p w:rsidR="007452C4" w:rsidP="00A1047A">
      <w:pPr>
        <w:spacing w:before="120" w:line="240" w:lineRule="auto"/>
        <w:ind w:left="1134" w:hanging="567"/>
        <w:jc w:val="both"/>
        <w:rPr>
          <w:rFonts w:ascii="Times New Roman" w:hAnsi="Times New Roman" w:cs="Times New Roman"/>
          <w:szCs w:val="24"/>
        </w:rPr>
      </w:pPr>
      <w:r>
        <w:rPr>
          <w:rFonts w:ascii="Times New Roman" w:hAnsi="Times New Roman" w:cs="Times New Roman"/>
          <w:szCs w:val="24"/>
        </w:rPr>
        <w:t>e)</w:t>
        <w:tab/>
        <w:t>the term "Community air carrier" shall read "ECAA air carrier";</w:t>
      </w:r>
    </w:p>
    <w:p w:rsidR="00235289"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3.</w:t>
        <w:tab/>
        <w:t>REFERENCES TO MEMBER STATES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 xml:space="preserve">Without prejudice to paragraph 4, whenever acts specified in Annex I to this Agreement contain references to "Member State(s)", the references shall be understood to include, </w:t>
      </w:r>
      <w:r w:rsidR="0095659E">
        <w:rPr>
          <w:rFonts w:ascii="Times New Roman" w:hAnsi="Times New Roman" w:cs="Times New Roman"/>
          <w:szCs w:val="24"/>
        </w:rPr>
        <w:t xml:space="preserve">            </w:t>
      </w:r>
      <w:r>
        <w:rPr>
          <w:rFonts w:ascii="Times New Roman" w:hAnsi="Times New Roman" w:cs="Times New Roman"/>
          <w:szCs w:val="24"/>
        </w:rPr>
        <w:t>apart from the Member States of the EC Community, also the ECAA Partners.</w:t>
      </w:r>
    </w:p>
    <w:p w:rsidR="007452C4" w:rsidP="007C46C3">
      <w:pPr>
        <w:spacing w:line="240" w:lineRule="auto"/>
        <w:jc w:val="both"/>
        <w:rPr>
          <w:rFonts w:ascii="Times New Roman" w:hAnsi="Times New Roman" w:cs="Times New Roman"/>
          <w:szCs w:val="24"/>
        </w:rPr>
      </w:pPr>
    </w:p>
    <w:p w:rsidR="007452C4" w:rsidP="00290C46">
      <w:pPr>
        <w:spacing w:line="240" w:lineRule="auto"/>
        <w:ind w:left="567" w:hanging="567"/>
        <w:jc w:val="both"/>
        <w:rPr>
          <w:rFonts w:ascii="Times New Roman" w:hAnsi="Times New Roman" w:cs="Times New Roman"/>
          <w:szCs w:val="24"/>
        </w:rPr>
      </w:pPr>
      <w:r>
        <w:rPr>
          <w:rFonts w:ascii="Times New Roman" w:hAnsi="Times New Roman" w:cs="Times New Roman"/>
          <w:b/>
          <w:szCs w:val="24"/>
        </w:rPr>
        <w:t>4.</w:t>
        <w:tab/>
        <w:t>PROVISIONS ON EC COMMITTEES AND CONSULTATION OF THE ASSOCIATED</w:t>
      </w:r>
      <w:r>
        <w:rPr>
          <w:rFonts w:ascii="Times New Roman" w:hAnsi="Times New Roman" w:cs="Times New Roman"/>
          <w:szCs w:val="24"/>
        </w:rPr>
        <w:t xml:space="preserve"> </w:t>
      </w:r>
      <w:r>
        <w:rPr>
          <w:rFonts w:ascii="Times New Roman" w:hAnsi="Times New Roman" w:cs="Times New Roman"/>
          <w:b/>
          <w:szCs w:val="24"/>
        </w:rPr>
        <w:t>PARTIES</w:t>
      </w:r>
      <w:r>
        <w:rPr>
          <w:rFonts w:ascii="Times New Roman" w:hAnsi="Times New Roman" w:cs="Times New Roman"/>
          <w:szCs w:val="24"/>
        </w:rPr>
        <w:t xml:space="preserve">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 xml:space="preserve">Experts of the Associated Parties shall be consulted by the European Commission and given the opportunity to submit their advice each time the acts specified provide for the consultation by the European Commission of European Community Committees and for the opportunity </w:t>
      </w:r>
      <w:r w:rsidR="0095659E">
        <w:rPr>
          <w:rFonts w:ascii="Times New Roman" w:hAnsi="Times New Roman" w:cs="Times New Roman"/>
          <w:szCs w:val="24"/>
        </w:rPr>
        <w:t xml:space="preserve"> </w:t>
      </w:r>
      <w:r>
        <w:rPr>
          <w:rFonts w:ascii="Times New Roman" w:hAnsi="Times New Roman" w:cs="Times New Roman"/>
          <w:szCs w:val="24"/>
        </w:rPr>
        <w:t>to submit their advise or opinion.</w:t>
      </w:r>
    </w:p>
    <w:p w:rsidR="007452C4" w:rsidP="007C46C3">
      <w:pPr>
        <w:spacing w:line="240" w:lineRule="auto"/>
        <w:ind w:left="567"/>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 xml:space="preserve">Each consultation shall consist of one meeting chaired by the European Commission and shall take place within the Joint Committee at the invitation of the European Commission prior </w:t>
      </w:r>
      <w:r w:rsidR="0095659E">
        <w:rPr>
          <w:rFonts w:ascii="Times New Roman" w:hAnsi="Times New Roman" w:cs="Times New Roman"/>
          <w:szCs w:val="24"/>
        </w:rPr>
        <w:t xml:space="preserve">          </w:t>
      </w:r>
      <w:r>
        <w:rPr>
          <w:rFonts w:ascii="Times New Roman" w:hAnsi="Times New Roman" w:cs="Times New Roman"/>
          <w:szCs w:val="24"/>
        </w:rPr>
        <w:t xml:space="preserve">to the consultation of the relevant European Community Committee. The European Commission shall provide to each Associated Party at least two weeks in advance </w:t>
      </w:r>
      <w:r w:rsidR="0095659E">
        <w:rPr>
          <w:rFonts w:ascii="Times New Roman" w:hAnsi="Times New Roman" w:cs="Times New Roman"/>
          <w:szCs w:val="24"/>
        </w:rPr>
        <w:t xml:space="preserve">                   </w:t>
      </w:r>
      <w:r>
        <w:rPr>
          <w:rFonts w:ascii="Times New Roman" w:hAnsi="Times New Roman" w:cs="Times New Roman"/>
          <w:szCs w:val="24"/>
        </w:rPr>
        <w:t>of the meeting, unless specific circumstance require a shorter notice, all necessary information.</w:t>
      </w:r>
    </w:p>
    <w:p w:rsidR="007452C4" w:rsidP="007C46C3">
      <w:pPr>
        <w:spacing w:line="240" w:lineRule="auto"/>
        <w:ind w:left="567"/>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The Associated Parties shall be invited to submit their views to the European Commission. The European Commission shall take due account of the advice delivered by the Associated Parties.</w:t>
      </w:r>
    </w:p>
    <w:p w:rsidR="007452C4" w:rsidP="007C46C3">
      <w:pPr>
        <w:spacing w:line="240" w:lineRule="auto"/>
        <w:ind w:left="567"/>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The above provisions shall not apply for the application of competition rules set out in this Agreement which shall be governed by the specific consultation procedures set out under Annex IV.</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5.</w:t>
        <w:tab/>
        <w:t>CO-OPERATION AND EXCHANGE OF INFORMATION</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 xml:space="preserve">To facilitate the exercise of the relevant powers of the competent authorities of the Contracting Parties, the competent authorities shall upon request mutually exchange all information necessary for the proper functioning of this Agreement. </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b/>
          <w:szCs w:val="24"/>
        </w:rPr>
      </w:pPr>
      <w:r>
        <w:rPr>
          <w:rFonts w:ascii="Times New Roman" w:hAnsi="Times New Roman" w:cs="Times New Roman"/>
          <w:b/>
          <w:szCs w:val="24"/>
        </w:rPr>
        <w:t>6.</w:t>
        <w:tab/>
        <w:t>REFERENCE TO LANGUAGES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The Contracting Parties shall be entitled to use, in the procedures established in the ambit</w:t>
      </w:r>
      <w:r w:rsidR="0095659E">
        <w:rPr>
          <w:rFonts w:ascii="Times New Roman" w:hAnsi="Times New Roman" w:cs="Times New Roman"/>
          <w:szCs w:val="24"/>
        </w:rPr>
        <w:t xml:space="preserve">             </w:t>
      </w:r>
      <w:r>
        <w:rPr>
          <w:rFonts w:ascii="Times New Roman" w:hAnsi="Times New Roman" w:cs="Times New Roman"/>
          <w:szCs w:val="24"/>
        </w:rPr>
        <w:t xml:space="preserve"> of the Agreement and without prejudice to Annex IV, any official language of the European Community or of another Contracting Party. The Contracting Parties are aware, however, that the utilisation of the English language shall facilitate those procedures. If a language is used in an official document, which is not an official language of European Community, </w:t>
      </w:r>
      <w:r w:rsidR="0095659E">
        <w:rPr>
          <w:rFonts w:ascii="Times New Roman" w:hAnsi="Times New Roman" w:cs="Times New Roman"/>
          <w:szCs w:val="24"/>
        </w:rPr>
        <w:t xml:space="preserve">                       </w:t>
      </w:r>
      <w:r>
        <w:rPr>
          <w:rFonts w:ascii="Times New Roman" w:hAnsi="Times New Roman" w:cs="Times New Roman"/>
          <w:szCs w:val="24"/>
        </w:rPr>
        <w:t>a translation into an official language of the European Community shall be simultaneously submitted, taking into account the provision of the preceding sentence. If a Contracting Party intends to use, in an oral procedure, a language that is not an official language of the European Community, that Contracting Party shall ensure simultaneous interpretation into the language referred to in the second sentence of this paragraph.</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footerReference w:type="default" r:id="rId9"/>
          <w:endnotePr>
            <w:numFmt w:val="decimal"/>
          </w:endnotePr>
          <w:pgSz w:w="11907" w:h="16840"/>
          <w:pgMar w:top="1134" w:right="1134" w:bottom="1134" w:left="1134" w:header="567" w:footer="567"/>
          <w:lnNumType w:distance="0"/>
          <w:cols w:space="708"/>
          <w:noEndnote w:val="0"/>
        </w:sectPr>
      </w:pPr>
    </w:p>
    <w:p w:rsidR="007452C4" w:rsidP="00E247D6">
      <w:pPr>
        <w:spacing w:line="240" w:lineRule="auto"/>
        <w:jc w:val="right"/>
        <w:rPr>
          <w:rFonts w:ascii="Times New Roman" w:hAnsi="Times New Roman" w:cs="Times New Roman"/>
          <w:b/>
          <w:szCs w:val="24"/>
          <w:u w:val="single"/>
        </w:rPr>
      </w:pPr>
      <w:r>
        <w:rPr>
          <w:rFonts w:ascii="Times New Roman" w:hAnsi="Times New Roman" w:cs="Times New Roman"/>
          <w:b/>
          <w:szCs w:val="24"/>
          <w:u w:val="single"/>
        </w:rPr>
        <w:t>ANNEX III TO ANNEX</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p>
    <w:p w:rsidR="007452C4" w:rsidP="00A1047A">
      <w:pPr>
        <w:spacing w:line="240" w:lineRule="auto"/>
        <w:jc w:val="center"/>
        <w:rPr>
          <w:rFonts w:ascii="Times New Roman" w:hAnsi="Times New Roman" w:cs="Times New Roman"/>
          <w:b/>
          <w:szCs w:val="24"/>
          <w:u w:val="single"/>
        </w:rPr>
      </w:pPr>
      <w:r>
        <w:rPr>
          <w:rFonts w:ascii="Times New Roman" w:hAnsi="Times New Roman" w:cs="Times New Roman"/>
          <w:b/>
          <w:szCs w:val="24"/>
          <w:u w:val="single"/>
        </w:rPr>
        <w:t>Rules on competition and state aid referred to in Article 14</w:t>
      </w:r>
    </w:p>
    <w:p w:rsidR="007452C4" w:rsidP="00A1047A">
      <w:pPr>
        <w:spacing w:line="240" w:lineRule="auto"/>
        <w:jc w:val="center"/>
        <w:rPr>
          <w:rFonts w:ascii="Times New Roman" w:hAnsi="Times New Roman" w:cs="Times New Roman"/>
          <w:szCs w:val="24"/>
        </w:rPr>
      </w:pPr>
    </w:p>
    <w:p w:rsidR="007452C4" w:rsidRPr="00E97D86" w:rsidP="00A1047A">
      <w:pPr>
        <w:spacing w:line="240" w:lineRule="auto"/>
        <w:jc w:val="center"/>
        <w:rPr>
          <w:rFonts w:ascii="Times New Roman" w:hAnsi="Times New Roman" w:cs="Times New Roman"/>
          <w:b/>
          <w:i/>
          <w:szCs w:val="24"/>
        </w:rPr>
      </w:pPr>
      <w:r w:rsidRPr="00E97D86">
        <w:rPr>
          <w:rFonts w:ascii="Times New Roman" w:hAnsi="Times New Roman" w:cs="Times New Roman"/>
          <w:b/>
          <w:i/>
          <w:szCs w:val="24"/>
        </w:rPr>
        <w:t>Article 1 - State monopolies</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 w:val="20"/>
          <w:szCs w:val="24"/>
        </w:rPr>
      </w:pPr>
      <w:r>
        <w:rPr>
          <w:rFonts w:ascii="Times New Roman" w:hAnsi="Times New Roman" w:cs="Times New Roman"/>
          <w:szCs w:val="24"/>
        </w:rPr>
        <w:t xml:space="preserve">An Associated Party shall progressively adjust any State monopolies of a commercial character so as to ensure that, by the end of the second period referred to in the Protocol to this Agreement which contains the transitional measures with regard to this Associated Party, no discrimination regarding the conditions under which goods are procured and marketed exists between nationals </w:t>
      </w:r>
      <w:r w:rsidR="00B71CCC">
        <w:rPr>
          <w:rFonts w:ascii="Times New Roman" w:hAnsi="Times New Roman" w:cs="Times New Roman"/>
          <w:szCs w:val="24"/>
        </w:rPr>
        <w:t xml:space="preserve">            </w:t>
      </w:r>
      <w:r>
        <w:rPr>
          <w:rFonts w:ascii="Times New Roman" w:hAnsi="Times New Roman" w:cs="Times New Roman"/>
          <w:szCs w:val="24"/>
        </w:rPr>
        <w:t xml:space="preserve">of the Contracting Parties. The Joint Committee shall be informed about the measures adopted </w:t>
      </w:r>
      <w:r w:rsidR="00B71CCC">
        <w:rPr>
          <w:rFonts w:ascii="Times New Roman" w:hAnsi="Times New Roman" w:cs="Times New Roman"/>
          <w:szCs w:val="24"/>
        </w:rPr>
        <w:t xml:space="preserve">             </w:t>
      </w:r>
      <w:r>
        <w:rPr>
          <w:rFonts w:ascii="Times New Roman" w:hAnsi="Times New Roman" w:cs="Times New Roman"/>
          <w:szCs w:val="24"/>
        </w:rPr>
        <w:t>to attain this objective.</w:t>
      </w:r>
    </w:p>
    <w:p w:rsidR="007452C4" w:rsidP="007C46C3">
      <w:pPr>
        <w:spacing w:line="240" w:lineRule="auto"/>
        <w:jc w:val="both"/>
        <w:rPr>
          <w:rFonts w:ascii="Times New Roman" w:hAnsi="Times New Roman" w:cs="Times New Roman"/>
          <w:szCs w:val="24"/>
        </w:rPr>
      </w:pPr>
    </w:p>
    <w:p w:rsidR="007452C4" w:rsidRPr="00E97D86" w:rsidP="00A1047A">
      <w:pPr>
        <w:spacing w:line="240" w:lineRule="auto"/>
        <w:jc w:val="center"/>
        <w:rPr>
          <w:rFonts w:ascii="Times New Roman" w:hAnsi="Times New Roman" w:cs="Times New Roman"/>
          <w:b/>
          <w:i/>
          <w:szCs w:val="24"/>
        </w:rPr>
      </w:pPr>
      <w:r w:rsidRPr="00E97D86">
        <w:rPr>
          <w:rFonts w:ascii="Times New Roman" w:hAnsi="Times New Roman" w:cs="Times New Roman"/>
          <w:b/>
          <w:i/>
          <w:szCs w:val="24"/>
        </w:rPr>
        <w:t>Article 2 - Approximation of state aid and competition legislation</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The Contracting Parties recognise the importance of the approximation of the existing legislation on State aid and competition of the Associated Party to that of the European Community. The Associated Party shall endeavour to ensure that its existing and future laws on state aid and competition shall be gradually made compatible with the European Community </w:t>
      </w:r>
      <w:r>
        <w:rPr>
          <w:rFonts w:ascii="Times New Roman" w:hAnsi="Times New Roman" w:cs="Times New Roman"/>
          <w:i/>
          <w:szCs w:val="24"/>
        </w:rPr>
        <w:t>acquis</w:t>
      </w:r>
      <w:r>
        <w:rPr>
          <w:rFonts w:ascii="Times New Roman" w:hAnsi="Times New Roman" w:cs="Times New Roman"/>
          <w:szCs w:val="24"/>
        </w:rPr>
        <w:t>.</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This approximation shall start upon the entry into force of the Agreement, and shall gradually extend to all the elements of the European Community state aid and competition provisions</w:t>
      </w:r>
      <w:r>
        <w:rPr>
          <w:rFonts w:ascii="Times New Roman" w:hAnsi="Times New Roman" w:cs="Times New Roman"/>
          <w:i/>
          <w:szCs w:val="24"/>
        </w:rPr>
        <w:t xml:space="preserve"> </w:t>
      </w:r>
      <w:r>
        <w:rPr>
          <w:rFonts w:ascii="Times New Roman" w:hAnsi="Times New Roman" w:cs="Times New Roman"/>
          <w:szCs w:val="24"/>
        </w:rPr>
        <w:t xml:space="preserve">referred to in this Annex by the end of the second period referred to in the Protocol to this Agreement which contains the transitional measures with regard to this Associated Party. </w:t>
      </w:r>
      <w:r w:rsidR="00B71CCC">
        <w:rPr>
          <w:rFonts w:ascii="Times New Roman" w:hAnsi="Times New Roman" w:cs="Times New Roman"/>
          <w:szCs w:val="24"/>
        </w:rPr>
        <w:t xml:space="preserve">            </w:t>
      </w:r>
      <w:r>
        <w:rPr>
          <w:rFonts w:ascii="Times New Roman" w:hAnsi="Times New Roman" w:cs="Times New Roman"/>
          <w:szCs w:val="24"/>
        </w:rPr>
        <w:t xml:space="preserve">The Associated Party shall also define, in agreement with the European Commission, </w:t>
      </w:r>
      <w:r w:rsidR="00B71CCC">
        <w:rPr>
          <w:rFonts w:ascii="Times New Roman" w:hAnsi="Times New Roman" w:cs="Times New Roman"/>
          <w:szCs w:val="24"/>
        </w:rPr>
        <w:t xml:space="preserve">                 </w:t>
      </w:r>
      <w:r>
        <w:rPr>
          <w:rFonts w:ascii="Times New Roman" w:hAnsi="Times New Roman" w:cs="Times New Roman"/>
          <w:szCs w:val="24"/>
        </w:rPr>
        <w:t>the modalities for the monitoring of the implementation of approximation of legislation and law enforcement actions to be taken.</w:t>
      </w:r>
    </w:p>
    <w:p w:rsidR="007452C4" w:rsidP="00A1047A">
      <w:pPr>
        <w:spacing w:line="240" w:lineRule="auto"/>
        <w:jc w:val="center"/>
        <w:rPr>
          <w:rFonts w:ascii="Times New Roman" w:hAnsi="Times New Roman" w:cs="Times New Roman"/>
          <w:szCs w:val="24"/>
        </w:rPr>
      </w:pPr>
    </w:p>
    <w:p w:rsidR="007452C4" w:rsidRPr="00E97D86" w:rsidP="00A1047A">
      <w:pPr>
        <w:spacing w:line="240" w:lineRule="auto"/>
        <w:jc w:val="center"/>
        <w:rPr>
          <w:rFonts w:ascii="Times New Roman" w:hAnsi="Times New Roman" w:cs="Times New Roman"/>
          <w:b/>
          <w:i/>
          <w:szCs w:val="24"/>
        </w:rPr>
      </w:pPr>
      <w:r w:rsidRPr="00E97D86">
        <w:rPr>
          <w:rFonts w:ascii="Times New Roman" w:hAnsi="Times New Roman" w:cs="Times New Roman"/>
          <w:b/>
          <w:i/>
          <w:szCs w:val="24"/>
        </w:rPr>
        <w:t>Article 3 - Competition and other economic provisions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following practices are incompatible with the proper functioning of the Agreement,</w:t>
      </w:r>
      <w:r w:rsidR="00B71CCC">
        <w:rPr>
          <w:rFonts w:ascii="Times New Roman" w:hAnsi="Times New Roman" w:cs="Times New Roman"/>
          <w:szCs w:val="24"/>
        </w:rPr>
        <w:t xml:space="preserve">           </w:t>
      </w:r>
      <w:r>
        <w:rPr>
          <w:rFonts w:ascii="Times New Roman" w:hAnsi="Times New Roman" w:cs="Times New Roman"/>
          <w:szCs w:val="24"/>
        </w:rPr>
        <w:t xml:space="preserve"> in so far as they may affect trade between two or more Contracting Parties:</w:t>
      </w:r>
    </w:p>
    <w:p w:rsidR="007452C4" w:rsidP="007C46C3">
      <w:pPr>
        <w:spacing w:line="240" w:lineRule="auto"/>
        <w:jc w:val="both"/>
        <w:rPr>
          <w:rFonts w:ascii="Times New Roman" w:hAnsi="Times New Roman" w:cs="Times New Roman"/>
          <w:szCs w:val="24"/>
        </w:rPr>
      </w:pPr>
    </w:p>
    <w:p w:rsidR="007452C4" w:rsidP="00E247D6">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 xml:space="preserve">all agreements between undertakings, decisions by associations of undertakings </w:t>
      </w:r>
      <w:r w:rsidR="00B71CCC">
        <w:rPr>
          <w:rFonts w:ascii="Times New Roman" w:hAnsi="Times New Roman" w:cs="Times New Roman"/>
          <w:szCs w:val="24"/>
        </w:rPr>
        <w:t xml:space="preserve">               </w:t>
      </w:r>
      <w:r>
        <w:rPr>
          <w:rFonts w:ascii="Times New Roman" w:hAnsi="Times New Roman" w:cs="Times New Roman"/>
          <w:szCs w:val="24"/>
        </w:rPr>
        <w:t xml:space="preserve">and concerted practices between undertakings which have as their object or effect </w:t>
      </w:r>
      <w:r w:rsidR="00B71CCC">
        <w:rPr>
          <w:rFonts w:ascii="Times New Roman" w:hAnsi="Times New Roman" w:cs="Times New Roman"/>
          <w:szCs w:val="24"/>
        </w:rPr>
        <w:t xml:space="preserve">              </w:t>
      </w:r>
      <w:r>
        <w:rPr>
          <w:rFonts w:ascii="Times New Roman" w:hAnsi="Times New Roman" w:cs="Times New Roman"/>
          <w:szCs w:val="24"/>
        </w:rPr>
        <w:t>the prevention, restrictio</w:t>
      </w:r>
      <w:r w:rsidR="00E247D6">
        <w:rPr>
          <w:rFonts w:ascii="Times New Roman" w:hAnsi="Times New Roman" w:cs="Times New Roman"/>
          <w:szCs w:val="24"/>
        </w:rPr>
        <w:t>n or distortion of competition;</w:t>
      </w:r>
    </w:p>
    <w:p w:rsidR="007452C4" w:rsidP="00E247D6">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 xml:space="preserve">abuse by one or more undertakings of a dominant position in the territories </w:t>
      </w:r>
      <w:r w:rsidR="00B71CCC">
        <w:rPr>
          <w:rFonts w:ascii="Times New Roman" w:hAnsi="Times New Roman" w:cs="Times New Roman"/>
          <w:szCs w:val="24"/>
        </w:rPr>
        <w:t xml:space="preserve">                       </w:t>
      </w:r>
      <w:r>
        <w:rPr>
          <w:rFonts w:ascii="Times New Roman" w:hAnsi="Times New Roman" w:cs="Times New Roman"/>
          <w:szCs w:val="24"/>
        </w:rPr>
        <w:t>of</w:t>
      </w:r>
      <w:r w:rsidR="00B71CCC">
        <w:rPr>
          <w:rFonts w:ascii="Times New Roman" w:hAnsi="Times New Roman" w:cs="Times New Roman"/>
          <w:szCs w:val="24"/>
        </w:rPr>
        <w:t xml:space="preserve">  </w:t>
      </w:r>
      <w:r>
        <w:rPr>
          <w:rFonts w:ascii="Times New Roman" w:hAnsi="Times New Roman" w:cs="Times New Roman"/>
          <w:szCs w:val="24"/>
        </w:rPr>
        <w:t>the Contracting Parties as a whole or in a substantial part ther</w:t>
      </w:r>
      <w:r w:rsidR="00E247D6">
        <w:rPr>
          <w:rFonts w:ascii="Times New Roman" w:hAnsi="Times New Roman" w:cs="Times New Roman"/>
          <w:szCs w:val="24"/>
        </w:rPr>
        <w:t>eof;</w:t>
      </w: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any State aid which distorts or threatens to distort competition by favouring certain undertakings or certain products.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Any practices contrary to this Article shall be assessed on the basis of criteria arising from </w:t>
      </w:r>
      <w:r w:rsidR="00B71CCC">
        <w:rPr>
          <w:rFonts w:ascii="Times New Roman" w:hAnsi="Times New Roman" w:cs="Times New Roman"/>
          <w:szCs w:val="24"/>
        </w:rPr>
        <w:t xml:space="preserve"> </w:t>
      </w:r>
      <w:r>
        <w:rPr>
          <w:rFonts w:ascii="Times New Roman" w:hAnsi="Times New Roman" w:cs="Times New Roman"/>
          <w:szCs w:val="24"/>
        </w:rPr>
        <w:t>the application of the competition rules applicable in the European Community, in particular from Articles 81, 82, 86 and 87 of the Treaty establishing the European Community</w:t>
      </w:r>
      <w:r w:rsidR="00B71CCC">
        <w:rPr>
          <w:rFonts w:ascii="Times New Roman" w:hAnsi="Times New Roman" w:cs="Times New Roman"/>
          <w:szCs w:val="24"/>
        </w:rPr>
        <w:t xml:space="preserve">                        </w:t>
      </w:r>
      <w:r>
        <w:rPr>
          <w:rFonts w:ascii="Times New Roman" w:hAnsi="Times New Roman" w:cs="Times New Roman"/>
          <w:szCs w:val="24"/>
        </w:rPr>
        <w:t xml:space="preserve"> and interpretative instruments adopted by the European Community institutions.</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Each Associated Party shall ensure that an operationally independent public body is entrusted with the powers necessary for the full application of paragraph 1 (i) and (ii) of this article, regarding private and public undertakings and undertakings to which special rights have been granted.</w:t>
      </w:r>
    </w:p>
    <w:p w:rsidR="007452C4" w:rsidP="007C46C3">
      <w:pPr>
        <w:spacing w:line="240" w:lineRule="auto"/>
        <w:ind w:left="567" w:hanging="567"/>
        <w:jc w:val="both"/>
        <w:rPr>
          <w:rFonts w:ascii="Times New Roman" w:hAnsi="Times New Roman" w:cs="Times New Roman"/>
          <w:szCs w:val="24"/>
        </w:rPr>
      </w:pPr>
    </w:p>
    <w:p w:rsidR="00E247D6" w:rsidP="00E247D6">
      <w:pPr>
        <w:spacing w:line="240" w:lineRule="auto"/>
        <w:ind w:left="567" w:hanging="567"/>
        <w:jc w:val="both"/>
        <w:rPr>
          <w:rFonts w:ascii="Times New Roman" w:hAnsi="Times New Roman" w:cs="Times New Roman"/>
          <w:szCs w:val="24"/>
        </w:rPr>
      </w:pPr>
      <w:r w:rsidR="007452C4">
        <w:rPr>
          <w:rFonts w:ascii="Times New Roman" w:hAnsi="Times New Roman" w:cs="Times New Roman"/>
          <w:szCs w:val="24"/>
        </w:rPr>
        <w:t>4.</w:t>
        <w:tab/>
        <w:t xml:space="preserve">Each Associated Party shall designate or establish an operationally independent authority which is entrusted with the powers necessary for the full application of paragraph 1 (iii) </w:t>
      </w:r>
      <w:r w:rsidR="00CC72AC">
        <w:rPr>
          <w:rFonts w:ascii="Times New Roman" w:hAnsi="Times New Roman" w:cs="Times New Roman"/>
          <w:szCs w:val="24"/>
        </w:rPr>
        <w:t xml:space="preserve">                </w:t>
      </w:r>
      <w:r w:rsidR="007452C4">
        <w:rPr>
          <w:rFonts w:ascii="Times New Roman" w:hAnsi="Times New Roman" w:cs="Times New Roman"/>
          <w:szCs w:val="24"/>
        </w:rPr>
        <w:t xml:space="preserve">of this Article. This authority shall have, </w:t>
      </w:r>
      <w:r w:rsidR="007452C4">
        <w:rPr>
          <w:rFonts w:ascii="Times New Roman" w:hAnsi="Times New Roman" w:cs="Times New Roman"/>
          <w:i/>
          <w:szCs w:val="24"/>
        </w:rPr>
        <w:t xml:space="preserve">inter alia, </w:t>
      </w:r>
      <w:r w:rsidR="007452C4">
        <w:rPr>
          <w:rFonts w:ascii="Times New Roman" w:hAnsi="Times New Roman" w:cs="Times New Roman"/>
          <w:szCs w:val="24"/>
        </w:rPr>
        <w:t>the powers to authorise State aid schemes and individual aid grants in conformity with paragraph 2 of this Article, as well as the powers to order the recovery of State aid th</w:t>
      </w:r>
      <w:r>
        <w:rPr>
          <w:rFonts w:ascii="Times New Roman" w:hAnsi="Times New Roman" w:cs="Times New Roman"/>
          <w:szCs w:val="24"/>
        </w:rPr>
        <w:t>at has been unlawfully granted.</w:t>
      </w:r>
    </w:p>
    <w:p w:rsidR="00E247D6" w:rsidP="00E247D6">
      <w:pPr>
        <w:spacing w:line="240" w:lineRule="auto"/>
        <w:ind w:left="567" w:hanging="567"/>
        <w:jc w:val="both"/>
        <w:rPr>
          <w:rFonts w:ascii="Times New Roman" w:hAnsi="Times New Roman" w:cs="Times New Roman"/>
          <w:szCs w:val="24"/>
        </w:rPr>
      </w:pPr>
    </w:p>
    <w:p w:rsidR="007452C4" w:rsidRPr="00E247D6" w:rsidP="00E247D6">
      <w:pPr>
        <w:spacing w:line="240" w:lineRule="auto"/>
        <w:ind w:left="567" w:hanging="567"/>
        <w:jc w:val="both"/>
        <w:rPr>
          <w:rFonts w:ascii="Times New Roman" w:hAnsi="Times New Roman" w:cs="Times New Roman"/>
          <w:szCs w:val="24"/>
        </w:rPr>
      </w:pPr>
      <w:r>
        <w:rPr>
          <w:rFonts w:ascii="Times New Roman" w:hAnsi="Times New Roman" w:cs="Times New Roman"/>
          <w:szCs w:val="24"/>
        </w:rPr>
        <w:t>5.</w:t>
        <w:tab/>
        <w:t xml:space="preserve">Each Contracting Party shall ensure transparency in the area of State aid, </w:t>
      </w:r>
      <w:r>
        <w:rPr>
          <w:rFonts w:ascii="Times New Roman" w:hAnsi="Times New Roman" w:cs="Times New Roman"/>
          <w:i/>
          <w:szCs w:val="24"/>
        </w:rPr>
        <w:t>inter alia,</w:t>
      </w:r>
      <w:r w:rsidR="00CC72AC">
        <w:rPr>
          <w:rFonts w:ascii="Times New Roman" w:hAnsi="Times New Roman" w:cs="Times New Roman"/>
          <w:i/>
          <w:szCs w:val="24"/>
        </w:rPr>
        <w:t xml:space="preserve">                     </w:t>
      </w:r>
      <w:r>
        <w:rPr>
          <w:rFonts w:ascii="Times New Roman" w:hAnsi="Times New Roman" w:cs="Times New Roman"/>
          <w:i/>
          <w:szCs w:val="24"/>
        </w:rPr>
        <w:t xml:space="preserve"> </w:t>
      </w:r>
      <w:r>
        <w:rPr>
          <w:rFonts w:ascii="Times New Roman" w:hAnsi="Times New Roman" w:cs="Times New Roman"/>
          <w:szCs w:val="24"/>
        </w:rPr>
        <w:t xml:space="preserve">by providing to the other Contracting Parties a regular annual report, or equivalent, following the methodology and the presentation of the European Community survey on State aid. </w:t>
      </w:r>
      <w:r w:rsidR="00CC72AC">
        <w:rPr>
          <w:rFonts w:ascii="Times New Roman" w:hAnsi="Times New Roman" w:cs="Times New Roman"/>
          <w:szCs w:val="24"/>
        </w:rPr>
        <w:t xml:space="preserve">           </w:t>
      </w:r>
      <w:r>
        <w:rPr>
          <w:rFonts w:ascii="Times New Roman" w:hAnsi="Times New Roman" w:cs="Times New Roman"/>
          <w:szCs w:val="24"/>
        </w:rPr>
        <w:t xml:space="preserve">Upon request by a Contracting Party, another Contracting Party shall provide information </w:t>
      </w:r>
      <w:r w:rsidR="00CC72AC">
        <w:rPr>
          <w:rFonts w:ascii="Times New Roman" w:hAnsi="Times New Roman" w:cs="Times New Roman"/>
          <w:szCs w:val="24"/>
        </w:rPr>
        <w:t xml:space="preserve">          </w:t>
      </w:r>
      <w:r>
        <w:rPr>
          <w:rFonts w:ascii="Times New Roman" w:hAnsi="Times New Roman" w:cs="Times New Roman"/>
          <w:szCs w:val="24"/>
        </w:rPr>
        <w:t>on particular individual cases of public aid.</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6.</w:t>
        <w:tab/>
        <w:t>An Associated Party shall establish a comprehensive inventory of aid schemes instituted before the establishment of the authority referred to in paragraph 4 and shall align such aid schemes with the criteria referred to in paragraph 2 of this Article.</w:t>
      </w:r>
    </w:p>
    <w:p w:rsidR="007452C4" w:rsidP="007C46C3">
      <w:pPr>
        <w:spacing w:line="240" w:lineRule="auto"/>
        <w:jc w:val="both"/>
        <w:rPr>
          <w:rFonts w:ascii="Times New Roman" w:hAnsi="Times New Roman" w:cs="Times New Roman"/>
          <w:szCs w:val="24"/>
        </w:rPr>
      </w:pPr>
    </w:p>
    <w:p w:rsidR="007452C4" w:rsidP="007C46C3">
      <w:pPr>
        <w:tabs>
          <w:tab w:val="left" w:pos="567"/>
        </w:tabs>
        <w:spacing w:line="240" w:lineRule="auto"/>
        <w:ind w:left="1134" w:hanging="1134"/>
        <w:jc w:val="both"/>
        <w:rPr>
          <w:rFonts w:ascii="Times New Roman" w:hAnsi="Times New Roman" w:cs="Times New Roman"/>
          <w:szCs w:val="24"/>
        </w:rPr>
      </w:pPr>
      <w:r>
        <w:rPr>
          <w:rFonts w:ascii="Times New Roman" w:hAnsi="Times New Roman" w:cs="Times New Roman"/>
          <w:szCs w:val="24"/>
        </w:rPr>
        <w:t>7.</w:t>
        <w:tab/>
        <w:t>(a)</w:t>
        <w:tab/>
        <w:t>For the purposes of applying the provisions of paragraph 1(iii), the Contracting Parties recognise that during the periods referred to in the Protocol to this Agreement which contains the transitional measures with regard to an Associated Party, any public aid granted by this Associated Party shall be assessed taking into account that that Associated Party shall be regarded as an area identical to those areas of the European Community described in Article 87(3)(a) of the Treaty establishing the European Community.</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(b)</w:t>
        <w:tab/>
        <w:t>By the end of the first period referred to in the Protocol to this Agreement which contains the transitional measures with regard to an Associated Party, this Party shall submit to the European Commission its GDP per capita figures harmonised at NUTS II level. The authority referred to in paragraph 4 and the European Commission shall then jointly evaluate the eligibility of the regions of the Associated Party as well as the maximum aid intensities in relation thereto in order to draw up the regional aid map on the basis of the relevant European Community guidelines.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8.</w:t>
        <w:tab/>
        <w:t>If one of the Contracting Parties considers that a particular practice is incompatible with the terms of paragraph 1 of this Article, it may take appropriate measures after consultation within the Joint Committee or after thirty working days following referral for such consultation.</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9.</w:t>
        <w:tab/>
        <w:t>The Contracting Parties shall exchange information taking into account the limitations imposed by the requirements of professional and business confidentiality.</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footerReference w:type="default" r:id="rId10"/>
          <w:endnotePr>
            <w:numFmt w:val="decimal"/>
          </w:endnotePr>
          <w:pgSz w:w="11907" w:h="16840"/>
          <w:pgMar w:top="1134" w:right="1134" w:bottom="1134" w:left="1134" w:header="567" w:footer="567"/>
          <w:lnNumType w:distance="0"/>
          <w:cols w:space="708"/>
          <w:noEndnote w:val="0"/>
        </w:sectPr>
      </w:pPr>
    </w:p>
    <w:p w:rsidR="007452C4" w:rsidP="00E247D6">
      <w:pPr>
        <w:spacing w:line="240" w:lineRule="auto"/>
        <w:jc w:val="right"/>
        <w:rPr>
          <w:rFonts w:ascii="Times New Roman" w:hAnsi="Times New Roman" w:cs="Times New Roman"/>
          <w:b/>
          <w:szCs w:val="24"/>
          <w:u w:val="single"/>
        </w:rPr>
      </w:pPr>
      <w:r>
        <w:rPr>
          <w:rFonts w:ascii="Times New Roman" w:hAnsi="Times New Roman" w:cs="Times New Roman"/>
          <w:b/>
          <w:szCs w:val="24"/>
          <w:u w:val="single"/>
        </w:rPr>
        <w:t>ANNEX IV TO ANNEX</w:t>
      </w:r>
    </w:p>
    <w:p w:rsidR="007452C4" w:rsidP="007C46C3">
      <w:pPr>
        <w:spacing w:line="240" w:lineRule="auto"/>
        <w:jc w:val="both"/>
        <w:rPr>
          <w:rFonts w:ascii="Times New Roman" w:hAnsi="Times New Roman" w:cs="Times New Roman"/>
          <w:szCs w:val="24"/>
        </w:rPr>
      </w:pPr>
    </w:p>
    <w:p w:rsidR="007452C4" w:rsidP="00A1047A">
      <w:pPr>
        <w:spacing w:line="240" w:lineRule="auto"/>
        <w:jc w:val="center"/>
        <w:rPr>
          <w:rFonts w:ascii="Times New Roman" w:hAnsi="Times New Roman" w:cs="Times New Roman"/>
          <w:b/>
          <w:szCs w:val="24"/>
          <w:u w:val="single"/>
        </w:rPr>
      </w:pPr>
      <w:r>
        <w:rPr>
          <w:rFonts w:ascii="Times New Roman" w:hAnsi="Times New Roman" w:cs="Times New Roman"/>
          <w:b/>
          <w:szCs w:val="24"/>
          <w:u w:val="single"/>
        </w:rPr>
        <w:t>Referrals to the Court of Justice of the European Communities</w:t>
      </w:r>
    </w:p>
    <w:p w:rsidR="007452C4" w:rsidP="00A1047A">
      <w:pPr>
        <w:spacing w:line="240" w:lineRule="auto"/>
        <w:jc w:val="center"/>
        <w:rPr>
          <w:rFonts w:ascii="Times New Roman" w:hAnsi="Times New Roman" w:cs="Times New Roman"/>
          <w:szCs w:val="24"/>
        </w:rPr>
      </w:pPr>
    </w:p>
    <w:p w:rsidR="007452C4" w:rsidP="00A1047A">
      <w:pPr>
        <w:spacing w:line="240" w:lineRule="auto"/>
        <w:jc w:val="center"/>
        <w:rPr>
          <w:rFonts w:ascii="Times New Roman" w:hAnsi="Times New Roman" w:cs="Times New Roman"/>
          <w:b/>
          <w:szCs w:val="24"/>
        </w:rPr>
      </w:pPr>
      <w:r>
        <w:rPr>
          <w:rFonts w:ascii="Times New Roman" w:hAnsi="Times New Roman" w:cs="Times New Roman"/>
          <w:b/>
          <w:szCs w:val="24"/>
        </w:rPr>
        <w:t>1. General principles relating to Article 16 of the Agreement</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procedures established by the Court of Justice of the European Communities for referrals for preliminary rulings within the European Community shall apply, as far as appropriate. Further to the preliminary ruling, the court or tribunal of the Contracting Party shall apply the interpretation ruled by the Court of Justice of the European Communities.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Contracting Parties shall have, within the ambit of this Agreement, the same rights to submit observations to the Court of Justice of the European Communities as the EC Member States.</w:t>
      </w:r>
    </w:p>
    <w:p w:rsidR="007452C4" w:rsidP="007C46C3">
      <w:pPr>
        <w:spacing w:line="240" w:lineRule="auto"/>
        <w:jc w:val="both"/>
        <w:rPr>
          <w:rFonts w:ascii="Times New Roman" w:hAnsi="Times New Roman" w:cs="Times New Roman"/>
          <w:b/>
          <w:szCs w:val="24"/>
        </w:rPr>
      </w:pPr>
    </w:p>
    <w:p w:rsidR="007452C4" w:rsidP="00A1047A">
      <w:pPr>
        <w:spacing w:line="240" w:lineRule="auto"/>
        <w:jc w:val="center"/>
        <w:rPr>
          <w:rFonts w:ascii="Times New Roman" w:hAnsi="Times New Roman" w:cs="Times New Roman"/>
          <w:b/>
          <w:i/>
          <w:szCs w:val="24"/>
        </w:rPr>
      </w:pPr>
      <w:r>
        <w:rPr>
          <w:rFonts w:ascii="Times New Roman" w:hAnsi="Times New Roman" w:cs="Times New Roman"/>
          <w:b/>
          <w:szCs w:val="24"/>
        </w:rPr>
        <w:t>2. Extent and modalities of the procedur</w:t>
      </w:r>
      <w:r w:rsidR="00E97D86">
        <w:rPr>
          <w:rFonts w:ascii="Times New Roman" w:hAnsi="Times New Roman" w:cs="Times New Roman"/>
          <w:b/>
          <w:szCs w:val="24"/>
        </w:rPr>
        <w:t xml:space="preserve">e established in Article 16(2) </w:t>
      </w:r>
      <w:r>
        <w:rPr>
          <w:rFonts w:ascii="Times New Roman" w:hAnsi="Times New Roman" w:cs="Times New Roman"/>
          <w:b/>
          <w:i/>
          <w:szCs w:val="24"/>
        </w:rPr>
        <w:t>of the Agreement</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Style w:val="ManualNumPar1Char"/>
          <w:rFonts w:ascii="Times New Roman" w:hAnsi="Times New Roman" w:cs="Times New Roman"/>
          <w:szCs w:val="24"/>
        </w:rPr>
      </w:pPr>
      <w:r>
        <w:rPr>
          <w:rFonts w:ascii="Times New Roman" w:hAnsi="Times New Roman" w:cs="Times New Roman"/>
          <w:szCs w:val="24"/>
        </w:rPr>
        <w:t>1.</w:t>
        <w:tab/>
      </w:r>
      <w:r>
        <w:rPr>
          <w:rStyle w:val="ManualNumPar1Char"/>
          <w:rFonts w:ascii="Times New Roman" w:hAnsi="Times New Roman" w:cs="Times New Roman"/>
          <w:szCs w:val="24"/>
        </w:rPr>
        <w:t>When, in accordance with the second sentence of Article 16(2), a Contracting Party adopts</w:t>
      </w:r>
      <w:r w:rsidR="002B7CE8">
        <w:rPr>
          <w:rStyle w:val="ManualNumPar1Char"/>
          <w:rFonts w:ascii="Times New Roman" w:hAnsi="Times New Roman" w:cs="Times New Roman"/>
          <w:szCs w:val="24"/>
        </w:rPr>
        <w:t xml:space="preserve">            </w:t>
      </w:r>
      <w:r>
        <w:rPr>
          <w:rStyle w:val="ManualNumPar1Char"/>
          <w:rFonts w:ascii="Times New Roman" w:hAnsi="Times New Roman" w:cs="Times New Roman"/>
          <w:szCs w:val="24"/>
        </w:rPr>
        <w:t xml:space="preserve"> a decision on the extent and modalities of referrals to the Court of Justice of the European Communities, that decision shall specify that either:</w:t>
      </w:r>
    </w:p>
    <w:p w:rsidR="007452C4" w:rsidP="007C46C3">
      <w:pPr>
        <w:spacing w:line="240" w:lineRule="auto"/>
        <w:jc w:val="both"/>
        <w:rPr>
          <w:rFonts w:ascii="Times New Roman" w:hAnsi="Times New Roman" w:cs="Times New Roman"/>
          <w:szCs w:val="24"/>
        </w:rPr>
      </w:pPr>
    </w:p>
    <w:p w:rsidR="00E247D6" w:rsidP="00E247D6">
      <w:pPr>
        <w:spacing w:line="240" w:lineRule="auto"/>
        <w:ind w:left="1134" w:hanging="567"/>
        <w:jc w:val="both"/>
        <w:rPr>
          <w:rFonts w:ascii="Times New Roman" w:hAnsi="Times New Roman" w:cs="Times New Roman"/>
          <w:szCs w:val="24"/>
        </w:rPr>
      </w:pPr>
      <w:r w:rsidR="007452C4">
        <w:rPr>
          <w:rFonts w:ascii="Times New Roman" w:hAnsi="Times New Roman" w:cs="Times New Roman"/>
          <w:szCs w:val="24"/>
        </w:rPr>
        <w:t>(a)</w:t>
        <w:tab/>
        <w:t>any court or tribunal of that Contracting Party against whose decisions there is no judicial remedy under national law shall request the Court of Justice of the European Communities to give a preliminary ruling on a question raised in a case pending before it and concerning the validity or interpretation of an act referred to in Article 16</w:t>
      </w:r>
      <w:r w:rsidR="002B7CE8">
        <w:rPr>
          <w:rFonts w:ascii="Times New Roman" w:hAnsi="Times New Roman" w:cs="Times New Roman"/>
          <w:szCs w:val="24"/>
        </w:rPr>
        <w:t xml:space="preserve"> </w:t>
      </w:r>
      <w:r w:rsidR="007452C4">
        <w:rPr>
          <w:rFonts w:ascii="Times New Roman" w:hAnsi="Times New Roman" w:cs="Times New Roman"/>
          <w:szCs w:val="24"/>
        </w:rPr>
        <w:t xml:space="preserve">(2) </w:t>
      </w:r>
      <w:r w:rsidR="002B7CE8">
        <w:rPr>
          <w:rFonts w:ascii="Times New Roman" w:hAnsi="Times New Roman" w:cs="Times New Roman"/>
          <w:szCs w:val="24"/>
        </w:rPr>
        <w:t xml:space="preserve">             </w:t>
      </w:r>
      <w:r w:rsidR="007452C4">
        <w:rPr>
          <w:rFonts w:ascii="Times New Roman" w:hAnsi="Times New Roman" w:cs="Times New Roman"/>
          <w:szCs w:val="24"/>
        </w:rPr>
        <w:t>if that court or tribunal considers that a decision on the question is necessary to en</w:t>
      </w:r>
      <w:r>
        <w:rPr>
          <w:rFonts w:ascii="Times New Roman" w:hAnsi="Times New Roman" w:cs="Times New Roman"/>
          <w:szCs w:val="24"/>
        </w:rPr>
        <w:t>able it to give a judgement, or</w:t>
      </w:r>
    </w:p>
    <w:p w:rsidR="00E247D6" w:rsidP="00E247D6">
      <w:pPr>
        <w:spacing w:line="240" w:lineRule="auto"/>
        <w:ind w:left="1134" w:hanging="567"/>
        <w:jc w:val="both"/>
        <w:rPr>
          <w:rFonts w:ascii="Times New Roman" w:hAnsi="Times New Roman" w:cs="Times New Roman"/>
          <w:szCs w:val="24"/>
        </w:rPr>
      </w:pPr>
    </w:p>
    <w:p w:rsidR="007452C4" w:rsidP="00E247D6">
      <w:pPr>
        <w:spacing w:line="240" w:lineRule="auto"/>
        <w:ind w:left="1134" w:hanging="567"/>
        <w:jc w:val="both"/>
        <w:rPr>
          <w:rFonts w:ascii="Times New Roman" w:hAnsi="Times New Roman" w:cs="Times New Roman"/>
          <w:szCs w:val="24"/>
        </w:rPr>
      </w:pPr>
      <w:r>
        <w:rPr>
          <w:rFonts w:ascii="Times New Roman" w:hAnsi="Times New Roman" w:cs="Times New Roman"/>
          <w:szCs w:val="24"/>
        </w:rPr>
        <w:t>(b)</w:t>
        <w:tab/>
        <w:t xml:space="preserve">any court or tribunal of that Contracting Party may request the Court of Justice </w:t>
      </w:r>
      <w:r w:rsidR="00A8644E">
        <w:rPr>
          <w:rFonts w:ascii="Times New Roman" w:hAnsi="Times New Roman" w:cs="Times New Roman"/>
          <w:szCs w:val="24"/>
        </w:rPr>
        <w:t xml:space="preserve">               </w:t>
      </w:r>
      <w:r>
        <w:rPr>
          <w:rFonts w:ascii="Times New Roman" w:hAnsi="Times New Roman" w:cs="Times New Roman"/>
          <w:szCs w:val="24"/>
        </w:rPr>
        <w:t>of the European Communities to give a preliminary ruling on a question raised before it and concerning the validity or interpretation of an act referred to in Article 16</w:t>
      </w:r>
      <w:r w:rsidR="00A8644E">
        <w:rPr>
          <w:rFonts w:ascii="Times New Roman" w:hAnsi="Times New Roman" w:cs="Times New Roman"/>
          <w:szCs w:val="24"/>
        </w:rPr>
        <w:t xml:space="preserve"> </w:t>
      </w:r>
      <w:r>
        <w:rPr>
          <w:rFonts w:ascii="Times New Roman" w:hAnsi="Times New Roman" w:cs="Times New Roman"/>
          <w:szCs w:val="24"/>
        </w:rPr>
        <w:t xml:space="preserve">(2) </w:t>
      </w:r>
      <w:r w:rsidR="00A8644E">
        <w:rPr>
          <w:rFonts w:ascii="Times New Roman" w:hAnsi="Times New Roman" w:cs="Times New Roman"/>
          <w:szCs w:val="24"/>
        </w:rPr>
        <w:t xml:space="preserve">                 </w:t>
      </w:r>
      <w:r>
        <w:rPr>
          <w:rFonts w:ascii="Times New Roman" w:hAnsi="Times New Roman" w:cs="Times New Roman"/>
          <w:szCs w:val="24"/>
        </w:rPr>
        <w:t>if that court or tribunal considers that a decision on the question is necessary to enable</w:t>
      </w:r>
      <w:r w:rsidR="00A8644E">
        <w:rPr>
          <w:rFonts w:ascii="Times New Roman" w:hAnsi="Times New Roman" w:cs="Times New Roman"/>
          <w:szCs w:val="24"/>
        </w:rPr>
        <w:t xml:space="preserve">                </w:t>
      </w:r>
      <w:r>
        <w:rPr>
          <w:rFonts w:ascii="Times New Roman" w:hAnsi="Times New Roman" w:cs="Times New Roman"/>
          <w:szCs w:val="24"/>
        </w:rPr>
        <w:t xml:space="preserve"> it to give a judgement, or</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(c)</w:t>
        <w:tab/>
        <w:t>a combination of both.</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Style w:val="ManualNumPar1Char"/>
          <w:rFonts w:ascii="Times New Roman" w:hAnsi="Times New Roman" w:cs="Times New Roman"/>
          <w:szCs w:val="24"/>
        </w:rPr>
      </w:pPr>
      <w:r>
        <w:rPr>
          <w:rFonts w:ascii="Times New Roman" w:hAnsi="Times New Roman" w:cs="Times New Roman"/>
          <w:szCs w:val="24"/>
        </w:rPr>
        <w:t>2.</w:t>
        <w:tab/>
      </w:r>
      <w:r>
        <w:rPr>
          <w:rStyle w:val="ManualNumPar1Char"/>
          <w:rFonts w:ascii="Times New Roman" w:hAnsi="Times New Roman" w:cs="Times New Roman"/>
          <w:szCs w:val="24"/>
        </w:rPr>
        <w:t xml:space="preserve">The modalities of application of Article 16(2) shall be based on the principles enshrined in the legal provisions governing the functioning of the Court of Justice of the European Communities, including the relevant provisions of the EC Treaty, the Statute and the Rules </w:t>
      </w:r>
      <w:r w:rsidR="00A8644E">
        <w:rPr>
          <w:rStyle w:val="ManualNumPar1Char"/>
          <w:rFonts w:ascii="Times New Roman" w:hAnsi="Times New Roman" w:cs="Times New Roman"/>
          <w:szCs w:val="24"/>
        </w:rPr>
        <w:t xml:space="preserve">          </w:t>
      </w:r>
      <w:r>
        <w:rPr>
          <w:rStyle w:val="ManualNumPar1Char"/>
          <w:rFonts w:ascii="Times New Roman" w:hAnsi="Times New Roman" w:cs="Times New Roman"/>
          <w:szCs w:val="24"/>
        </w:rPr>
        <w:t>of Procedure of the Court of Justice of the European Communities, as well as the case law</w:t>
      </w:r>
      <w:r w:rsidR="00A8644E">
        <w:rPr>
          <w:rStyle w:val="ManualNumPar1Char"/>
          <w:rFonts w:ascii="Times New Roman" w:hAnsi="Times New Roman" w:cs="Times New Roman"/>
          <w:szCs w:val="24"/>
        </w:rPr>
        <w:t xml:space="preserve">           </w:t>
      </w:r>
      <w:r>
        <w:rPr>
          <w:rStyle w:val="ManualNumPar1Char"/>
          <w:rFonts w:ascii="Times New Roman" w:hAnsi="Times New Roman" w:cs="Times New Roman"/>
          <w:szCs w:val="24"/>
        </w:rPr>
        <w:t xml:space="preserve"> of the latter. In the event that it takes a decision on the modalities of application of this provision, the Contracting Party shall also take into consideration the practical guidance released by the Court of Justice of the European Communities in the Information Notice </w:t>
      </w:r>
      <w:r w:rsidR="00A8644E">
        <w:rPr>
          <w:rStyle w:val="ManualNumPar1Char"/>
          <w:rFonts w:ascii="Times New Roman" w:hAnsi="Times New Roman" w:cs="Times New Roman"/>
          <w:szCs w:val="24"/>
        </w:rPr>
        <w:t xml:space="preserve">            </w:t>
      </w:r>
      <w:r>
        <w:rPr>
          <w:rStyle w:val="ManualNumPar1Char"/>
          <w:rFonts w:ascii="Times New Roman" w:hAnsi="Times New Roman" w:cs="Times New Roman"/>
          <w:szCs w:val="24"/>
        </w:rPr>
        <w:t>on references by national courts for preliminary rulings.</w:t>
      </w:r>
    </w:p>
    <w:p w:rsidR="007452C4" w:rsidP="007C46C3">
      <w:pPr>
        <w:spacing w:line="240" w:lineRule="auto"/>
        <w:jc w:val="both"/>
        <w:rPr>
          <w:rStyle w:val="ManualNumPar1Char"/>
          <w:rFonts w:ascii="Times New Roman" w:hAnsi="Times New Roman" w:cs="Times New Roman"/>
          <w:szCs w:val="24"/>
        </w:rPr>
      </w:pPr>
    </w:p>
    <w:p w:rsidR="007452C4" w:rsidRPr="002B7CE8" w:rsidP="00A1047A">
      <w:pPr>
        <w:pStyle w:val="EntRefer"/>
        <w:jc w:val="center"/>
        <w:rPr>
          <w:rFonts w:ascii="Times New Roman" w:hAnsi="Times New Roman" w:cs="Times New Roman"/>
          <w:szCs w:val="24"/>
        </w:rPr>
      </w:pPr>
      <w:r w:rsidRPr="002B7CE8">
        <w:rPr>
          <w:rFonts w:ascii="Times New Roman" w:hAnsi="Times New Roman" w:cs="Times New Roman"/>
          <w:szCs w:val="24"/>
        </w:rPr>
        <w:t>3. Referrals according to Article 20(3) of the Agreement</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Disputes submitted to the Court of Justice of the European Communities according to Article 20</w:t>
      </w:r>
      <w:r w:rsidR="00A8644E">
        <w:rPr>
          <w:rFonts w:ascii="Times New Roman" w:hAnsi="Times New Roman" w:cs="Times New Roman"/>
          <w:szCs w:val="24"/>
        </w:rPr>
        <w:t xml:space="preserve"> </w:t>
      </w:r>
      <w:r>
        <w:rPr>
          <w:rFonts w:ascii="Times New Roman" w:hAnsi="Times New Roman" w:cs="Times New Roman"/>
          <w:szCs w:val="24"/>
        </w:rPr>
        <w:t>(3) of the Agreement shall be treated by the latter in the same manner as those submitted to it in accordance with Article 239 of the EC Treaty.</w:t>
      </w:r>
    </w:p>
    <w:p w:rsidR="007452C4" w:rsidP="007C46C3">
      <w:pPr>
        <w:spacing w:line="240" w:lineRule="auto"/>
        <w:jc w:val="both"/>
        <w:rPr>
          <w:rFonts w:ascii="Times New Roman" w:hAnsi="Times New Roman" w:cs="Times New Roman"/>
          <w:b/>
          <w:szCs w:val="24"/>
        </w:rPr>
      </w:pPr>
    </w:p>
    <w:p w:rsidR="00E247D6" w:rsidP="007C46C3">
      <w:pPr>
        <w:spacing w:line="240" w:lineRule="auto"/>
        <w:jc w:val="both"/>
        <w:rPr>
          <w:rFonts w:ascii="Times New Roman" w:hAnsi="Times New Roman" w:cs="Times New Roman"/>
          <w:b/>
          <w:szCs w:val="24"/>
        </w:rPr>
      </w:pPr>
    </w:p>
    <w:p w:rsidR="00023C5D" w:rsidP="007C46C3">
      <w:pPr>
        <w:spacing w:line="240" w:lineRule="auto"/>
        <w:jc w:val="both"/>
        <w:rPr>
          <w:rFonts w:ascii="Times New Roman" w:hAnsi="Times New Roman" w:cs="Times New Roman"/>
          <w:b/>
          <w:szCs w:val="24"/>
        </w:rPr>
      </w:pPr>
    </w:p>
    <w:p w:rsidR="007452C4" w:rsidP="00023C5D">
      <w:pPr>
        <w:spacing w:line="240" w:lineRule="auto"/>
        <w:jc w:val="center"/>
        <w:rPr>
          <w:rFonts w:ascii="Times New Roman" w:hAnsi="Times New Roman" w:cs="Times New Roman"/>
          <w:b/>
          <w:szCs w:val="24"/>
        </w:rPr>
      </w:pPr>
      <w:r>
        <w:rPr>
          <w:rFonts w:ascii="Times New Roman" w:hAnsi="Times New Roman" w:cs="Times New Roman"/>
          <w:b/>
          <w:szCs w:val="24"/>
        </w:rPr>
        <w:t>4. Referrals to the Court of Justice of the European Communities and languages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The Contracting Parties shall be entitled to use, in the procedures before the Court of Justice </w:t>
      </w:r>
      <w:r w:rsidR="00A8644E">
        <w:rPr>
          <w:rFonts w:ascii="Times New Roman" w:hAnsi="Times New Roman" w:cs="Times New Roman"/>
          <w:szCs w:val="24"/>
        </w:rPr>
        <w:t xml:space="preserve">                 </w:t>
      </w:r>
      <w:r>
        <w:rPr>
          <w:rFonts w:ascii="Times New Roman" w:hAnsi="Times New Roman" w:cs="Times New Roman"/>
          <w:szCs w:val="24"/>
        </w:rPr>
        <w:t>of the European Communities established in the ambit of the Agreement, any official language</w:t>
      </w:r>
      <w:r w:rsidR="00A8644E">
        <w:rPr>
          <w:rFonts w:ascii="Times New Roman" w:hAnsi="Times New Roman" w:cs="Times New Roman"/>
          <w:szCs w:val="24"/>
        </w:rPr>
        <w:t xml:space="preserve">             </w:t>
      </w:r>
      <w:r>
        <w:rPr>
          <w:rFonts w:ascii="Times New Roman" w:hAnsi="Times New Roman" w:cs="Times New Roman"/>
          <w:szCs w:val="24"/>
        </w:rPr>
        <w:t xml:space="preserve"> of the European Community or of another Contracting Party. If a language is used in an official document, a translation into French shall be simultaneously submitted. If a Contracting Party intends to use, in an oral procedure, a language that is not an official language of the European Community, the Contracting Party shall ensure simultaneous interpretation into the language referred to in the second sentence of this paragraph.</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footerReference w:type="default" r:id="rId11"/>
          <w:endnotePr>
            <w:numFmt w:val="decimal"/>
          </w:endnotePr>
          <w:pgSz w:w="11907" w:h="16840"/>
          <w:pgMar w:top="1134" w:right="1134" w:bottom="1134" w:left="1134" w:header="567" w:footer="567"/>
          <w:lnNumType w:distance="0"/>
          <w:cols w:space="708"/>
          <w:noEndnote w:val="0"/>
        </w:sectPr>
      </w:pPr>
    </w:p>
    <w:p w:rsidR="007452C4" w:rsidRPr="007452C4" w:rsidP="00E247D6">
      <w:pPr>
        <w:spacing w:line="240" w:lineRule="auto"/>
        <w:jc w:val="right"/>
        <w:rPr>
          <w:rFonts w:ascii="Times New Roman" w:hAnsi="Times New Roman" w:cs="Times New Roman"/>
          <w:b/>
          <w:szCs w:val="24"/>
          <w:u w:val="single"/>
          <w:lang w:val="it-IT"/>
        </w:rPr>
      </w:pPr>
      <w:r w:rsidRPr="007452C4">
        <w:rPr>
          <w:rFonts w:ascii="Times New Roman" w:hAnsi="Times New Roman" w:cs="Times New Roman"/>
          <w:b/>
          <w:szCs w:val="24"/>
          <w:u w:val="single"/>
          <w:lang w:val="it-IT"/>
        </w:rPr>
        <w:t>ANNEX V TO ANNEX</w:t>
      </w:r>
    </w:p>
    <w:p w:rsidR="007452C4" w:rsidRPr="007452C4" w:rsidP="007C46C3">
      <w:pPr>
        <w:spacing w:line="240" w:lineRule="auto"/>
        <w:jc w:val="both"/>
        <w:rPr>
          <w:rFonts w:ascii="Times New Roman" w:hAnsi="Times New Roman" w:cs="Times New Roman"/>
          <w:szCs w:val="24"/>
          <w:lang w:val="it-IT"/>
        </w:rPr>
      </w:pPr>
    </w:p>
    <w:p w:rsidR="007452C4" w:rsidRPr="007452C4" w:rsidP="007C46C3">
      <w:pPr>
        <w:spacing w:line="240" w:lineRule="auto"/>
        <w:jc w:val="both"/>
        <w:rPr>
          <w:rFonts w:ascii="Times New Roman" w:hAnsi="Times New Roman" w:cs="Times New Roman"/>
          <w:szCs w:val="24"/>
          <w:lang w:val="it-IT"/>
        </w:rPr>
      </w:pPr>
    </w:p>
    <w:p w:rsidR="007452C4" w:rsidRPr="00023C5D" w:rsidP="00E247D6">
      <w:pPr>
        <w:spacing w:line="240" w:lineRule="auto"/>
        <w:jc w:val="center"/>
        <w:rPr>
          <w:rFonts w:ascii="Times New Roman" w:hAnsi="Times New Roman" w:cs="Times New Roman"/>
          <w:b/>
          <w:szCs w:val="24"/>
          <w:lang w:val="it-IT"/>
        </w:rPr>
      </w:pPr>
      <w:r w:rsidRPr="00023C5D">
        <w:rPr>
          <w:rFonts w:ascii="Times New Roman" w:hAnsi="Times New Roman" w:cs="Times New Roman"/>
          <w:b/>
          <w:szCs w:val="24"/>
          <w:lang w:val="it-IT"/>
        </w:rPr>
        <w:t>Protocol I</w:t>
      </w:r>
    </w:p>
    <w:p w:rsidR="007452C4" w:rsidP="00E247D6">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w:t>
        <w:br/>
        <w:t xml:space="preserve">the European Community and the EC Member States, of one part, </w:t>
        <w:br/>
        <w:t>and the Republic of Albania, of the other part</w:t>
      </w:r>
    </w:p>
    <w:p w:rsidR="007452C4" w:rsidP="007C46C3">
      <w:pPr>
        <w:spacing w:line="240" w:lineRule="auto"/>
        <w:jc w:val="both"/>
        <w:rPr>
          <w:rFonts w:ascii="Times New Roman" w:hAnsi="Times New Roman" w:cs="Times New Roman"/>
          <w:szCs w:val="24"/>
        </w:rPr>
      </w:pPr>
    </w:p>
    <w:p w:rsidR="007452C4" w:rsidRPr="00023C5D" w:rsidP="00856187">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1</w:t>
      </w:r>
    </w:p>
    <w:p w:rsidR="007452C4" w:rsidP="00856187">
      <w:pPr>
        <w:spacing w:line="240" w:lineRule="auto"/>
        <w:jc w:val="center"/>
        <w:rPr>
          <w:rFonts w:ascii="Times New Roman" w:hAnsi="Times New Roman" w:cs="Times New Roman"/>
          <w:b/>
          <w:szCs w:val="24"/>
        </w:rPr>
      </w:pPr>
      <w:r>
        <w:rPr>
          <w:rFonts w:ascii="Times New Roman" w:hAnsi="Times New Roman" w:cs="Times New Roman"/>
          <w:b/>
          <w:szCs w:val="24"/>
        </w:rPr>
        <w:t>Transitional periods</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first transitional period shall extend from the entry into force of this Agreement until all conditions set out in Article 2(1) of this Protocol</w:t>
      </w:r>
      <w:r>
        <w:rPr>
          <w:rFonts w:ascii="Times New Roman" w:hAnsi="Times New Roman" w:cs="Times New Roman"/>
          <w:b/>
          <w:szCs w:val="24"/>
        </w:rPr>
        <w:t xml:space="preserve"> </w:t>
      </w:r>
      <w:r>
        <w:rPr>
          <w:rFonts w:ascii="Times New Roman" w:hAnsi="Times New Roman" w:cs="Times New Roman"/>
          <w:szCs w:val="24"/>
        </w:rPr>
        <w:t xml:space="preserve">have been fulfilled by the Republic </w:t>
      </w:r>
      <w:r w:rsidR="00A8644E">
        <w:rPr>
          <w:rFonts w:ascii="Times New Roman" w:hAnsi="Times New Roman" w:cs="Times New Roman"/>
          <w:szCs w:val="24"/>
        </w:rPr>
        <w:t xml:space="preserve">                  </w:t>
      </w:r>
      <w:r>
        <w:rPr>
          <w:rFonts w:ascii="Times New Roman" w:hAnsi="Times New Roman" w:cs="Times New Roman"/>
          <w:szCs w:val="24"/>
        </w:rPr>
        <w:t>of Albania, hereinafter referred to as "Albania", as verified by an assessment carried out by the European Community.</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second transitional period shall extend from the end of the first transitional period until all conditions set out in Article 2(2) of this Protocol</w:t>
      </w:r>
      <w:r>
        <w:rPr>
          <w:rFonts w:ascii="Times New Roman" w:hAnsi="Times New Roman" w:cs="Times New Roman"/>
          <w:b/>
          <w:szCs w:val="24"/>
        </w:rPr>
        <w:t xml:space="preserve"> </w:t>
      </w:r>
      <w:r>
        <w:rPr>
          <w:rFonts w:ascii="Times New Roman" w:hAnsi="Times New Roman" w:cs="Times New Roman"/>
          <w:szCs w:val="24"/>
        </w:rPr>
        <w:t xml:space="preserve">have been fulfilled by Albania as verified by an assessment carried out by the European Community. </w:t>
      </w:r>
    </w:p>
    <w:p w:rsidR="007452C4" w:rsidP="007C46C3">
      <w:pPr>
        <w:spacing w:line="240" w:lineRule="auto"/>
        <w:jc w:val="both"/>
        <w:rPr>
          <w:rFonts w:ascii="Times New Roman" w:hAnsi="Times New Roman" w:cs="Times New Roman"/>
          <w:szCs w:val="24"/>
        </w:rPr>
      </w:pPr>
    </w:p>
    <w:p w:rsidR="007452C4" w:rsidRPr="00023C5D" w:rsidP="00856187">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2</w:t>
      </w:r>
    </w:p>
    <w:p w:rsidR="007452C4" w:rsidP="00856187">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 xml:space="preserve">By the end of the first transitional period Albania shall </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be a full member of the Joint Aviation Authorities and shall endeavour to implement</w:t>
      </w:r>
      <w:r w:rsidR="00A8644E">
        <w:rPr>
          <w:rFonts w:ascii="Times New Roman" w:hAnsi="Times New Roman" w:cs="Times New Roman"/>
          <w:szCs w:val="24"/>
        </w:rPr>
        <w:t xml:space="preserve">           </w:t>
      </w:r>
      <w:r>
        <w:rPr>
          <w:rFonts w:ascii="Times New Roman" w:hAnsi="Times New Roman" w:cs="Times New Roman"/>
          <w:szCs w:val="24"/>
        </w:rPr>
        <w:t xml:space="preserve"> all the aviation safety legislation as provided in Annex I to this Agreement;</w:t>
      </w:r>
    </w:p>
    <w:p w:rsidR="007452C4" w:rsidP="007C46C3">
      <w:pPr>
        <w:spacing w:line="240" w:lineRule="auto"/>
        <w:ind w:left="1134" w:hanging="567"/>
        <w:jc w:val="both"/>
        <w:rPr>
          <w:rFonts w:ascii="Times New Roman" w:hAnsi="Times New Roman" w:cs="Times New Roman"/>
          <w:szCs w:val="24"/>
        </w:rPr>
      </w:pPr>
    </w:p>
    <w:p w:rsidR="00E247D6" w:rsidP="00E247D6">
      <w:pPr>
        <w:numPr>
          <w:numId w:val="27"/>
        </w:numPr>
        <w:spacing w:line="240" w:lineRule="auto"/>
        <w:jc w:val="both"/>
        <w:rPr>
          <w:rFonts w:ascii="Times New Roman" w:hAnsi="Times New Roman" w:cs="Times New Roman"/>
          <w:szCs w:val="24"/>
        </w:rPr>
      </w:pPr>
      <w:r w:rsidR="007452C4">
        <w:rPr>
          <w:rFonts w:ascii="Times New Roman" w:hAnsi="Times New Roman" w:cs="Times New Roman"/>
          <w:szCs w:val="24"/>
        </w:rPr>
        <w:t>apply ECAC Document 30 and shall endeavour to implement all the aviation security legislation as provide</w:t>
      </w:r>
      <w:r>
        <w:rPr>
          <w:rFonts w:ascii="Times New Roman" w:hAnsi="Times New Roman" w:cs="Times New Roman"/>
          <w:szCs w:val="24"/>
        </w:rPr>
        <w:t>d in Annex I to this Agreement;</w:t>
      </w:r>
    </w:p>
    <w:p w:rsidR="00E247D6" w:rsidP="00E247D6">
      <w:pPr>
        <w:spacing w:line="240" w:lineRule="auto"/>
        <w:ind w:left="567"/>
        <w:jc w:val="both"/>
        <w:rPr>
          <w:rFonts w:ascii="Times New Roman" w:hAnsi="Times New Roman" w:cs="Times New Roman"/>
          <w:szCs w:val="24"/>
        </w:rPr>
      </w:pPr>
    </w:p>
    <w:p w:rsidR="007452C4" w:rsidP="00E247D6">
      <w:pPr>
        <w:numPr>
          <w:numId w:val="27"/>
        </w:numPr>
        <w:spacing w:line="240" w:lineRule="auto"/>
        <w:jc w:val="both"/>
        <w:rPr>
          <w:rFonts w:ascii="Times New Roman" w:hAnsi="Times New Roman" w:cs="Times New Roman"/>
          <w:szCs w:val="24"/>
        </w:rPr>
      </w:pPr>
      <w:r>
        <w:rPr>
          <w:rFonts w:ascii="Times New Roman" w:hAnsi="Times New Roman" w:cs="Times New Roman"/>
          <w:szCs w:val="24"/>
        </w:rPr>
        <w:t>apply Regulation 3925/91 (on elimination of controls applicable to cabin and hold baggage), Regulation 2409/92 (on fares and rates for air services), Directive 94/56 (on accident investigation), Regulation 2027/97 (on air carrier liability in the event of accidents), Directive 2003/42 (on occurrence reporting), Regulation 261/2004 (on denied boarding), Directive 2000/79 (on working time in civil aviation) and Directive 2003/88 (on working time) as provided in Annex I to this Agreement;</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 xml:space="preserve">separate the air traffic service provider and the national regulatory body, establish </w:t>
      </w:r>
      <w:r w:rsidR="00A8644E">
        <w:rPr>
          <w:rFonts w:ascii="Times New Roman" w:hAnsi="Times New Roman" w:cs="Times New Roman"/>
          <w:szCs w:val="24"/>
        </w:rPr>
        <w:t xml:space="preserve">                </w:t>
      </w:r>
      <w:r>
        <w:rPr>
          <w:rFonts w:ascii="Times New Roman" w:hAnsi="Times New Roman" w:cs="Times New Roman"/>
          <w:szCs w:val="24"/>
        </w:rPr>
        <w:t>a national supervisory body for air traffic services, start the reorganisation of its airspace into a functional block or blocks, and apply flexible use of airspace;</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szCs w:val="24"/>
        </w:rPr>
        <w:t>v.</w:t>
        <w:tab/>
        <w:t xml:space="preserve">ratify the </w:t>
      </w:r>
      <w:r>
        <w:rPr>
          <w:rFonts w:ascii="Times New Roman" w:hAnsi="Times New Roman" w:cs="Times New Roman"/>
          <w:color w:val="000000"/>
          <w:szCs w:val="24"/>
        </w:rPr>
        <w:t>Convention for the Unification of Certain Rules for International Carriage</w:t>
      </w:r>
      <w:r w:rsidR="00A8644E">
        <w:rPr>
          <w:rFonts w:ascii="Times New Roman" w:hAnsi="Times New Roman" w:cs="Times New Roman"/>
          <w:color w:val="000000"/>
          <w:szCs w:val="24"/>
        </w:rPr>
        <w:t xml:space="preserve">           </w:t>
      </w:r>
      <w:r>
        <w:rPr>
          <w:rFonts w:ascii="Times New Roman" w:hAnsi="Times New Roman" w:cs="Times New Roman"/>
          <w:color w:val="000000"/>
          <w:szCs w:val="24"/>
        </w:rPr>
        <w:t xml:space="preserve"> by Air (the Montreal Convention);</w:t>
      </w:r>
    </w:p>
    <w:p w:rsidR="007452C4" w:rsidP="007C46C3">
      <w:pPr>
        <w:spacing w:line="240" w:lineRule="auto"/>
        <w:ind w:left="1134" w:hanging="567"/>
        <w:jc w:val="both"/>
        <w:rPr>
          <w:rFonts w:ascii="Times New Roman" w:hAnsi="Times New Roman" w:cs="Times New Roman"/>
          <w:color w:val="000000"/>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color w:val="000000"/>
          <w:szCs w:val="24"/>
        </w:rPr>
        <w:t>vi.</w:t>
        <w:tab/>
        <w:t>have made sufficient progress in implementing the rules on state aid and competition included in an agreement referred to in Article 14(1) of this Agreement or in Annex III to this Agreement, whichever is applicable.</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By the end of the second transitional period Albania shall apply this Agreement including all the legislation set out in Annex I to this Agreement. </w:t>
      </w:r>
    </w:p>
    <w:p w:rsidR="007452C4" w:rsidP="007C46C3">
      <w:pPr>
        <w:spacing w:line="240" w:lineRule="auto"/>
        <w:jc w:val="both"/>
        <w:rPr>
          <w:rFonts w:ascii="Times New Roman" w:hAnsi="Times New Roman" w:cs="Times New Roman"/>
          <w:szCs w:val="24"/>
        </w:rPr>
      </w:pPr>
    </w:p>
    <w:p w:rsidR="007452C4" w:rsidRPr="00023C5D" w:rsidP="00856187">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3</w:t>
      </w:r>
    </w:p>
    <w:p w:rsidR="007452C4" w:rsidP="00856187">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Notwithstanding Article 1(1) of this Agreement,</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(a)</w:t>
        <w:tab/>
        <w:t>During the first transitional period:</w:t>
      </w:r>
    </w:p>
    <w:p w:rsidR="007452C4" w:rsidP="007C46C3">
      <w:pPr>
        <w:spacing w:line="240" w:lineRule="auto"/>
        <w:jc w:val="both"/>
        <w:rPr>
          <w:rFonts w:ascii="Times New Roman" w:hAnsi="Times New Roman" w:cs="Times New Roman"/>
          <w:szCs w:val="24"/>
        </w:rPr>
      </w:pPr>
    </w:p>
    <w:p w:rsidR="00E247D6" w:rsidP="00E247D6">
      <w:pPr>
        <w:spacing w:line="240" w:lineRule="auto"/>
        <w:ind w:left="1701" w:hanging="567"/>
        <w:jc w:val="both"/>
        <w:rPr>
          <w:rFonts w:ascii="Times New Roman" w:hAnsi="Times New Roman" w:cs="Times New Roman"/>
          <w:szCs w:val="24"/>
        </w:rPr>
      </w:pPr>
      <w:r w:rsidR="007452C4">
        <w:rPr>
          <w:rFonts w:ascii="Times New Roman" w:hAnsi="Times New Roman" w:cs="Times New Roman"/>
          <w:szCs w:val="24"/>
        </w:rPr>
        <w:t>i.</w:t>
        <w:tab/>
        <w:t>Community air carriers and air carriers licensed by Albania</w:t>
      </w:r>
      <w:r w:rsidR="007452C4">
        <w:rPr>
          <w:rFonts w:ascii="Times New Roman" w:hAnsi="Times New Roman" w:cs="Times New Roman"/>
          <w:i/>
          <w:szCs w:val="24"/>
        </w:rPr>
        <w:t xml:space="preserve"> </w:t>
      </w:r>
      <w:r w:rsidR="007452C4">
        <w:rPr>
          <w:rFonts w:ascii="Times New Roman" w:hAnsi="Times New Roman" w:cs="Times New Roman"/>
          <w:szCs w:val="24"/>
        </w:rPr>
        <w:t>shall be permitted</w:t>
      </w:r>
      <w:r w:rsidR="006D732D">
        <w:rPr>
          <w:rFonts w:ascii="Times New Roman" w:hAnsi="Times New Roman" w:cs="Times New Roman"/>
          <w:szCs w:val="24"/>
        </w:rPr>
        <w:t xml:space="preserve">           </w:t>
      </w:r>
      <w:r w:rsidR="007452C4">
        <w:rPr>
          <w:rFonts w:ascii="Times New Roman" w:hAnsi="Times New Roman" w:cs="Times New Roman"/>
          <w:szCs w:val="24"/>
        </w:rPr>
        <w:t xml:space="preserve"> to exercise unlimited traffic rights between any point in Albania and an</w:t>
      </w:r>
      <w:r>
        <w:rPr>
          <w:rFonts w:ascii="Times New Roman" w:hAnsi="Times New Roman" w:cs="Times New Roman"/>
          <w:szCs w:val="24"/>
        </w:rPr>
        <w:t xml:space="preserve">y point in an EC Member State; </w:t>
      </w:r>
    </w:p>
    <w:p w:rsidR="00E247D6" w:rsidP="00E247D6">
      <w:pPr>
        <w:spacing w:line="240" w:lineRule="auto"/>
        <w:ind w:left="1701" w:hanging="567"/>
        <w:jc w:val="both"/>
        <w:rPr>
          <w:rFonts w:ascii="Times New Roman" w:hAnsi="Times New Roman" w:cs="Times New Roman"/>
          <w:szCs w:val="24"/>
        </w:rPr>
      </w:pPr>
    </w:p>
    <w:p w:rsidR="007452C4" w:rsidP="00E247D6">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 xml:space="preserve">Community air carriers shall not be majority owned or effectively controlled </w:t>
      </w:r>
      <w:r w:rsidR="006D732D">
        <w:rPr>
          <w:rFonts w:ascii="Times New Roman" w:hAnsi="Times New Roman" w:cs="Times New Roman"/>
          <w:szCs w:val="24"/>
        </w:rPr>
        <w:t xml:space="preserve">           </w:t>
      </w:r>
      <w:r>
        <w:rPr>
          <w:rFonts w:ascii="Times New Roman" w:hAnsi="Times New Roman" w:cs="Times New Roman"/>
          <w:szCs w:val="24"/>
        </w:rPr>
        <w:t>by Albania or its nationals and air carriers licensed by Albania shall not be majority owned or effectively controlled by EC Member States or their nationals.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(b)</w:t>
        <w:tab/>
        <w:t>During the second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Albania shall be permitted</w:t>
      </w:r>
      <w:r w:rsidR="006D732D">
        <w:rPr>
          <w:rFonts w:ascii="Times New Roman" w:hAnsi="Times New Roman" w:cs="Times New Roman"/>
          <w:szCs w:val="24"/>
        </w:rPr>
        <w:t xml:space="preserve">          </w:t>
      </w:r>
      <w:r>
        <w:rPr>
          <w:rFonts w:ascii="Times New Roman" w:hAnsi="Times New Roman" w:cs="Times New Roman"/>
          <w:szCs w:val="24"/>
        </w:rPr>
        <w:t xml:space="preserve"> to exercise the traffic rights provided for in paragraph (1) (a) i.;</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be permitted to exercise unlimited traffic rights between points in Albania and other Associated Parties and shall be permitted to change, at any point, from one aircraft to one other aircraft provided that the flight is a part of a service that serves a point in an EC Member State;</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tab/>
        <w:t xml:space="preserve">air carriers licensed by Albania shall be permitted to exercise unlimited traffic rights between points in different EC Member States and shall be permitted </w:t>
      </w:r>
      <w:r w:rsidR="006D732D">
        <w:rPr>
          <w:rFonts w:ascii="Times New Roman" w:hAnsi="Times New Roman" w:cs="Times New Roman"/>
          <w:szCs w:val="24"/>
        </w:rPr>
        <w:t xml:space="preserve">             </w:t>
      </w:r>
      <w:r>
        <w:rPr>
          <w:rFonts w:ascii="Times New Roman" w:hAnsi="Times New Roman" w:cs="Times New Roman"/>
          <w:szCs w:val="24"/>
        </w:rPr>
        <w:t>to change, at any point, from one aircraft to one other aircraft provided that the flight is a part of a service that serves a point in Albania.</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For the purpose of this Article, "Community air carrier" shall mean an air carrier licensed </w:t>
      </w:r>
      <w:r w:rsidR="006D732D">
        <w:rPr>
          <w:rFonts w:ascii="Times New Roman" w:hAnsi="Times New Roman" w:cs="Times New Roman"/>
          <w:szCs w:val="24"/>
        </w:rPr>
        <w:t xml:space="preserve">           </w:t>
      </w:r>
      <w:r>
        <w:rPr>
          <w:rFonts w:ascii="Times New Roman" w:hAnsi="Times New Roman" w:cs="Times New Roman"/>
          <w:szCs w:val="24"/>
        </w:rPr>
        <w:t>by an EC Member State, Norway or Iceland.</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 xml:space="preserve">Articles 7 and 8 of this Agreement shall not apply until the end of the second transitional period, without prejudice to the obligation of Albania and of the Community to grant operating licences in accordance with the acts specified in Annex I to this Agreement, respectively, </w:t>
      </w:r>
      <w:r>
        <w:rPr>
          <w:rFonts w:ascii="Times New Roman" w:hAnsi="Times New Roman" w:cs="Times New Roman"/>
          <w:i/>
          <w:szCs w:val="24"/>
          <w:u w:val="single"/>
        </w:rPr>
        <w:t>to</w:t>
      </w:r>
      <w:r>
        <w:rPr>
          <w:rFonts w:ascii="Times New Roman" w:hAnsi="Times New Roman" w:cs="Times New Roman"/>
          <w:szCs w:val="24"/>
        </w:rPr>
        <w:t xml:space="preserve"> carriers which are majority owned or effectively controlled by the EC Member States or their nationals and </w:t>
      </w:r>
      <w:r>
        <w:rPr>
          <w:rFonts w:ascii="Times New Roman" w:hAnsi="Times New Roman" w:cs="Times New Roman"/>
          <w:i/>
          <w:szCs w:val="24"/>
          <w:u w:val="single"/>
        </w:rPr>
        <w:t>to</w:t>
      </w:r>
      <w:r>
        <w:rPr>
          <w:rFonts w:ascii="Times New Roman" w:hAnsi="Times New Roman" w:cs="Times New Roman"/>
          <w:szCs w:val="24"/>
        </w:rPr>
        <w:t xml:space="preserve"> carriers which are majority owned or effectively controlled by Albania or its nationals from the end of the first transitional period.</w:t>
      </w:r>
    </w:p>
    <w:p w:rsidR="007452C4" w:rsidP="007C46C3">
      <w:pPr>
        <w:spacing w:line="240" w:lineRule="auto"/>
        <w:jc w:val="both"/>
        <w:rPr>
          <w:rFonts w:ascii="Times New Roman" w:hAnsi="Times New Roman" w:cs="Times New Roman"/>
          <w:szCs w:val="24"/>
        </w:rPr>
      </w:pPr>
    </w:p>
    <w:p w:rsidR="007452C4" w:rsidRPr="00023C5D" w:rsidP="00856187">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023C5D">
        <w:rPr>
          <w:rFonts w:ascii="Times New Roman" w:hAnsi="Times New Roman" w:cs="Times New Roman"/>
          <w:b/>
          <w:szCs w:val="24"/>
        </w:rPr>
        <w:t>Article 4</w:t>
      </w:r>
    </w:p>
    <w:p w:rsidR="007452C4" w:rsidP="00856187">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first transitional period Albania shall be involved as observer in the work</w:t>
      </w:r>
      <w:r w:rsidR="00AB58A1">
        <w:rPr>
          <w:rFonts w:ascii="Times New Roman" w:hAnsi="Times New Roman" w:cs="Times New Roman"/>
          <w:szCs w:val="24"/>
        </w:rPr>
        <w:t xml:space="preserve"> </w:t>
      </w:r>
      <w:r>
        <w:rPr>
          <w:rFonts w:ascii="Times New Roman" w:hAnsi="Times New Roman" w:cs="Times New Roman"/>
          <w:szCs w:val="24"/>
        </w:rPr>
        <w:t xml:space="preserve"> of the European Aviation Safety Agency.</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At the end of the second transitional period the Joint Committee established under Art. 18 </w:t>
      </w:r>
      <w:r w:rsidR="00AB58A1">
        <w:rPr>
          <w:rFonts w:ascii="Times New Roman" w:hAnsi="Times New Roman" w:cs="Times New Roman"/>
          <w:szCs w:val="24"/>
        </w:rPr>
        <w:t xml:space="preserve">             </w:t>
      </w:r>
      <w:r>
        <w:rPr>
          <w:rFonts w:ascii="Times New Roman" w:hAnsi="Times New Roman" w:cs="Times New Roman"/>
          <w:szCs w:val="24"/>
        </w:rPr>
        <w:t xml:space="preserve">of this Agreement shall determine the precise status and conditions for the participation </w:t>
      </w:r>
      <w:r w:rsidR="00AB58A1">
        <w:rPr>
          <w:rFonts w:ascii="Times New Roman" w:hAnsi="Times New Roman" w:cs="Times New Roman"/>
          <w:szCs w:val="24"/>
        </w:rPr>
        <w:t xml:space="preserve">              </w:t>
      </w:r>
      <w:r>
        <w:rPr>
          <w:rFonts w:ascii="Times New Roman" w:hAnsi="Times New Roman" w:cs="Times New Roman"/>
          <w:szCs w:val="24"/>
        </w:rPr>
        <w:t xml:space="preserve">of Albania in the European Aviation Safety Agency. </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Until the end of the second transitional period, if safety deficiencies are identified</w:t>
      </w:r>
      <w:r w:rsidR="00AB58A1">
        <w:rPr>
          <w:rFonts w:ascii="Times New Roman" w:hAnsi="Times New Roman" w:cs="Times New Roman"/>
          <w:szCs w:val="24"/>
        </w:rPr>
        <w:t xml:space="preserve">                     </w:t>
      </w:r>
      <w:r>
        <w:rPr>
          <w:rFonts w:ascii="Times New Roman" w:hAnsi="Times New Roman" w:cs="Times New Roman"/>
          <w:szCs w:val="24"/>
        </w:rPr>
        <w:t xml:space="preserve"> the European Community may require that the permission for an air carrier licensed by Albania to operate on air routes to, from or within the European Community be made subject to a specific safety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RPr="00023C5D" w:rsidP="00856187">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5</w:t>
      </w:r>
    </w:p>
    <w:p w:rsidR="007452C4" w:rsidP="00856187">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second transitional period the confidential part of the security legislation</w:t>
      </w:r>
      <w:r w:rsidR="00AB58A1">
        <w:rPr>
          <w:rFonts w:ascii="Times New Roman" w:hAnsi="Times New Roman" w:cs="Times New Roman"/>
          <w:szCs w:val="24"/>
        </w:rPr>
        <w:t xml:space="preserve">           </w:t>
      </w:r>
      <w:r>
        <w:rPr>
          <w:rFonts w:ascii="Times New Roman" w:hAnsi="Times New Roman" w:cs="Times New Roman"/>
          <w:szCs w:val="24"/>
        </w:rPr>
        <w:t xml:space="preserve"> as provided in Annex I to this Agreement shall be made available to the appropriate authority of</w:t>
      </w:r>
      <w:r>
        <w:rPr>
          <w:rFonts w:ascii="Times New Roman" w:hAnsi="Times New Roman" w:cs="Times New Roman"/>
          <w:i/>
          <w:szCs w:val="24"/>
        </w:rPr>
        <w:t xml:space="preserve"> </w:t>
      </w:r>
      <w:r>
        <w:rPr>
          <w:rFonts w:ascii="Times New Roman" w:hAnsi="Times New Roman" w:cs="Times New Roman"/>
          <w:szCs w:val="24"/>
        </w:rPr>
        <w:t xml:space="preserve">Albania.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Until the end of the second transitional period, if security deficiencies are identified </w:t>
      </w:r>
      <w:r w:rsidR="00AB58A1">
        <w:rPr>
          <w:rFonts w:ascii="Times New Roman" w:hAnsi="Times New Roman" w:cs="Times New Roman"/>
          <w:szCs w:val="24"/>
        </w:rPr>
        <w:t xml:space="preserve">                 </w:t>
      </w:r>
      <w:r>
        <w:rPr>
          <w:rFonts w:ascii="Times New Roman" w:hAnsi="Times New Roman" w:cs="Times New Roman"/>
          <w:szCs w:val="24"/>
        </w:rPr>
        <w:t>the European Community may require that the permission for an air carrier licensed by Albania to operate on air routes to, from or within the European Community be made subject to a specific security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footerReference w:type="default" r:id="rId12"/>
          <w:endnotePr>
            <w:numFmt w:val="decimal"/>
          </w:endnotePr>
          <w:pgSz w:w="11907" w:h="16840"/>
          <w:pgMar w:top="1134" w:right="1134" w:bottom="1134" w:left="1134" w:header="567" w:footer="567"/>
          <w:lnNumType w:distance="0"/>
          <w:cols w:space="708"/>
          <w:noEndnote w:val="0"/>
        </w:sectPr>
      </w:pPr>
    </w:p>
    <w:p w:rsidR="007452C4" w:rsidRPr="00023C5D" w:rsidP="00E247D6">
      <w:pPr>
        <w:spacing w:line="240" w:lineRule="auto"/>
        <w:jc w:val="center"/>
        <w:rPr>
          <w:rFonts w:ascii="Times New Roman" w:hAnsi="Times New Roman" w:cs="Times New Roman"/>
          <w:b/>
          <w:szCs w:val="24"/>
        </w:rPr>
      </w:pPr>
      <w:r w:rsidRPr="00023C5D">
        <w:rPr>
          <w:rFonts w:ascii="Times New Roman" w:hAnsi="Times New Roman" w:cs="Times New Roman"/>
          <w:b/>
          <w:szCs w:val="24"/>
        </w:rPr>
        <w:t>Protocol II</w:t>
      </w:r>
    </w:p>
    <w:p w:rsidR="007452C4" w:rsidP="00E247D6">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the European Community </w:t>
        <w:br/>
        <w:t xml:space="preserve">and the EC Member States, of one part, </w:t>
        <w:br/>
        <w:t>and Bosnia and Herzegovina, of the other part</w:t>
      </w:r>
    </w:p>
    <w:p w:rsidR="007452C4" w:rsidRPr="00023C5D" w:rsidP="007C46C3">
      <w:pPr>
        <w:spacing w:line="240" w:lineRule="auto"/>
        <w:jc w:val="both"/>
        <w:rPr>
          <w:rFonts w:ascii="Times New Roman" w:hAnsi="Times New Roman" w:cs="Times New Roman"/>
          <w:b/>
          <w:szCs w:val="24"/>
        </w:rPr>
      </w:pPr>
    </w:p>
    <w:p w:rsidR="007452C4" w:rsidRPr="00023C5D" w:rsidP="007921E3">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1</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periods</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first transitional period shall extend from the entry into force of this Agreement until all conditions set out in Article 2(1) of this Protocol have been fulfilled by Bosnia and Herzegovina</w:t>
      </w:r>
      <w:r>
        <w:rPr>
          <w:rFonts w:ascii="Times New Roman" w:hAnsi="Times New Roman" w:cs="Times New Roman"/>
          <w:i/>
          <w:szCs w:val="24"/>
        </w:rPr>
        <w:t xml:space="preserve"> </w:t>
      </w:r>
      <w:r>
        <w:rPr>
          <w:rFonts w:ascii="Times New Roman" w:hAnsi="Times New Roman" w:cs="Times New Roman"/>
          <w:szCs w:val="24"/>
        </w:rPr>
        <w:t>as verified by an assessment carried out by the European Community.</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second transitional period shall extend from the end of the first transitional period until all conditions set out in Article 2(2) of this Protocol have been fulfilled by Bosnia and Herzegovina as verified by an assessment carried out by the European Community.</w:t>
      </w:r>
    </w:p>
    <w:p w:rsidR="007452C4" w:rsidP="007C46C3">
      <w:pPr>
        <w:spacing w:line="240" w:lineRule="auto"/>
        <w:jc w:val="both"/>
        <w:rPr>
          <w:rFonts w:ascii="Times New Roman" w:hAnsi="Times New Roman" w:cs="Times New Roman"/>
          <w:szCs w:val="24"/>
        </w:rPr>
      </w:pPr>
    </w:p>
    <w:p w:rsidR="007452C4" w:rsidRPr="00023C5D" w:rsidP="007921E3">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2</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 xml:space="preserve">By the end of the first transitional period Bosnia and Herzegovina shall </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be a full member of the Joint Aviation Authorities and shall endeavour to implement all the aviation safety legislation as provided in Annex I to this Agreement;</w:t>
      </w:r>
    </w:p>
    <w:p w:rsidR="007452C4" w:rsidP="007C46C3">
      <w:pPr>
        <w:spacing w:line="240" w:lineRule="auto"/>
        <w:ind w:left="1134" w:hanging="567"/>
        <w:jc w:val="both"/>
        <w:rPr>
          <w:rFonts w:ascii="Times New Roman" w:hAnsi="Times New Roman" w:cs="Times New Roman"/>
          <w:szCs w:val="24"/>
        </w:rPr>
      </w:pPr>
    </w:p>
    <w:p w:rsidR="00E247D6" w:rsidP="00E247D6">
      <w:pPr>
        <w:numPr>
          <w:numId w:val="28"/>
        </w:numPr>
        <w:spacing w:line="240" w:lineRule="auto"/>
        <w:jc w:val="both"/>
        <w:rPr>
          <w:rFonts w:ascii="Times New Roman" w:hAnsi="Times New Roman" w:cs="Times New Roman"/>
          <w:szCs w:val="24"/>
        </w:rPr>
      </w:pPr>
      <w:r w:rsidR="007452C4">
        <w:rPr>
          <w:rFonts w:ascii="Times New Roman" w:hAnsi="Times New Roman" w:cs="Times New Roman"/>
          <w:szCs w:val="24"/>
        </w:rPr>
        <w:t>apply ECAC Document 30 and shall endeavour to implement all the aviation security legislation as provide</w:t>
      </w:r>
      <w:r>
        <w:rPr>
          <w:rFonts w:ascii="Times New Roman" w:hAnsi="Times New Roman" w:cs="Times New Roman"/>
          <w:szCs w:val="24"/>
        </w:rPr>
        <w:t>d in Annex I to this Agreement;</w:t>
      </w:r>
    </w:p>
    <w:p w:rsidR="00E247D6" w:rsidP="00E247D6">
      <w:pPr>
        <w:spacing w:line="240" w:lineRule="auto"/>
        <w:ind w:left="567"/>
        <w:jc w:val="both"/>
        <w:rPr>
          <w:rFonts w:ascii="Times New Roman" w:hAnsi="Times New Roman" w:cs="Times New Roman"/>
          <w:szCs w:val="24"/>
        </w:rPr>
      </w:pPr>
    </w:p>
    <w:p w:rsidR="007452C4" w:rsidP="00E247D6">
      <w:pPr>
        <w:numPr>
          <w:numId w:val="28"/>
        </w:numPr>
        <w:spacing w:line="240" w:lineRule="auto"/>
        <w:jc w:val="both"/>
        <w:rPr>
          <w:rFonts w:ascii="Times New Roman" w:hAnsi="Times New Roman" w:cs="Times New Roman"/>
          <w:szCs w:val="24"/>
        </w:rPr>
      </w:pPr>
      <w:r>
        <w:rPr>
          <w:rFonts w:ascii="Times New Roman" w:hAnsi="Times New Roman" w:cs="Times New Roman"/>
          <w:szCs w:val="24"/>
        </w:rPr>
        <w:t>apply Regulation 3925/91 (on elimination of controls applicable to cabin and hold baggage), Regulation 2409/92 (on fares and rates for air services), Directive 94/56</w:t>
      </w:r>
      <w:r w:rsidR="00AB58A1">
        <w:rPr>
          <w:rFonts w:ascii="Times New Roman" w:hAnsi="Times New Roman" w:cs="Times New Roman"/>
          <w:szCs w:val="24"/>
        </w:rPr>
        <w:t xml:space="preserve">          </w:t>
      </w:r>
      <w:r>
        <w:rPr>
          <w:rFonts w:ascii="Times New Roman" w:hAnsi="Times New Roman" w:cs="Times New Roman"/>
          <w:szCs w:val="24"/>
        </w:rPr>
        <w:t xml:space="preserve"> (on accident investigation), Directive 96/67 (on ground handling), Regulation 2027/97 (on air carrier liability in the event of accidents), Directive 2003/42 (on occurrence reporting), Regulation 261/2004 (on denied boarding), Directive 2000/79 (on working time in civil aviation) and Directive 2003/88 (on working time) as provided in Annex I to this Agreement;</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szCs w:val="24"/>
        </w:rPr>
        <w:t>iv.</w:t>
        <w:tab/>
        <w:t xml:space="preserve">ratify the </w:t>
      </w:r>
      <w:r>
        <w:rPr>
          <w:rFonts w:ascii="Times New Roman" w:hAnsi="Times New Roman" w:cs="Times New Roman"/>
          <w:color w:val="000000"/>
          <w:szCs w:val="24"/>
        </w:rPr>
        <w:t xml:space="preserve">Convention for the </w:t>
      </w:r>
      <w:r>
        <w:rPr>
          <w:rFonts w:ascii="Times New Roman" w:hAnsi="Times New Roman" w:cs="Times New Roman"/>
          <w:szCs w:val="24"/>
        </w:rPr>
        <w:t>Unification</w:t>
      </w:r>
      <w:r>
        <w:rPr>
          <w:rFonts w:ascii="Times New Roman" w:hAnsi="Times New Roman" w:cs="Times New Roman"/>
          <w:color w:val="000000"/>
          <w:szCs w:val="24"/>
        </w:rPr>
        <w:t xml:space="preserve"> of Certain Rules for International Carriage by Air (the Montreal Convention);</w:t>
      </w:r>
    </w:p>
    <w:p w:rsidR="007452C4" w:rsidP="007C46C3">
      <w:pPr>
        <w:spacing w:line="240" w:lineRule="auto"/>
        <w:ind w:left="1134" w:hanging="567"/>
        <w:jc w:val="both"/>
        <w:rPr>
          <w:rFonts w:ascii="Times New Roman" w:hAnsi="Times New Roman" w:cs="Times New Roman"/>
          <w:color w:val="000000"/>
          <w:szCs w:val="24"/>
        </w:rPr>
      </w:pPr>
    </w:p>
    <w:p w:rsidR="007452C4"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color w:val="000000"/>
          <w:szCs w:val="24"/>
        </w:rPr>
        <w:t>v.</w:t>
        <w:tab/>
        <w:t xml:space="preserve">have made sufficient progress in implementing the rules on state aid and competition included in an agreement </w:t>
      </w:r>
      <w:r>
        <w:rPr>
          <w:rFonts w:ascii="Times New Roman" w:hAnsi="Times New Roman" w:cs="Times New Roman"/>
          <w:szCs w:val="24"/>
        </w:rPr>
        <w:t>referred</w:t>
      </w:r>
      <w:r>
        <w:rPr>
          <w:rFonts w:ascii="Times New Roman" w:hAnsi="Times New Roman" w:cs="Times New Roman"/>
          <w:color w:val="000000"/>
          <w:szCs w:val="24"/>
        </w:rPr>
        <w:t xml:space="preserve"> to in Article 14(1) of this Agreement or in Annex III to this Agreement, whichever is applicable.</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(2)</w:t>
        <w:tab/>
        <w:t xml:space="preserve">By the end of the second transitional period Bosnia and Herzegovina shall </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separate the air traffic service provider and the national regulatory body, establish</w:t>
      </w:r>
      <w:r w:rsidR="00AB58A1">
        <w:rPr>
          <w:rFonts w:ascii="Times New Roman" w:hAnsi="Times New Roman" w:cs="Times New Roman"/>
          <w:szCs w:val="24"/>
        </w:rPr>
        <w:t xml:space="preserve">               </w:t>
      </w:r>
      <w:r>
        <w:rPr>
          <w:rFonts w:ascii="Times New Roman" w:hAnsi="Times New Roman" w:cs="Times New Roman"/>
          <w:szCs w:val="24"/>
        </w:rPr>
        <w:t xml:space="preserve"> a national supervisory body for air traffic services, start the reorganisation of its airspace into a functional block or blocks, and apply flexible use of airspace;</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apply this Agreement including all the legislation set out in Annex I to this Agreement.</w:t>
      </w:r>
    </w:p>
    <w:p w:rsidR="007452C4" w:rsidP="007C46C3">
      <w:pPr>
        <w:spacing w:line="240" w:lineRule="auto"/>
        <w:jc w:val="both"/>
        <w:rPr>
          <w:rFonts w:ascii="Times New Roman" w:hAnsi="Times New Roman" w:cs="Times New Roman"/>
          <w:szCs w:val="24"/>
        </w:rPr>
      </w:pPr>
    </w:p>
    <w:p w:rsidR="007452C4" w:rsidRPr="00023C5D" w:rsidP="007921E3">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023C5D">
        <w:rPr>
          <w:rFonts w:ascii="Times New Roman" w:hAnsi="Times New Roman" w:cs="Times New Roman"/>
          <w:b/>
          <w:szCs w:val="24"/>
        </w:rPr>
        <w:t>Article 3</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Notwithstanding Article 1(1) of this Agreement,</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(a)</w:t>
        <w:tab/>
        <w:t>During the first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Bosnia and Herzegovina</w:t>
      </w:r>
      <w:r>
        <w:rPr>
          <w:rFonts w:ascii="Times New Roman" w:hAnsi="Times New Roman" w:cs="Times New Roman"/>
          <w:i/>
          <w:szCs w:val="24"/>
        </w:rPr>
        <w:t xml:space="preserve"> </w:t>
      </w:r>
      <w:r>
        <w:rPr>
          <w:rFonts w:ascii="Times New Roman" w:hAnsi="Times New Roman" w:cs="Times New Roman"/>
          <w:szCs w:val="24"/>
        </w:rPr>
        <w:t>shall be permitted to exercise unlimited traffic rights between any point in Bosnia and Herzegovina</w:t>
      </w:r>
      <w:r>
        <w:rPr>
          <w:rFonts w:ascii="Times New Roman" w:hAnsi="Times New Roman" w:cs="Times New Roman"/>
          <w:i/>
          <w:szCs w:val="24"/>
        </w:rPr>
        <w:t xml:space="preserve"> </w:t>
      </w:r>
      <w:r>
        <w:rPr>
          <w:rFonts w:ascii="Times New Roman" w:hAnsi="Times New Roman" w:cs="Times New Roman"/>
          <w:szCs w:val="24"/>
        </w:rPr>
        <w:t xml:space="preserve">and any point in an EC Member State; </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not be majority owned or effectively controlled by Bosnia and Herzegovina</w:t>
      </w:r>
      <w:r>
        <w:rPr>
          <w:rFonts w:ascii="Times New Roman" w:hAnsi="Times New Roman" w:cs="Times New Roman"/>
          <w:i/>
          <w:szCs w:val="24"/>
        </w:rPr>
        <w:t xml:space="preserve"> </w:t>
      </w:r>
      <w:r>
        <w:rPr>
          <w:rFonts w:ascii="Times New Roman" w:hAnsi="Times New Roman" w:cs="Times New Roman"/>
          <w:szCs w:val="24"/>
        </w:rPr>
        <w:t>or its nationals and air carriers licensed by Bosnia and Herzegovina</w:t>
      </w:r>
      <w:r>
        <w:rPr>
          <w:rFonts w:ascii="Times New Roman" w:hAnsi="Times New Roman" w:cs="Times New Roman"/>
          <w:i/>
          <w:szCs w:val="24"/>
        </w:rPr>
        <w:t xml:space="preserve"> </w:t>
      </w:r>
      <w:r>
        <w:rPr>
          <w:rFonts w:ascii="Times New Roman" w:hAnsi="Times New Roman" w:cs="Times New Roman"/>
          <w:szCs w:val="24"/>
        </w:rPr>
        <w:t>shall not be majority owned or effectively controlled by EC Member States or their nationals.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(b)</w:t>
        <w:tab/>
        <w:t>During the second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Bosnia and Herzegovina</w:t>
      </w:r>
      <w:r>
        <w:rPr>
          <w:rFonts w:ascii="Times New Roman" w:hAnsi="Times New Roman" w:cs="Times New Roman"/>
          <w:i/>
          <w:szCs w:val="24"/>
        </w:rPr>
        <w:t xml:space="preserve"> </w:t>
      </w:r>
      <w:r>
        <w:rPr>
          <w:rFonts w:ascii="Times New Roman" w:hAnsi="Times New Roman" w:cs="Times New Roman"/>
          <w:szCs w:val="24"/>
        </w:rPr>
        <w:t>shall be permitted to exercise the traffic rights provided for in paragraph (1) (a) i.;</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be permitted to exercise unlimited traffic rights between points in Bosnia and Herzegovina</w:t>
      </w:r>
      <w:r>
        <w:rPr>
          <w:rFonts w:ascii="Times New Roman" w:hAnsi="Times New Roman" w:cs="Times New Roman"/>
          <w:i/>
          <w:szCs w:val="24"/>
        </w:rPr>
        <w:t xml:space="preserve"> </w:t>
      </w:r>
      <w:r>
        <w:rPr>
          <w:rFonts w:ascii="Times New Roman" w:hAnsi="Times New Roman" w:cs="Times New Roman"/>
          <w:szCs w:val="24"/>
        </w:rPr>
        <w:t>and other Associated Parties and shall be permitted to change, at any point, from one aircraft to one other aircraft provided that the flight is a part of a service that serves a point in an EC Member State;</w:t>
      </w:r>
    </w:p>
    <w:p w:rsidR="007452C4" w:rsidP="007C46C3">
      <w:pPr>
        <w:spacing w:line="240" w:lineRule="auto"/>
        <w:jc w:val="both"/>
        <w:rPr>
          <w:rFonts w:ascii="Times New Roman" w:hAnsi="Times New Roman" w:cs="Times New Roman"/>
          <w:szCs w:val="24"/>
        </w:rPr>
      </w:pPr>
    </w:p>
    <w:p w:rsidR="00E247D6" w:rsidP="00E247D6">
      <w:pPr>
        <w:spacing w:line="240" w:lineRule="auto"/>
        <w:ind w:left="1701" w:hanging="567"/>
        <w:jc w:val="both"/>
        <w:rPr>
          <w:rFonts w:ascii="Times New Roman" w:hAnsi="Times New Roman" w:cs="Times New Roman"/>
          <w:szCs w:val="24"/>
        </w:rPr>
      </w:pPr>
      <w:r w:rsidR="007452C4">
        <w:rPr>
          <w:rFonts w:ascii="Times New Roman" w:hAnsi="Times New Roman" w:cs="Times New Roman"/>
          <w:szCs w:val="24"/>
        </w:rPr>
        <w:t>iii.</w:t>
        <w:tab/>
        <w:t>air carriers licensed by Bosnia and Herzegovina</w:t>
      </w:r>
      <w:r w:rsidR="007452C4">
        <w:rPr>
          <w:rFonts w:ascii="Times New Roman" w:hAnsi="Times New Roman" w:cs="Times New Roman"/>
          <w:i/>
          <w:szCs w:val="24"/>
        </w:rPr>
        <w:t xml:space="preserve"> </w:t>
      </w:r>
      <w:r w:rsidR="007452C4">
        <w:rPr>
          <w:rFonts w:ascii="Times New Roman" w:hAnsi="Times New Roman" w:cs="Times New Roman"/>
          <w:szCs w:val="24"/>
        </w:rPr>
        <w:t>shall be permitted to exercise unlimited traffic rights between points in different EC Member States and shall be permitted to change, at any point, from one aircraft to one other aircraft provided that the flight is a part of a service that serves a p</w:t>
      </w:r>
      <w:r>
        <w:rPr>
          <w:rFonts w:ascii="Times New Roman" w:hAnsi="Times New Roman" w:cs="Times New Roman"/>
          <w:szCs w:val="24"/>
        </w:rPr>
        <w:t>oint in Bosnia and Herzegovina.</w:t>
      </w:r>
    </w:p>
    <w:p w:rsidR="00E247D6" w:rsidP="00E247D6">
      <w:pPr>
        <w:spacing w:line="240" w:lineRule="auto"/>
        <w:jc w:val="both"/>
        <w:rPr>
          <w:rFonts w:ascii="Times New Roman" w:hAnsi="Times New Roman" w:cs="Times New Roman"/>
          <w:szCs w:val="24"/>
        </w:rPr>
      </w:pPr>
    </w:p>
    <w:p w:rsidR="007452C4" w:rsidP="00E247D6">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For the purpose of this Article, “Community air carrier” shall mean an air carrier licensed by an EC Member State, Norway or Iceland.</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Articles 7 and 8 of this Agreement shall not apply until the end of the second transitional period, without prejudice to the obligation of Bosnia and Herzegovina and of the Community to grant operating licences in accordance with the acts specified in Annex I to this Agreement, respectively, to carriers which are majority owned or effectively controlled by the EC Member States or their nationals and to carriers which are majority owned or effectively controlled by Bosnia and Herzegovina or its nationals from the end of the first transitional period.</w:t>
      </w:r>
    </w:p>
    <w:p w:rsidR="007452C4" w:rsidP="007C46C3">
      <w:pPr>
        <w:spacing w:line="240" w:lineRule="auto"/>
        <w:jc w:val="both"/>
        <w:rPr>
          <w:rFonts w:ascii="Times New Roman" w:hAnsi="Times New Roman" w:cs="Times New Roman"/>
          <w:szCs w:val="24"/>
        </w:rPr>
      </w:pPr>
    </w:p>
    <w:p w:rsidR="007452C4" w:rsidRPr="00023C5D" w:rsidP="007921E3">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4</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first transitional period Bosnia and Herzegovina shall be involved as observer in the work of the European Aviation Safety Agency.</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At the end of the second transitional period the Joint Committee established under Art. 18 of this Agreement shall determine the precise status and conditions for the participation of Bosnia and Herzegovina in the European Aviation Safety Agency. </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Until the end of the second transitional period, if safety deficiencies are identified</w:t>
      </w:r>
      <w:r w:rsidR="00AB58A1">
        <w:rPr>
          <w:rFonts w:ascii="Times New Roman" w:hAnsi="Times New Roman" w:cs="Times New Roman"/>
          <w:szCs w:val="24"/>
        </w:rPr>
        <w:t xml:space="preserve">                     </w:t>
      </w:r>
      <w:r>
        <w:rPr>
          <w:rFonts w:ascii="Times New Roman" w:hAnsi="Times New Roman" w:cs="Times New Roman"/>
          <w:szCs w:val="24"/>
        </w:rPr>
        <w:t xml:space="preserve"> the European Community may require that the permission for an air carrier licensed by Bosnia and Herzegovina</w:t>
      </w:r>
      <w:r>
        <w:rPr>
          <w:rFonts w:ascii="Times New Roman" w:hAnsi="Times New Roman" w:cs="Times New Roman"/>
          <w:i/>
          <w:szCs w:val="24"/>
        </w:rPr>
        <w:t xml:space="preserve"> </w:t>
      </w:r>
      <w:r>
        <w:rPr>
          <w:rFonts w:ascii="Times New Roman" w:hAnsi="Times New Roman" w:cs="Times New Roman"/>
          <w:szCs w:val="24"/>
        </w:rPr>
        <w:t>to operate on air routes to, from or within the European Community be made subject to a specific safety assessment. Such assessment shall be made by the European Community expeditiously in order to avoid any undue delay in the exercise</w:t>
      </w:r>
      <w:r w:rsidR="00AB58A1">
        <w:rPr>
          <w:rFonts w:ascii="Times New Roman" w:hAnsi="Times New Roman" w:cs="Times New Roman"/>
          <w:szCs w:val="24"/>
        </w:rPr>
        <w:t xml:space="preserve">                   </w:t>
      </w:r>
      <w:r>
        <w:rPr>
          <w:rFonts w:ascii="Times New Roman" w:hAnsi="Times New Roman" w:cs="Times New Roman"/>
          <w:szCs w:val="24"/>
        </w:rPr>
        <w:t xml:space="preserve"> of traffic rights.</w:t>
      </w:r>
    </w:p>
    <w:p w:rsidR="007921E3" w:rsidP="007C46C3">
      <w:pPr>
        <w:spacing w:line="240" w:lineRule="auto"/>
        <w:jc w:val="both"/>
        <w:rPr>
          <w:rFonts w:ascii="Times New Roman" w:hAnsi="Times New Roman" w:cs="Times New Roman"/>
          <w:szCs w:val="24"/>
        </w:rPr>
      </w:pPr>
    </w:p>
    <w:p w:rsidR="007452C4" w:rsidRPr="00023C5D" w:rsidP="007921E3">
      <w:pPr>
        <w:spacing w:line="240" w:lineRule="auto"/>
        <w:jc w:val="center"/>
        <w:rPr>
          <w:rFonts w:ascii="Times New Roman" w:hAnsi="Times New Roman" w:cs="Times New Roman"/>
          <w:b/>
          <w:szCs w:val="24"/>
        </w:rPr>
      </w:pPr>
      <w:r w:rsidRPr="00023C5D">
        <w:rPr>
          <w:rFonts w:ascii="Times New Roman" w:hAnsi="Times New Roman" w:cs="Times New Roman"/>
          <w:b/>
          <w:szCs w:val="24"/>
        </w:rPr>
        <w:t>Article 5</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At the start of the second transitional period the confidential part of the security legislation </w:t>
      </w:r>
      <w:r w:rsidR="00AB58A1">
        <w:rPr>
          <w:rFonts w:ascii="Times New Roman" w:hAnsi="Times New Roman" w:cs="Times New Roman"/>
          <w:szCs w:val="24"/>
        </w:rPr>
        <w:t xml:space="preserve">            </w:t>
      </w:r>
      <w:r>
        <w:rPr>
          <w:rFonts w:ascii="Times New Roman" w:hAnsi="Times New Roman" w:cs="Times New Roman"/>
          <w:szCs w:val="24"/>
        </w:rPr>
        <w:t>as provided in Annex I to this Agreement shall be made available to the appropriate authority of</w:t>
      </w:r>
      <w:r>
        <w:rPr>
          <w:rFonts w:ascii="Times New Roman" w:hAnsi="Times New Roman" w:cs="Times New Roman"/>
          <w:i/>
          <w:szCs w:val="24"/>
        </w:rPr>
        <w:t xml:space="preserve"> </w:t>
      </w:r>
      <w:r>
        <w:rPr>
          <w:rFonts w:ascii="Times New Roman" w:hAnsi="Times New Roman" w:cs="Times New Roman"/>
          <w:szCs w:val="24"/>
        </w:rPr>
        <w:t xml:space="preserve">Bosnia and Herzegovina.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Until the end of the second transitional period, if security deficiencies are identified </w:t>
      </w:r>
      <w:r w:rsidR="00AB58A1">
        <w:rPr>
          <w:rFonts w:ascii="Times New Roman" w:hAnsi="Times New Roman" w:cs="Times New Roman"/>
          <w:szCs w:val="24"/>
        </w:rPr>
        <w:t xml:space="preserve">                  </w:t>
      </w:r>
      <w:r>
        <w:rPr>
          <w:rFonts w:ascii="Times New Roman" w:hAnsi="Times New Roman" w:cs="Times New Roman"/>
          <w:szCs w:val="24"/>
        </w:rPr>
        <w:t xml:space="preserve">the European Community may require that the permission for an air carrier licensed by Bosnia and Herzegovina to operate on air routes to, from or within the European Community be made subject to a specific security assessment. Such assessment shall be made by the European Community expeditiously in order to avoid any undue delay in the exercise </w:t>
      </w:r>
      <w:r w:rsidR="00AB58A1">
        <w:rPr>
          <w:rFonts w:ascii="Times New Roman" w:hAnsi="Times New Roman" w:cs="Times New Roman"/>
          <w:szCs w:val="24"/>
        </w:rPr>
        <w:t xml:space="preserve">                   </w:t>
      </w:r>
      <w:r>
        <w:rPr>
          <w:rFonts w:ascii="Times New Roman" w:hAnsi="Times New Roman" w:cs="Times New Roman"/>
          <w:szCs w:val="24"/>
        </w:rPr>
        <w:t>of traffic rights.</w:t>
      </w:r>
    </w:p>
    <w:p w:rsidR="007452C4" w:rsidP="007C46C3">
      <w:pPr>
        <w:widowControl/>
        <w:spacing w:line="240" w:lineRule="auto"/>
        <w:jc w:val="both"/>
        <w:rPr>
          <w:rFonts w:ascii="Times New Roman" w:hAnsi="Times New Roman" w:cs="Times New Roman"/>
          <w:szCs w:val="24"/>
        </w:rPr>
        <w:sectPr w:rsidSect="008D469A">
          <w:endnotePr>
            <w:numFmt w:val="decimal"/>
          </w:endnotePr>
          <w:pgSz w:w="11907" w:h="16840"/>
          <w:pgMar w:top="1134" w:right="1134" w:bottom="1134" w:left="1134" w:header="567" w:footer="567"/>
          <w:lnNumType w:distance="0"/>
          <w:cols w:space="708"/>
          <w:noEndnote w:val="0"/>
        </w:sectPr>
      </w:pPr>
    </w:p>
    <w:p w:rsidR="007452C4" w:rsidRPr="00023C5D" w:rsidP="007921E3">
      <w:pPr>
        <w:spacing w:line="240" w:lineRule="auto"/>
        <w:jc w:val="center"/>
        <w:rPr>
          <w:rFonts w:ascii="Times New Roman" w:hAnsi="Times New Roman" w:cs="Times New Roman"/>
          <w:b/>
          <w:szCs w:val="24"/>
        </w:rPr>
      </w:pPr>
      <w:r w:rsidRPr="00023C5D">
        <w:rPr>
          <w:rFonts w:ascii="Times New Roman" w:hAnsi="Times New Roman" w:cs="Times New Roman"/>
          <w:b/>
          <w:szCs w:val="24"/>
        </w:rPr>
        <w:t>Protocol III</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the European Community </w:t>
        <w:br/>
        <w:t xml:space="preserve">and the EC Member States, of one part, </w:t>
        <w:br/>
        <w:t>and the Republic of Bulgaria, of the other part</w:t>
      </w:r>
    </w:p>
    <w:p w:rsidR="007452C4" w:rsidP="007C46C3">
      <w:pPr>
        <w:spacing w:line="240" w:lineRule="auto"/>
        <w:jc w:val="both"/>
        <w:rPr>
          <w:rFonts w:ascii="Times New Roman" w:hAnsi="Times New Roman" w:cs="Times New Roman"/>
          <w:b/>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1</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period</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transitional period shall extend from the entry into force of this Agreement until all conditions set out in Article 2 of this Protocol have been fulfilled by the Republic of Bulgaria, hereinafter referred to as "Bulgaria",</w:t>
      </w:r>
      <w:r>
        <w:rPr>
          <w:rFonts w:ascii="Times New Roman" w:hAnsi="Times New Roman" w:cs="Times New Roman"/>
          <w:i/>
          <w:szCs w:val="24"/>
        </w:rPr>
        <w:t xml:space="preserve"> </w:t>
      </w:r>
      <w:r>
        <w:rPr>
          <w:rFonts w:ascii="Times New Roman" w:hAnsi="Times New Roman" w:cs="Times New Roman"/>
          <w:szCs w:val="24"/>
        </w:rPr>
        <w:t xml:space="preserve">as verified by an assessment carried out by the European Community, and not later than Bulgaria’s accession to the European Community.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References to the "second transitional period" in this Agreement or in its Annexes shall mean in the case of Bulgaria the transitional period under paragraph 1 of this Article.</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2</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By the end of the transitional period Bulgaria shall apply this Agreement including all the legislation set out in Annex I to this Agreement as provided for in Article 3 of this Agreement.</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3</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 xml:space="preserve">Notwithstanding Article 1(1) of this Agreement, </w:t>
      </w:r>
    </w:p>
    <w:p w:rsidR="007452C4" w:rsidP="007C46C3">
      <w:pPr>
        <w:spacing w:line="240" w:lineRule="auto"/>
        <w:jc w:val="both"/>
        <w:rPr>
          <w:rFonts w:ascii="Times New Roman" w:hAnsi="Times New Roman" w:cs="Times New Roman"/>
          <w:b/>
          <w:strike/>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during the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Bulgaria shall be permitted to exercise unlimited traffic rights between any point in Bulgaria and any point in an EC Member State;</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be permitted to exercise unlimited traffic rights between points in Bulgaria and other Associated Parties and shall be permitted to change, at any point, from one aircraft to one other aircraft provided that the flight is a part of a service that serves a point in an EC Member State;</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tab/>
        <w:t>air carriers licensed by Bulgaria shall be permitted to exercise unlimited traffic rights between points in different EC Member States and shall be permitted to change, at any point, from one aircraft to one other aircraft provided that the flight is a part of a service that serves a point in Bulgaria.</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For the purpose of this Article, “Community air carrier” shall mean an air carrier licensed by an EC Member State, Norway or Iceland.</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Articles 7 and 8 of this Agreement shall not apply until the end of the transitional period, without prejudice to the obligation of Bulgaria and of the Community to grant operating licences in accordance with the acts specified in Annex I to this Agreement, respectively, to carriers which are majority owned or effectively controlled by the EC Member States or their nationals and to</w:t>
      </w:r>
      <w:r>
        <w:rPr>
          <w:rFonts w:ascii="Times New Roman" w:hAnsi="Times New Roman" w:cs="Times New Roman"/>
          <w:i/>
          <w:szCs w:val="24"/>
        </w:rPr>
        <w:t xml:space="preserve"> </w:t>
      </w:r>
      <w:r>
        <w:rPr>
          <w:rFonts w:ascii="Times New Roman" w:hAnsi="Times New Roman" w:cs="Times New Roman"/>
          <w:szCs w:val="24"/>
        </w:rPr>
        <w:t>carriers which are majority owned or effectively controlled by Bulgaria or its nationals from the beginning of the transitional period.</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4</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end of the transitional period the Joint Committee established under Art. 18 of this Agreement shall determine the precise status and conditions for the participation of Bulgaria</w:t>
      </w:r>
      <w:r>
        <w:rPr>
          <w:rFonts w:ascii="Times New Roman" w:hAnsi="Times New Roman" w:cs="Times New Roman"/>
          <w:i/>
          <w:szCs w:val="24"/>
        </w:rPr>
        <w:t xml:space="preserve"> </w:t>
      </w:r>
      <w:r>
        <w:rPr>
          <w:rFonts w:ascii="Times New Roman" w:hAnsi="Times New Roman" w:cs="Times New Roman"/>
          <w:szCs w:val="24"/>
        </w:rPr>
        <w:t xml:space="preserve">in the European Aviation Safety Agency. </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Until the end of the transitional period, if safety deficiencies are identified the European Community may require that the permission for an air carrier licensed by Bulgaria to operate on air routes to, from or within the European Community be made subject to a specific safety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5</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Until the end of the transitional period, if security deficiencies are identified the European Community may require that the permission for an air carrier licensed by Bulgaria to operate on air routes to, from or within the European Community be made subject to a specific security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endnotePr>
            <w:numFmt w:val="decimal"/>
          </w:endnotePr>
          <w:pgSz w:w="11907" w:h="16840"/>
          <w:pgMar w:top="1134" w:right="1134" w:bottom="1134" w:left="1134" w:header="567" w:footer="567"/>
          <w:lnNumType w:distance="0"/>
          <w:cols w:space="708"/>
          <w:noEndnote w:val="0"/>
        </w:sect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Protocol IV</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the European Community </w:t>
        <w:br/>
        <w:t xml:space="preserve">and the EC Member States, of one part, </w:t>
        <w:br/>
        <w:t>and the Republic of Croatia, of the other part</w:t>
      </w:r>
    </w:p>
    <w:p w:rsidR="007452C4" w:rsidP="007C46C3">
      <w:pPr>
        <w:spacing w:line="240" w:lineRule="auto"/>
        <w:jc w:val="both"/>
        <w:rPr>
          <w:rFonts w:ascii="Times New Roman" w:hAnsi="Times New Roman" w:cs="Times New Roman"/>
          <w:b/>
          <w:i/>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1</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periods</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first transitional period shall extend from the entry into force of this Agreement until all conditions set out in Article 2(1) of this Protocol have been fulfilled by the Republic of Croatia, hereinafter referred to as “Croatia”, as verified by an assessment carried out by the European Community.</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The second transitional period shall extend from the end of the first transitional period until all conditions set out in Article 2(2) of this Protocol have been fulfilled by Croatia as verified by an assessment carried out by the European Community. </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2</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 xml:space="preserve">By the end of the first transitional period Croatia shall </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be a full member of the Joint Aviation Authorities and shall endeavour to implement all the aviation safety legislation as provided in Annex I to this Agreement;</w:t>
      </w:r>
    </w:p>
    <w:p w:rsidR="007452C4" w:rsidP="007C46C3">
      <w:pPr>
        <w:spacing w:line="240" w:lineRule="auto"/>
        <w:ind w:left="1134" w:hanging="567"/>
        <w:jc w:val="both"/>
        <w:rPr>
          <w:rFonts w:ascii="Times New Roman" w:hAnsi="Times New Roman" w:cs="Times New Roman"/>
          <w:szCs w:val="24"/>
        </w:rPr>
      </w:pPr>
    </w:p>
    <w:p w:rsidR="007921E3" w:rsidP="007921E3">
      <w:pPr>
        <w:pStyle w:val="BodyTextIndent"/>
        <w:numPr>
          <w:numId w:val="29"/>
        </w:numPr>
        <w:rPr>
          <w:rFonts w:ascii="Times New Roman" w:hAnsi="Times New Roman" w:cs="Times New Roman"/>
          <w:szCs w:val="24"/>
        </w:rPr>
      </w:pPr>
      <w:r w:rsidR="007452C4">
        <w:rPr>
          <w:rFonts w:ascii="Times New Roman" w:hAnsi="Times New Roman" w:cs="Times New Roman"/>
          <w:szCs w:val="24"/>
        </w:rPr>
        <w:t>apply ECAC Document 30 and shall endeavour to implement all the aviation security legislation as provide</w:t>
      </w:r>
      <w:r>
        <w:rPr>
          <w:rFonts w:ascii="Times New Roman" w:hAnsi="Times New Roman" w:cs="Times New Roman"/>
          <w:szCs w:val="24"/>
        </w:rPr>
        <w:t>d in Annex I to this Agreement;</w:t>
      </w:r>
    </w:p>
    <w:p w:rsidR="007921E3" w:rsidP="007921E3">
      <w:pPr>
        <w:spacing w:line="240" w:lineRule="auto"/>
        <w:ind w:left="1134" w:hanging="567"/>
        <w:jc w:val="both"/>
        <w:rPr>
          <w:rFonts w:ascii="Times New Roman" w:hAnsi="Times New Roman" w:cs="Times New Roman"/>
          <w:szCs w:val="24"/>
        </w:rPr>
      </w:pPr>
    </w:p>
    <w:p w:rsidR="007452C4" w:rsidP="007921E3">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 xml:space="preserve">apply Regulation 3925/91 (on the elimination of controls applicable to cabin and hold baggage), Regulation 2409/92 (on fares and rates for air services), Directive 94/56 </w:t>
      </w:r>
      <w:r w:rsidR="0064405E">
        <w:rPr>
          <w:rFonts w:ascii="Times New Roman" w:hAnsi="Times New Roman" w:cs="Times New Roman"/>
          <w:szCs w:val="24"/>
        </w:rPr>
        <w:t xml:space="preserve">            </w:t>
      </w:r>
      <w:r>
        <w:rPr>
          <w:rFonts w:ascii="Times New Roman" w:hAnsi="Times New Roman" w:cs="Times New Roman"/>
          <w:szCs w:val="24"/>
        </w:rPr>
        <w:t>(on accident investigation), Directive 96/67 (on ground handling), Regulation 2027/97 (on air carrier liability in the event of accidents), Directive 2003/42 (on occurrence reporting), Regulation 261/2004 (on denied boarding), Directive 2000/79 (on working time in civil aviation) and Directive 2003/88 (on working time) as provided in Annex I to this Agreement;</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separate the air traffic service provider and the national regulatory body, establish</w:t>
      </w:r>
      <w:r w:rsidR="0064405E">
        <w:rPr>
          <w:rFonts w:ascii="Times New Roman" w:hAnsi="Times New Roman" w:cs="Times New Roman"/>
          <w:szCs w:val="24"/>
        </w:rPr>
        <w:t xml:space="preserve">               </w:t>
      </w:r>
      <w:r>
        <w:rPr>
          <w:rFonts w:ascii="Times New Roman" w:hAnsi="Times New Roman" w:cs="Times New Roman"/>
          <w:szCs w:val="24"/>
        </w:rPr>
        <w:t xml:space="preserve"> a national supervisory body for air traffic services, start the reorganisation of its airspace into a functional block or blocks, and apply flexible use of airspace;</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szCs w:val="24"/>
        </w:rPr>
        <w:t>v.</w:t>
        <w:tab/>
        <w:t xml:space="preserve">ratify the </w:t>
      </w:r>
      <w:r>
        <w:rPr>
          <w:rFonts w:ascii="Times New Roman" w:hAnsi="Times New Roman" w:cs="Times New Roman"/>
          <w:color w:val="000000"/>
          <w:szCs w:val="24"/>
        </w:rPr>
        <w:t>Convention for the Unification of Certain Rules for International Carriage by Air (the Montreal Convention);</w:t>
      </w:r>
    </w:p>
    <w:p w:rsidR="007452C4" w:rsidP="007C46C3">
      <w:pPr>
        <w:spacing w:line="240" w:lineRule="auto"/>
        <w:ind w:left="1134" w:hanging="567"/>
        <w:jc w:val="both"/>
        <w:rPr>
          <w:rFonts w:ascii="Times New Roman" w:hAnsi="Times New Roman" w:cs="Times New Roman"/>
          <w:color w:val="000000"/>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color w:val="000000"/>
          <w:szCs w:val="24"/>
        </w:rPr>
        <w:t>vi.</w:t>
        <w:tab/>
        <w:t>have made sufficient progress in implementing the rules on state aid and competition included in an agreement referred to in Article 14(1) of this Agreement or in Annex III to this Agreement, whichever is applicable.</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By the end of the second transitional period Croatia shall apply this Agreement including all the legislation set out in Annex I to this Agreement. </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151915">
        <w:rPr>
          <w:rFonts w:ascii="Times New Roman" w:hAnsi="Times New Roman" w:cs="Times New Roman"/>
          <w:b/>
          <w:szCs w:val="24"/>
        </w:rPr>
        <w:t>Article 3</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Notwithstanding Article 1(1) of this Agreement,</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(a)</w:t>
        <w:tab/>
        <w:t>During the first and the second transitional periods Community air carriers and air carriers licensed by Croatia shall be permitted to exercise unlimited traffic rights between any point in Croatia and any point in an EC Member State.</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(b)</w:t>
        <w:tab/>
        <w:t>During the second transitional period:</w:t>
      </w:r>
    </w:p>
    <w:p w:rsidR="007452C4" w:rsidP="007C46C3">
      <w:pPr>
        <w:spacing w:line="240" w:lineRule="auto"/>
        <w:jc w:val="both"/>
        <w:rPr>
          <w:rFonts w:ascii="Times New Roman" w:hAnsi="Times New Roman" w:cs="Times New Roman"/>
          <w:szCs w:val="24"/>
        </w:rPr>
      </w:pPr>
    </w:p>
    <w:p w:rsidR="007452C4" w:rsidP="007921E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Croatia shall be permitted to exercise the traffic rights pro</w:t>
      </w:r>
      <w:r w:rsidR="007921E3">
        <w:rPr>
          <w:rFonts w:ascii="Times New Roman" w:hAnsi="Times New Roman" w:cs="Times New Roman"/>
          <w:szCs w:val="24"/>
        </w:rPr>
        <w:t>vided for in paragraph (1) (a);</w:t>
      </w:r>
    </w:p>
    <w:p w:rsidR="007452C4" w:rsidP="007921E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be permitted to exercise unlimited traffic rights between points in Croatia and other Associated Parties and shall be permitted to change, at any point, from one aircraft to one other aircraft provided that the flight is a part of a service that serves</w:t>
      </w:r>
      <w:r w:rsidR="007921E3">
        <w:rPr>
          <w:rFonts w:ascii="Times New Roman" w:hAnsi="Times New Roman" w:cs="Times New Roman"/>
          <w:szCs w:val="24"/>
        </w:rPr>
        <w:t xml:space="preserve"> a point in an EC Member State;</w:t>
      </w: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tab/>
        <w:t>air carriers licensed by Croatia shall be permitted to exercise unlimited traffic rights between points in different EC Member States and shall be permitted to change, at any point, from one aircraft to one other aircraft provided that the flight is a part of a service that serves a point in Croatia.</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(c)</w:t>
        <w:tab/>
        <w:t>Until the end of the second transitional period Community air carriers shall not be majority owned or effectively controlled by Croatia or its nationals and air carriers licensed by Croatia shall not be majority owned or effectively controlled by EC Member States or their nationals.</w:t>
      </w:r>
    </w:p>
    <w:p w:rsidR="007921E3" w:rsidP="007C46C3">
      <w:pPr>
        <w:spacing w:line="240" w:lineRule="auto"/>
        <w:ind w:left="1134" w:hanging="567"/>
        <w:jc w:val="both"/>
        <w:rPr>
          <w:rFonts w:ascii="Times New Roman" w:hAnsi="Times New Roman" w:cs="Times New Roman"/>
          <w:szCs w:val="24"/>
        </w:rPr>
      </w:pPr>
    </w:p>
    <w:p w:rsidR="007452C4" w:rsidP="007921E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For the purpose of this Article, "Community air carrier" shall mean an air carrier licensed by an EC Member State, Norway or Iceland.</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Articles 7 and 8 of this Agreement shall not apply until the end of the second transitional period, without prejudice to the obligation of Croatia and of the Community to grant operating licences in accordance with the acts specified in Annex I to this Agreement, respectively, to carriers which are majority owned or effectively controlled by the EC Member States or their nationals and to carriers which are majority owned or effectively controlled by Croatia or its nationals from the end of the first transitional period.</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4</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921E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At the start of the first transitional period Croatia shall be involved as observer in the work </w:t>
      </w:r>
      <w:r w:rsidR="002E0B33">
        <w:rPr>
          <w:rFonts w:ascii="Times New Roman" w:hAnsi="Times New Roman" w:cs="Times New Roman"/>
          <w:szCs w:val="24"/>
        </w:rPr>
        <w:t xml:space="preserve">          </w:t>
      </w:r>
      <w:r>
        <w:rPr>
          <w:rFonts w:ascii="Times New Roman" w:hAnsi="Times New Roman" w:cs="Times New Roman"/>
          <w:szCs w:val="24"/>
        </w:rPr>
        <w:t>of the E</w:t>
      </w:r>
      <w:r w:rsidR="007921E3">
        <w:rPr>
          <w:rFonts w:ascii="Times New Roman" w:hAnsi="Times New Roman" w:cs="Times New Roman"/>
          <w:szCs w:val="24"/>
        </w:rPr>
        <w:t>uropean Aviation Safety Agency.</w:t>
      </w:r>
    </w:p>
    <w:p w:rsidR="007452C4" w:rsidP="007921E3">
      <w:pPr>
        <w:pStyle w:val="BodyTextIndent2"/>
        <w:spacing w:before="120"/>
        <w:rPr>
          <w:rFonts w:ascii="Times New Roman" w:hAnsi="Times New Roman" w:cs="Times New Roman"/>
          <w:szCs w:val="24"/>
        </w:rPr>
      </w:pPr>
      <w:r>
        <w:rPr>
          <w:rFonts w:ascii="Times New Roman" w:hAnsi="Times New Roman" w:cs="Times New Roman"/>
          <w:szCs w:val="24"/>
        </w:rPr>
        <w:t>(2)</w:t>
        <w:tab/>
        <w:t xml:space="preserve">At the end of the second transitional period the Joint Committee established under Art. 18 </w:t>
      </w:r>
      <w:r w:rsidR="002E0B33">
        <w:rPr>
          <w:rFonts w:ascii="Times New Roman" w:hAnsi="Times New Roman" w:cs="Times New Roman"/>
          <w:szCs w:val="24"/>
        </w:rPr>
        <w:t xml:space="preserve">             </w:t>
      </w:r>
      <w:r>
        <w:rPr>
          <w:rFonts w:ascii="Times New Roman" w:hAnsi="Times New Roman" w:cs="Times New Roman"/>
          <w:szCs w:val="24"/>
        </w:rPr>
        <w:t xml:space="preserve">of this Agreement shall determine the precise status and conditions for the participation </w:t>
      </w:r>
      <w:r w:rsidR="002E0B33">
        <w:rPr>
          <w:rFonts w:ascii="Times New Roman" w:hAnsi="Times New Roman" w:cs="Times New Roman"/>
          <w:szCs w:val="24"/>
        </w:rPr>
        <w:t xml:space="preserve">               </w:t>
      </w:r>
      <w:r>
        <w:rPr>
          <w:rFonts w:ascii="Times New Roman" w:hAnsi="Times New Roman" w:cs="Times New Roman"/>
          <w:szCs w:val="24"/>
        </w:rPr>
        <w:t>of Croatia in the Eu</w:t>
      </w:r>
      <w:r w:rsidR="007921E3">
        <w:rPr>
          <w:rFonts w:ascii="Times New Roman" w:hAnsi="Times New Roman" w:cs="Times New Roman"/>
          <w:szCs w:val="24"/>
        </w:rPr>
        <w:t xml:space="preserve">ropean Aviation Safety Agency. </w:t>
      </w:r>
    </w:p>
    <w:p w:rsidR="007452C4" w:rsidP="007921E3">
      <w:pPr>
        <w:pStyle w:val="BodyTextIndent2"/>
        <w:spacing w:before="120"/>
        <w:rPr>
          <w:rFonts w:ascii="Times New Roman" w:hAnsi="Times New Roman" w:cs="Times New Roman"/>
          <w:szCs w:val="24"/>
        </w:rPr>
      </w:pPr>
      <w:r>
        <w:rPr>
          <w:rFonts w:ascii="Times New Roman" w:hAnsi="Times New Roman" w:cs="Times New Roman"/>
          <w:szCs w:val="24"/>
        </w:rPr>
        <w:t>(3)</w:t>
        <w:tab/>
        <w:t>Until the end of the second transitional period, if safety deficiencies are identified</w:t>
      </w:r>
      <w:r w:rsidR="002E0B33">
        <w:rPr>
          <w:rFonts w:ascii="Times New Roman" w:hAnsi="Times New Roman" w:cs="Times New Roman"/>
          <w:szCs w:val="24"/>
        </w:rPr>
        <w:t xml:space="preserve">                     </w:t>
      </w:r>
      <w:r>
        <w:rPr>
          <w:rFonts w:ascii="Times New Roman" w:hAnsi="Times New Roman" w:cs="Times New Roman"/>
          <w:szCs w:val="24"/>
        </w:rPr>
        <w:t xml:space="preserve"> the European Community may require that the permission for an air carrier licensed by Croatia to operate on air routes to, from or within the European Community be made subject</w:t>
      </w:r>
      <w:r w:rsidR="002E0B33">
        <w:rPr>
          <w:rFonts w:ascii="Times New Roman" w:hAnsi="Times New Roman" w:cs="Times New Roman"/>
          <w:szCs w:val="24"/>
        </w:rPr>
        <w:t xml:space="preserve">                       </w:t>
      </w:r>
      <w:r>
        <w:rPr>
          <w:rFonts w:ascii="Times New Roman" w:hAnsi="Times New Roman" w:cs="Times New Roman"/>
          <w:szCs w:val="24"/>
        </w:rPr>
        <w:t xml:space="preserve"> to a specific safety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151915">
        <w:rPr>
          <w:rFonts w:ascii="Times New Roman" w:hAnsi="Times New Roman" w:cs="Times New Roman"/>
          <w:b/>
          <w:szCs w:val="24"/>
        </w:rPr>
        <w:t>Article 5</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second transitional period the confidential part of the security legislation as provided in Annex I to this Agreement shall be made available to the appropriate authority</w:t>
      </w:r>
      <w:r w:rsidR="002E0B33">
        <w:rPr>
          <w:rFonts w:ascii="Times New Roman" w:hAnsi="Times New Roman" w:cs="Times New Roman"/>
          <w:szCs w:val="24"/>
        </w:rPr>
        <w:t xml:space="preserve">          </w:t>
      </w:r>
      <w:r>
        <w:rPr>
          <w:rFonts w:ascii="Times New Roman" w:hAnsi="Times New Roman" w:cs="Times New Roman"/>
          <w:szCs w:val="24"/>
        </w:rPr>
        <w:t xml:space="preserve"> of</w:t>
      </w:r>
      <w:r>
        <w:rPr>
          <w:rFonts w:ascii="Times New Roman" w:hAnsi="Times New Roman" w:cs="Times New Roman"/>
          <w:i/>
          <w:szCs w:val="24"/>
        </w:rPr>
        <w:t xml:space="preserve"> </w:t>
      </w:r>
      <w:r>
        <w:rPr>
          <w:rFonts w:ascii="Times New Roman" w:hAnsi="Times New Roman" w:cs="Times New Roman"/>
          <w:szCs w:val="24"/>
        </w:rPr>
        <w:t>Croatia.</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Until the end of the second transitional period, if security deficiencies are identified the European Community may require that the permission for an air carrier licensed by Croatia to operate on air routes to, from or within the European Community be made subject</w:t>
      </w:r>
      <w:r w:rsidR="002E0B33">
        <w:rPr>
          <w:rFonts w:ascii="Times New Roman" w:hAnsi="Times New Roman" w:cs="Times New Roman"/>
          <w:szCs w:val="24"/>
        </w:rPr>
        <w:t xml:space="preserve">                        </w:t>
      </w:r>
      <w:r>
        <w:rPr>
          <w:rFonts w:ascii="Times New Roman" w:hAnsi="Times New Roman" w:cs="Times New Roman"/>
          <w:szCs w:val="24"/>
        </w:rPr>
        <w:t xml:space="preserve"> to a specific security assessment. Such assessment shall be made by the European Community expeditiously in order to avoid any undue delay in the exercise of traffic rights.</w:t>
      </w:r>
    </w:p>
    <w:p w:rsidR="007452C4" w:rsidP="007921E3">
      <w:pPr>
        <w:spacing w:line="240" w:lineRule="auto"/>
        <w:jc w:val="center"/>
        <w:rPr>
          <w:rFonts w:ascii="Times New Roman" w:hAnsi="Times New Roman" w:cs="Times New Roman"/>
          <w:strike/>
          <w:szCs w:val="24"/>
          <w:lang w:val="hr-HR"/>
        </w:rPr>
      </w:pPr>
    </w:p>
    <w:p w:rsidR="007452C4" w:rsidP="007921E3">
      <w:pPr>
        <w:spacing w:line="240" w:lineRule="auto"/>
        <w:jc w:val="center"/>
        <w:rPr>
          <w:rFonts w:ascii="Times New Roman" w:hAnsi="Times New Roman" w:cs="Times New Roman"/>
          <w:b/>
          <w:i/>
          <w:szCs w:val="24"/>
          <w:lang w:val="hr-HR"/>
        </w:rPr>
      </w:pPr>
      <w:r>
        <w:rPr>
          <w:rFonts w:ascii="Times New Roman" w:hAnsi="Times New Roman" w:cs="Times New Roman"/>
          <w:b/>
          <w:i/>
          <w:szCs w:val="24"/>
          <w:lang w:val="hr-HR"/>
        </w:rPr>
        <w:t>Article 6</w:t>
      </w: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 deleted</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endnotePr>
            <w:numFmt w:val="decimal"/>
          </w:endnotePr>
          <w:pgSz w:w="11907" w:h="16840"/>
          <w:pgMar w:top="1134" w:right="1134" w:bottom="1134" w:left="1134" w:header="567" w:footer="567"/>
          <w:lnNumType w:distance="0"/>
          <w:cols w:space="708"/>
          <w:noEndnote w:val="0"/>
        </w:sect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Protocol V</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the European Community </w:t>
        <w:br/>
        <w:t xml:space="preserve">and the EC Member States, of one part, </w:t>
        <w:br/>
        <w:t>and the former Yugoslav Republic of Macedonia, on the other part</w:t>
      </w:r>
    </w:p>
    <w:p w:rsidR="007452C4" w:rsidRPr="00151915" w:rsidP="007921E3">
      <w:pPr>
        <w:spacing w:line="240" w:lineRule="auto"/>
        <w:jc w:val="center"/>
        <w:rPr>
          <w:rFonts w:ascii="Times New Roman" w:hAnsi="Times New Roman" w:cs="Times New Roman"/>
          <w:b/>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1</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periods</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first transitional period shall extend from the entry into force of this Agreement until all conditions set out in Article 2(1) of this Protocol have been fulfilled by the former Yugoslav Republic of Macedonia</w:t>
      </w:r>
      <w:r>
        <w:rPr>
          <w:rFonts w:ascii="Times New Roman" w:hAnsi="Times New Roman" w:cs="Times New Roman"/>
          <w:i/>
          <w:szCs w:val="24"/>
        </w:rPr>
        <w:t xml:space="preserve"> </w:t>
      </w:r>
      <w:r>
        <w:rPr>
          <w:rFonts w:ascii="Times New Roman" w:hAnsi="Times New Roman" w:cs="Times New Roman"/>
          <w:szCs w:val="24"/>
        </w:rPr>
        <w:t xml:space="preserve">as verified by an assessment carried out by the European Community. </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second transitional period shall extend from the end of the first transitional period until all conditions set out in Article 2(2) of this Protocol have been fulfilled by the former Yugoslav Republic of Macedonia</w:t>
      </w:r>
      <w:r>
        <w:rPr>
          <w:rFonts w:ascii="Times New Roman" w:hAnsi="Times New Roman" w:cs="Times New Roman"/>
          <w:i/>
          <w:szCs w:val="24"/>
        </w:rPr>
        <w:t xml:space="preserve"> </w:t>
      </w:r>
      <w:r>
        <w:rPr>
          <w:rFonts w:ascii="Times New Roman" w:hAnsi="Times New Roman" w:cs="Times New Roman"/>
          <w:szCs w:val="24"/>
        </w:rPr>
        <w:t xml:space="preserve">as verified by an assessment carried out by the European Community. </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2</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By the end of the first transitional period the former Yugoslav Republic of Macedonia</w:t>
      </w:r>
      <w:r>
        <w:rPr>
          <w:rFonts w:ascii="Times New Roman" w:hAnsi="Times New Roman" w:cs="Times New Roman"/>
          <w:i/>
          <w:szCs w:val="24"/>
        </w:rPr>
        <w:t xml:space="preserve"> </w:t>
      </w:r>
      <w:r>
        <w:rPr>
          <w:rFonts w:ascii="Times New Roman" w:hAnsi="Times New Roman" w:cs="Times New Roman"/>
          <w:szCs w:val="24"/>
        </w:rPr>
        <w:t xml:space="preserve">shall </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be a full member of the Joint Aviation Authorities and shall endeavour to implement all the aviation safety legislation as provided in Annex I to this Agreement;</w:t>
      </w:r>
    </w:p>
    <w:p w:rsidR="007452C4" w:rsidP="007C46C3">
      <w:pPr>
        <w:spacing w:line="240" w:lineRule="auto"/>
        <w:ind w:left="1134" w:hanging="567"/>
        <w:jc w:val="both"/>
        <w:rPr>
          <w:rFonts w:ascii="Times New Roman" w:hAnsi="Times New Roman" w:cs="Times New Roman"/>
          <w:szCs w:val="24"/>
        </w:rPr>
      </w:pPr>
    </w:p>
    <w:p w:rsidR="007921E3" w:rsidP="007921E3">
      <w:pPr>
        <w:pStyle w:val="BodyTextIndent"/>
        <w:numPr>
          <w:numId w:val="30"/>
        </w:numPr>
        <w:rPr>
          <w:rFonts w:ascii="Times New Roman" w:hAnsi="Times New Roman" w:cs="Times New Roman"/>
          <w:szCs w:val="24"/>
        </w:rPr>
      </w:pPr>
      <w:r w:rsidR="007452C4">
        <w:rPr>
          <w:rFonts w:ascii="Times New Roman" w:hAnsi="Times New Roman" w:cs="Times New Roman"/>
          <w:szCs w:val="24"/>
        </w:rPr>
        <w:t>apply ECAC Document 30 and shall endeavour to implement all the aviation security legislation as provided in Annex I to this Agree</w:t>
      </w:r>
      <w:r>
        <w:rPr>
          <w:rFonts w:ascii="Times New Roman" w:hAnsi="Times New Roman" w:cs="Times New Roman"/>
          <w:szCs w:val="24"/>
        </w:rPr>
        <w:t>ment;</w:t>
      </w:r>
    </w:p>
    <w:p w:rsidR="007921E3" w:rsidP="007921E3">
      <w:pPr>
        <w:spacing w:line="240" w:lineRule="auto"/>
        <w:ind w:left="1134" w:hanging="567"/>
        <w:jc w:val="both"/>
        <w:rPr>
          <w:rFonts w:ascii="Times New Roman" w:hAnsi="Times New Roman" w:cs="Times New Roman"/>
          <w:szCs w:val="24"/>
        </w:rPr>
      </w:pPr>
    </w:p>
    <w:p w:rsidR="007452C4" w:rsidP="007921E3">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 xml:space="preserve">apply Regulation 3925/91 (on elimination of controls applicable to cabin and hold baggage), Regulation 2409/92 (on fares and rates for air services), Directive 94/56 (on accident investigation), Directive 96/67 (on ground handling), Directive 2003/42 (on occurrence reporting), Directive 2000/79 (on working time in civil aviation) and Directive 2003/88 (on working time) as provided in Annex I to this Agreement; </w:t>
      </w:r>
    </w:p>
    <w:p w:rsidR="00235289"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separate the air traffic service provider and the national regulatory body, establish</w:t>
      </w:r>
      <w:r w:rsidR="002E0B33">
        <w:rPr>
          <w:rFonts w:ascii="Times New Roman" w:hAnsi="Times New Roman" w:cs="Times New Roman"/>
          <w:szCs w:val="24"/>
        </w:rPr>
        <w:t xml:space="preserve">                </w:t>
      </w:r>
      <w:r>
        <w:rPr>
          <w:rFonts w:ascii="Times New Roman" w:hAnsi="Times New Roman" w:cs="Times New Roman"/>
          <w:szCs w:val="24"/>
        </w:rPr>
        <w:t xml:space="preserve"> a national supervisory body for air traffic services, start the reorganisation of its airspace into a functional block or blocks, and apply flexible use of airspace;</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szCs w:val="24"/>
        </w:rPr>
        <w:t>v.</w:t>
        <w:tab/>
        <w:t xml:space="preserve">ratify the </w:t>
      </w:r>
      <w:r>
        <w:rPr>
          <w:rFonts w:ascii="Times New Roman" w:hAnsi="Times New Roman" w:cs="Times New Roman"/>
          <w:color w:val="000000"/>
          <w:szCs w:val="24"/>
        </w:rPr>
        <w:t xml:space="preserve">Convention for the Unification of Certain Rules for International Carriage </w:t>
      </w:r>
      <w:r w:rsidR="002E0B33">
        <w:rPr>
          <w:rFonts w:ascii="Times New Roman" w:hAnsi="Times New Roman" w:cs="Times New Roman"/>
          <w:color w:val="000000"/>
          <w:szCs w:val="24"/>
        </w:rPr>
        <w:t xml:space="preserve">           </w:t>
      </w:r>
      <w:r>
        <w:rPr>
          <w:rFonts w:ascii="Times New Roman" w:hAnsi="Times New Roman" w:cs="Times New Roman"/>
          <w:color w:val="000000"/>
          <w:szCs w:val="24"/>
        </w:rPr>
        <w:t xml:space="preserve">by Air (the </w:t>
      </w:r>
      <w:r>
        <w:rPr>
          <w:rFonts w:ascii="Times New Roman" w:hAnsi="Times New Roman" w:cs="Times New Roman"/>
          <w:szCs w:val="24"/>
        </w:rPr>
        <w:t>Montreal</w:t>
      </w:r>
      <w:r>
        <w:rPr>
          <w:rFonts w:ascii="Times New Roman" w:hAnsi="Times New Roman" w:cs="Times New Roman"/>
          <w:color w:val="000000"/>
          <w:szCs w:val="24"/>
        </w:rPr>
        <w:t xml:space="preserve"> Convention);</w:t>
      </w:r>
    </w:p>
    <w:p w:rsidR="007452C4" w:rsidP="007C46C3">
      <w:pPr>
        <w:spacing w:line="240" w:lineRule="auto"/>
        <w:ind w:left="1134" w:hanging="567"/>
        <w:jc w:val="both"/>
        <w:rPr>
          <w:rFonts w:ascii="Times New Roman" w:hAnsi="Times New Roman" w:cs="Times New Roman"/>
          <w:color w:val="000000"/>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color w:val="000000"/>
          <w:szCs w:val="24"/>
        </w:rPr>
        <w:t>vi.</w:t>
        <w:tab/>
        <w:t xml:space="preserve">have made sufficient progress in implementing the rules on state aid and competition </w:t>
      </w:r>
      <w:r>
        <w:rPr>
          <w:rFonts w:ascii="Times New Roman" w:hAnsi="Times New Roman" w:cs="Times New Roman"/>
          <w:szCs w:val="24"/>
        </w:rPr>
        <w:t>included</w:t>
      </w:r>
      <w:r>
        <w:rPr>
          <w:rFonts w:ascii="Times New Roman" w:hAnsi="Times New Roman" w:cs="Times New Roman"/>
          <w:color w:val="000000"/>
          <w:szCs w:val="24"/>
        </w:rPr>
        <w:t xml:space="preserve"> in an agreement referred to in Article 14(1) of this Agreement or in Annex III to this Agreement, whichever is applicable.</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By the end of the second transitional period the former Yugoslav Republic of Macedonia</w:t>
      </w:r>
      <w:r>
        <w:rPr>
          <w:rFonts w:ascii="Times New Roman" w:hAnsi="Times New Roman" w:cs="Times New Roman"/>
          <w:i/>
          <w:szCs w:val="24"/>
        </w:rPr>
        <w:t xml:space="preserve"> </w:t>
      </w:r>
      <w:r>
        <w:rPr>
          <w:rFonts w:ascii="Times New Roman" w:hAnsi="Times New Roman" w:cs="Times New Roman"/>
          <w:szCs w:val="24"/>
        </w:rPr>
        <w:t xml:space="preserve">shall apply this Agreement including all the legislation set out in Annex I to this Agreement. </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00235289">
        <w:rPr>
          <w:rFonts w:ascii="Times New Roman" w:hAnsi="Times New Roman" w:cs="Times New Roman"/>
          <w:i/>
          <w:szCs w:val="24"/>
        </w:rPr>
        <w:br w:type="page"/>
      </w:r>
      <w:r w:rsidRPr="00151915">
        <w:rPr>
          <w:rFonts w:ascii="Times New Roman" w:hAnsi="Times New Roman" w:cs="Times New Roman"/>
          <w:b/>
          <w:szCs w:val="24"/>
        </w:rPr>
        <w:t>Article 3</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Notwithstanding Article 1(1) of this Agreement,</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(a)</w:t>
        <w:tab/>
        <w:t>During the first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the former Yugoslav Republic of Macedonia</w:t>
      </w:r>
      <w:r>
        <w:rPr>
          <w:rFonts w:ascii="Times New Roman" w:hAnsi="Times New Roman" w:cs="Times New Roman"/>
          <w:i/>
          <w:szCs w:val="24"/>
        </w:rPr>
        <w:t xml:space="preserve"> </w:t>
      </w:r>
      <w:r>
        <w:rPr>
          <w:rFonts w:ascii="Times New Roman" w:hAnsi="Times New Roman" w:cs="Times New Roman"/>
          <w:szCs w:val="24"/>
        </w:rPr>
        <w:t xml:space="preserve">shall be permitted to exercise unlimited traffic rights between any point in the former Yugoslav Republic of Macedonia and any point in an EC Member State; </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not be majority owned or effectively controlled by the former Yugoslav Republic of Macedonia or its nationals and air carriers licensed by the former Yugoslav Republic of Macedonia shall not be majority owned or effectively controlled by EC Member States or their nationals.</w:t>
      </w:r>
    </w:p>
    <w:p w:rsidR="007921E3" w:rsidP="007921E3">
      <w:pPr>
        <w:spacing w:line="240" w:lineRule="auto"/>
        <w:jc w:val="both"/>
        <w:rPr>
          <w:rFonts w:ascii="Times New Roman" w:hAnsi="Times New Roman" w:cs="Times New Roman"/>
          <w:szCs w:val="24"/>
        </w:rPr>
      </w:pPr>
    </w:p>
    <w:p w:rsidR="007452C4" w:rsidP="007921E3">
      <w:pPr>
        <w:spacing w:line="240" w:lineRule="auto"/>
        <w:ind w:firstLine="567"/>
        <w:jc w:val="both"/>
        <w:rPr>
          <w:rFonts w:ascii="Times New Roman" w:hAnsi="Times New Roman" w:cs="Times New Roman"/>
          <w:szCs w:val="24"/>
        </w:rPr>
      </w:pPr>
      <w:r>
        <w:rPr>
          <w:rFonts w:ascii="Times New Roman" w:hAnsi="Times New Roman" w:cs="Times New Roman"/>
          <w:szCs w:val="24"/>
        </w:rPr>
        <w:t>(b)</w:t>
        <w:tab/>
        <w:t>During the second transitional period:</w:t>
      </w:r>
    </w:p>
    <w:p w:rsidR="007452C4" w:rsidP="007921E3">
      <w:pPr>
        <w:spacing w:line="240" w:lineRule="auto"/>
        <w:ind w:firstLine="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the former Yugoslav Republic of Macedonia shall be permitted to exercise the traffic rights provided for in paragraph (1) (a) i.;</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 xml:space="preserve">Community air carriers shall be permitted to exercise unlimited traffic rights between points in the former Yugoslav Republic of Macedonia and other Associated Parties and shall be permitted to change, at any point, from one aircraft to one other aircraft provided that the flight is a part of a service that serves </w:t>
      </w:r>
      <w:r w:rsidR="002E0B33">
        <w:rPr>
          <w:rFonts w:ascii="Times New Roman" w:hAnsi="Times New Roman" w:cs="Times New Roman"/>
          <w:szCs w:val="24"/>
        </w:rPr>
        <w:t xml:space="preserve">                </w:t>
      </w:r>
      <w:r>
        <w:rPr>
          <w:rFonts w:ascii="Times New Roman" w:hAnsi="Times New Roman" w:cs="Times New Roman"/>
          <w:szCs w:val="24"/>
        </w:rPr>
        <w:t>a point in an EC Member State;</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tab/>
        <w:t>air carriers licensed by the former Yugoslav Republic of Macedonia shall be permitted to exercise unlimited traffic rights between points in different EC Member States and shall be permitted to change, at any point, from one aircraft to one other aircraft provided that the flight is a part of a service that serves a point in the former Yugoslav Republic of Macedonia.</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For the purpose of this Article, "Community air carrier" shall mean an air carrier licensed by an EC Member State, Norway or Iceland.</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Articles 7 and 8 of this Agreement shall not apply until the end of the second transitional period, without prejudice to the obligation of the former Yugoslav Republic of Macedonia and of the Community to grant operating licences in accordance with the acts specified in Annex I to this Agreement, respectively, to carriers which are majority owned or effectively controlled by the EC Member States or their nationals and to carriers which are majority owned or effectively controlled by the former Yugoslav Republic of Macedonia or its nationals from the end of the first transitional period.</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151915">
        <w:rPr>
          <w:rFonts w:ascii="Times New Roman" w:hAnsi="Times New Roman" w:cs="Times New Roman"/>
          <w:b/>
          <w:szCs w:val="24"/>
        </w:rPr>
        <w:t>Article 4</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Application of certain legislation by the former Yugoslav Republic of Macedonia</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 xml:space="preserve">Notwithstanding Art. 2 of this Protocol, upon entry into force of this Agreement the former Yugoslav Republic of Macedonia shall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i.</w:t>
        <w:tab/>
        <w:t>apply in practice the Convention for the Unification of Certain Rules for International Carriage by Air (the Montreal Convention);</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ii.</w:t>
        <w:tab/>
        <w:t>enforce that air carriers licensed by the former Yugoslav Republic of Macedonia comply in practice with Regulation 261/2004;</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iii.</w:t>
        <w:tab/>
        <w:t xml:space="preserve">terminate or bring in line with Community law the contract between the Government </w:t>
      </w:r>
      <w:r w:rsidR="002E0B33">
        <w:rPr>
          <w:rFonts w:ascii="Times New Roman" w:hAnsi="Times New Roman" w:cs="Times New Roman"/>
          <w:szCs w:val="24"/>
        </w:rPr>
        <w:t xml:space="preserve">                 </w:t>
      </w:r>
      <w:r>
        <w:rPr>
          <w:rFonts w:ascii="Times New Roman" w:hAnsi="Times New Roman" w:cs="Times New Roman"/>
          <w:szCs w:val="24"/>
        </w:rPr>
        <w:t>of the former Yugoslav Republic of Macedonia and Macedonian Airlines (MAT).</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5</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first transitional period the former Yugoslav Republic of Macedonia</w:t>
      </w:r>
      <w:r>
        <w:rPr>
          <w:rFonts w:ascii="Times New Roman" w:hAnsi="Times New Roman" w:cs="Times New Roman"/>
          <w:i/>
          <w:szCs w:val="24"/>
        </w:rPr>
        <w:t xml:space="preserve"> </w:t>
      </w:r>
      <w:r>
        <w:rPr>
          <w:rFonts w:ascii="Times New Roman" w:hAnsi="Times New Roman" w:cs="Times New Roman"/>
          <w:szCs w:val="24"/>
        </w:rPr>
        <w:t>shall be involved as observer in the work of the European Aviation Safety Agency.</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At the end of the second transitional period the Joint Committee established under Art. 18 </w:t>
      </w:r>
      <w:r w:rsidR="002E0B33">
        <w:rPr>
          <w:rFonts w:ascii="Times New Roman" w:hAnsi="Times New Roman" w:cs="Times New Roman"/>
          <w:szCs w:val="24"/>
        </w:rPr>
        <w:t xml:space="preserve">            </w:t>
      </w:r>
      <w:r>
        <w:rPr>
          <w:rFonts w:ascii="Times New Roman" w:hAnsi="Times New Roman" w:cs="Times New Roman"/>
          <w:szCs w:val="24"/>
        </w:rPr>
        <w:t xml:space="preserve">of this Agreement shall determine the precise status and conditions for the participation of the former Yugoslav Republic of Macedonia in the European Aviation Safety Agency.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Until the end of the second transitional period, if safety deficiencies are identified the European Community may require that the permission for an air carrier licensed by the former Yugoslav Republic of Macedonia</w:t>
      </w:r>
      <w:r>
        <w:rPr>
          <w:rFonts w:ascii="Times New Roman" w:hAnsi="Times New Roman" w:cs="Times New Roman"/>
          <w:i/>
          <w:szCs w:val="24"/>
        </w:rPr>
        <w:t xml:space="preserve"> </w:t>
      </w:r>
      <w:r>
        <w:rPr>
          <w:rFonts w:ascii="Times New Roman" w:hAnsi="Times New Roman" w:cs="Times New Roman"/>
          <w:szCs w:val="24"/>
        </w:rPr>
        <w:t>to operate on air routes to, from or within the European Community be made subject to a specific safety assessment. Such assessment shall be made by the European Community expeditiously in order to avoid any undue delay in the exercise of traffic rights.</w:t>
      </w:r>
    </w:p>
    <w:p w:rsidR="007921E3" w:rsidP="007921E3">
      <w:pPr>
        <w:spacing w:line="240" w:lineRule="auto"/>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6</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At the start of the second transitional period the confidential part of the security legislation as provided in Annex I to this Agreement shall be made available to the appropriate authority </w:t>
      </w:r>
      <w:r w:rsidR="002E0B33">
        <w:rPr>
          <w:rFonts w:ascii="Times New Roman" w:hAnsi="Times New Roman" w:cs="Times New Roman"/>
          <w:szCs w:val="24"/>
        </w:rPr>
        <w:t xml:space="preserve">              </w:t>
      </w:r>
      <w:r>
        <w:rPr>
          <w:rFonts w:ascii="Times New Roman" w:hAnsi="Times New Roman" w:cs="Times New Roman"/>
          <w:szCs w:val="24"/>
        </w:rPr>
        <w:t>of</w:t>
      </w:r>
      <w:r>
        <w:rPr>
          <w:rFonts w:ascii="Times New Roman" w:hAnsi="Times New Roman" w:cs="Times New Roman"/>
          <w:i/>
          <w:szCs w:val="24"/>
        </w:rPr>
        <w:t xml:space="preserve"> </w:t>
      </w:r>
      <w:r>
        <w:rPr>
          <w:rFonts w:ascii="Times New Roman" w:hAnsi="Times New Roman" w:cs="Times New Roman"/>
          <w:szCs w:val="24"/>
        </w:rPr>
        <w:t xml:space="preserve">the former Yugoslav Republic of Macedonia.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Until the end of the second transitional period, if security deficiencies are identified the European Community may require that the permission for an air carrier licensed by the former Yugoslav Republic of Macedonia</w:t>
      </w:r>
      <w:r>
        <w:rPr>
          <w:rFonts w:ascii="Times New Roman" w:hAnsi="Times New Roman" w:cs="Times New Roman"/>
          <w:i/>
          <w:szCs w:val="24"/>
        </w:rPr>
        <w:t xml:space="preserve"> </w:t>
      </w:r>
      <w:r>
        <w:rPr>
          <w:rFonts w:ascii="Times New Roman" w:hAnsi="Times New Roman" w:cs="Times New Roman"/>
          <w:szCs w:val="24"/>
        </w:rPr>
        <w:t>to operate on air routes to, from or within the European Community be made subject to a specific security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endnotePr>
            <w:numFmt w:val="decimal"/>
          </w:endnotePr>
          <w:pgSz w:w="11907" w:h="16840"/>
          <w:pgMar w:top="1134" w:right="1134" w:bottom="1134" w:left="1134" w:header="567" w:footer="567"/>
          <w:lnNumType w:distance="0"/>
          <w:cols w:space="708"/>
          <w:noEndnote w:val="0"/>
        </w:sectPr>
      </w:pPr>
    </w:p>
    <w:p w:rsidR="007452C4" w:rsidRPr="00151915" w:rsidP="00151915">
      <w:pPr>
        <w:pStyle w:val="BodyText2"/>
        <w:rPr>
          <w:rFonts w:ascii="Times New Roman" w:hAnsi="Times New Roman" w:cs="Times New Roman"/>
          <w:szCs w:val="24"/>
        </w:rPr>
      </w:pPr>
      <w:r w:rsidRPr="00151915">
        <w:rPr>
          <w:rFonts w:ascii="Times New Roman" w:hAnsi="Times New Roman" w:cs="Times New Roman"/>
          <w:szCs w:val="24"/>
        </w:rPr>
        <w:t>Protocol VI.</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the European Community </w:t>
        <w:br/>
        <w:t xml:space="preserve">and the EC Member States, of one part, </w:t>
        <w:br/>
        <w:t>and Serbia and Montenegro, of the other part</w:t>
      </w:r>
    </w:p>
    <w:p w:rsidR="007452C4" w:rsidP="007921E3">
      <w:pPr>
        <w:spacing w:line="240" w:lineRule="auto"/>
        <w:jc w:val="center"/>
        <w:rPr>
          <w:rFonts w:ascii="Times New Roman" w:hAnsi="Times New Roman" w:cs="Times New Roman"/>
          <w:b/>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1</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periods</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first transitional period shall extend from the entry into force of this Agreement until all conditions set out in Article 2(1) of this Protocol</w:t>
      </w:r>
      <w:r>
        <w:rPr>
          <w:rFonts w:ascii="Times New Roman" w:hAnsi="Times New Roman" w:cs="Times New Roman"/>
          <w:b/>
          <w:szCs w:val="24"/>
        </w:rPr>
        <w:t xml:space="preserve"> </w:t>
      </w:r>
      <w:r>
        <w:rPr>
          <w:rFonts w:ascii="Times New Roman" w:hAnsi="Times New Roman" w:cs="Times New Roman"/>
          <w:szCs w:val="24"/>
        </w:rPr>
        <w:t>have been fulfilled by Serbia and Montenegro</w:t>
      </w:r>
      <w:r>
        <w:rPr>
          <w:rFonts w:ascii="Times New Roman" w:hAnsi="Times New Roman" w:cs="Times New Roman"/>
          <w:i/>
          <w:szCs w:val="24"/>
        </w:rPr>
        <w:t xml:space="preserve"> </w:t>
      </w:r>
      <w:r>
        <w:rPr>
          <w:rFonts w:ascii="Times New Roman" w:hAnsi="Times New Roman" w:cs="Times New Roman"/>
          <w:szCs w:val="24"/>
        </w:rPr>
        <w:t xml:space="preserve">as verified by an assessment carried out by the relevant authority of the European Community.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second transitional period shall extend from the end of the first transitional period until all conditions set out in Article 2(2) of this Protocol</w:t>
      </w:r>
      <w:r>
        <w:rPr>
          <w:rFonts w:ascii="Times New Roman" w:hAnsi="Times New Roman" w:cs="Times New Roman"/>
          <w:b/>
          <w:szCs w:val="24"/>
        </w:rPr>
        <w:t xml:space="preserve"> </w:t>
      </w:r>
      <w:r>
        <w:rPr>
          <w:rFonts w:ascii="Times New Roman" w:hAnsi="Times New Roman" w:cs="Times New Roman"/>
          <w:szCs w:val="24"/>
        </w:rPr>
        <w:t>have been fulfilled by Serbia and Montenegro</w:t>
      </w:r>
      <w:r>
        <w:rPr>
          <w:rFonts w:ascii="Times New Roman" w:hAnsi="Times New Roman" w:cs="Times New Roman"/>
          <w:i/>
          <w:szCs w:val="24"/>
        </w:rPr>
        <w:t xml:space="preserve"> </w:t>
      </w:r>
      <w:r>
        <w:rPr>
          <w:rFonts w:ascii="Times New Roman" w:hAnsi="Times New Roman" w:cs="Times New Roman"/>
          <w:szCs w:val="24"/>
        </w:rPr>
        <w:t xml:space="preserve">as verified by an assessment carried out by the relevant authority of the European Community. </w:t>
      </w:r>
    </w:p>
    <w:p w:rsidR="007452C4" w:rsidP="007C46C3">
      <w:pPr>
        <w:spacing w:line="240" w:lineRule="auto"/>
        <w:ind w:left="567" w:hanging="567"/>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2</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By the end of the first transitional period Serbia and Montenegro</w:t>
      </w:r>
      <w:r>
        <w:rPr>
          <w:rFonts w:ascii="Times New Roman" w:hAnsi="Times New Roman" w:cs="Times New Roman"/>
          <w:i/>
          <w:szCs w:val="24"/>
        </w:rPr>
        <w:t xml:space="preserve"> </w:t>
      </w:r>
      <w:r>
        <w:rPr>
          <w:rFonts w:ascii="Times New Roman" w:hAnsi="Times New Roman" w:cs="Times New Roman"/>
          <w:szCs w:val="24"/>
        </w:rPr>
        <w:t xml:space="preserve">shall </w:t>
      </w:r>
    </w:p>
    <w:p w:rsidR="007452C4" w:rsidP="007C46C3">
      <w:pPr>
        <w:spacing w:line="240" w:lineRule="auto"/>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be a full member of the Joint Aviation Authorities and shall endeavour to implement all the aviation safety legislation as provided in Annex I to this Agreement;</w:t>
      </w:r>
    </w:p>
    <w:p w:rsidR="007452C4" w:rsidP="007C46C3">
      <w:pPr>
        <w:spacing w:line="240" w:lineRule="auto"/>
        <w:ind w:left="1134" w:hanging="567"/>
        <w:jc w:val="both"/>
        <w:rPr>
          <w:rFonts w:ascii="Times New Roman" w:hAnsi="Times New Roman" w:cs="Times New Roman"/>
          <w:szCs w:val="24"/>
        </w:rPr>
      </w:pPr>
    </w:p>
    <w:p w:rsidR="007921E3" w:rsidP="007921E3">
      <w:pPr>
        <w:pStyle w:val="BodyTextIndent"/>
        <w:numPr>
          <w:numId w:val="31"/>
        </w:numPr>
        <w:rPr>
          <w:rFonts w:ascii="Times New Roman" w:hAnsi="Times New Roman" w:cs="Times New Roman"/>
          <w:szCs w:val="24"/>
        </w:rPr>
      </w:pPr>
      <w:r w:rsidR="007452C4">
        <w:rPr>
          <w:rFonts w:ascii="Times New Roman" w:hAnsi="Times New Roman" w:cs="Times New Roman"/>
          <w:szCs w:val="24"/>
        </w:rPr>
        <w:t>apply ECAC Document 30 and shall endeavour to implement all the aviation security legislation as provided in Annex I to this Agr</w:t>
      </w:r>
      <w:r>
        <w:rPr>
          <w:rFonts w:ascii="Times New Roman" w:hAnsi="Times New Roman" w:cs="Times New Roman"/>
          <w:szCs w:val="24"/>
        </w:rPr>
        <w:t>eement;</w:t>
      </w:r>
    </w:p>
    <w:p w:rsidR="007921E3" w:rsidP="007921E3">
      <w:pPr>
        <w:spacing w:line="240" w:lineRule="auto"/>
        <w:ind w:left="1134" w:hanging="567"/>
        <w:jc w:val="both"/>
        <w:rPr>
          <w:rFonts w:ascii="Times New Roman" w:hAnsi="Times New Roman" w:cs="Times New Roman"/>
          <w:szCs w:val="24"/>
        </w:rPr>
      </w:pPr>
    </w:p>
    <w:p w:rsidR="007452C4" w:rsidP="007921E3">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 xml:space="preserve">apply Regulation 3925/91 (on elimination of controls applicable to cabin and hold baggage), Regulation 2409/92 (on fares and rates for air services), Directive 94/56 (on accident investigation), Directive 96/67 (on ground handling), Regulation 2027/97 (on air carrier liability in the event of accidents), Directive 2003/42 (on occurrence reporting), Regulation 261/2004 (on denied boarding), Directive 2000/79 (on working time in civil aviation) and Directive 2003/88 (on working time) as provided in Annex I to this Agreement; </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 xml:space="preserve">separate the air traffic service provider and the regulatory body for Serbia and Montenegro, establish a supervisory body for Serbia and Montenegro for air traffic services, start the reorganisation of the airspace of Serbia and Montenegro into </w:t>
      </w:r>
      <w:r w:rsidR="002E0B33">
        <w:rPr>
          <w:rFonts w:ascii="Times New Roman" w:hAnsi="Times New Roman" w:cs="Times New Roman"/>
          <w:szCs w:val="24"/>
        </w:rPr>
        <w:t xml:space="preserve">                     </w:t>
      </w:r>
      <w:r>
        <w:rPr>
          <w:rFonts w:ascii="Times New Roman" w:hAnsi="Times New Roman" w:cs="Times New Roman"/>
          <w:szCs w:val="24"/>
        </w:rPr>
        <w:t>a functional block or blocks, and apply flexible use of airspace;</w:t>
      </w:r>
    </w:p>
    <w:p w:rsidR="007452C4" w:rsidP="007C46C3">
      <w:pPr>
        <w:spacing w:line="240" w:lineRule="auto"/>
        <w:ind w:left="1134" w:hanging="567"/>
        <w:jc w:val="both"/>
        <w:rPr>
          <w:rFonts w:ascii="Times New Roman" w:hAnsi="Times New Roman" w:cs="Times New Roman"/>
          <w:szCs w:val="24"/>
        </w:rPr>
      </w:pPr>
    </w:p>
    <w:p w:rsidR="007452C4" w:rsidP="007C46C3">
      <w:pPr>
        <w:spacing w:line="240" w:lineRule="auto"/>
        <w:ind w:left="1134" w:hanging="567"/>
        <w:jc w:val="both"/>
        <w:rPr>
          <w:rFonts w:ascii="Times New Roman" w:hAnsi="Times New Roman" w:cs="Times New Roman"/>
          <w:color w:val="000000"/>
          <w:szCs w:val="24"/>
        </w:rPr>
      </w:pPr>
      <w:r>
        <w:rPr>
          <w:rFonts w:ascii="Times New Roman" w:hAnsi="Times New Roman" w:cs="Times New Roman"/>
          <w:szCs w:val="24"/>
        </w:rPr>
        <w:t>v.</w:t>
        <w:tab/>
        <w:t xml:space="preserve">ratify the </w:t>
      </w:r>
      <w:r>
        <w:rPr>
          <w:rFonts w:ascii="Times New Roman" w:hAnsi="Times New Roman" w:cs="Times New Roman"/>
          <w:color w:val="000000"/>
          <w:szCs w:val="24"/>
        </w:rPr>
        <w:t>Convention for the Unification of Certain Rules for International Carriage by Air (the Montreal Convention);</w:t>
      </w:r>
    </w:p>
    <w:p w:rsidR="007452C4" w:rsidP="007C46C3">
      <w:pPr>
        <w:spacing w:line="240" w:lineRule="auto"/>
        <w:ind w:left="1134" w:hanging="567"/>
        <w:jc w:val="both"/>
        <w:rPr>
          <w:rFonts w:ascii="Times New Roman" w:hAnsi="Times New Roman" w:cs="Times New Roman"/>
          <w:color w:val="000000"/>
          <w:szCs w:val="24"/>
        </w:rPr>
      </w:pP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color w:val="000000"/>
          <w:szCs w:val="24"/>
        </w:rPr>
        <w:t>vi.</w:t>
        <w:tab/>
        <w:t>have made sufficient progress in implementing the rules on state aid and competition included in an agreement referred to in Article 14(1) of this Agreement or in Annex III to this Agreement, whichever is applicable.</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By the end of the second transitional period Serbia and Montenegro</w:t>
      </w:r>
      <w:r>
        <w:rPr>
          <w:rFonts w:ascii="Times New Roman" w:hAnsi="Times New Roman" w:cs="Times New Roman"/>
          <w:i/>
          <w:szCs w:val="24"/>
        </w:rPr>
        <w:t xml:space="preserve"> </w:t>
      </w:r>
      <w:r>
        <w:rPr>
          <w:rFonts w:ascii="Times New Roman" w:hAnsi="Times New Roman" w:cs="Times New Roman"/>
          <w:szCs w:val="24"/>
        </w:rPr>
        <w:t xml:space="preserve">shall apply this Agreement including all the legislation set out in Annex I to this Agreement. </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151915">
        <w:rPr>
          <w:rFonts w:ascii="Times New Roman" w:hAnsi="Times New Roman" w:cs="Times New Roman"/>
          <w:b/>
          <w:szCs w:val="24"/>
        </w:rPr>
        <w:t>Article 3</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Notwithstanding Article 1(1) of this Agreement,</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(a)</w:t>
        <w:tab/>
        <w:t>During the first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Serbia and Montenegro</w:t>
      </w:r>
      <w:r>
        <w:rPr>
          <w:rFonts w:ascii="Times New Roman" w:hAnsi="Times New Roman" w:cs="Times New Roman"/>
          <w:i/>
          <w:szCs w:val="24"/>
        </w:rPr>
        <w:t xml:space="preserve"> </w:t>
      </w:r>
      <w:r>
        <w:rPr>
          <w:rFonts w:ascii="Times New Roman" w:hAnsi="Times New Roman" w:cs="Times New Roman"/>
          <w:szCs w:val="24"/>
        </w:rPr>
        <w:t xml:space="preserve">shall be permitted to exercise unlimited traffic rights between any point in Serbia and Montenegro and any point in an EC Member State; </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not be majority owned or effectively controlled by Serbia and Montenegro or its nationals and air carriers licensed by Serbia and Montenegro shall not be majority owned or effectively controlled by EC Member States or their nationals.</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(b)</w:t>
        <w:tab/>
        <w:t>During the second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Serbia and Montenegro</w:t>
      </w:r>
      <w:r>
        <w:rPr>
          <w:rFonts w:ascii="Times New Roman" w:hAnsi="Times New Roman" w:cs="Times New Roman"/>
          <w:i/>
          <w:szCs w:val="24"/>
        </w:rPr>
        <w:t xml:space="preserve"> </w:t>
      </w:r>
      <w:r>
        <w:rPr>
          <w:rFonts w:ascii="Times New Roman" w:hAnsi="Times New Roman" w:cs="Times New Roman"/>
          <w:szCs w:val="24"/>
        </w:rPr>
        <w:t>shall be permitted to exercise the traffic rights provided for in paragraph (1) (a) i.;</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be permitted to exercise unlimited traffic rights between points in Serbia and Montenegro and other Associated Parties and shall be permitted to change, at any point, from one aircraft to one other aircraft provided that the flight is a part of a service that serves a point in an EC Member State;</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tab/>
        <w:t>air carriers licensed by Serbia and Montenegro shall be permitted to exercise unlimited traffic rights between points in different EC Member States and shall be permitted to change, at any point, from one aircraft to one other aircraft provided that the flight is a part of a service that serves a point in Serbia and Montenegro.</w:t>
      </w:r>
    </w:p>
    <w:p w:rsidR="007921E3" w:rsidP="007921E3">
      <w:pPr>
        <w:spacing w:line="240" w:lineRule="auto"/>
        <w:jc w:val="both"/>
        <w:rPr>
          <w:rFonts w:ascii="Times New Roman" w:hAnsi="Times New Roman" w:cs="Times New Roman"/>
          <w:szCs w:val="24"/>
        </w:rPr>
      </w:pPr>
    </w:p>
    <w:p w:rsidR="007452C4" w:rsidP="007921E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For the purpose of this Article, "Community air carrier" shall mean an air carrier licensed by an EC Member State, Norway or Iceland.</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Articles 7 and 8 of this Agreement shall not apply until the end of the second transitional period, without prejudice to the obligation of Serbia and Montenegro and of the Community to grant operating licences in accordance with the acts specified in Annex I to this Agreement, respectively, to carriers which are majority owned or effectively controlled by the EC Member States or their nationals and to</w:t>
      </w:r>
      <w:r>
        <w:rPr>
          <w:rFonts w:ascii="Times New Roman" w:hAnsi="Times New Roman" w:cs="Times New Roman"/>
          <w:i/>
          <w:szCs w:val="24"/>
        </w:rPr>
        <w:t xml:space="preserve"> </w:t>
      </w:r>
      <w:r>
        <w:rPr>
          <w:rFonts w:ascii="Times New Roman" w:hAnsi="Times New Roman" w:cs="Times New Roman"/>
          <w:szCs w:val="24"/>
        </w:rPr>
        <w:t>carriers which are majority owned or effectively controlled by Serbia and Montenegro or its nationals from the end of the first transitional period.</w:t>
      </w:r>
    </w:p>
    <w:p w:rsidR="007452C4" w:rsidP="007921E3">
      <w:pPr>
        <w:spacing w:line="240" w:lineRule="auto"/>
        <w:jc w:val="center"/>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4</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first transitional period Serbia and Montenegro</w:t>
      </w:r>
      <w:r>
        <w:rPr>
          <w:rFonts w:ascii="Times New Roman" w:hAnsi="Times New Roman" w:cs="Times New Roman"/>
          <w:i/>
          <w:szCs w:val="24"/>
        </w:rPr>
        <w:t xml:space="preserve"> </w:t>
      </w:r>
      <w:r>
        <w:rPr>
          <w:rFonts w:ascii="Times New Roman" w:hAnsi="Times New Roman" w:cs="Times New Roman"/>
          <w:szCs w:val="24"/>
        </w:rPr>
        <w:t>shall be involved as observer in the work of the European Aviation Safety Agency.</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At the end of the second transitional period the Joint Committee established under Art. 18 of this Agreement shall determine the precise status and conditions for the participation of Serbia and Montenegro</w:t>
      </w:r>
      <w:r>
        <w:rPr>
          <w:rFonts w:ascii="Times New Roman" w:hAnsi="Times New Roman" w:cs="Times New Roman"/>
          <w:i/>
          <w:szCs w:val="24"/>
        </w:rPr>
        <w:t xml:space="preserve"> </w:t>
      </w:r>
      <w:r>
        <w:rPr>
          <w:rFonts w:ascii="Times New Roman" w:hAnsi="Times New Roman" w:cs="Times New Roman"/>
          <w:szCs w:val="24"/>
        </w:rPr>
        <w:t>in the European Aviation Safety Agency.</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Until the end of the second transitional period, if safety deficiencies are identified the European Community may require that the permission for an air carrier licensed by Serbia and Montenegro</w:t>
      </w:r>
      <w:r>
        <w:rPr>
          <w:rFonts w:ascii="Times New Roman" w:hAnsi="Times New Roman" w:cs="Times New Roman"/>
          <w:i/>
          <w:szCs w:val="24"/>
        </w:rPr>
        <w:t xml:space="preserve"> </w:t>
      </w:r>
      <w:r>
        <w:rPr>
          <w:rFonts w:ascii="Times New Roman" w:hAnsi="Times New Roman" w:cs="Times New Roman"/>
          <w:szCs w:val="24"/>
        </w:rPr>
        <w:t>to operate on air routes to, from or within the European Community be made subject to a specific safety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5</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second transitional period the confidential part of the security legislation as provided in Annex I to this Agreement shall be made available to the appropriate authority of</w:t>
      </w:r>
      <w:r>
        <w:rPr>
          <w:rFonts w:ascii="Times New Roman" w:hAnsi="Times New Roman" w:cs="Times New Roman"/>
          <w:i/>
          <w:szCs w:val="24"/>
        </w:rPr>
        <w:t xml:space="preserve"> </w:t>
      </w:r>
      <w:r>
        <w:rPr>
          <w:rFonts w:ascii="Times New Roman" w:hAnsi="Times New Roman" w:cs="Times New Roman"/>
          <w:szCs w:val="24"/>
        </w:rPr>
        <w:t xml:space="preserve">Serbia and Montenegro.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Until the end of the second transitional period, if security deficiencies are identified the European Community may require that the permission for an air carrier licensed by Serbia and Montenegro to operate on air routes to, from or within the European Community be made subject to a specific security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endnotePr>
            <w:numFmt w:val="decimal"/>
          </w:endnotePr>
          <w:pgSz w:w="11907" w:h="16840"/>
          <w:pgMar w:top="1134" w:right="1134" w:bottom="1134" w:left="1134" w:header="567" w:footer="567"/>
          <w:lnNumType w:distance="0"/>
          <w:cols w:space="708"/>
          <w:noEndnote w:val="0"/>
        </w:sect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Protocol VII</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the European Community </w:t>
        <w:br/>
        <w:t xml:space="preserve">and the EC Member States, of one part, </w:t>
        <w:br/>
        <w:t>and Romania, of the other part</w:t>
      </w:r>
    </w:p>
    <w:p w:rsidR="007452C4" w:rsidP="007921E3">
      <w:pPr>
        <w:spacing w:line="240" w:lineRule="auto"/>
        <w:jc w:val="center"/>
        <w:rPr>
          <w:rFonts w:ascii="Times New Roman" w:hAnsi="Times New Roman" w:cs="Times New Roman"/>
          <w:b/>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1</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period</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 xml:space="preserve">The transitional period shall extend from the entry into force of this Agreement until all conditions set out in Article 2 of this Protocol have been fulfilled by Romania as verified by an assessment carried out by the European Community.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References to the "second transitional period" in this Agreement or in its Annexes shall mean in the case of Romania the transitional period under paragraph 1 of this Article.</w:t>
      </w:r>
    </w:p>
    <w:p w:rsidR="007452C4" w:rsidP="007C46C3">
      <w:pPr>
        <w:spacing w:line="240" w:lineRule="auto"/>
        <w:jc w:val="both"/>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2</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By the end of the transitional period Romania shall apply this Agreement including all the legislation set out in Annex I to this Agreement.</w:t>
      </w:r>
    </w:p>
    <w:p w:rsidR="007452C4" w:rsidP="007C46C3">
      <w:pPr>
        <w:spacing w:line="240" w:lineRule="auto"/>
        <w:jc w:val="both"/>
        <w:rPr>
          <w:rFonts w:ascii="Times New Roman" w:hAnsi="Times New Roman" w:cs="Times New Roman"/>
          <w:szCs w:val="24"/>
        </w:rPr>
      </w:pPr>
    </w:p>
    <w:p w:rsidR="007452C4" w:rsidRPr="00151915" w:rsidP="003C12A9">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3</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b/>
          <w:szCs w:val="24"/>
        </w:rPr>
      </w:pPr>
    </w:p>
    <w:p w:rsidR="007452C4" w:rsidP="00002C51">
      <w:pPr>
        <w:spacing w:line="240" w:lineRule="auto"/>
        <w:jc w:val="both"/>
        <w:rPr>
          <w:rFonts w:ascii="Times New Roman" w:hAnsi="Times New Roman" w:cs="Times New Roman"/>
          <w:szCs w:val="24"/>
        </w:rPr>
      </w:pPr>
      <w:r>
        <w:rPr>
          <w:rFonts w:ascii="Times New Roman" w:hAnsi="Times New Roman" w:cs="Times New Roman"/>
          <w:szCs w:val="24"/>
        </w:rPr>
        <w:t>(1)</w:t>
        <w:tab/>
        <w:t>Notwithstanding A</w:t>
      </w:r>
      <w:r w:rsidR="00002C51">
        <w:rPr>
          <w:rFonts w:ascii="Times New Roman" w:hAnsi="Times New Roman" w:cs="Times New Roman"/>
          <w:szCs w:val="24"/>
        </w:rPr>
        <w:t>rticle 1(1) of this Agreement</w:t>
      </w:r>
      <w:r w:rsidR="0052783C">
        <w:rPr>
          <w:rFonts w:ascii="Times New Roman" w:hAnsi="Times New Roman" w:cs="Times New Roman"/>
          <w:szCs w:val="24"/>
        </w:rPr>
        <w:t>, during</w:t>
      </w:r>
      <w:r>
        <w:rPr>
          <w:rFonts w:ascii="Times New Roman" w:hAnsi="Times New Roman" w:cs="Times New Roman"/>
          <w:szCs w:val="24"/>
        </w:rPr>
        <w:t xml:space="preserve"> the transitional period:</w:t>
      </w:r>
    </w:p>
    <w:p w:rsidR="007452C4" w:rsidP="007C46C3">
      <w:pPr>
        <w:spacing w:line="240" w:lineRule="auto"/>
        <w:jc w:val="both"/>
        <w:rPr>
          <w:rFonts w:ascii="Times New Roman" w:hAnsi="Times New Roman" w:cs="Times New Roman"/>
          <w:szCs w:val="24"/>
        </w:rPr>
      </w:pPr>
    </w:p>
    <w:p w:rsidR="007452C4" w:rsidP="007921E3">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Romania shall be permitted to exercise unlimited traffic rights between any point in Romania and a</w:t>
      </w:r>
      <w:r w:rsidR="007921E3">
        <w:rPr>
          <w:rFonts w:ascii="Times New Roman" w:hAnsi="Times New Roman" w:cs="Times New Roman"/>
          <w:szCs w:val="24"/>
        </w:rPr>
        <w:t>ny point in an EC Member State;</w:t>
      </w:r>
    </w:p>
    <w:p w:rsidR="007452C4" w:rsidP="007921E3">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Community air carriers shall be permitted to exercise unlimited traffic rights between points in Romania and other Associated Parties and shall be permitted to change, at any point, from one aircraft to one other aircraft provided that the flight is a part of a service that serves</w:t>
      </w:r>
      <w:r w:rsidR="007921E3">
        <w:rPr>
          <w:rFonts w:ascii="Times New Roman" w:hAnsi="Times New Roman" w:cs="Times New Roman"/>
          <w:szCs w:val="24"/>
        </w:rPr>
        <w:t xml:space="preserve"> a point in an EC Member State;</w:t>
      </w: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air carriers licensed by Romania shall be permitted to exercise unlimited traffic rights between points in different EC Member States and shall be permitted to change, at any point, from one aircraft to one other aircraft provided that the flight is a part of a service that serves a point in Romania.</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For the purpose of this Article, "Community air carrier" shall mean an air carrier licensed by an EC Member State, Norway or Iceland.</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Articles 7 and 8 of this Agreement shall not apply until the end of the transitional period, without prejudice to the obligation of Romania and of the Community to grant operating licences in accordance with the acts specified in Annex I to this Agreement, respectively, to carriers which are majority owned or effectively controlled by the EC Member States or their nationals and to carriers which are majority owned or effectively controlled by Romania or its nationals from the beginning of the transitional period.</w:t>
      </w:r>
    </w:p>
    <w:p w:rsidR="007452C4" w:rsidP="007C46C3">
      <w:pPr>
        <w:spacing w:line="240" w:lineRule="auto"/>
        <w:jc w:val="both"/>
        <w:rPr>
          <w:rFonts w:ascii="Times New Roman" w:hAnsi="Times New Roman" w:cs="Times New Roman"/>
          <w:szCs w:val="24"/>
        </w:rPr>
      </w:pPr>
    </w:p>
    <w:p w:rsidR="003C12A9" w:rsidP="007921E3">
      <w:pPr>
        <w:spacing w:line="240" w:lineRule="auto"/>
        <w:jc w:val="center"/>
        <w:rPr>
          <w:rFonts w:ascii="Times New Roman" w:hAnsi="Times New Roman" w:cs="Times New Roman"/>
          <w:i/>
          <w:szCs w:val="24"/>
        </w:rPr>
      </w:pPr>
    </w:p>
    <w:p w:rsidR="003C12A9" w:rsidP="007921E3">
      <w:pPr>
        <w:spacing w:line="240" w:lineRule="auto"/>
        <w:jc w:val="center"/>
        <w:rPr>
          <w:rFonts w:ascii="Times New Roman" w:hAnsi="Times New Roman" w:cs="Times New Roman"/>
          <w:i/>
          <w:szCs w:val="24"/>
        </w:rPr>
      </w:pPr>
    </w:p>
    <w:p w:rsidR="003C12A9" w:rsidP="007921E3">
      <w:pPr>
        <w:spacing w:line="240" w:lineRule="auto"/>
        <w:jc w:val="center"/>
        <w:rPr>
          <w:rFonts w:ascii="Times New Roman" w:hAnsi="Times New Roman" w:cs="Times New Roman"/>
          <w:i/>
          <w:szCs w:val="24"/>
        </w:rPr>
      </w:pPr>
    </w:p>
    <w:p w:rsidR="003C12A9" w:rsidP="007921E3">
      <w:pPr>
        <w:spacing w:line="240" w:lineRule="auto"/>
        <w:jc w:val="center"/>
        <w:rPr>
          <w:rFonts w:ascii="Times New Roman" w:hAnsi="Times New Roman" w:cs="Times New Roman"/>
          <w:i/>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4</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end of the transitional period the Joint Committee established under Art. 18 of this Agreement shall determine the precise status and conditions for the participation of Romania</w:t>
      </w:r>
      <w:r>
        <w:rPr>
          <w:rFonts w:ascii="Times New Roman" w:hAnsi="Times New Roman" w:cs="Times New Roman"/>
          <w:i/>
          <w:szCs w:val="24"/>
        </w:rPr>
        <w:t xml:space="preserve"> </w:t>
      </w:r>
      <w:r>
        <w:rPr>
          <w:rFonts w:ascii="Times New Roman" w:hAnsi="Times New Roman" w:cs="Times New Roman"/>
          <w:szCs w:val="24"/>
        </w:rPr>
        <w:t>in the European Aviation Safety Agency.</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Until the end of the transitional period, if safety deficiencies are identified the European Community may require that the permission for an air carrier licensed by Romania to operate on air routes to, from or within the European Community be made subject to a specific safety assessment. Such assessment shall be made by the European Community expeditiously in order to avoid any undue delay in the exercise of traffic rights.</w:t>
      </w:r>
    </w:p>
    <w:p w:rsidR="007452C4" w:rsidP="007921E3">
      <w:pPr>
        <w:spacing w:line="240" w:lineRule="auto"/>
        <w:jc w:val="center"/>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5</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Until the end of the transitional period, if security deficiencies are identified the European Community may require that the permission for an air carrier licensed by Romania to operate on air routes to, from or within the European Community be made subject to a specific security assessment. Such assessment shall be made by the European Community expeditiously in order to avoid any undue delay in the exercise of traffic rights.</w:t>
      </w:r>
    </w:p>
    <w:p w:rsidR="007452C4" w:rsidP="007921E3">
      <w:pPr>
        <w:spacing w:line="240" w:lineRule="auto"/>
        <w:jc w:val="center"/>
        <w:rPr>
          <w:rFonts w:ascii="Times New Roman" w:hAnsi="Times New Roman" w:cs="Times New Roman"/>
          <w:strike/>
          <w:szCs w:val="24"/>
        </w:rPr>
      </w:pPr>
    </w:p>
    <w:p w:rsidR="007452C4" w:rsidP="007921E3">
      <w:pPr>
        <w:spacing w:line="240" w:lineRule="auto"/>
        <w:jc w:val="center"/>
        <w:rPr>
          <w:rFonts w:ascii="Times New Roman" w:hAnsi="Times New Roman" w:cs="Times New Roman"/>
          <w:b/>
          <w:i/>
          <w:szCs w:val="24"/>
        </w:rPr>
      </w:pPr>
      <w:r>
        <w:rPr>
          <w:rFonts w:ascii="Times New Roman" w:hAnsi="Times New Roman" w:cs="Times New Roman"/>
          <w:b/>
          <w:i/>
          <w:szCs w:val="24"/>
        </w:rPr>
        <w:t>Article 6</w:t>
      </w:r>
    </w:p>
    <w:p w:rsidR="007452C4" w:rsidP="007921E3">
      <w:pPr>
        <w:spacing w:line="240" w:lineRule="auto"/>
        <w:jc w:val="center"/>
        <w:rPr>
          <w:rFonts w:ascii="Times New Roman" w:hAnsi="Times New Roman" w:cs="Times New Roman"/>
          <w:b/>
          <w:i/>
          <w:szCs w:val="24"/>
        </w:rPr>
      </w:pPr>
      <w:r>
        <w:rPr>
          <w:rFonts w:ascii="Times New Roman" w:hAnsi="Times New Roman" w:cs="Times New Roman"/>
          <w:b/>
          <w:i/>
          <w:szCs w:val="24"/>
        </w:rPr>
        <w:t>[…] deleted</w:t>
      </w:r>
    </w:p>
    <w:p w:rsidR="007452C4" w:rsidP="007C46C3">
      <w:pPr>
        <w:spacing w:line="240" w:lineRule="auto"/>
        <w:jc w:val="both"/>
        <w:rPr>
          <w:rFonts w:ascii="Times New Roman" w:hAnsi="Times New Roman" w:cs="Times New Roman"/>
          <w:szCs w:val="24"/>
        </w:rPr>
      </w:pPr>
    </w:p>
    <w:p w:rsidR="007452C4" w:rsidP="007C46C3">
      <w:pPr>
        <w:widowControl/>
        <w:spacing w:line="240" w:lineRule="auto"/>
        <w:jc w:val="both"/>
        <w:rPr>
          <w:rFonts w:ascii="Times New Roman" w:hAnsi="Times New Roman" w:cs="Times New Roman"/>
          <w:szCs w:val="24"/>
        </w:rPr>
        <w:sectPr w:rsidSect="008D469A">
          <w:endnotePr>
            <w:numFmt w:val="decimal"/>
          </w:endnotePr>
          <w:pgSz w:w="11907" w:h="16840"/>
          <w:pgMar w:top="1134" w:right="1134" w:bottom="1134" w:left="1134" w:header="567" w:footer="567"/>
          <w:lnNumType w:distance="0"/>
          <w:cols w:space="708"/>
          <w:noEndnote w:val="0"/>
        </w:sect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Protocol VIII</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 xml:space="preserve">Transitional arrangements between the European Community </w:t>
        <w:br/>
        <w:t xml:space="preserve">and the EC Member States, of the one part, </w:t>
        <w:br/>
        <w:t>the United Nations Interim Administration in Kosovo, of the other part</w:t>
      </w:r>
    </w:p>
    <w:p w:rsidR="007452C4" w:rsidP="007921E3">
      <w:pPr>
        <w:spacing w:line="240" w:lineRule="auto"/>
        <w:jc w:val="center"/>
        <w:rPr>
          <w:rFonts w:ascii="Times New Roman" w:hAnsi="Times New Roman" w:cs="Times New Roman"/>
          <w:szCs w:val="24"/>
        </w:rPr>
      </w:pPr>
    </w:p>
    <w:p w:rsidR="007452C4" w:rsidRPr="00151915" w:rsidP="007921E3">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1</w:t>
      </w:r>
    </w:p>
    <w:p w:rsidR="007452C4" w:rsidP="007921E3">
      <w:pPr>
        <w:spacing w:line="240" w:lineRule="auto"/>
        <w:jc w:val="center"/>
        <w:rPr>
          <w:rFonts w:ascii="Times New Roman" w:hAnsi="Times New Roman" w:cs="Times New Roman"/>
          <w:b/>
          <w:szCs w:val="24"/>
        </w:rPr>
      </w:pPr>
      <w:r>
        <w:rPr>
          <w:rFonts w:ascii="Times New Roman" w:hAnsi="Times New Roman" w:cs="Times New Roman"/>
          <w:b/>
          <w:szCs w:val="24"/>
        </w:rPr>
        <w:t>UNMIK’s competences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The provisions of this Protocol are without prejudice to the competences of the United Nations Interim Administration Mission in Kosovo, hereinafter referred to as “UNMIK”, as derived from UN Security Council Resolution 1244 of 10 June 1999.</w:t>
      </w:r>
    </w:p>
    <w:p w:rsidR="007452C4" w:rsidP="007C46C3">
      <w:pPr>
        <w:spacing w:line="240" w:lineRule="auto"/>
        <w:jc w:val="both"/>
        <w:rPr>
          <w:rFonts w:ascii="Times New Roman" w:hAnsi="Times New Roman" w:cs="Times New Roman"/>
          <w:szCs w:val="24"/>
        </w:rPr>
      </w:pPr>
    </w:p>
    <w:p w:rsidR="007452C4" w:rsidRPr="00151915" w:rsidP="00002C51">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2</w:t>
      </w:r>
    </w:p>
    <w:p w:rsidR="007452C4" w:rsidP="00002C51">
      <w:pPr>
        <w:spacing w:line="240" w:lineRule="auto"/>
        <w:jc w:val="center"/>
        <w:rPr>
          <w:rFonts w:ascii="Times New Roman" w:hAnsi="Times New Roman" w:cs="Times New Roman"/>
          <w:b/>
          <w:szCs w:val="24"/>
        </w:rPr>
      </w:pPr>
      <w:r>
        <w:rPr>
          <w:rFonts w:ascii="Times New Roman" w:hAnsi="Times New Roman" w:cs="Times New Roman"/>
          <w:b/>
          <w:szCs w:val="24"/>
        </w:rPr>
        <w:t>Transitional periods</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The first transitional period shall extend from the entry into force of this Agreement until all conditions set out in Article 3(1) of this Protocol have been fulfilled by UNMIK as verified by an assessment carried out by the European Community.</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The second transitional period shall extend from the end of the first transitional period until all conditions set out in Article 3(2) of this Protocol</w:t>
      </w:r>
      <w:r>
        <w:rPr>
          <w:rFonts w:ascii="Times New Roman" w:hAnsi="Times New Roman" w:cs="Times New Roman"/>
          <w:b/>
          <w:szCs w:val="24"/>
        </w:rPr>
        <w:t xml:space="preserve"> </w:t>
      </w:r>
      <w:r>
        <w:rPr>
          <w:rFonts w:ascii="Times New Roman" w:hAnsi="Times New Roman" w:cs="Times New Roman"/>
          <w:szCs w:val="24"/>
        </w:rPr>
        <w:t>have been fulfilled by UNMIK as verified by an assessment carried out by the European Community.</w:t>
      </w:r>
    </w:p>
    <w:p w:rsidR="007452C4" w:rsidP="007C46C3">
      <w:pPr>
        <w:spacing w:line="240" w:lineRule="auto"/>
        <w:jc w:val="both"/>
        <w:rPr>
          <w:rFonts w:ascii="Times New Roman" w:hAnsi="Times New Roman" w:cs="Times New Roman"/>
          <w:szCs w:val="24"/>
        </w:rPr>
      </w:pPr>
    </w:p>
    <w:p w:rsidR="007452C4" w:rsidRPr="00151915" w:rsidP="003C12A9">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3</w:t>
      </w:r>
    </w:p>
    <w:p w:rsidR="007452C4" w:rsidP="003C12A9">
      <w:pPr>
        <w:spacing w:line="240" w:lineRule="auto"/>
        <w:jc w:val="center"/>
        <w:rPr>
          <w:rFonts w:ascii="Times New Roman" w:hAnsi="Times New Roman" w:cs="Times New Roman"/>
          <w:b/>
          <w:szCs w:val="24"/>
        </w:rPr>
      </w:pPr>
      <w:r>
        <w:rPr>
          <w:rFonts w:ascii="Times New Roman" w:hAnsi="Times New Roman" w:cs="Times New Roman"/>
          <w:b/>
          <w:szCs w:val="24"/>
        </w:rPr>
        <w:t>Conditions relating to transition</w:t>
      </w:r>
    </w:p>
    <w:p w:rsidR="007452C4" w:rsidP="007C46C3">
      <w:pPr>
        <w:spacing w:line="240" w:lineRule="auto"/>
        <w:jc w:val="both"/>
        <w:rPr>
          <w:rFonts w:ascii="Times New Roman" w:hAnsi="Times New Roman" w:cs="Times New Roman"/>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 xml:space="preserve">By the end of the first transitional period UNMIK shall </w:t>
      </w:r>
    </w:p>
    <w:p w:rsidR="007452C4" w:rsidP="007C46C3">
      <w:pPr>
        <w:spacing w:line="240" w:lineRule="auto"/>
        <w:jc w:val="both"/>
        <w:rPr>
          <w:rFonts w:ascii="Times New Roman" w:hAnsi="Times New Roman" w:cs="Times New Roman"/>
          <w:szCs w:val="24"/>
        </w:rPr>
      </w:pPr>
    </w:p>
    <w:p w:rsidR="007452C4" w:rsidP="003C12A9">
      <w:pPr>
        <w:spacing w:line="240" w:lineRule="auto"/>
        <w:ind w:left="1134" w:hanging="567"/>
        <w:jc w:val="both"/>
        <w:rPr>
          <w:rFonts w:ascii="Times New Roman" w:hAnsi="Times New Roman" w:cs="Times New Roman"/>
          <w:szCs w:val="24"/>
        </w:rPr>
      </w:pPr>
      <w:r>
        <w:rPr>
          <w:rFonts w:ascii="Times New Roman" w:hAnsi="Times New Roman" w:cs="Times New Roman"/>
          <w:szCs w:val="24"/>
        </w:rPr>
        <w:t>i.</w:t>
        <w:tab/>
        <w:t>implement, without prejudice to its special status under international law, the Joint Aviation Requirements (JARs) adopted by the Joint Aviation Authorities and shall endeavour to implement all the aviation safety legislation as provide</w:t>
      </w:r>
      <w:r w:rsidR="003C12A9">
        <w:rPr>
          <w:rFonts w:ascii="Times New Roman" w:hAnsi="Times New Roman" w:cs="Times New Roman"/>
          <w:szCs w:val="24"/>
        </w:rPr>
        <w:t>d in Annex I to this Agreement;</w:t>
      </w:r>
    </w:p>
    <w:p w:rsidR="007452C4" w:rsidP="003C12A9">
      <w:pPr>
        <w:spacing w:line="240" w:lineRule="auto"/>
        <w:ind w:left="1134" w:hanging="567"/>
        <w:jc w:val="both"/>
        <w:rPr>
          <w:rFonts w:ascii="Times New Roman" w:hAnsi="Times New Roman" w:cs="Times New Roman"/>
          <w:szCs w:val="24"/>
        </w:rPr>
      </w:pPr>
      <w:r>
        <w:rPr>
          <w:rFonts w:ascii="Times New Roman" w:hAnsi="Times New Roman" w:cs="Times New Roman"/>
          <w:szCs w:val="24"/>
        </w:rPr>
        <w:t>ii.</w:t>
        <w:tab/>
        <w:t>apply ECAC Document 30 and shall endeavour to implement all the aviation security legislation as provided in Annex I to</w:t>
      </w:r>
      <w:r w:rsidR="003C12A9">
        <w:rPr>
          <w:rFonts w:ascii="Times New Roman" w:hAnsi="Times New Roman" w:cs="Times New Roman"/>
          <w:szCs w:val="24"/>
        </w:rPr>
        <w:t xml:space="preserve"> this Agreement;</w:t>
      </w:r>
    </w:p>
    <w:p w:rsidR="007452C4" w:rsidP="003C12A9">
      <w:pPr>
        <w:spacing w:line="240" w:lineRule="auto"/>
        <w:ind w:left="1134" w:hanging="567"/>
        <w:jc w:val="both"/>
        <w:rPr>
          <w:rFonts w:ascii="Times New Roman" w:hAnsi="Times New Roman" w:cs="Times New Roman"/>
          <w:szCs w:val="24"/>
        </w:rPr>
      </w:pPr>
      <w:r>
        <w:rPr>
          <w:rFonts w:ascii="Times New Roman" w:hAnsi="Times New Roman" w:cs="Times New Roman"/>
          <w:szCs w:val="24"/>
        </w:rPr>
        <w:t>iii.</w:t>
        <w:tab/>
        <w:t>apply Regulation 3925/91 (on elimination of controls applicable to cabin and hold baggage), Regulation 2409/92 (on fares and rates for air services), Directive 94/56 (on accident investigation), Regulation 2027/97 (on air carrier liability in the event of accidents), Directive 2003/42 (on occurrence reporting), Regulation 261/2004 (on denied boarding), Directive 2000/79 (on working time in civil aviation)</w:t>
      </w:r>
      <w:r w:rsidR="00C15EB8">
        <w:rPr>
          <w:rFonts w:ascii="Times New Roman" w:hAnsi="Times New Roman" w:cs="Times New Roman"/>
          <w:szCs w:val="24"/>
        </w:rPr>
        <w:t xml:space="preserve"> </w:t>
      </w:r>
      <w:r>
        <w:rPr>
          <w:rFonts w:ascii="Times New Roman" w:hAnsi="Times New Roman" w:cs="Times New Roman"/>
          <w:szCs w:val="24"/>
        </w:rPr>
        <w:t>and Directive 2003/88 (on working time) as provided in Annex I to this Agreement</w:t>
      </w:r>
      <w:r w:rsidR="003C12A9">
        <w:rPr>
          <w:rFonts w:ascii="Times New Roman" w:hAnsi="Times New Roman" w:cs="Times New Roman"/>
          <w:szCs w:val="24"/>
        </w:rPr>
        <w:t xml:space="preserve">; </w:t>
      </w:r>
    </w:p>
    <w:p w:rsidR="007452C4" w:rsidP="003C12A9">
      <w:pPr>
        <w:spacing w:line="240" w:lineRule="auto"/>
        <w:ind w:left="1134" w:hanging="567"/>
        <w:jc w:val="both"/>
        <w:rPr>
          <w:rFonts w:ascii="Times New Roman" w:hAnsi="Times New Roman" w:cs="Times New Roman"/>
          <w:szCs w:val="24"/>
        </w:rPr>
      </w:pPr>
      <w:r>
        <w:rPr>
          <w:rFonts w:ascii="Times New Roman" w:hAnsi="Times New Roman" w:cs="Times New Roman"/>
          <w:szCs w:val="24"/>
        </w:rPr>
        <w:t>iv.</w:t>
        <w:tab/>
        <w:t xml:space="preserve">separate the air traffic service provider and the regulatory body, establish or designate </w:t>
      </w:r>
      <w:r w:rsidR="00C15EB8">
        <w:rPr>
          <w:rFonts w:ascii="Times New Roman" w:hAnsi="Times New Roman" w:cs="Times New Roman"/>
          <w:szCs w:val="24"/>
        </w:rPr>
        <w:t xml:space="preserve">           </w:t>
      </w:r>
      <w:r>
        <w:rPr>
          <w:rFonts w:ascii="Times New Roman" w:hAnsi="Times New Roman" w:cs="Times New Roman"/>
          <w:szCs w:val="24"/>
        </w:rPr>
        <w:t>a supervisory</w:t>
      </w:r>
      <w:r w:rsidR="003C12A9">
        <w:rPr>
          <w:rFonts w:ascii="Times New Roman" w:hAnsi="Times New Roman" w:cs="Times New Roman"/>
          <w:szCs w:val="24"/>
        </w:rPr>
        <w:t xml:space="preserve"> body for air traffic services;</w:t>
      </w:r>
    </w:p>
    <w:p w:rsidR="007452C4" w:rsidP="003C12A9">
      <w:pPr>
        <w:spacing w:line="240" w:lineRule="auto"/>
        <w:ind w:left="1134" w:hanging="567"/>
        <w:jc w:val="both"/>
        <w:rPr>
          <w:rFonts w:ascii="Times New Roman" w:hAnsi="Times New Roman" w:cs="Times New Roman"/>
          <w:color w:val="000000"/>
          <w:szCs w:val="24"/>
        </w:rPr>
      </w:pPr>
      <w:r>
        <w:rPr>
          <w:rFonts w:ascii="Times New Roman" w:hAnsi="Times New Roman" w:cs="Times New Roman"/>
          <w:szCs w:val="24"/>
        </w:rPr>
        <w:t>v.</w:t>
        <w:tab/>
        <w:t xml:space="preserve">apply in practice the </w:t>
      </w:r>
      <w:r>
        <w:rPr>
          <w:rFonts w:ascii="Times New Roman" w:hAnsi="Times New Roman" w:cs="Times New Roman"/>
          <w:color w:val="000000"/>
          <w:szCs w:val="24"/>
        </w:rPr>
        <w:t xml:space="preserve">Convention for the Unification of Certain Rules for International </w:t>
      </w:r>
      <w:r>
        <w:rPr>
          <w:rFonts w:ascii="Times New Roman" w:hAnsi="Times New Roman" w:cs="Times New Roman"/>
          <w:szCs w:val="24"/>
        </w:rPr>
        <w:t>Carriage</w:t>
      </w:r>
      <w:r>
        <w:rPr>
          <w:rFonts w:ascii="Times New Roman" w:hAnsi="Times New Roman" w:cs="Times New Roman"/>
          <w:color w:val="000000"/>
          <w:szCs w:val="24"/>
        </w:rPr>
        <w:t xml:space="preserve"> by Air (the </w:t>
      </w:r>
      <w:r w:rsidR="003C12A9">
        <w:rPr>
          <w:rFonts w:ascii="Times New Roman" w:hAnsi="Times New Roman" w:cs="Times New Roman"/>
          <w:color w:val="000000"/>
          <w:szCs w:val="24"/>
        </w:rPr>
        <w:t>Montreal Convention);</w:t>
      </w:r>
    </w:p>
    <w:p w:rsidR="007452C4" w:rsidP="007C46C3">
      <w:pPr>
        <w:spacing w:line="240" w:lineRule="auto"/>
        <w:ind w:left="1134" w:hanging="567"/>
        <w:jc w:val="both"/>
        <w:rPr>
          <w:rFonts w:ascii="Times New Roman" w:hAnsi="Times New Roman" w:cs="Times New Roman"/>
          <w:szCs w:val="24"/>
        </w:rPr>
      </w:pPr>
      <w:r>
        <w:rPr>
          <w:rFonts w:ascii="Times New Roman" w:hAnsi="Times New Roman" w:cs="Times New Roman"/>
          <w:color w:val="000000"/>
          <w:szCs w:val="24"/>
        </w:rPr>
        <w:t>vi.</w:t>
        <w:tab/>
        <w:t xml:space="preserve">have made sufficient progress in implementing the rules on state aid and competition </w:t>
      </w:r>
      <w:r>
        <w:rPr>
          <w:rFonts w:ascii="Times New Roman" w:hAnsi="Times New Roman" w:cs="Times New Roman"/>
          <w:szCs w:val="24"/>
        </w:rPr>
        <w:t>included</w:t>
      </w:r>
      <w:r>
        <w:rPr>
          <w:rFonts w:ascii="Times New Roman" w:hAnsi="Times New Roman" w:cs="Times New Roman"/>
          <w:color w:val="000000"/>
          <w:szCs w:val="24"/>
        </w:rPr>
        <w:t xml:space="preserve"> in an agreement referred to in Article 14(1) of this Agreement or in Annex III to this Agreement, whichever is applicable.</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By the end of the second transitional period UNMIK shall apply this Agreement including all the legislation set out in Annex I to this Agreement.</w:t>
      </w:r>
    </w:p>
    <w:p w:rsidR="007452C4" w:rsidRPr="00151915" w:rsidP="003C12A9">
      <w:pPr>
        <w:spacing w:line="240" w:lineRule="auto"/>
        <w:jc w:val="center"/>
        <w:rPr>
          <w:rFonts w:ascii="Times New Roman" w:hAnsi="Times New Roman" w:cs="Times New Roman"/>
          <w:b/>
          <w:szCs w:val="24"/>
        </w:rPr>
      </w:pPr>
      <w:r>
        <w:rPr>
          <w:rFonts w:ascii="Times New Roman" w:hAnsi="Times New Roman" w:cs="Times New Roman"/>
          <w:szCs w:val="24"/>
        </w:rPr>
        <w:br w:type="page"/>
      </w:r>
      <w:r w:rsidRPr="00151915">
        <w:rPr>
          <w:rFonts w:ascii="Times New Roman" w:hAnsi="Times New Roman" w:cs="Times New Roman"/>
          <w:b/>
          <w:szCs w:val="24"/>
        </w:rPr>
        <w:t>Article 4</w:t>
      </w:r>
    </w:p>
    <w:p w:rsidR="007452C4" w:rsidP="003C12A9">
      <w:pPr>
        <w:spacing w:line="240" w:lineRule="auto"/>
        <w:jc w:val="center"/>
        <w:rPr>
          <w:rFonts w:ascii="Times New Roman" w:hAnsi="Times New Roman" w:cs="Times New Roman"/>
          <w:b/>
          <w:szCs w:val="24"/>
        </w:rPr>
      </w:pPr>
      <w:r>
        <w:rPr>
          <w:rFonts w:ascii="Times New Roman" w:hAnsi="Times New Roman" w:cs="Times New Roman"/>
          <w:b/>
          <w:szCs w:val="24"/>
        </w:rPr>
        <w:t>Transitional arrangements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(1)</w:t>
        <w:tab/>
        <w:t>Notwithstanding Article 1(1) of this Agreement,</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(a)</w:t>
        <w:tab/>
        <w:t>During the first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 xml:space="preserve">Community air carriers and air carriers licensed by UNMIK shall be permitted to exercise unlimited traffic rights between any point in Kosovo and any point in an EC Member State; </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not be majority owned or effectively controlled by UNMIK or residents of Kosovo and air carriers licensed by UNMIK shall not be majority owned or effectively controlled by EC Member States or their nationals.</w:t>
      </w:r>
    </w:p>
    <w:p w:rsidR="007452C4" w:rsidP="007C46C3">
      <w:pPr>
        <w:spacing w:line="240" w:lineRule="auto"/>
        <w:jc w:val="both"/>
        <w:rPr>
          <w:rFonts w:ascii="Times New Roman" w:hAnsi="Times New Roman" w:cs="Times New Roman"/>
          <w:szCs w:val="24"/>
        </w:rPr>
      </w:pPr>
    </w:p>
    <w:p w:rsidR="007452C4" w:rsidP="007C46C3">
      <w:pPr>
        <w:spacing w:line="240" w:lineRule="auto"/>
        <w:ind w:left="567"/>
        <w:jc w:val="both"/>
        <w:rPr>
          <w:rFonts w:ascii="Times New Roman" w:hAnsi="Times New Roman" w:cs="Times New Roman"/>
          <w:szCs w:val="24"/>
        </w:rPr>
      </w:pPr>
      <w:r>
        <w:rPr>
          <w:rFonts w:ascii="Times New Roman" w:hAnsi="Times New Roman" w:cs="Times New Roman"/>
          <w:szCs w:val="24"/>
        </w:rPr>
        <w:t>(b)</w:t>
        <w:tab/>
        <w:t>During the second transitional period:</w:t>
      </w:r>
    </w:p>
    <w:p w:rsidR="007452C4" w:rsidP="007C46C3">
      <w:pPr>
        <w:spacing w:line="240" w:lineRule="auto"/>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w:t>
        <w:tab/>
        <w:t>Community air carriers and air carriers licensed by UNMIK shall be permitted to exercise the traffic rights provided for in paragraph (1) (a) i.;</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w:t>
        <w:tab/>
        <w:t>Community air carriers shall be permitted to exercise unlimited traffic rights between points in Kosovo and other Associated Parties and shall be permitted to change, at any point, from one aircraft to one other aircraft provided that the flight is a part of a service that serves a point in an EC Member State;</w:t>
      </w:r>
    </w:p>
    <w:p w:rsidR="007452C4" w:rsidP="007C46C3">
      <w:pPr>
        <w:spacing w:line="240" w:lineRule="auto"/>
        <w:ind w:left="1701" w:hanging="567"/>
        <w:jc w:val="both"/>
        <w:rPr>
          <w:rFonts w:ascii="Times New Roman" w:hAnsi="Times New Roman" w:cs="Times New Roman"/>
          <w:szCs w:val="24"/>
        </w:rPr>
      </w:pPr>
    </w:p>
    <w:p w:rsidR="007452C4" w:rsidP="007C46C3">
      <w:pPr>
        <w:spacing w:line="240" w:lineRule="auto"/>
        <w:ind w:left="1701" w:hanging="567"/>
        <w:jc w:val="both"/>
        <w:rPr>
          <w:rFonts w:ascii="Times New Roman" w:hAnsi="Times New Roman" w:cs="Times New Roman"/>
          <w:szCs w:val="24"/>
        </w:rPr>
      </w:pPr>
      <w:r>
        <w:rPr>
          <w:rFonts w:ascii="Times New Roman" w:hAnsi="Times New Roman" w:cs="Times New Roman"/>
          <w:szCs w:val="24"/>
        </w:rPr>
        <w:t>iii.</w:t>
        <w:tab/>
        <w:t>air carriers licensed by UNMIK shall be permitted to exercise unlimited traffic rights between points in different EC Member States and shall be permitted to change, at any point, from one aircraft to one other aircraft provided that the flight is a part of a service that serves a point in Kosovo.</w:t>
      </w:r>
    </w:p>
    <w:p w:rsidR="007452C4" w:rsidP="007C46C3">
      <w:pPr>
        <w:spacing w:line="240" w:lineRule="auto"/>
        <w:jc w:val="both"/>
        <w:rPr>
          <w:rFonts w:ascii="Times New Roman" w:hAnsi="Times New Roman" w:cs="Times New Roman"/>
          <w:szCs w:val="24"/>
        </w:rPr>
      </w:pPr>
    </w:p>
    <w:p w:rsidR="007452C4" w:rsidP="003C12A9">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For the purpose of this Article, "Community air carrier" shall mean an air carrier licensed by an EC Member State, Norway or Iceland.</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 xml:space="preserve">Articles 7 and 8 of this Agreement shall not apply until the end of the second transitional period, without prejudice to the obligation of UNMIK and of the Community to grant operating licences in accordance with the acts specified in Annex I to this Agreement, respectively, </w:t>
      </w:r>
      <w:r>
        <w:rPr>
          <w:rFonts w:ascii="Times New Roman" w:hAnsi="Times New Roman" w:cs="Times New Roman"/>
          <w:i/>
          <w:szCs w:val="24"/>
          <w:u w:val="single"/>
        </w:rPr>
        <w:t>to</w:t>
      </w:r>
      <w:r>
        <w:rPr>
          <w:rFonts w:ascii="Times New Roman" w:hAnsi="Times New Roman" w:cs="Times New Roman"/>
          <w:i/>
          <w:szCs w:val="24"/>
        </w:rPr>
        <w:t xml:space="preserve"> </w:t>
      </w:r>
      <w:r>
        <w:rPr>
          <w:rFonts w:ascii="Times New Roman" w:hAnsi="Times New Roman" w:cs="Times New Roman"/>
          <w:szCs w:val="24"/>
        </w:rPr>
        <w:t xml:space="preserve">carriers which are majority owned or effectively controlled by the EC Member States or their nationals and </w:t>
      </w:r>
      <w:r>
        <w:rPr>
          <w:rFonts w:ascii="Times New Roman" w:hAnsi="Times New Roman" w:cs="Times New Roman"/>
          <w:i/>
          <w:szCs w:val="24"/>
          <w:u w:val="single"/>
        </w:rPr>
        <w:t>to</w:t>
      </w:r>
      <w:r>
        <w:rPr>
          <w:rFonts w:ascii="Times New Roman" w:hAnsi="Times New Roman" w:cs="Times New Roman"/>
          <w:i/>
          <w:szCs w:val="24"/>
        </w:rPr>
        <w:t xml:space="preserve"> </w:t>
      </w:r>
      <w:r>
        <w:rPr>
          <w:rFonts w:ascii="Times New Roman" w:hAnsi="Times New Roman" w:cs="Times New Roman"/>
          <w:szCs w:val="24"/>
        </w:rPr>
        <w:t>carriers which are majority owned or effectively controlled by UNMIK or residents of Kosovo from the end of the first transitional period.</w:t>
      </w:r>
    </w:p>
    <w:p w:rsidR="007452C4" w:rsidP="003C12A9">
      <w:pPr>
        <w:spacing w:line="240" w:lineRule="auto"/>
        <w:jc w:val="center"/>
        <w:rPr>
          <w:rFonts w:ascii="Times New Roman" w:hAnsi="Times New Roman" w:cs="Times New Roman"/>
          <w:szCs w:val="24"/>
        </w:rPr>
      </w:pPr>
    </w:p>
    <w:p w:rsidR="007452C4" w:rsidRPr="00151915" w:rsidP="003C12A9">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5</w:t>
      </w:r>
    </w:p>
    <w:p w:rsidR="007452C4" w:rsidP="003C12A9">
      <w:pPr>
        <w:spacing w:line="240" w:lineRule="auto"/>
        <w:jc w:val="center"/>
        <w:rPr>
          <w:rFonts w:ascii="Times New Roman" w:hAnsi="Times New Roman" w:cs="Times New Roman"/>
          <w:b/>
          <w:szCs w:val="24"/>
        </w:rPr>
      </w:pPr>
      <w:r>
        <w:rPr>
          <w:rFonts w:ascii="Times New Roman" w:hAnsi="Times New Roman" w:cs="Times New Roman"/>
          <w:b/>
          <w:szCs w:val="24"/>
        </w:rPr>
        <w:t>International conventions and agreements</w:t>
      </w:r>
    </w:p>
    <w:p w:rsidR="007452C4" w:rsidP="007C46C3">
      <w:pPr>
        <w:spacing w:line="240" w:lineRule="auto"/>
        <w:jc w:val="both"/>
        <w:rPr>
          <w:rFonts w:ascii="Times New Roman" w:hAnsi="Times New Roman" w:cs="Times New Roman"/>
          <w:b/>
          <w:szCs w:val="24"/>
        </w:rPr>
      </w:pPr>
    </w:p>
    <w:p w:rsidR="007452C4" w:rsidP="007C46C3">
      <w:pPr>
        <w:spacing w:line="240" w:lineRule="auto"/>
        <w:jc w:val="both"/>
        <w:rPr>
          <w:rFonts w:ascii="Times New Roman" w:hAnsi="Times New Roman" w:cs="Times New Roman"/>
          <w:szCs w:val="24"/>
        </w:rPr>
      </w:pPr>
      <w:r>
        <w:rPr>
          <w:rFonts w:ascii="Times New Roman" w:hAnsi="Times New Roman" w:cs="Times New Roman"/>
          <w:szCs w:val="24"/>
        </w:rPr>
        <w:t>Where the legislation set out in Annex I to this Agreement provides for the obligation to become party to international conventions or agreements, the special status of UNMIK under international law shall be taken into consideration.</w:t>
      </w:r>
    </w:p>
    <w:p w:rsidR="007452C4" w:rsidP="003C12A9">
      <w:pPr>
        <w:spacing w:line="240" w:lineRule="auto"/>
        <w:jc w:val="center"/>
        <w:rPr>
          <w:rFonts w:ascii="Times New Roman" w:hAnsi="Times New Roman" w:cs="Times New Roman"/>
          <w:szCs w:val="24"/>
        </w:rPr>
      </w:pPr>
    </w:p>
    <w:p w:rsidR="002E4F70" w:rsidP="003C12A9">
      <w:pPr>
        <w:spacing w:line="240" w:lineRule="auto"/>
        <w:jc w:val="center"/>
        <w:rPr>
          <w:rFonts w:ascii="Times New Roman" w:hAnsi="Times New Roman" w:cs="Times New Roman"/>
          <w:szCs w:val="24"/>
        </w:rPr>
      </w:pPr>
    </w:p>
    <w:p w:rsidR="002E4F70" w:rsidP="003C12A9">
      <w:pPr>
        <w:spacing w:line="240" w:lineRule="auto"/>
        <w:jc w:val="center"/>
        <w:rPr>
          <w:rFonts w:ascii="Times New Roman" w:hAnsi="Times New Roman" w:cs="Times New Roman"/>
          <w:szCs w:val="24"/>
        </w:rPr>
      </w:pPr>
    </w:p>
    <w:p w:rsidR="002E4F70" w:rsidP="003C12A9">
      <w:pPr>
        <w:spacing w:line="240" w:lineRule="auto"/>
        <w:jc w:val="center"/>
        <w:rPr>
          <w:rFonts w:ascii="Times New Roman" w:hAnsi="Times New Roman" w:cs="Times New Roman"/>
          <w:szCs w:val="24"/>
        </w:rPr>
      </w:pPr>
    </w:p>
    <w:p w:rsidR="002E4F70" w:rsidP="003C12A9">
      <w:pPr>
        <w:spacing w:line="240" w:lineRule="auto"/>
        <w:jc w:val="center"/>
        <w:rPr>
          <w:rFonts w:ascii="Times New Roman" w:hAnsi="Times New Roman" w:cs="Times New Roman"/>
          <w:szCs w:val="24"/>
        </w:rPr>
      </w:pPr>
    </w:p>
    <w:p w:rsidR="002E4F70" w:rsidP="003C12A9">
      <w:pPr>
        <w:spacing w:line="240" w:lineRule="auto"/>
        <w:jc w:val="center"/>
        <w:rPr>
          <w:rFonts w:ascii="Times New Roman" w:hAnsi="Times New Roman" w:cs="Times New Roman"/>
          <w:szCs w:val="24"/>
        </w:rPr>
      </w:pPr>
    </w:p>
    <w:p w:rsidR="007452C4" w:rsidRPr="00151915" w:rsidP="003C12A9">
      <w:pPr>
        <w:spacing w:line="240" w:lineRule="auto"/>
        <w:jc w:val="center"/>
        <w:rPr>
          <w:rFonts w:ascii="Times New Roman" w:hAnsi="Times New Roman" w:cs="Times New Roman"/>
          <w:b/>
          <w:szCs w:val="24"/>
        </w:rPr>
      </w:pPr>
      <w:r w:rsidRPr="00151915">
        <w:rPr>
          <w:rFonts w:ascii="Times New Roman" w:hAnsi="Times New Roman" w:cs="Times New Roman"/>
          <w:b/>
          <w:szCs w:val="24"/>
        </w:rPr>
        <w:t>Article 6</w:t>
      </w:r>
    </w:p>
    <w:p w:rsidR="007452C4" w:rsidP="003C12A9">
      <w:pPr>
        <w:spacing w:line="240" w:lineRule="auto"/>
        <w:jc w:val="center"/>
        <w:rPr>
          <w:rFonts w:ascii="Times New Roman" w:hAnsi="Times New Roman" w:cs="Times New Roman"/>
          <w:b/>
          <w:szCs w:val="24"/>
        </w:rPr>
      </w:pPr>
      <w:r>
        <w:rPr>
          <w:rFonts w:ascii="Times New Roman" w:hAnsi="Times New Roman" w:cs="Times New Roman"/>
          <w:b/>
          <w:szCs w:val="24"/>
        </w:rPr>
        <w:t>Aviation safety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first transitional period UNMIK shall be involved as observer in the work of the European Aviation Safety Agency.</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At the end of the second transitional period the Joint Committee established under Art. 18 </w:t>
      </w:r>
      <w:r w:rsidR="00192DD8">
        <w:rPr>
          <w:rFonts w:ascii="Times New Roman" w:hAnsi="Times New Roman" w:cs="Times New Roman"/>
          <w:szCs w:val="24"/>
        </w:rPr>
        <w:t xml:space="preserve">            </w:t>
      </w:r>
      <w:r>
        <w:rPr>
          <w:rFonts w:ascii="Times New Roman" w:hAnsi="Times New Roman" w:cs="Times New Roman"/>
          <w:szCs w:val="24"/>
        </w:rPr>
        <w:t>of this Agreement shall determine the precise status and conditions for the participation</w:t>
      </w:r>
      <w:r w:rsidR="00192DD8">
        <w:rPr>
          <w:rFonts w:ascii="Times New Roman" w:hAnsi="Times New Roman" w:cs="Times New Roman"/>
          <w:szCs w:val="24"/>
        </w:rPr>
        <w:t xml:space="preserve">               </w:t>
      </w:r>
      <w:r>
        <w:rPr>
          <w:rFonts w:ascii="Times New Roman" w:hAnsi="Times New Roman" w:cs="Times New Roman"/>
          <w:szCs w:val="24"/>
        </w:rPr>
        <w:t xml:space="preserve"> of UNMIK in the European Aviation Safety Agency. </w:t>
      </w:r>
    </w:p>
    <w:p w:rsidR="007452C4" w:rsidP="007C46C3">
      <w:pPr>
        <w:spacing w:line="240" w:lineRule="auto"/>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(3)</w:t>
        <w:tab/>
        <w:t>Until the end of the second transitional period, if safety deficiencies are identified the European Community may require that the permission for an air carrier licensed by UNMIK to operate on air routes to, from or within the European Community be made subject</w:t>
      </w:r>
      <w:r w:rsidR="00192DD8">
        <w:rPr>
          <w:rFonts w:ascii="Times New Roman" w:hAnsi="Times New Roman" w:cs="Times New Roman"/>
          <w:szCs w:val="24"/>
        </w:rPr>
        <w:t xml:space="preserve">                  </w:t>
      </w:r>
      <w:r>
        <w:rPr>
          <w:rFonts w:ascii="Times New Roman" w:hAnsi="Times New Roman" w:cs="Times New Roman"/>
          <w:szCs w:val="24"/>
        </w:rPr>
        <w:t xml:space="preserve"> to a specific safety assessment. Such assessment shall be made by the European Community expeditiously in order to avoid any undue delay in the exercise of traffic rights.</w:t>
      </w:r>
    </w:p>
    <w:p w:rsidR="007452C4" w:rsidP="007C46C3">
      <w:pPr>
        <w:spacing w:line="240" w:lineRule="auto"/>
        <w:jc w:val="both"/>
        <w:rPr>
          <w:rFonts w:ascii="Times New Roman" w:hAnsi="Times New Roman" w:cs="Times New Roman"/>
          <w:szCs w:val="24"/>
        </w:rPr>
      </w:pPr>
    </w:p>
    <w:p w:rsidR="007452C4" w:rsidRPr="00151915" w:rsidP="003C12A9">
      <w:pPr>
        <w:spacing w:line="240" w:lineRule="auto"/>
        <w:jc w:val="center"/>
        <w:rPr>
          <w:rFonts w:ascii="Times New Roman" w:hAnsi="Times New Roman" w:cs="Times New Roman"/>
          <w:b/>
          <w:szCs w:val="24"/>
        </w:rPr>
      </w:pPr>
      <w:bookmarkStart w:id="1" w:name="ControlPages"/>
      <w:bookmarkEnd w:id="1"/>
      <w:r w:rsidRPr="00151915">
        <w:rPr>
          <w:rFonts w:ascii="Times New Roman" w:hAnsi="Times New Roman" w:cs="Times New Roman"/>
          <w:b/>
          <w:szCs w:val="24"/>
        </w:rPr>
        <w:t>Article 7</w:t>
      </w:r>
    </w:p>
    <w:p w:rsidR="007452C4" w:rsidP="003C12A9">
      <w:pPr>
        <w:spacing w:line="240" w:lineRule="auto"/>
        <w:jc w:val="center"/>
        <w:rPr>
          <w:rFonts w:ascii="Times New Roman" w:hAnsi="Times New Roman" w:cs="Times New Roman"/>
          <w:b/>
          <w:szCs w:val="24"/>
        </w:rPr>
      </w:pPr>
      <w:r>
        <w:rPr>
          <w:rFonts w:ascii="Times New Roman" w:hAnsi="Times New Roman" w:cs="Times New Roman"/>
          <w:b/>
          <w:szCs w:val="24"/>
        </w:rPr>
        <w:t>Aviation security</w:t>
      </w:r>
    </w:p>
    <w:p w:rsidR="007452C4" w:rsidP="007C46C3">
      <w:pPr>
        <w:spacing w:line="240" w:lineRule="auto"/>
        <w:jc w:val="both"/>
        <w:rPr>
          <w:rFonts w:ascii="Times New Roman" w:hAnsi="Times New Roman" w:cs="Times New Roman"/>
          <w:b/>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(1)</w:t>
        <w:tab/>
        <w:t>At the start of the second transitional period the confidential part of the security legislation as provided in Annex I to this Agreement shall be made available to the appropriate authority of</w:t>
      </w:r>
      <w:r>
        <w:rPr>
          <w:rFonts w:ascii="Times New Roman" w:hAnsi="Times New Roman" w:cs="Times New Roman"/>
          <w:i/>
          <w:szCs w:val="24"/>
        </w:rPr>
        <w:t xml:space="preserve"> </w:t>
      </w:r>
      <w:r>
        <w:rPr>
          <w:rFonts w:ascii="Times New Roman" w:hAnsi="Times New Roman" w:cs="Times New Roman"/>
          <w:szCs w:val="24"/>
        </w:rPr>
        <w:t xml:space="preserve">UNMIK. </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r>
        <w:rPr>
          <w:rFonts w:ascii="Times New Roman" w:hAnsi="Times New Roman" w:cs="Times New Roman"/>
          <w:szCs w:val="24"/>
        </w:rPr>
        <w:t>(2)</w:t>
        <w:tab/>
        <w:t xml:space="preserve">Until the end of the second transitional period, if security deficiencies are identified the European Community may require that the permission for an air carrier licensed by UNMIK to operate on air routes to, from or within the European Community be made subject to </w:t>
      </w:r>
      <w:r w:rsidR="00192DD8">
        <w:rPr>
          <w:rFonts w:ascii="Times New Roman" w:hAnsi="Times New Roman" w:cs="Times New Roman"/>
          <w:szCs w:val="24"/>
        </w:rPr>
        <w:t xml:space="preserve">               </w:t>
      </w:r>
      <w:r>
        <w:rPr>
          <w:rFonts w:ascii="Times New Roman" w:hAnsi="Times New Roman" w:cs="Times New Roman"/>
          <w:szCs w:val="24"/>
        </w:rPr>
        <w:t>a specific security assessment. Such assessment shall be made by the European Community expeditiously in order to avoid any undue delay in the exercise of traffic rights.</w:t>
      </w:r>
    </w:p>
    <w:p w:rsidR="007452C4" w:rsidP="007C46C3">
      <w:pPr>
        <w:spacing w:line="240" w:lineRule="auto"/>
        <w:ind w:left="567" w:hanging="567"/>
        <w:jc w:val="both"/>
        <w:rPr>
          <w:rFonts w:ascii="Times New Roman" w:hAnsi="Times New Roman" w:cs="Times New Roman"/>
          <w:szCs w:val="24"/>
        </w:rPr>
      </w:pPr>
    </w:p>
    <w:p w:rsidR="007452C4" w:rsidP="007C46C3">
      <w:pPr>
        <w:spacing w:line="240" w:lineRule="auto"/>
        <w:ind w:left="567" w:hanging="567"/>
        <w:jc w:val="both"/>
        <w:rPr>
          <w:rFonts w:ascii="Times New Roman" w:hAnsi="Times New Roman" w:cs="Times New Roman"/>
          <w:szCs w:val="24"/>
        </w:rPr>
      </w:pPr>
    </w:p>
    <w:sectPr w:rsidSect="008D469A">
      <w:footerReference w:type="default" r:id="rId13"/>
      <w:endnotePr>
        <w:numFmt w:val="decimal"/>
      </w:endnotePr>
      <w:pgSz w:w="11907" w:h="16840"/>
      <w:pgMar w:top="1134" w:right="1134" w:bottom="1134" w:left="1134" w:header="567" w:footer="567"/>
      <w:lnNumType w:distance="0"/>
      <w:cols w:space="708"/>
      <w:noEndnote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343" w:rsidP="00612245">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6250AD">
      <w:rPr>
        <w:rStyle w:val="PageNumber"/>
        <w:rFonts w:ascii="Times New Roman" w:hAnsi="Times New Roman" w:cs="Times New Roman"/>
        <w:noProof/>
        <w:szCs w:val="24"/>
      </w:rPr>
      <w:t>4</w:t>
    </w:r>
    <w:r>
      <w:rPr>
        <w:rStyle w:val="PageNumber"/>
        <w:rFonts w:ascii="Times New Roman" w:hAnsi="Times New Roman" w:cs="Times New Roman"/>
        <w:szCs w:val="24"/>
      </w:rPr>
      <w:fldChar w:fldCharType="end"/>
    </w:r>
    <w:r>
      <w:rPr>
        <w:rStyle w:val="PageNumber"/>
        <w:rFonts w:ascii="Times New Roman" w:hAnsi="Times New Roman" w:cs="Times New Roman"/>
        <w:szCs w:val="24"/>
      </w:rPr>
      <w:t>/54</w:t>
    </w:r>
  </w:p>
  <w:p w:rsidR="00D54438" w:rsidRPr="002C69E4" w:rsidP="007C6343">
    <w:pPr>
      <w:pStyle w:val="Footer"/>
      <w:ind w:right="360"/>
      <w:rPr>
        <w:rFonts w:ascii="Times New Roman" w:hAnsi="Times New Roman" w:cs="Times New Roman"/>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BB7" w:rsidP="00E05E04">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527363">
      <w:rPr>
        <w:rStyle w:val="PageNumber"/>
        <w:rFonts w:ascii="Times New Roman" w:hAnsi="Times New Roman" w:cs="Times New Roman"/>
        <w:noProof/>
        <w:szCs w:val="24"/>
      </w:rPr>
      <w:t>3</w:t>
    </w:r>
    <w:r>
      <w:rPr>
        <w:rStyle w:val="PageNumber"/>
        <w:rFonts w:ascii="Times New Roman" w:hAnsi="Times New Roman" w:cs="Times New Roman"/>
        <w:szCs w:val="24"/>
      </w:rPr>
      <w:fldChar w:fldCharType="end"/>
    </w:r>
    <w:r w:rsidR="00E4242D">
      <w:rPr>
        <w:rStyle w:val="PageNumber"/>
        <w:rFonts w:ascii="Times New Roman" w:hAnsi="Times New Roman" w:cs="Times New Roman"/>
        <w:szCs w:val="24"/>
      </w:rPr>
      <w:t>/</w:t>
    </w:r>
    <w:r w:rsidR="007C038C">
      <w:rPr>
        <w:rStyle w:val="PageNumber"/>
        <w:rFonts w:ascii="Times New Roman" w:hAnsi="Times New Roman" w:cs="Times New Roman"/>
        <w:szCs w:val="24"/>
      </w:rPr>
      <w:t>50</w:t>
    </w:r>
  </w:p>
  <w:p w:rsidR="00EC0C41" w:rsidRPr="007C46C3" w:rsidP="00DD479A">
    <w:pPr>
      <w:pStyle w:val="Footer"/>
      <w:ind w:right="360"/>
      <w:rPr>
        <w:rFonts w:ascii="Times New Roman" w:hAnsi="Times New Roman" w:cs="Times New Roman"/>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C41" w:rsidP="008059EE">
    <w:pPr>
      <w:pStyle w:val="Footer"/>
      <w:jc w:val="right"/>
      <w:rP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 PAGE </w:instrText>
    </w:r>
    <w:r>
      <w:rPr>
        <w:rStyle w:val="PageNumber"/>
        <w:rFonts w:ascii="Times New Roman" w:hAnsi="Times New Roman" w:cs="Times New Roman"/>
        <w:szCs w:val="24"/>
      </w:rPr>
      <w:fldChar w:fldCharType="separate"/>
    </w:r>
    <w:r w:rsidR="00527363">
      <w:rPr>
        <w:rStyle w:val="PageNumber"/>
        <w:rFonts w:ascii="Times New Roman" w:hAnsi="Times New Roman" w:cs="Times New Roman"/>
        <w:noProof/>
        <w:szCs w:val="24"/>
      </w:rPr>
      <w:t>22</w:t>
    </w:r>
    <w:r>
      <w:rPr>
        <w:rStyle w:val="PageNumber"/>
        <w:rFonts w:ascii="Times New Roman" w:hAnsi="Times New Roman" w:cs="Times New Roman"/>
        <w:szCs w:val="24"/>
      </w:rPr>
      <w:fldChar w:fldCharType="end"/>
    </w:r>
    <w:r w:rsidR="00CD433E">
      <w:rPr>
        <w:rStyle w:val="PageNumber"/>
        <w:rFonts w:ascii="Times New Roman" w:hAnsi="Times New Roman" w:cs="Times New Roman"/>
        <w:szCs w:val="24"/>
      </w:rPr>
      <w:t>/</w:t>
    </w:r>
    <w:r w:rsidR="00B53781">
      <w:rPr>
        <w:rStyle w:val="PageNumber"/>
        <w:rFonts w:ascii="Times New Roman" w:hAnsi="Times New Roman" w:cs="Times New Roman"/>
        <w:szCs w:val="24"/>
      </w:rPr>
      <w:t>50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7D6" w:rsidP="00612245">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527363">
      <w:rPr>
        <w:rStyle w:val="PageNumber"/>
        <w:rFonts w:ascii="Times New Roman" w:hAnsi="Times New Roman" w:cs="Times New Roman"/>
        <w:noProof/>
        <w:szCs w:val="24"/>
      </w:rPr>
      <w:t>24</w:t>
    </w:r>
    <w:r>
      <w:rPr>
        <w:rStyle w:val="PageNumber"/>
        <w:rFonts w:ascii="Times New Roman" w:hAnsi="Times New Roman" w:cs="Times New Roman"/>
        <w:szCs w:val="24"/>
      </w:rPr>
      <w:fldChar w:fldCharType="end"/>
    </w:r>
    <w:r w:rsidR="00CD433E">
      <w:rPr>
        <w:rStyle w:val="PageNumber"/>
        <w:rFonts w:ascii="Times New Roman" w:hAnsi="Times New Roman" w:cs="Times New Roman"/>
        <w:szCs w:val="24"/>
      </w:rPr>
      <w:t>/</w:t>
    </w:r>
    <w:r w:rsidR="00B53781">
      <w:rPr>
        <w:rStyle w:val="PageNumber"/>
        <w:rFonts w:ascii="Times New Roman" w:hAnsi="Times New Roman" w:cs="Times New Roman"/>
        <w:szCs w:val="24"/>
      </w:rPr>
      <w:t>50</w:t>
    </w:r>
  </w:p>
  <w:p w:rsidR="00EC0C41" w:rsidP="00E247D6">
    <w:pPr>
      <w:pStyle w:val="Footer"/>
      <w:ind w:right="360"/>
      <w:jc w:val="right"/>
      <w:rPr>
        <w:rFonts w:ascii="Times New Roman" w:hAnsi="Times New Roman" w:cs="Times New Roman"/>
        <w:szCs w:val="24"/>
      </w:rPr>
    </w:pPr>
    <w:r>
      <w:rPr>
        <w:rFonts w:ascii="Times New Roman" w:hAnsi="Times New Roman" w:cs="Times New Roman"/>
        <w:szCs w:val="24"/>
      </w:rPr>
      <w:tab/>
    </w:r>
  </w:p>
  <w:p w:rsidR="00EC0C41" w:rsidP="00EC0C41">
    <w:pPr>
      <w:pStyle w:val="Footer"/>
      <w:tabs>
        <w:tab w:val="clear" w:pos="7371"/>
      </w:tabs>
      <w:spacing w:line="280" w:lineRule="exact"/>
      <w:rPr>
        <w:rFonts w:ascii="Times New Roman" w:hAnsi="Times New Roman" w:cs="Times New Roman"/>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7D6" w:rsidP="00612245">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527363">
      <w:rPr>
        <w:rStyle w:val="PageNumber"/>
        <w:rFonts w:ascii="Times New Roman" w:hAnsi="Times New Roman" w:cs="Times New Roman"/>
        <w:noProof/>
        <w:szCs w:val="24"/>
      </w:rPr>
      <w:t>26</w:t>
    </w:r>
    <w:r>
      <w:rPr>
        <w:rStyle w:val="PageNumber"/>
        <w:rFonts w:ascii="Times New Roman" w:hAnsi="Times New Roman" w:cs="Times New Roman"/>
        <w:szCs w:val="24"/>
      </w:rPr>
      <w:fldChar w:fldCharType="end"/>
    </w:r>
    <w:r w:rsidR="00CD433E">
      <w:rPr>
        <w:rStyle w:val="PageNumber"/>
        <w:rFonts w:ascii="Times New Roman" w:hAnsi="Times New Roman" w:cs="Times New Roman"/>
        <w:szCs w:val="24"/>
      </w:rPr>
      <w:t>/</w:t>
    </w:r>
    <w:r w:rsidR="0031172F">
      <w:rPr>
        <w:rStyle w:val="PageNumber"/>
        <w:rFonts w:ascii="Times New Roman" w:hAnsi="Times New Roman" w:cs="Times New Roman"/>
        <w:szCs w:val="24"/>
      </w:rPr>
      <w:t>50</w:t>
    </w:r>
  </w:p>
  <w:p w:rsidR="00EC0C41" w:rsidP="00E247D6">
    <w:pPr>
      <w:pStyle w:val="Footer"/>
      <w:ind w:right="360"/>
      <w:jc w:val="right"/>
      <w:rPr>
        <w:rFonts w:ascii="Times New Roman" w:hAnsi="Times New Roman" w:cs="Times New Roman"/>
        <w:szCs w:val="24"/>
      </w:rPr>
    </w:pPr>
    <w:r>
      <w:rPr>
        <w:rFonts w:ascii="Times New Roman" w:hAnsi="Times New Roman" w:cs="Times New Roman"/>
        <w:szCs w:val="24"/>
      </w:rP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7D6" w:rsidP="00612245">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527363">
      <w:rPr>
        <w:rStyle w:val="PageNumber"/>
        <w:rFonts w:ascii="Times New Roman" w:hAnsi="Times New Roman" w:cs="Times New Roman"/>
        <w:noProof/>
        <w:szCs w:val="24"/>
      </w:rPr>
      <w:t>28</w:t>
    </w:r>
    <w:r>
      <w:rPr>
        <w:rStyle w:val="PageNumber"/>
        <w:rFonts w:ascii="Times New Roman" w:hAnsi="Times New Roman" w:cs="Times New Roman"/>
        <w:szCs w:val="24"/>
      </w:rPr>
      <w:fldChar w:fldCharType="end"/>
    </w:r>
    <w:r w:rsidR="00CD433E">
      <w:rPr>
        <w:rStyle w:val="PageNumber"/>
        <w:rFonts w:ascii="Times New Roman" w:hAnsi="Times New Roman" w:cs="Times New Roman"/>
        <w:szCs w:val="24"/>
      </w:rPr>
      <w:t>/</w:t>
    </w:r>
    <w:r w:rsidR="0031172F">
      <w:rPr>
        <w:rStyle w:val="PageNumber"/>
        <w:rFonts w:ascii="Times New Roman" w:hAnsi="Times New Roman" w:cs="Times New Roman"/>
        <w:szCs w:val="24"/>
      </w:rPr>
      <w:t>50</w:t>
    </w:r>
  </w:p>
  <w:p w:rsidR="00EC0C41" w:rsidP="00E247D6">
    <w:pPr>
      <w:pStyle w:val="Footer"/>
      <w:ind w:right="360"/>
      <w:jc w:val="right"/>
      <w:rPr>
        <w:rFonts w:ascii="Times New Roman" w:hAnsi="Times New Roman" w:cs="Times New Roman"/>
        <w:szCs w:val="24"/>
      </w:rPr>
    </w:pPr>
    <w:r>
      <w:rPr>
        <w:rFonts w:ascii="Times New Roman" w:hAnsi="Times New Roman" w:cs="Times New Roman"/>
        <w:szCs w:val="24"/>
      </w:rP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7D6" w:rsidP="00612245">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527363">
      <w:rPr>
        <w:rStyle w:val="PageNumber"/>
        <w:rFonts w:ascii="Times New Roman" w:hAnsi="Times New Roman" w:cs="Times New Roman"/>
        <w:noProof/>
        <w:szCs w:val="24"/>
      </w:rPr>
      <w:t>47</w:t>
    </w:r>
    <w:r>
      <w:rPr>
        <w:rStyle w:val="PageNumber"/>
        <w:rFonts w:ascii="Times New Roman" w:hAnsi="Times New Roman" w:cs="Times New Roman"/>
        <w:szCs w:val="24"/>
      </w:rPr>
      <w:fldChar w:fldCharType="end"/>
    </w:r>
    <w:r w:rsidR="003C12A9">
      <w:rPr>
        <w:rStyle w:val="PageNumber"/>
        <w:rFonts w:ascii="Times New Roman" w:hAnsi="Times New Roman" w:cs="Times New Roman"/>
        <w:szCs w:val="24"/>
      </w:rPr>
      <w:t>/</w:t>
    </w:r>
    <w:r w:rsidR="002E4F70">
      <w:rPr>
        <w:rStyle w:val="PageNumber"/>
        <w:rFonts w:ascii="Times New Roman" w:hAnsi="Times New Roman" w:cs="Times New Roman"/>
        <w:szCs w:val="24"/>
      </w:rPr>
      <w:t>50</w:t>
    </w:r>
  </w:p>
  <w:p w:rsidR="00EC0C41" w:rsidP="00E247D6">
    <w:pPr>
      <w:pStyle w:val="Footer"/>
      <w:ind w:right="360"/>
      <w:jc w:val="right"/>
      <w:rPr>
        <w:rFonts w:ascii="Times New Roman" w:hAnsi="Times New Roman" w:cs="Times New Roman"/>
        <w:szCs w:val="24"/>
      </w:rPr>
    </w:pPr>
    <w:r>
      <w:rPr>
        <w:rFonts w:ascii="Times New Roman" w:hAnsi="Times New Roman" w:cs="Times New Roman"/>
        <w:szCs w:val="24"/>
      </w:rPr>
      <w:tab/>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2F" w:rsidP="00612245">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527363">
      <w:rPr>
        <w:rStyle w:val="PageNumber"/>
        <w:rFonts w:ascii="Times New Roman" w:hAnsi="Times New Roman" w:cs="Times New Roman"/>
        <w:noProof/>
        <w:szCs w:val="24"/>
      </w:rPr>
      <w:t>50</w:t>
    </w:r>
    <w:r>
      <w:rPr>
        <w:rStyle w:val="PageNumber"/>
        <w:rFonts w:ascii="Times New Roman" w:hAnsi="Times New Roman" w:cs="Times New Roman"/>
        <w:szCs w:val="24"/>
      </w:rPr>
      <w:fldChar w:fldCharType="end"/>
    </w:r>
    <w:r w:rsidR="003C12A9">
      <w:rPr>
        <w:rStyle w:val="PageNumber"/>
        <w:rFonts w:ascii="Times New Roman" w:hAnsi="Times New Roman" w:cs="Times New Roman"/>
        <w:szCs w:val="24"/>
      </w:rPr>
      <w:t>/</w:t>
    </w:r>
    <w:r w:rsidR="002E4F70">
      <w:rPr>
        <w:rStyle w:val="PageNumber"/>
        <w:rFonts w:ascii="Times New Roman" w:hAnsi="Times New Roman" w:cs="Times New Roman"/>
        <w:szCs w:val="24"/>
      </w:rPr>
      <w:t>50</w:t>
    </w:r>
  </w:p>
  <w:p w:rsidR="008B3FEC" w:rsidP="003B5D2F">
    <w:pPr>
      <w:pStyle w:val="Footer"/>
      <w:ind w:right="360"/>
      <w:jc w:val="right"/>
      <w:rPr>
        <w:rFonts w:ascii="Times New Roman" w:hAnsi="Times New Roman" w:cs="Times New Roman"/>
        <w:szCs w:val="24"/>
      </w:rPr>
    </w:pPr>
    <w:r>
      <w:rPr>
        <w:rFonts w:ascii="Times New Roman" w:hAnsi="Times New Roman" w:cs="Times New Roman"/>
        <w:szCs w:val="24"/>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E04">
      <w:pPr>
        <w:pStyle w:val="FootnoteText"/>
        <w:rPr>
          <w:rFonts w:ascii="Times New Roman" w:hAnsi="Times New Roman" w:cs="Times New Roman"/>
          <w:szCs w:val="24"/>
        </w:rPr>
      </w:pPr>
      <w:r>
        <w:rPr>
          <w:rFonts w:ascii="Times New Roman" w:hAnsi="Times New Roman" w:cs="Times New Roman"/>
          <w:szCs w:val="24"/>
        </w:rPr>
        <w:separator/>
      </w:r>
    </w:p>
  </w:footnote>
  <w:footnote w:type="continuationSeparator" w:id="1">
    <w:p w:rsidR="00E05E04">
      <w:pPr>
        <w:pStyle w:val="FootnoteText"/>
        <w:rPr>
          <w:rFonts w:ascii="Times New Roman" w:hAnsi="Times New Roman" w:cs="Times New Roman"/>
          <w:szCs w:val="24"/>
        </w:rPr>
      </w:pPr>
      <w:r>
        <w:rPr>
          <w:rFonts w:ascii="Times New Roman" w:hAnsi="Times New Roman" w:cs="Times New Roman"/>
          <w:szCs w:val="24"/>
        </w:rPr>
        <w:separator/>
      </w:r>
    </w:p>
  </w:footnote>
  <w:footnote w:id="2">
    <w:p w:rsidP="008E3806">
      <w:pPr>
        <w:pStyle w:val="FootnoteText"/>
        <w:rPr>
          <w:rFonts w:ascii="Times New Roman" w:hAnsi="Times New Roman" w:cs="Times New Roman"/>
          <w:szCs w:val="24"/>
        </w:rPr>
      </w:pPr>
      <w:r w:rsidR="008E3806">
        <w:rPr>
          <w:rStyle w:val="FootnoteReference"/>
          <w:rFonts w:ascii="Times New Roman" w:hAnsi="Times New Roman" w:cs="Times New Roman"/>
          <w:szCs w:val="24"/>
        </w:rPr>
        <w:footnoteRef/>
      </w:r>
      <w:r w:rsidR="008E3806">
        <w:rPr>
          <w:rFonts w:ascii="Times New Roman" w:hAnsi="Times New Roman" w:cs="Times New Roman"/>
          <w:szCs w:val="24"/>
        </w:rPr>
        <w:tab/>
        <w:t>Pursuant to UN Security Council Resolution 1244 of 10 June 1999.</w:t>
      </w:r>
    </w:p>
  </w:footnote>
  <w:footnote w:id="3">
    <w:p w:rsidP="008B3FEC">
      <w:pPr>
        <w:pStyle w:val="FootnoteText"/>
        <w:rPr>
          <w:rFonts w:ascii="Times New Roman" w:hAnsi="Times New Roman" w:cs="Times New Roman"/>
          <w:szCs w:val="24"/>
        </w:rPr>
      </w:pPr>
      <w:r w:rsidR="008B3FEC">
        <w:rPr>
          <w:rStyle w:val="FootnoteReference"/>
          <w:rFonts w:ascii="Times New Roman" w:hAnsi="Times New Roman" w:cs="Times New Roman"/>
          <w:szCs w:val="24"/>
        </w:rPr>
        <w:footnoteRef/>
      </w:r>
      <w:r w:rsidR="008B3FEC">
        <w:rPr>
          <w:rFonts w:ascii="Times New Roman" w:hAnsi="Times New Roman" w:cs="Times New Roman"/>
          <w:szCs w:val="24"/>
        </w:rPr>
        <w:tab/>
        <w:t>Pursuant to UN Security Council Resolution 1244 of 10 June 1999.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1">
    <w:nsid w:val="173C0126"/>
    <w:multiLevelType w:val="hybridMultilevel"/>
    <w:tmpl w:val="62A017F6"/>
    <w:lvl w:ilvl="0">
      <w:start w:val="4"/>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B181CCA"/>
    <w:multiLevelType w:val="hybridMultilevel"/>
    <w:tmpl w:val="17265582"/>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color w:val="auto"/>
      </w:rPr>
    </w:lvl>
  </w:abstractNum>
  <w:abstractNum w:abstractNumId="4">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nsid w:val="2D2D468B"/>
    <w:multiLevelType w:val="singleLevel"/>
    <w:tmpl w:val="A18042A8"/>
    <w:lvl w:ilvl="0">
      <w:start w:val="1"/>
      <w:numFmt w:val="upperLetter"/>
      <w:pStyle w:val="TOC3"/>
      <w:lvlText w:val="%1."/>
      <w:lvlJc w:val="left"/>
      <w:pPr>
        <w:tabs>
          <w:tab w:val="num" w:pos="567"/>
        </w:tabs>
        <w:ind w:left="567" w:hanging="567"/>
      </w:pPr>
    </w:lvl>
  </w:abstractNum>
  <w:abstractNum w:abstractNumId="6">
    <w:nsid w:val="2DB37182"/>
    <w:multiLevelType w:val="singleLevel"/>
    <w:tmpl w:val="F612DBDC"/>
    <w:lvl w:ilvl="0">
      <w:start w:val="1"/>
      <w:numFmt w:val="lowerRoman"/>
      <w:lvlText w:val="(%1)"/>
      <w:lvlJc w:val="left"/>
      <w:pPr>
        <w:tabs>
          <w:tab w:val="num" w:pos="720"/>
        </w:tabs>
        <w:ind w:left="567" w:hanging="567"/>
      </w:pPr>
    </w:lvl>
  </w:abstractNum>
  <w:abstractNum w:abstractNumId="7">
    <w:nsid w:val="37E46B34"/>
    <w:multiLevelType w:val="hybridMultilevel"/>
    <w:tmpl w:val="1F323438"/>
    <w:lvl w:ilvl="0">
      <w:start w:val="2"/>
      <w:numFmt w:val="lowerRoman"/>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nsid w:val="394F5925"/>
    <w:multiLevelType w:val="singleLevel"/>
    <w:tmpl w:val="395C08BE"/>
    <w:lvl w:ilvl="0">
      <w:start w:val="1"/>
      <w:numFmt w:val="decimal"/>
      <w:pStyle w:val="Par-number11"/>
      <w:lvlText w:val="(%1)"/>
      <w:lvlJc w:val="left"/>
      <w:pPr>
        <w:tabs>
          <w:tab w:val="num" w:pos="567"/>
        </w:tabs>
        <w:ind w:left="567" w:hanging="567"/>
      </w:pPr>
    </w:lvl>
  </w:abstractNum>
  <w:abstractNum w:abstractNumId="9">
    <w:nsid w:val="3DBB0082"/>
    <w:multiLevelType w:val="hybridMultilevel"/>
    <w:tmpl w:val="C69C0062"/>
    <w:lvl w:ilvl="0">
      <w:start w:val="2"/>
      <w:numFmt w:val="lowerRoman"/>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0">
    <w:nsid w:val="3DD66C9D"/>
    <w:multiLevelType w:val="singleLevel"/>
    <w:tmpl w:val="E5905DC2"/>
    <w:lvl w:ilvl="0">
      <w:start w:val="1"/>
      <w:numFmt w:val="lowerLetter"/>
      <w:lvlText w:val="(%1)"/>
      <w:lvlJc w:val="left"/>
      <w:pPr>
        <w:tabs>
          <w:tab w:val="num" w:pos="567"/>
        </w:tabs>
        <w:ind w:left="567" w:hanging="567"/>
      </w:pPr>
    </w:lvl>
  </w:abstractNum>
  <w:abstractNum w:abstractNumId="11">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12">
    <w:nsid w:val="40483CD4"/>
    <w:multiLevelType w:val="hybridMultilevel"/>
    <w:tmpl w:val="967E0C96"/>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348611E"/>
    <w:multiLevelType w:val="hybridMultilevel"/>
    <w:tmpl w:val="F0E4FEF8"/>
    <w:lvl w:ilvl="0">
      <w:start w:val="4"/>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36E0A5D"/>
    <w:multiLevelType w:val="singleLevel"/>
    <w:tmpl w:val="9C807126"/>
    <w:lvl w:ilvl="0">
      <w:start w:val="1"/>
      <w:numFmt w:val="bullet"/>
      <w:pStyle w:val="TOC1"/>
      <w:lvlText w:val=""/>
      <w:lvlJc w:val="left"/>
      <w:pPr>
        <w:tabs>
          <w:tab w:val="num" w:pos="567"/>
        </w:tabs>
        <w:ind w:left="567" w:hanging="567"/>
      </w:pPr>
      <w:rPr>
        <w:rFonts w:ascii="Symbol" w:hAnsi="Symbol" w:hint="default"/>
      </w:rPr>
    </w:lvl>
  </w:abstractNum>
  <w:abstractNum w:abstractNumId="15">
    <w:nsid w:val="4AA43130"/>
    <w:multiLevelType w:val="hybridMultilevel"/>
    <w:tmpl w:val="6FA6C666"/>
    <w:lvl w:ilvl="0">
      <w:start w:val="4"/>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F5A0305"/>
    <w:multiLevelType w:val="hybridMultilevel"/>
    <w:tmpl w:val="21B0D882"/>
    <w:lvl w:ilvl="0">
      <w:start w:val="4"/>
      <w:numFmt w:val="decimal"/>
      <w:lvlText w:val="%1. "/>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0C3199E"/>
    <w:multiLevelType w:val="hybridMultilevel"/>
    <w:tmpl w:val="80744894"/>
    <w:lvl w:ilvl="0">
      <w:start w:val="2"/>
      <w:numFmt w:val="lowerRoman"/>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8">
    <w:nsid w:val="50E10382"/>
    <w:multiLevelType w:val="hybridMultilevel"/>
    <w:tmpl w:val="726E8248"/>
    <w:lvl w:ilvl="0">
      <w:start w:val="2"/>
      <w:numFmt w:val="lowerRoman"/>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9">
    <w:nsid w:val="5BAD51DF"/>
    <w:multiLevelType w:val="hybridMultilevel"/>
    <w:tmpl w:val="719E176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EF06261"/>
    <w:multiLevelType w:val="hybridMultilevel"/>
    <w:tmpl w:val="A886A69E"/>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01B39C5"/>
    <w:multiLevelType w:val="hybridMultilevel"/>
    <w:tmpl w:val="B81445EA"/>
    <w:lvl w:ilvl="0">
      <w:start w:val="2"/>
      <w:numFmt w:val="lowerRoman"/>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2">
    <w:nsid w:val="671C5DDF"/>
    <w:multiLevelType w:val="hybridMultilevel"/>
    <w:tmpl w:val="F5AA10CE"/>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24">
    <w:nsid w:val="71494FDF"/>
    <w:multiLevelType w:val="hybridMultilevel"/>
    <w:tmpl w:val="9C749EF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nsid w:val="73DE6590"/>
    <w:multiLevelType w:val="hybridMultilevel"/>
    <w:tmpl w:val="9FA4F9DA"/>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78DE1D0F"/>
    <w:multiLevelType w:val="hybridMultilevel"/>
    <w:tmpl w:val="C2CCB18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abstractNum w:abstractNumId="28">
    <w:nsid w:val="7B2932C8"/>
    <w:multiLevelType w:val="hybridMultilevel"/>
    <w:tmpl w:val="8A7C23E8"/>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27"/>
  </w:num>
  <w:num w:numId="4">
    <w:abstractNumId w:val="3"/>
  </w:num>
  <w:num w:numId="5">
    <w:abstractNumId w:val="14"/>
  </w:num>
  <w:num w:numId="6">
    <w:abstractNumId w:val="8"/>
  </w:num>
  <w:num w:numId="7">
    <w:abstractNumId w:val="11"/>
  </w:num>
  <w:num w:numId="8">
    <w:abstractNumId w:val="23"/>
  </w:num>
  <w:num w:numId="9">
    <w:abstractNumId w:val="5"/>
  </w:num>
  <w:num w:numId="10">
    <w:abstractNumId w:val="0"/>
  </w:num>
  <w:num w:numId="11">
    <w:abstractNumId w:val="4"/>
  </w:num>
  <w:num w:numId="12">
    <w:abstractNumId w:val="4"/>
  </w:num>
  <w:num w:numId="13">
    <w:abstractNumId w:val="4"/>
  </w:num>
  <w:num w:numId="14">
    <w:abstractNumId w:val="4"/>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5"/>
  </w:num>
  <w:num w:numId="25">
    <w:abstractNumId w:val="1"/>
  </w:num>
  <w:num w:numId="26">
    <w:abstractNumId w:val="13"/>
  </w:num>
  <w:num w:numId="27">
    <w:abstractNumId w:val="7"/>
  </w:num>
  <w:num w:numId="28">
    <w:abstractNumId w:val="18"/>
  </w:num>
  <w:num w:numId="29">
    <w:abstractNumId w:val="9"/>
  </w:num>
  <w:num w:numId="30">
    <w:abstractNumId w:val="17"/>
  </w:num>
  <w:num w:numId="31">
    <w:abstractNumId w:val="21"/>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567"/>
  <w:displayHorizontalDrawingGridEvery w:val="0"/>
  <w:displayVerticalDrawingGridEvery w:val="0"/>
  <w:noPunctuationKerning/>
  <w:characterSpacingControl w:val="doNotCompress"/>
  <w:footnotePr>
    <w:footnote w:id="0"/>
    <w:footnote w:id="1"/>
  </w:footnotePr>
  <w:endnotePr>
    <w:numFmt w:val="decimal"/>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2B28C5"/>
    <w:rsid w:val="00002C51"/>
    <w:rsid w:val="00003174"/>
    <w:rsid w:val="00014EC5"/>
    <w:rsid w:val="00022355"/>
    <w:rsid w:val="0002322E"/>
    <w:rsid w:val="00023C5D"/>
    <w:rsid w:val="000327C4"/>
    <w:rsid w:val="00032B11"/>
    <w:rsid w:val="00033E03"/>
    <w:rsid w:val="00054BB7"/>
    <w:rsid w:val="00057FA1"/>
    <w:rsid w:val="00066D9F"/>
    <w:rsid w:val="0007646D"/>
    <w:rsid w:val="00083FBC"/>
    <w:rsid w:val="000B4FE0"/>
    <w:rsid w:val="000C0DD4"/>
    <w:rsid w:val="000C2273"/>
    <w:rsid w:val="001145E9"/>
    <w:rsid w:val="00123564"/>
    <w:rsid w:val="0013649A"/>
    <w:rsid w:val="001416B4"/>
    <w:rsid w:val="0014406C"/>
    <w:rsid w:val="00151915"/>
    <w:rsid w:val="0016006D"/>
    <w:rsid w:val="00171F08"/>
    <w:rsid w:val="00187209"/>
    <w:rsid w:val="00191D87"/>
    <w:rsid w:val="00192DD8"/>
    <w:rsid w:val="001A3A88"/>
    <w:rsid w:val="001B76BC"/>
    <w:rsid w:val="001D5037"/>
    <w:rsid w:val="001E279A"/>
    <w:rsid w:val="001F26D5"/>
    <w:rsid w:val="001F4B3C"/>
    <w:rsid w:val="00204C0F"/>
    <w:rsid w:val="0020783E"/>
    <w:rsid w:val="00215B4A"/>
    <w:rsid w:val="00216795"/>
    <w:rsid w:val="0022170F"/>
    <w:rsid w:val="00235289"/>
    <w:rsid w:val="00246D7B"/>
    <w:rsid w:val="002517C8"/>
    <w:rsid w:val="00253AFC"/>
    <w:rsid w:val="00263F18"/>
    <w:rsid w:val="00281584"/>
    <w:rsid w:val="00290C46"/>
    <w:rsid w:val="00291BA7"/>
    <w:rsid w:val="002B28C5"/>
    <w:rsid w:val="002B7CE8"/>
    <w:rsid w:val="002C6546"/>
    <w:rsid w:val="002C69E4"/>
    <w:rsid w:val="002D0849"/>
    <w:rsid w:val="002D5CE9"/>
    <w:rsid w:val="002D5FA0"/>
    <w:rsid w:val="002E0B33"/>
    <w:rsid w:val="002E4F70"/>
    <w:rsid w:val="00304DEB"/>
    <w:rsid w:val="00304F8F"/>
    <w:rsid w:val="00307355"/>
    <w:rsid w:val="0031172F"/>
    <w:rsid w:val="00323DF1"/>
    <w:rsid w:val="00330BFD"/>
    <w:rsid w:val="00332EBA"/>
    <w:rsid w:val="0036103F"/>
    <w:rsid w:val="0036340D"/>
    <w:rsid w:val="003636CD"/>
    <w:rsid w:val="00365A1E"/>
    <w:rsid w:val="00375A68"/>
    <w:rsid w:val="00394188"/>
    <w:rsid w:val="003B59A8"/>
    <w:rsid w:val="003B5D2F"/>
    <w:rsid w:val="003C12A9"/>
    <w:rsid w:val="003D12D6"/>
    <w:rsid w:val="003D56BD"/>
    <w:rsid w:val="003E1CF8"/>
    <w:rsid w:val="003E3DBB"/>
    <w:rsid w:val="003F1B78"/>
    <w:rsid w:val="003F3FCF"/>
    <w:rsid w:val="003F7522"/>
    <w:rsid w:val="004132D1"/>
    <w:rsid w:val="00415873"/>
    <w:rsid w:val="00423C8A"/>
    <w:rsid w:val="00445F2C"/>
    <w:rsid w:val="00473E1E"/>
    <w:rsid w:val="00491964"/>
    <w:rsid w:val="004A3521"/>
    <w:rsid w:val="004C41AA"/>
    <w:rsid w:val="004C480A"/>
    <w:rsid w:val="005115B2"/>
    <w:rsid w:val="00520F0D"/>
    <w:rsid w:val="00523330"/>
    <w:rsid w:val="005241CA"/>
    <w:rsid w:val="0052629C"/>
    <w:rsid w:val="00527363"/>
    <w:rsid w:val="0052783C"/>
    <w:rsid w:val="0054166B"/>
    <w:rsid w:val="005649E5"/>
    <w:rsid w:val="0057005E"/>
    <w:rsid w:val="005C5F74"/>
    <w:rsid w:val="005D11D1"/>
    <w:rsid w:val="005F793E"/>
    <w:rsid w:val="00612245"/>
    <w:rsid w:val="006159DC"/>
    <w:rsid w:val="00615F26"/>
    <w:rsid w:val="006250AD"/>
    <w:rsid w:val="006365A2"/>
    <w:rsid w:val="0064405E"/>
    <w:rsid w:val="00686148"/>
    <w:rsid w:val="0069311C"/>
    <w:rsid w:val="006948D3"/>
    <w:rsid w:val="006A0D97"/>
    <w:rsid w:val="006A3103"/>
    <w:rsid w:val="006B396E"/>
    <w:rsid w:val="006D3DE3"/>
    <w:rsid w:val="006D732D"/>
    <w:rsid w:val="006F1E51"/>
    <w:rsid w:val="007279D8"/>
    <w:rsid w:val="00727C41"/>
    <w:rsid w:val="00736120"/>
    <w:rsid w:val="007452C4"/>
    <w:rsid w:val="00754CB7"/>
    <w:rsid w:val="00784F15"/>
    <w:rsid w:val="007921E3"/>
    <w:rsid w:val="007B0D74"/>
    <w:rsid w:val="007C038C"/>
    <w:rsid w:val="007C46C3"/>
    <w:rsid w:val="007C6343"/>
    <w:rsid w:val="007C7DC1"/>
    <w:rsid w:val="007F2ACC"/>
    <w:rsid w:val="007F3257"/>
    <w:rsid w:val="007F3B48"/>
    <w:rsid w:val="008059EE"/>
    <w:rsid w:val="00820D9C"/>
    <w:rsid w:val="00831AF0"/>
    <w:rsid w:val="008335F2"/>
    <w:rsid w:val="00841928"/>
    <w:rsid w:val="00856187"/>
    <w:rsid w:val="00871D08"/>
    <w:rsid w:val="00892B2C"/>
    <w:rsid w:val="008A121B"/>
    <w:rsid w:val="008A144A"/>
    <w:rsid w:val="008A3743"/>
    <w:rsid w:val="008A5704"/>
    <w:rsid w:val="008B3FEC"/>
    <w:rsid w:val="008C087B"/>
    <w:rsid w:val="008D3B70"/>
    <w:rsid w:val="008D469A"/>
    <w:rsid w:val="008E2D94"/>
    <w:rsid w:val="008E354F"/>
    <w:rsid w:val="008E3806"/>
    <w:rsid w:val="008F2058"/>
    <w:rsid w:val="0092310D"/>
    <w:rsid w:val="00924637"/>
    <w:rsid w:val="00926994"/>
    <w:rsid w:val="009434D1"/>
    <w:rsid w:val="00946C6B"/>
    <w:rsid w:val="00954C7F"/>
    <w:rsid w:val="0095659E"/>
    <w:rsid w:val="009600A4"/>
    <w:rsid w:val="0096062C"/>
    <w:rsid w:val="009700CD"/>
    <w:rsid w:val="009C6799"/>
    <w:rsid w:val="009D15C2"/>
    <w:rsid w:val="009E3D67"/>
    <w:rsid w:val="009F4676"/>
    <w:rsid w:val="00A1047A"/>
    <w:rsid w:val="00A15490"/>
    <w:rsid w:val="00A245AE"/>
    <w:rsid w:val="00A52A22"/>
    <w:rsid w:val="00A53A9B"/>
    <w:rsid w:val="00A56153"/>
    <w:rsid w:val="00A642FA"/>
    <w:rsid w:val="00A72B1E"/>
    <w:rsid w:val="00A83A74"/>
    <w:rsid w:val="00A8452C"/>
    <w:rsid w:val="00A8644E"/>
    <w:rsid w:val="00A9225C"/>
    <w:rsid w:val="00AA4BA7"/>
    <w:rsid w:val="00AB58A1"/>
    <w:rsid w:val="00AD544C"/>
    <w:rsid w:val="00AD77C2"/>
    <w:rsid w:val="00AE1322"/>
    <w:rsid w:val="00AF4D3E"/>
    <w:rsid w:val="00AF69CE"/>
    <w:rsid w:val="00B104EA"/>
    <w:rsid w:val="00B11D90"/>
    <w:rsid w:val="00B1347E"/>
    <w:rsid w:val="00B203E0"/>
    <w:rsid w:val="00B430CD"/>
    <w:rsid w:val="00B477E8"/>
    <w:rsid w:val="00B50397"/>
    <w:rsid w:val="00B53781"/>
    <w:rsid w:val="00B6123E"/>
    <w:rsid w:val="00B63A8F"/>
    <w:rsid w:val="00B71CCC"/>
    <w:rsid w:val="00B82635"/>
    <w:rsid w:val="00B845E7"/>
    <w:rsid w:val="00B9003E"/>
    <w:rsid w:val="00B97461"/>
    <w:rsid w:val="00BF00B1"/>
    <w:rsid w:val="00C02A30"/>
    <w:rsid w:val="00C15EB8"/>
    <w:rsid w:val="00C16A74"/>
    <w:rsid w:val="00C218A9"/>
    <w:rsid w:val="00C2309C"/>
    <w:rsid w:val="00C308BF"/>
    <w:rsid w:val="00C318C3"/>
    <w:rsid w:val="00C502FD"/>
    <w:rsid w:val="00C677CD"/>
    <w:rsid w:val="00C77C63"/>
    <w:rsid w:val="00C944F8"/>
    <w:rsid w:val="00CA7C78"/>
    <w:rsid w:val="00CB3C27"/>
    <w:rsid w:val="00CB6D4E"/>
    <w:rsid w:val="00CC625C"/>
    <w:rsid w:val="00CC72AC"/>
    <w:rsid w:val="00CD1525"/>
    <w:rsid w:val="00CD22FA"/>
    <w:rsid w:val="00CD433E"/>
    <w:rsid w:val="00CD72DB"/>
    <w:rsid w:val="00CE51DE"/>
    <w:rsid w:val="00CF551F"/>
    <w:rsid w:val="00D03A69"/>
    <w:rsid w:val="00D03FE1"/>
    <w:rsid w:val="00D11FC9"/>
    <w:rsid w:val="00D22745"/>
    <w:rsid w:val="00D31A71"/>
    <w:rsid w:val="00D40257"/>
    <w:rsid w:val="00D54438"/>
    <w:rsid w:val="00D82D4F"/>
    <w:rsid w:val="00D97143"/>
    <w:rsid w:val="00DB2199"/>
    <w:rsid w:val="00DC3F72"/>
    <w:rsid w:val="00DD479A"/>
    <w:rsid w:val="00DD54E0"/>
    <w:rsid w:val="00DE1D55"/>
    <w:rsid w:val="00DE2C42"/>
    <w:rsid w:val="00DE4A91"/>
    <w:rsid w:val="00DE4D55"/>
    <w:rsid w:val="00DF28B4"/>
    <w:rsid w:val="00E05E04"/>
    <w:rsid w:val="00E20E7B"/>
    <w:rsid w:val="00E247D6"/>
    <w:rsid w:val="00E331B9"/>
    <w:rsid w:val="00E4242D"/>
    <w:rsid w:val="00E445B5"/>
    <w:rsid w:val="00E44C93"/>
    <w:rsid w:val="00E45613"/>
    <w:rsid w:val="00E46C00"/>
    <w:rsid w:val="00E522FF"/>
    <w:rsid w:val="00E55B58"/>
    <w:rsid w:val="00E6207E"/>
    <w:rsid w:val="00E65270"/>
    <w:rsid w:val="00E97D86"/>
    <w:rsid w:val="00EA0901"/>
    <w:rsid w:val="00EA1158"/>
    <w:rsid w:val="00EA2CCE"/>
    <w:rsid w:val="00EA7BA7"/>
    <w:rsid w:val="00EB705C"/>
    <w:rsid w:val="00EC0C41"/>
    <w:rsid w:val="00EE73C6"/>
    <w:rsid w:val="00EE7CA8"/>
    <w:rsid w:val="00F030A6"/>
    <w:rsid w:val="00F07FAF"/>
    <w:rsid w:val="00F1112C"/>
    <w:rsid w:val="00F22B02"/>
    <w:rsid w:val="00F279DF"/>
    <w:rsid w:val="00F3065B"/>
    <w:rsid w:val="00F453B8"/>
    <w:rsid w:val="00F4774A"/>
    <w:rsid w:val="00F50815"/>
    <w:rsid w:val="00F60C6C"/>
    <w:rsid w:val="00F8135A"/>
    <w:rsid w:val="00F833DD"/>
    <w:rsid w:val="00F8507A"/>
    <w:rsid w:val="00FA264E"/>
    <w:rsid w:val="00FA28C5"/>
    <w:rsid w:val="00FA3D49"/>
    <w:rsid w:val="00FB25C7"/>
    <w:rsid w:val="00FC2C70"/>
  </w:rsids>
  <w:docVars>
    <w:docVar w:name="LW_DocType" w:val="_GENEN"/>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autoSpaceDN/>
      <w:adjustRightInd/>
      <w:spacing w:line="360" w:lineRule="auto"/>
      <w:ind w:left="0" w:right="0"/>
      <w:jc w:val="left"/>
      <w:textAlignment w:val="auto"/>
    </w:pPr>
    <w:rPr>
      <w:sz w:val="24"/>
      <w:lang w:val="en-GB" w:eastAsia="fr-BE"/>
    </w:rPr>
  </w:style>
  <w:style w:type="paragraph" w:styleId="Heading1">
    <w:name w:val="heading 1"/>
    <w:basedOn w:val="Normal"/>
    <w:next w:val="Normal"/>
    <w:uiPriority w:val="99"/>
    <w:pPr>
      <w:keepNext/>
      <w:widowControl/>
      <w:numPr>
        <w:numId w:val="11"/>
      </w:numPr>
      <w:tabs>
        <w:tab w:val="num" w:pos="851"/>
      </w:tabs>
      <w:spacing w:before="360" w:after="120" w:line="240" w:lineRule="auto"/>
      <w:ind w:left="851" w:hanging="851"/>
      <w:jc w:val="both"/>
      <w:outlineLvl w:val="0"/>
    </w:pPr>
    <w:rPr>
      <w:b/>
      <w:smallCaps/>
    </w:rPr>
  </w:style>
  <w:style w:type="paragraph" w:styleId="Heading2">
    <w:name w:val="heading 2"/>
    <w:basedOn w:val="Normal"/>
    <w:next w:val="Normal"/>
    <w:uiPriority w:val="99"/>
    <w:pPr>
      <w:keepNext/>
      <w:widowControl/>
      <w:numPr>
        <w:ilvl w:val="1"/>
        <w:numId w:val="12"/>
      </w:numPr>
      <w:tabs>
        <w:tab w:val="num" w:pos="851"/>
      </w:tabs>
      <w:spacing w:before="120" w:after="120" w:line="240" w:lineRule="auto"/>
      <w:ind w:left="851" w:hanging="851"/>
      <w:jc w:val="both"/>
      <w:outlineLvl w:val="1"/>
    </w:pPr>
    <w:rPr>
      <w:b/>
    </w:rPr>
  </w:style>
  <w:style w:type="paragraph" w:styleId="Heading3">
    <w:name w:val="heading 3"/>
    <w:basedOn w:val="Normal"/>
    <w:next w:val="Normal"/>
    <w:uiPriority w:val="99"/>
    <w:pPr>
      <w:keepNext/>
      <w:widowControl/>
      <w:numPr>
        <w:ilvl w:val="2"/>
        <w:numId w:val="13"/>
      </w:numPr>
      <w:tabs>
        <w:tab w:val="num" w:pos="851"/>
      </w:tabs>
      <w:spacing w:before="120" w:after="120" w:line="240" w:lineRule="auto"/>
      <w:ind w:left="851" w:hanging="851"/>
      <w:jc w:val="both"/>
      <w:outlineLvl w:val="2"/>
    </w:pPr>
    <w:rPr>
      <w:i/>
    </w:rPr>
  </w:style>
  <w:style w:type="paragraph" w:styleId="Heading4">
    <w:name w:val="heading 4"/>
    <w:basedOn w:val="Normal"/>
    <w:next w:val="Normal"/>
    <w:uiPriority w:val="99"/>
    <w:pPr>
      <w:keepNext/>
      <w:widowControl/>
      <w:numPr>
        <w:ilvl w:val="3"/>
        <w:numId w:val="14"/>
      </w:numPr>
      <w:tabs>
        <w:tab w:val="num" w:pos="851"/>
      </w:tabs>
      <w:spacing w:before="120" w:after="120" w:line="240" w:lineRule="auto"/>
      <w:ind w:left="851" w:hanging="851"/>
      <w:jc w:val="both"/>
      <w:outlineLvl w:val="3"/>
    </w:pPr>
  </w:style>
  <w:style w:type="paragraph" w:styleId="Heading5">
    <w:name w:val="heading 5"/>
    <w:basedOn w:val="Normal"/>
    <w:next w:val="Normal"/>
    <w:uiPriority w:val="99"/>
    <w:pPr>
      <w:widowControl/>
      <w:spacing w:before="240" w:after="60" w:line="240" w:lineRule="auto"/>
      <w:jc w:val="both"/>
      <w:outlineLvl w:val="4"/>
    </w:pPr>
    <w:rPr>
      <w:rFonts w:ascii="Arial" w:hAnsi="Arial" w:cs="Arial"/>
      <w:sz w:val="22"/>
    </w:rPr>
  </w:style>
  <w:style w:type="paragraph" w:styleId="Heading6">
    <w:name w:val="heading 6"/>
    <w:basedOn w:val="Normal"/>
    <w:next w:val="Normal"/>
    <w:uiPriority w:val="99"/>
    <w:pPr>
      <w:widowControl/>
      <w:spacing w:before="240" w:after="60" w:line="240" w:lineRule="auto"/>
      <w:jc w:val="both"/>
      <w:outlineLvl w:val="5"/>
    </w:pPr>
    <w:rPr>
      <w:rFonts w:ascii="Arial" w:hAnsi="Arial" w:cs="Arial"/>
      <w:i/>
      <w:sz w:val="22"/>
    </w:rPr>
  </w:style>
  <w:style w:type="paragraph" w:styleId="Heading7">
    <w:name w:val="heading 7"/>
    <w:basedOn w:val="Normal"/>
    <w:next w:val="Normal"/>
    <w:uiPriority w:val="99"/>
    <w:pPr>
      <w:widowControl/>
      <w:spacing w:before="240" w:after="60" w:line="240" w:lineRule="auto"/>
      <w:jc w:val="both"/>
      <w:outlineLvl w:val="6"/>
    </w:pPr>
    <w:rPr>
      <w:rFonts w:ascii="Arial" w:hAnsi="Arial" w:cs="Arial"/>
      <w:sz w:val="20"/>
    </w:rPr>
  </w:style>
  <w:style w:type="paragraph" w:styleId="Heading8">
    <w:name w:val="heading 8"/>
    <w:basedOn w:val="Normal"/>
    <w:next w:val="Normal"/>
    <w:uiPriority w:val="99"/>
    <w:pPr>
      <w:widowControl/>
      <w:spacing w:before="240" w:after="60" w:line="240" w:lineRule="auto"/>
      <w:jc w:val="both"/>
      <w:outlineLvl w:val="7"/>
    </w:pPr>
    <w:rPr>
      <w:rFonts w:ascii="Arial" w:hAnsi="Arial" w:cs="Arial"/>
      <w:i/>
      <w:sz w:val="20"/>
    </w:rPr>
  </w:style>
  <w:style w:type="paragraph" w:styleId="Heading9">
    <w:name w:val="heading 9"/>
    <w:basedOn w:val="Normal"/>
    <w:next w:val="Normal"/>
    <w:uiPriority w:val="99"/>
    <w:pPr>
      <w:widowControl/>
      <w:spacing w:before="240" w:after="60" w:line="240" w:lineRule="auto"/>
      <w:jc w:val="both"/>
      <w:outlineLvl w:val="8"/>
    </w:pPr>
    <w:rPr>
      <w:rFonts w:ascii="Arial" w:hAnsi="Arial" w:cs="Arial"/>
      <w:i/>
      <w:sz w:val="18"/>
    </w:rPr>
  </w:style>
  <w:style w:type="character" w:default="1" w:styleId="DefaultParagraphFont">
    <w:name w:val="Default Paragraph Font"/>
    <w:uiPriority w:val="99"/>
  </w:style>
  <w:style w:type="table" w:default="1" w:styleId="TableNormal">
    <w:name w:val="Normal Table"/>
    <w:uiPriority w:val="99"/>
    <w:tblPr>
      <w:tblCellMar>
        <w:top w:w="0" w:type="dxa"/>
        <w:left w:w="108" w:type="dxa"/>
        <w:bottom w:w="0" w:type="dxa"/>
        <w:right w:w="108" w:type="dxa"/>
      </w:tblCellMar>
    </w:tblPr>
  </w:style>
  <w:style w:type="paragraph" w:styleId="Footer">
    <w:name w:val="footer"/>
    <w:basedOn w:val="Normal"/>
    <w:uiPriority w:val="99"/>
    <w:pPr>
      <w:tabs>
        <w:tab w:val="center" w:pos="4820"/>
        <w:tab w:val="center" w:pos="7371"/>
        <w:tab w:val="right" w:pos="9639"/>
      </w:tabs>
      <w:spacing w:line="240" w:lineRule="auto"/>
      <w:jc w:val="left"/>
    </w:pPr>
  </w:style>
  <w:style w:type="paragraph" w:customStyle="1" w:styleId="EntInstit">
    <w:name w:val="EntInstit"/>
    <w:basedOn w:val="Normal"/>
    <w:uiPriority w:val="99"/>
    <w:pPr>
      <w:spacing w:line="240" w:lineRule="auto"/>
      <w:jc w:val="right"/>
    </w:pPr>
    <w:rPr>
      <w:b/>
    </w:rPr>
  </w:style>
  <w:style w:type="paragraph" w:customStyle="1" w:styleId="EntRefer">
    <w:name w:val="EntRefer"/>
    <w:basedOn w:val="Normal"/>
    <w:uiPriority w:val="99"/>
    <w:pPr>
      <w:spacing w:line="240" w:lineRule="auto"/>
      <w:jc w:val="left"/>
    </w:pPr>
    <w:rPr>
      <w:b/>
    </w:rPr>
  </w:style>
  <w:style w:type="paragraph" w:customStyle="1" w:styleId="Par-number1">
    <w:name w:val="Par-number 1)"/>
    <w:basedOn w:val="Normal"/>
    <w:next w:val="Normal"/>
    <w:uiPriority w:val="99"/>
    <w:pPr>
      <w:numPr>
        <w:numId w:val="7"/>
      </w:numPr>
      <w:tabs>
        <w:tab w:val="num" w:pos="567"/>
      </w:tabs>
      <w:ind w:left="567" w:hanging="567"/>
      <w:jc w:val="left"/>
    </w:pPr>
  </w:style>
  <w:style w:type="paragraph" w:customStyle="1" w:styleId="EntEmet">
    <w:name w:val="EntEmet"/>
    <w:basedOn w:val="Normal"/>
    <w:uiPriority w:val="99"/>
    <w:pPr>
      <w:tabs>
        <w:tab w:val="left" w:pos="284"/>
        <w:tab w:val="left" w:pos="567"/>
        <w:tab w:val="left" w:pos="851"/>
        <w:tab w:val="left" w:pos="1134"/>
        <w:tab w:val="left" w:pos="1418"/>
      </w:tabs>
      <w:spacing w:before="40" w:line="240" w:lineRule="auto"/>
      <w:jc w:val="left"/>
    </w:pPr>
  </w:style>
  <w:style w:type="character" w:styleId="FootnoteReference">
    <w:name w:val="footnote reference"/>
    <w:basedOn w:val="DefaultParagraphFont"/>
    <w:uiPriority w:val="99"/>
    <w:rPr>
      <w:b/>
      <w:vertAlign w:val="superscript"/>
    </w:rPr>
  </w:style>
  <w:style w:type="paragraph" w:styleId="FootnoteText">
    <w:name w:val="footnote text"/>
    <w:basedOn w:val="Normal"/>
    <w:uiPriority w:val="99"/>
    <w:pPr>
      <w:tabs>
        <w:tab w:val="left" w:pos="567"/>
      </w:tabs>
      <w:spacing w:line="240" w:lineRule="auto"/>
      <w:ind w:left="567" w:hanging="567"/>
      <w:jc w:val="left"/>
    </w:pPr>
  </w:style>
  <w:style w:type="paragraph" w:styleId="Header">
    <w:name w:val="header"/>
    <w:basedOn w:val="Normal"/>
    <w:uiPriority w:val="99"/>
    <w:pPr>
      <w:tabs>
        <w:tab w:val="center" w:pos="4820"/>
        <w:tab w:val="right" w:pos="7371"/>
        <w:tab w:val="right" w:pos="9639"/>
      </w:tabs>
      <w:spacing w:line="240" w:lineRule="auto"/>
      <w:jc w:val="left"/>
    </w:pPr>
  </w:style>
  <w:style w:type="paragraph" w:customStyle="1" w:styleId="Par-bullet">
    <w:name w:val="Par-bullet"/>
    <w:basedOn w:val="Normal"/>
    <w:next w:val="Normal"/>
    <w:uiPriority w:val="99"/>
    <w:pPr>
      <w:numPr>
        <w:numId w:val="3"/>
      </w:numPr>
      <w:tabs>
        <w:tab w:val="num" w:pos="567"/>
      </w:tabs>
      <w:ind w:left="567" w:hanging="567"/>
      <w:jc w:val="left"/>
    </w:pPr>
  </w:style>
  <w:style w:type="paragraph" w:customStyle="1" w:styleId="Par-equal">
    <w:name w:val="Par-equal"/>
    <w:basedOn w:val="Normal"/>
    <w:next w:val="Normal"/>
    <w:uiPriority w:val="99"/>
    <w:pPr>
      <w:numPr>
        <w:numId w:val="5"/>
      </w:numPr>
      <w:tabs>
        <w:tab w:val="num" w:pos="567"/>
      </w:tabs>
      <w:ind w:left="567" w:hanging="567"/>
      <w:jc w:val="left"/>
    </w:pPr>
  </w:style>
  <w:style w:type="paragraph" w:styleId="TOC1">
    <w:name w:val="toc 1"/>
    <w:basedOn w:val="Normal"/>
    <w:next w:val="Normal"/>
    <w:uiPriority w:val="99"/>
    <w:pPr>
      <w:tabs>
        <w:tab w:val="left" w:pos="567"/>
        <w:tab w:val="right" w:leader="dot" w:pos="9639"/>
      </w:tabs>
      <w:ind w:left="567" w:right="567" w:hanging="567"/>
      <w:jc w:val="left"/>
    </w:pPr>
  </w:style>
  <w:style w:type="paragraph" w:customStyle="1" w:styleId="Par-number10">
    <w:name w:val="Par-number (1)"/>
    <w:basedOn w:val="Normal"/>
    <w:next w:val="Normal"/>
    <w:uiPriority w:val="99"/>
    <w:pPr>
      <w:numPr>
        <w:numId w:val="6"/>
      </w:numPr>
      <w:tabs>
        <w:tab w:val="num" w:pos="567"/>
      </w:tabs>
      <w:ind w:left="567" w:hanging="567"/>
      <w:jc w:val="left"/>
    </w:pPr>
  </w:style>
  <w:style w:type="paragraph" w:customStyle="1" w:styleId="Par-number11">
    <w:name w:val="Par-number 1."/>
    <w:basedOn w:val="Normal"/>
    <w:next w:val="Normal"/>
    <w:uiPriority w:val="99"/>
    <w:pPr>
      <w:numPr>
        <w:numId w:val="8"/>
      </w:numPr>
      <w:tabs>
        <w:tab w:val="num" w:pos="567"/>
      </w:tabs>
      <w:ind w:left="567" w:hanging="567"/>
      <w:jc w:val="left"/>
    </w:pPr>
  </w:style>
  <w:style w:type="paragraph" w:customStyle="1" w:styleId="Par-numberI">
    <w:name w:val="Par-number I."/>
    <w:basedOn w:val="Normal"/>
    <w:next w:val="Normal"/>
    <w:uiPriority w:val="99"/>
    <w:pPr>
      <w:numPr>
        <w:numId w:val="10"/>
      </w:numPr>
      <w:tabs>
        <w:tab w:val="num" w:pos="567"/>
      </w:tabs>
      <w:ind w:left="567" w:hanging="567"/>
      <w:jc w:val="left"/>
    </w:pPr>
  </w:style>
  <w:style w:type="paragraph" w:customStyle="1" w:styleId="Par-dash">
    <w:name w:val="Par-dash"/>
    <w:basedOn w:val="Normal"/>
    <w:next w:val="Normal"/>
    <w:uiPriority w:val="99"/>
    <w:pPr>
      <w:numPr>
        <w:numId w:val="4"/>
      </w:numPr>
      <w:tabs>
        <w:tab w:val="num" w:pos="567"/>
      </w:tabs>
      <w:ind w:left="567" w:hanging="567"/>
      <w:jc w:val="left"/>
    </w:pPr>
  </w:style>
  <w:style w:type="paragraph" w:customStyle="1" w:styleId="EntLogo">
    <w:name w:val="EntLogo"/>
    <w:basedOn w:val="Normal"/>
    <w:next w:val="EntInstit"/>
    <w:uiPriority w:val="99"/>
    <w:pPr>
      <w:jc w:val="left"/>
    </w:pPr>
    <w:rPr>
      <w:b/>
    </w:rPr>
  </w:style>
  <w:style w:type="paragraph" w:customStyle="1" w:styleId="FooterLandscape">
    <w:name w:val="FooterLandscape"/>
    <w:basedOn w:val="Footer"/>
    <w:uiPriority w:val="99"/>
    <w:pPr>
      <w:tabs>
        <w:tab w:val="clear" w:pos="4820"/>
        <w:tab w:val="clear" w:pos="9639"/>
        <w:tab w:val="center" w:pos="11340"/>
        <w:tab w:val="right" w:pos="14572"/>
      </w:tabs>
      <w:spacing w:line="240" w:lineRule="auto"/>
      <w:jc w:val="left"/>
    </w:pPr>
  </w:style>
  <w:style w:type="paragraph" w:customStyle="1" w:styleId="Par-numberA">
    <w:name w:val="Par-number A."/>
    <w:basedOn w:val="Normal"/>
    <w:next w:val="Normal"/>
    <w:uiPriority w:val="99"/>
    <w:pPr>
      <w:numPr>
        <w:numId w:val="9"/>
      </w:numPr>
      <w:tabs>
        <w:tab w:val="num" w:pos="567"/>
      </w:tabs>
      <w:ind w:left="567" w:hanging="567"/>
      <w:jc w:val="left"/>
    </w:pPr>
  </w:style>
  <w:style w:type="paragraph" w:styleId="TOC2">
    <w:name w:val="toc 2"/>
    <w:basedOn w:val="Normal"/>
    <w:next w:val="Normal"/>
    <w:uiPriority w:val="99"/>
    <w:pPr>
      <w:tabs>
        <w:tab w:val="left" w:pos="1134"/>
        <w:tab w:val="right" w:leader="dot" w:pos="9639"/>
      </w:tabs>
      <w:ind w:left="1134" w:right="567" w:hanging="567"/>
      <w:jc w:val="left"/>
    </w:pPr>
  </w:style>
  <w:style w:type="paragraph" w:styleId="TOC3">
    <w:name w:val="toc 3"/>
    <w:basedOn w:val="Normal"/>
    <w:next w:val="Normal"/>
    <w:uiPriority w:val="99"/>
    <w:pPr>
      <w:tabs>
        <w:tab w:val="left" w:pos="1701"/>
        <w:tab w:val="right" w:leader="dot" w:pos="9639"/>
      </w:tabs>
      <w:ind w:left="1701" w:right="567" w:hanging="567"/>
      <w:jc w:val="left"/>
    </w:pPr>
  </w:style>
  <w:style w:type="paragraph" w:styleId="TOC4">
    <w:name w:val="toc 4"/>
    <w:basedOn w:val="Normal"/>
    <w:next w:val="Normal"/>
    <w:uiPriority w:val="99"/>
    <w:pPr>
      <w:tabs>
        <w:tab w:val="left" w:pos="2268"/>
        <w:tab w:val="right" w:pos="9639"/>
      </w:tabs>
      <w:ind w:left="2268" w:right="567" w:hanging="567"/>
      <w:jc w:val="left"/>
    </w:pPr>
  </w:style>
  <w:style w:type="paragraph" w:styleId="TOC5">
    <w:name w:val="toc 5"/>
    <w:basedOn w:val="Normal"/>
    <w:next w:val="Normal"/>
    <w:uiPriority w:val="99"/>
    <w:pPr>
      <w:tabs>
        <w:tab w:val="left" w:pos="2835"/>
        <w:tab w:val="right" w:leader="dot" w:pos="9639"/>
      </w:tabs>
      <w:ind w:left="2835" w:right="567" w:hanging="567"/>
      <w:jc w:val="left"/>
    </w:pPr>
  </w:style>
  <w:style w:type="paragraph" w:styleId="TOC6">
    <w:name w:val="toc 6"/>
    <w:basedOn w:val="Normal"/>
    <w:next w:val="Normal"/>
    <w:uiPriority w:val="99"/>
    <w:pPr>
      <w:tabs>
        <w:tab w:val="left" w:pos="3402"/>
        <w:tab w:val="right" w:leader="dot" w:pos="9639"/>
      </w:tabs>
      <w:ind w:left="3402" w:right="567" w:hanging="567"/>
      <w:jc w:val="left"/>
    </w:pPr>
  </w:style>
  <w:style w:type="paragraph" w:styleId="TOC7">
    <w:name w:val="toc 7"/>
    <w:basedOn w:val="Normal"/>
    <w:next w:val="Normal"/>
    <w:uiPriority w:val="99"/>
    <w:pPr>
      <w:tabs>
        <w:tab w:val="left" w:pos="3969"/>
        <w:tab w:val="right" w:leader="dot" w:pos="9639"/>
      </w:tabs>
      <w:ind w:left="3969" w:right="567" w:hanging="567"/>
      <w:jc w:val="left"/>
    </w:pPr>
  </w:style>
  <w:style w:type="paragraph" w:styleId="TOC8">
    <w:name w:val="toc 8"/>
    <w:basedOn w:val="Normal"/>
    <w:next w:val="Normal"/>
    <w:uiPriority w:val="99"/>
    <w:pPr>
      <w:tabs>
        <w:tab w:val="left" w:pos="4536"/>
        <w:tab w:val="right" w:leader="dot" w:pos="9639"/>
      </w:tabs>
      <w:ind w:left="4536" w:right="567" w:hanging="567"/>
      <w:jc w:val="left"/>
    </w:pPr>
  </w:style>
  <w:style w:type="paragraph" w:styleId="TOC9">
    <w:name w:val="toc 9"/>
    <w:basedOn w:val="Normal"/>
    <w:next w:val="Normal"/>
    <w:uiPriority w:val="99"/>
    <w:pPr>
      <w:tabs>
        <w:tab w:val="left" w:pos="5103"/>
        <w:tab w:val="right" w:leader="dot" w:pos="9639"/>
      </w:tabs>
      <w:ind w:left="5103" w:right="567" w:hanging="567"/>
      <w:jc w:val="left"/>
    </w:pPr>
  </w:style>
  <w:style w:type="paragraph" w:styleId="EndnoteText">
    <w:name w:val="endnote text"/>
    <w:basedOn w:val="Normal"/>
    <w:uiPriority w:val="99"/>
    <w:pPr>
      <w:tabs>
        <w:tab w:val="left" w:pos="567"/>
      </w:tabs>
      <w:spacing w:line="240" w:lineRule="auto"/>
      <w:ind w:left="567" w:hanging="567"/>
      <w:jc w:val="left"/>
    </w:pPr>
  </w:style>
  <w:style w:type="character" w:styleId="EndnoteReference">
    <w:name w:val="endnote reference"/>
    <w:basedOn w:val="DefaultParagraphFont"/>
    <w:uiPriority w:val="99"/>
    <w:rPr>
      <w:b/>
      <w:vertAlign w:val="superscript"/>
    </w:rPr>
  </w:style>
  <w:style w:type="paragraph" w:customStyle="1" w:styleId="AC">
    <w:name w:val="AC"/>
    <w:basedOn w:val="Normal"/>
    <w:next w:val="Normal"/>
    <w:uiPriority w:val="99"/>
    <w:pPr>
      <w:jc w:val="left"/>
    </w:pPr>
    <w:rPr>
      <w:b/>
      <w:sz w:val="40"/>
    </w:rPr>
  </w:style>
  <w:style w:type="character" w:styleId="PageNumber">
    <w:name w:val="page number"/>
    <w:basedOn w:val="DefaultParagraphFont"/>
    <w:uiPriority w:val="99"/>
  </w:style>
  <w:style w:type="paragraph" w:customStyle="1" w:styleId="Par-numberi0">
    <w:name w:val="Par-number (i)"/>
    <w:basedOn w:val="Normal"/>
    <w:next w:val="Normal"/>
    <w:uiPriority w:val="99"/>
    <w:pPr>
      <w:numPr>
        <w:numId w:val="1"/>
      </w:numPr>
      <w:tabs>
        <w:tab w:val="left" w:pos="567"/>
      </w:tabs>
      <w:ind w:left="567" w:hanging="567"/>
      <w:jc w:val="left"/>
    </w:pPr>
  </w:style>
  <w:style w:type="paragraph" w:customStyle="1" w:styleId="Par-numbera0">
    <w:name w:val="Par-number (a)"/>
    <w:basedOn w:val="Normal"/>
    <w:next w:val="Normal"/>
    <w:uiPriority w:val="99"/>
    <w:pPr>
      <w:numPr>
        <w:numId w:val="2"/>
      </w:numPr>
      <w:tabs>
        <w:tab w:val="num" w:pos="567"/>
      </w:tabs>
      <w:ind w:left="567" w:hanging="567"/>
      <w:jc w:val="left"/>
    </w:pPr>
  </w:style>
  <w:style w:type="character" w:customStyle="1" w:styleId="DontTranslate">
    <w:name w:val="DontTranslate"/>
    <w:basedOn w:val="DefaultParagraphFont"/>
    <w:uiPriority w:val="99"/>
    <w:rsid w:val="003D12D6"/>
    <w:rPr>
      <w:color w:val="FF0000"/>
    </w:rPr>
  </w:style>
  <w:style w:type="paragraph" w:customStyle="1" w:styleId="AddReference">
    <w:name w:val="Add Reference"/>
    <w:basedOn w:val="Normal"/>
    <w:uiPriority w:val="99"/>
    <w:rsid w:val="00A83A74"/>
    <w:pPr>
      <w:pBdr>
        <w:top w:val="single" w:sz="4" w:space="1" w:color="auto"/>
        <w:left w:val="single" w:sz="4" w:space="4" w:color="auto"/>
        <w:bottom w:val="single" w:sz="4" w:space="1" w:color="auto"/>
        <w:right w:val="single" w:sz="4" w:space="4" w:color="auto"/>
      </w:pBdr>
      <w:spacing w:line="240" w:lineRule="auto"/>
      <w:ind w:left="7655" w:right="-454"/>
      <w:jc w:val="left"/>
    </w:pPr>
    <w:rPr>
      <w:i/>
      <w:sz w:val="20"/>
      <w:lang w:eastAsia="en-US"/>
    </w:rPr>
  </w:style>
  <w:style w:type="paragraph" w:styleId="DocumentMap">
    <w:name w:val="Document Map"/>
    <w:basedOn w:val="Normal"/>
    <w:uiPriority w:val="99"/>
    <w:semiHidden/>
    <w:rsid w:val="00E44C93"/>
    <w:pPr>
      <w:shd w:val="clear" w:color="auto" w:fill="000080"/>
      <w:jc w:val="left"/>
    </w:pPr>
    <w:rPr>
      <w:rFonts w:ascii="Tahoma" w:hAnsi="Tahoma" w:cs="Tahoma"/>
    </w:rPr>
  </w:style>
  <w:style w:type="character" w:customStyle="1" w:styleId="Marker">
    <w:name w:val="Marker"/>
    <w:basedOn w:val="DefaultParagraphFont"/>
    <w:uiPriority w:val="99"/>
    <w:rsid w:val="00DF28B4"/>
    <w:rPr>
      <w:color w:val="0000FF"/>
    </w:rPr>
  </w:style>
  <w:style w:type="paragraph" w:customStyle="1" w:styleId="ManualNumPar1">
    <w:name w:val="Manual NumPar 1"/>
    <w:basedOn w:val="Normal"/>
    <w:next w:val="Normal"/>
    <w:link w:val="ManualNumPar1Char"/>
    <w:uiPriority w:val="99"/>
    <w:rsid w:val="006F1E51"/>
    <w:pPr>
      <w:widowControl/>
      <w:spacing w:before="120" w:after="120" w:line="240" w:lineRule="auto"/>
      <w:ind w:left="850" w:hanging="850"/>
      <w:jc w:val="both"/>
    </w:pPr>
    <w:rPr>
      <w:lang w:eastAsia="en-GB"/>
    </w:rPr>
  </w:style>
  <w:style w:type="character" w:customStyle="1" w:styleId="ManualNumPar1Char">
    <w:name w:val="Manual NumPar 1 Char"/>
    <w:basedOn w:val="DefaultParagraphFont"/>
    <w:link w:val="ManualNumPar1"/>
    <w:uiPriority w:val="99"/>
    <w:locked/>
    <w:rsid w:val="006F1E51"/>
    <w:rPr>
      <w:sz w:val="24"/>
      <w:lang w:val="en-GB" w:eastAsia="en-GB"/>
    </w:rPr>
  </w:style>
  <w:style w:type="character" w:styleId="Hyperlink">
    <w:name w:val="Hyperlink"/>
    <w:basedOn w:val="DefaultParagraphFont"/>
    <w:uiPriority w:val="99"/>
    <w:rsid w:val="008B3FEC"/>
    <w:rPr>
      <w:color w:val="0000FF"/>
      <w:u w:val="single"/>
    </w:rPr>
  </w:style>
  <w:style w:type="character" w:styleId="FollowedHyperlink">
    <w:name w:val="FollowedHyperlink"/>
    <w:basedOn w:val="DefaultParagraphFont"/>
    <w:uiPriority w:val="99"/>
    <w:rsid w:val="008B3FEC"/>
    <w:rPr>
      <w:color w:val="0000FF"/>
      <w:u w:val="single"/>
    </w:rPr>
  </w:style>
  <w:style w:type="paragraph" w:styleId="BodyTextIndent">
    <w:name w:val="Body Text Indent"/>
    <w:basedOn w:val="Normal"/>
    <w:uiPriority w:val="99"/>
    <w:rsid w:val="002C6546"/>
    <w:pPr>
      <w:spacing w:line="240" w:lineRule="auto"/>
      <w:ind w:left="1134" w:hanging="567"/>
      <w:jc w:val="both"/>
    </w:pPr>
  </w:style>
  <w:style w:type="paragraph" w:styleId="BodyText">
    <w:name w:val="Body Text"/>
    <w:basedOn w:val="Normal"/>
    <w:uiPriority w:val="99"/>
    <w:rsid w:val="00C318C3"/>
    <w:pPr>
      <w:spacing w:line="240" w:lineRule="auto"/>
      <w:jc w:val="both"/>
    </w:pPr>
  </w:style>
  <w:style w:type="paragraph" w:styleId="BodyTextIndent2">
    <w:name w:val="Body Text Indent 2"/>
    <w:basedOn w:val="Normal"/>
    <w:uiPriority w:val="99"/>
    <w:rsid w:val="00123564"/>
    <w:pPr>
      <w:spacing w:line="240" w:lineRule="auto"/>
      <w:ind w:left="567" w:hanging="567"/>
      <w:jc w:val="both"/>
    </w:pPr>
  </w:style>
  <w:style w:type="paragraph" w:styleId="BodyText2">
    <w:name w:val="Body Text 2"/>
    <w:basedOn w:val="Normal"/>
    <w:uiPriority w:val="99"/>
    <w:rsid w:val="00123564"/>
    <w:pPr>
      <w:spacing w:line="240" w:lineRule="auto"/>
      <w:jc w:val="center"/>
    </w:pPr>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file:///F:\DGC3\trans2\02%20AVIA\ST\2006\st08406.en06.doc" TargetMode="External" /><Relationship Id="rId8" Type="http://schemas.openxmlformats.org/officeDocument/2006/relationships/footer" Target="footer3.xml" /><Relationship Id="rId9" Type="http://schemas.openxmlformats.org/officeDocument/2006/relationships/footer" Target="footer4.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20Files\Microsoft%20Office\Templates\_GenEn.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50</Pages>
  <Words>17645</Words>
  <Characters>100580</Characters>
  <Application>Microsoft Office Word</Application>
  <DocSecurity>0</DocSecurity>
  <Lines>0</Lines>
  <Paragraphs>0</Paragraphs>
  <ScaleCrop>false</ScaleCrop>
  <Company>DTI</Company>
  <LinksUpToDate>false</LinksUpToDate>
  <CharactersWithSpaces>117990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User</dc:creator>
  <cp:lastModifiedBy>bauml</cp:lastModifiedBy>
  <cp:revision>2</cp:revision>
  <cp:lastPrinted>2006-04-28T12:31:00Z</cp:lastPrinted>
  <dcterms:created xsi:type="dcterms:W3CDTF">2008-10-28T13:12:00Z</dcterms:created>
  <dcterms:modified xsi:type="dcterms:W3CDTF">2008-10-28T13:12:00Z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p.9</vt:lpwstr>
  </property>
</Properties>
</file>