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3512F" w:rsidP="00691F26">
      <w:pPr>
        <w:spacing w:line="240" w:lineRule="auto"/>
        <w:jc w:val="center"/>
        <w:outlineLvl w:val="0"/>
        <w:rPr>
          <w:rFonts w:ascii="Times New Roman" w:hAnsi="Times New Roman" w:cs="Times New Roman"/>
          <w:b/>
          <w:szCs w:val="24"/>
        </w:rPr>
      </w:pPr>
      <w:r w:rsidR="00F65EF6">
        <w:rPr>
          <w:rFonts w:ascii="Times New Roman" w:hAnsi="Times New Roman" w:cs="Times New Roman"/>
          <w:b/>
          <w:szCs w:val="24"/>
        </w:rPr>
        <w:t>Mnohostranná</w:t>
      </w:r>
      <w:r>
        <w:rPr>
          <w:rFonts w:ascii="Times New Roman" w:hAnsi="Times New Roman" w:cs="Times New Roman"/>
          <w:b/>
          <w:szCs w:val="24"/>
        </w:rPr>
        <w:t xml:space="preserve"> Dohoda</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medzi</w:t>
      </w:r>
    </w:p>
    <w:p w:rsidR="0013512F" w:rsidP="00691F26">
      <w:pPr>
        <w:pStyle w:val="BodyText"/>
        <w:spacing w:line="240" w:lineRule="auto"/>
        <w:jc w:val="center"/>
        <w:rPr>
          <w:rFonts w:ascii="Times New Roman" w:hAnsi="Times New Roman" w:cs="Times New Roman"/>
          <w:szCs w:val="24"/>
        </w:rPr>
      </w:pPr>
      <w:r>
        <w:rPr>
          <w:rFonts w:ascii="Times New Roman" w:hAnsi="Times New Roman" w:cs="Times New Roman"/>
          <w:szCs w:val="24"/>
        </w:rPr>
        <w:t xml:space="preserve">Albánskou republikou, Bosnou a Hercegovinou, Bulharskou republikou, Chorvátskou republikou, Európskym spoločenstvom a jeho členskými štátmi, Islandskou republikou, </w:t>
      </w:r>
      <w:r w:rsidR="008E0261">
        <w:rPr>
          <w:rFonts w:ascii="Times New Roman" w:hAnsi="Times New Roman" w:cs="Times New Roman"/>
          <w:szCs w:val="24"/>
        </w:rPr>
        <w:t>b</w:t>
      </w:r>
      <w:r>
        <w:rPr>
          <w:rFonts w:ascii="Times New Roman" w:hAnsi="Times New Roman" w:cs="Times New Roman"/>
          <w:szCs w:val="24"/>
        </w:rPr>
        <w:t xml:space="preserve">ývalou juhoslovanskou republikou Macedónsko, Nórskym kráľovstvom, Srbskom a Čiernou Horou, Rumunskom a Misiou Organizácie Spojených národov pre </w:t>
      </w:r>
      <w:r w:rsidR="00620F9B">
        <w:rPr>
          <w:rFonts w:ascii="Times New Roman" w:hAnsi="Times New Roman" w:cs="Times New Roman"/>
          <w:szCs w:val="24"/>
        </w:rPr>
        <w:t>dočasnú</w:t>
      </w:r>
      <w:r>
        <w:rPr>
          <w:rFonts w:ascii="Times New Roman" w:hAnsi="Times New Roman" w:cs="Times New Roman"/>
          <w:szCs w:val="24"/>
        </w:rPr>
        <w:t xml:space="preserve"> správu v Kosove</w:t>
      </w:r>
      <w:r>
        <w:rPr>
          <w:rStyle w:val="FootnoteReference"/>
          <w:rFonts w:ascii="Times New Roman" w:hAnsi="Times New Roman" w:cs="Times New Roman"/>
          <w:b w:val="0"/>
          <w:sz w:val="20"/>
          <w:szCs w:val="24"/>
        </w:rPr>
        <w:footnoteReference w:id="2"/>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 xml:space="preserve">o vytvorení Spoločného európskeho </w:t>
      </w:r>
      <w:r w:rsidR="00620F9B">
        <w:rPr>
          <w:rFonts w:ascii="Times New Roman" w:hAnsi="Times New Roman" w:cs="Times New Roman"/>
          <w:b/>
          <w:szCs w:val="24"/>
        </w:rPr>
        <w:t>leteck</w:t>
      </w:r>
      <w:r>
        <w:rPr>
          <w:rFonts w:ascii="Times New Roman" w:hAnsi="Times New Roman" w:cs="Times New Roman"/>
          <w:b/>
          <w:szCs w:val="24"/>
        </w:rPr>
        <w:t>ého priestoru (</w:t>
      </w:r>
      <w:r w:rsidR="00620F9B">
        <w:rPr>
          <w:rFonts w:ascii="Times New Roman" w:hAnsi="Times New Roman" w:cs="Times New Roman"/>
          <w:b/>
          <w:szCs w:val="24"/>
        </w:rPr>
        <w:t>ECAA</w:t>
      </w:r>
      <w:r>
        <w:rPr>
          <w:rFonts w:ascii="Times New Roman" w:hAnsi="Times New Roman" w:cs="Times New Roman"/>
          <w:b/>
          <w:szCs w:val="24"/>
        </w:rPr>
        <w:t>)</w:t>
      </w:r>
    </w:p>
    <w:p w:rsidR="0013512F" w:rsidP="00691F26">
      <w:pPr>
        <w:spacing w:line="240" w:lineRule="auto"/>
        <w:rPr>
          <w:rFonts w:ascii="Times New Roman" w:hAnsi="Times New Roman" w:cs="Times New Roman"/>
          <w:b/>
          <w:szCs w:val="24"/>
        </w:rPr>
      </w:pPr>
    </w:p>
    <w:p w:rsidR="0013512F" w:rsidRPr="00F074F1" w:rsidP="00691F26">
      <w:pPr>
        <w:pStyle w:val="EntLogo"/>
        <w:spacing w:line="240" w:lineRule="auto"/>
        <w:rPr>
          <w:rFonts w:ascii="Times New Roman" w:hAnsi="Times New Roman" w:cs="Times New Roman"/>
          <w:b w:val="0"/>
          <w:szCs w:val="24"/>
        </w:rPr>
      </w:pPr>
      <w:r w:rsidRPr="00F074F1">
        <w:rPr>
          <w:rFonts w:ascii="Times New Roman" w:hAnsi="Times New Roman" w:cs="Times New Roman"/>
          <w:b w:val="0"/>
          <w:szCs w:val="24"/>
        </w:rPr>
        <w:t>BELGICKÉ KRÁĽOVSTVO,</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ČESKÁ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DÁNSKE KRÁĽOVSTVO,</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SPOLKOVÁ REPUBLIKA NEMECKO,</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ESTÓNSKA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HELÉNSKA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ŠPANIELSKE KRÁĽOVSTVO,</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FRANCÚZSKA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ÍRSKO,</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TALIANSKA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CYPERSKÁ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LOTYŠSKÁ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LITOVSKÁ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LUXEMBURSKÉ VEĽKOVOJVODSTVO,</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MAĎARSKÁ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MALTSKÁ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HOLADNSKÉ KRÁĽOVSTVO,</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RAKÚSKA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POĽSKÁ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PORTUGALSKÁ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SLOVINSKÁ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SLOVENSKÁ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FÍNSKA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ŠVÉDSKE KRÁĽOVSTVO,</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SPOJENÉ KRÁĽOVSTVO VEĽKEJ BRITÁNIE A SEVERNÉHO ÍRSKA,</w:t>
      </w:r>
    </w:p>
    <w:p w:rsidR="00A42C0B" w:rsidP="00691F26">
      <w:pPr>
        <w:spacing w:line="240" w:lineRule="auto"/>
        <w:rPr>
          <w:rFonts w:ascii="Times New Roman" w:hAnsi="Times New Roman" w:cs="Times New Roman"/>
          <w:szCs w:val="24"/>
        </w:rPr>
      </w:pPr>
      <w:r w:rsidRPr="00F074F1" w:rsidR="0013512F">
        <w:rPr>
          <w:rFonts w:ascii="Times New Roman" w:hAnsi="Times New Roman" w:cs="Times New Roman"/>
          <w:szCs w:val="24"/>
        </w:rPr>
        <w:t xml:space="preserve">ďalej len „členské štáty ES“, </w:t>
      </w:r>
    </w:p>
    <w:p w:rsidR="0013512F" w:rsidRPr="00A42C0B" w:rsidP="00691F26">
      <w:pPr>
        <w:spacing w:line="240" w:lineRule="auto"/>
        <w:rPr>
          <w:rFonts w:ascii="Times New Roman" w:hAnsi="Times New Roman" w:cs="Times New Roman"/>
          <w:szCs w:val="24"/>
        </w:rPr>
      </w:pPr>
      <w:r w:rsidR="00A42C0B">
        <w:rPr>
          <w:rFonts w:ascii="Times New Roman" w:hAnsi="Times New Roman" w:cs="Times New Roman"/>
          <w:szCs w:val="24"/>
        </w:rPr>
        <w:t>a</w:t>
      </w:r>
    </w:p>
    <w:p w:rsidR="003E4A2C" w:rsidRPr="00F074F1" w:rsidP="00691F26">
      <w:pPr>
        <w:spacing w:line="240" w:lineRule="auto"/>
        <w:outlineLvl w:val="0"/>
        <w:rPr>
          <w:rFonts w:ascii="Times New Roman" w:hAnsi="Times New Roman" w:cs="Times New Roman"/>
          <w:szCs w:val="24"/>
        </w:rPr>
      </w:pPr>
      <w:r w:rsidRPr="00F074F1" w:rsidR="0013512F">
        <w:rPr>
          <w:rFonts w:ascii="Times New Roman" w:hAnsi="Times New Roman" w:cs="Times New Roman"/>
          <w:szCs w:val="24"/>
        </w:rPr>
        <w:t>EURÓPSKE SPOLOČENSTVO, ďalej len „Spoločenstvo“ alebo „Európs</w:t>
      </w:r>
      <w:r w:rsidRPr="00F074F1">
        <w:rPr>
          <w:rFonts w:ascii="Times New Roman" w:hAnsi="Times New Roman" w:cs="Times New Roman"/>
          <w:szCs w:val="24"/>
        </w:rPr>
        <w:t xml:space="preserve">ke spoločenstvo“ </w:t>
      </w:r>
      <w:r w:rsidR="00F074F1">
        <w:rPr>
          <w:rFonts w:ascii="Times New Roman" w:hAnsi="Times New Roman" w:cs="Times New Roman"/>
          <w:szCs w:val="24"/>
        </w:rPr>
        <w:t xml:space="preserve">                 </w:t>
      </w:r>
      <w:r w:rsidRPr="00F074F1">
        <w:rPr>
          <w:rFonts w:ascii="Times New Roman" w:hAnsi="Times New Roman" w:cs="Times New Roman"/>
          <w:szCs w:val="24"/>
        </w:rPr>
        <w:t>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ALBÁNSKA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BOSNA A HERCEGOVINA,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BULHARSKÁ REPUBLIKA,</w:t>
      </w:r>
    </w:p>
    <w:p w:rsidR="0013512F" w:rsidRPr="00F074F1" w:rsidP="00691F26">
      <w:pPr>
        <w:pStyle w:val="Footer"/>
        <w:tabs>
          <w:tab w:val="clear" w:pos="4820"/>
          <w:tab w:val="clear" w:pos="7371"/>
          <w:tab w:val="clear" w:pos="9639"/>
        </w:tabs>
        <w:outlineLvl w:val="0"/>
        <w:rPr>
          <w:rFonts w:ascii="Times New Roman" w:hAnsi="Times New Roman" w:cs="Times New Roman"/>
          <w:szCs w:val="24"/>
        </w:rPr>
      </w:pPr>
      <w:r w:rsidRPr="00F074F1">
        <w:rPr>
          <w:rFonts w:ascii="Times New Roman" w:hAnsi="Times New Roman" w:cs="Times New Roman"/>
          <w:szCs w:val="24"/>
        </w:rPr>
        <w:t>CHORVÁTSKA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ISLANDSKÁ REPUBLIKA,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BÝVALÁ JUHOSLOVANSKÁ REPUBLIKA MACEDÓNSKO,</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NÓRSKE KRÁĽOVSTVO,</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SRBSKO A ČIERNA HORA,</w:t>
      </w:r>
    </w:p>
    <w:p w:rsidR="00A42C0B" w:rsidP="00691F26">
      <w:pPr>
        <w:spacing w:line="240" w:lineRule="auto"/>
        <w:outlineLvl w:val="0"/>
        <w:rPr>
          <w:rFonts w:ascii="Times New Roman" w:hAnsi="Times New Roman" w:cs="Times New Roman"/>
          <w:szCs w:val="24"/>
        </w:rPr>
      </w:pPr>
      <w:r w:rsidRPr="00F074F1" w:rsidR="0013512F">
        <w:rPr>
          <w:rFonts w:ascii="Times New Roman" w:hAnsi="Times New Roman" w:cs="Times New Roman"/>
          <w:szCs w:val="24"/>
        </w:rPr>
        <w:t xml:space="preserve">RUMUNSKO, </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a</w:t>
      </w:r>
    </w:p>
    <w:p w:rsidR="0013512F" w:rsidRPr="00F074F1" w:rsidP="00691F26">
      <w:pPr>
        <w:spacing w:line="240" w:lineRule="auto"/>
        <w:outlineLvl w:val="0"/>
        <w:rPr>
          <w:rFonts w:ascii="Times New Roman" w:hAnsi="Times New Roman" w:cs="Times New Roman"/>
          <w:szCs w:val="24"/>
        </w:rPr>
      </w:pPr>
      <w:r w:rsidRPr="00F074F1">
        <w:rPr>
          <w:rFonts w:ascii="Times New Roman" w:hAnsi="Times New Roman" w:cs="Times New Roman"/>
          <w:szCs w:val="24"/>
        </w:rPr>
        <w:t xml:space="preserve">MISIA ORGANIZÁCIE SPOJENÝCH NÁRODOV PRE </w:t>
      </w:r>
      <w:r w:rsidRPr="00F074F1" w:rsidR="00620F9B">
        <w:rPr>
          <w:rFonts w:ascii="Times New Roman" w:hAnsi="Times New Roman" w:cs="Times New Roman"/>
          <w:szCs w:val="24"/>
        </w:rPr>
        <w:t>DOČASN</w:t>
      </w:r>
      <w:r w:rsidRPr="00F074F1">
        <w:rPr>
          <w:rFonts w:ascii="Times New Roman" w:hAnsi="Times New Roman" w:cs="Times New Roman"/>
          <w:szCs w:val="24"/>
        </w:rPr>
        <w:t>Ú SPRÁVU V KOSOVE,</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všetky uvedené strany ďalej len „zmluvné strany“</w:t>
      </w:r>
    </w:p>
    <w:p w:rsidR="0013512F" w:rsidP="00691F26">
      <w:pPr>
        <w:spacing w:line="240" w:lineRule="auto"/>
        <w:rPr>
          <w:rFonts w:ascii="Times New Roman" w:hAnsi="Times New Roman" w:cs="Times New Roman"/>
          <w:i/>
          <w:szCs w:val="24"/>
          <w:u w:val="single"/>
        </w:rPr>
      </w:pPr>
    </w:p>
    <w:p w:rsidR="0013512F" w:rsidP="00691F26">
      <w:pPr>
        <w:spacing w:line="240" w:lineRule="auto"/>
        <w:outlineLvl w:val="0"/>
        <w:rPr>
          <w:rFonts w:ascii="Times New Roman" w:hAnsi="Times New Roman" w:cs="Times New Roman"/>
          <w:b/>
          <w:szCs w:val="24"/>
        </w:rPr>
      </w:pPr>
      <w:r>
        <w:rPr>
          <w:rFonts w:ascii="Times New Roman" w:hAnsi="Times New Roman" w:cs="Times New Roman"/>
          <w:b/>
          <w:szCs w:val="24"/>
        </w:rPr>
        <w:t>Zmluvné strany</w:t>
      </w:r>
    </w:p>
    <w:p w:rsidR="00A42C0B" w:rsidP="00691F26">
      <w:pPr>
        <w:spacing w:line="240" w:lineRule="auto"/>
        <w:outlineLvl w:val="0"/>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caps/>
          <w:szCs w:val="24"/>
        </w:rPr>
        <w:t xml:space="preserve">Uznávajúc </w:t>
      </w:r>
      <w:r>
        <w:rPr>
          <w:rFonts w:ascii="Times New Roman" w:hAnsi="Times New Roman" w:cs="Times New Roman"/>
          <w:szCs w:val="24"/>
        </w:rPr>
        <w:t xml:space="preserve">integrovanú povahu medzinárodného civilného letectva a želajúc si vytvoriť Spoločný európsky </w:t>
      </w:r>
      <w:r w:rsidR="00620F9B">
        <w:rPr>
          <w:rFonts w:ascii="Times New Roman" w:hAnsi="Times New Roman" w:cs="Times New Roman"/>
          <w:szCs w:val="24"/>
        </w:rPr>
        <w:t>leteck</w:t>
      </w:r>
      <w:r>
        <w:rPr>
          <w:rFonts w:ascii="Times New Roman" w:hAnsi="Times New Roman" w:cs="Times New Roman"/>
          <w:szCs w:val="24"/>
        </w:rPr>
        <w:t>ý priestor (European Common Aviation Area – ECAA) založený na vzájomnom prístupe na trhy leteckej dopravy zmluvných strán a slobode podnikania s rovnakými po</w:t>
      </w:r>
      <w:r w:rsidR="00F074F1">
        <w:rPr>
          <w:rFonts w:ascii="Times New Roman" w:hAnsi="Times New Roman" w:cs="Times New Roman"/>
          <w:szCs w:val="24"/>
        </w:rPr>
        <w:t xml:space="preserve">dmienkami hospodárskej súťaže a </w:t>
      </w:r>
      <w:r>
        <w:rPr>
          <w:rFonts w:ascii="Times New Roman" w:hAnsi="Times New Roman" w:cs="Times New Roman"/>
          <w:szCs w:val="24"/>
        </w:rPr>
        <w:t>dodržiavaním rovnakých pravidiel, vrátane oblastí bezpečnosti, bezpečnostnej ochrany, riadenia letovej prevádzky, sociálnej harmonizácie a životného prostredia,</w:t>
      </w:r>
    </w:p>
    <w:p w:rsidR="0013512F" w:rsidP="00691F26">
      <w:pPr>
        <w:spacing w:before="120" w:line="240" w:lineRule="auto"/>
        <w:jc w:val="both"/>
        <w:rPr>
          <w:rFonts w:ascii="Times New Roman" w:hAnsi="Times New Roman" w:cs="Times New Roman"/>
          <w:szCs w:val="24"/>
        </w:rPr>
      </w:pPr>
      <w:r>
        <w:rPr>
          <w:rFonts w:ascii="Times New Roman" w:hAnsi="Times New Roman" w:cs="Times New Roman"/>
          <w:szCs w:val="24"/>
        </w:rPr>
        <w:t xml:space="preserve">BERÚC DO ÚVAHY, že pravidlá týkajúce sa </w:t>
      </w:r>
      <w:r w:rsidR="00620F9B">
        <w:rPr>
          <w:rFonts w:ascii="Times New Roman" w:hAnsi="Times New Roman" w:cs="Times New Roman"/>
          <w:szCs w:val="24"/>
        </w:rPr>
        <w:t>ECAA</w:t>
      </w:r>
      <w:r>
        <w:rPr>
          <w:rFonts w:ascii="Times New Roman" w:hAnsi="Times New Roman" w:cs="Times New Roman"/>
          <w:szCs w:val="24"/>
        </w:rPr>
        <w:t xml:space="preserve"> sa uplatňujú na </w:t>
      </w:r>
      <w:r w:rsidR="00F65EF6">
        <w:rPr>
          <w:rFonts w:ascii="Times New Roman" w:hAnsi="Times New Roman" w:cs="Times New Roman"/>
          <w:szCs w:val="24"/>
        </w:rPr>
        <w:t>mnohostrann</w:t>
      </w:r>
      <w:r>
        <w:rPr>
          <w:rFonts w:ascii="Times New Roman" w:hAnsi="Times New Roman" w:cs="Times New Roman"/>
          <w:szCs w:val="24"/>
        </w:rPr>
        <w:t xml:space="preserve">om základe v rámci </w:t>
      </w:r>
      <w:r w:rsidR="00620F9B">
        <w:rPr>
          <w:rFonts w:ascii="Times New Roman" w:hAnsi="Times New Roman" w:cs="Times New Roman"/>
          <w:szCs w:val="24"/>
        </w:rPr>
        <w:t>ECAA</w:t>
      </w:r>
      <w:r>
        <w:rPr>
          <w:rFonts w:ascii="Times New Roman" w:hAnsi="Times New Roman" w:cs="Times New Roman"/>
          <w:szCs w:val="24"/>
        </w:rPr>
        <w:t>, a že je preto potrebné vymedziť primerané osobitné pravidlá,</w:t>
      </w:r>
    </w:p>
    <w:p w:rsidR="0013512F" w:rsidP="00691F26">
      <w:pPr>
        <w:spacing w:before="120" w:line="240" w:lineRule="auto"/>
        <w:jc w:val="both"/>
        <w:rPr>
          <w:rFonts w:ascii="Times New Roman" w:hAnsi="Times New Roman" w:cs="Times New Roman"/>
          <w:szCs w:val="24"/>
        </w:rPr>
      </w:pPr>
      <w:r>
        <w:rPr>
          <w:rFonts w:ascii="Times New Roman" w:hAnsi="Times New Roman" w:cs="Times New Roman"/>
          <w:caps/>
          <w:szCs w:val="24"/>
        </w:rPr>
        <w:t>Súhlasiac</w:t>
      </w:r>
      <w:r>
        <w:rPr>
          <w:rFonts w:ascii="Times New Roman" w:hAnsi="Times New Roman" w:cs="Times New Roman"/>
          <w:szCs w:val="24"/>
        </w:rPr>
        <w:t xml:space="preserve">, že je vhodné založiť tieto pravidlá </w:t>
      </w:r>
      <w:r w:rsidR="00620F9B">
        <w:rPr>
          <w:rFonts w:ascii="Times New Roman" w:hAnsi="Times New Roman" w:cs="Times New Roman"/>
          <w:szCs w:val="24"/>
        </w:rPr>
        <w:t>ECAA</w:t>
      </w:r>
      <w:r>
        <w:rPr>
          <w:rFonts w:ascii="Times New Roman" w:hAnsi="Times New Roman" w:cs="Times New Roman"/>
          <w:szCs w:val="24"/>
        </w:rPr>
        <w:t xml:space="preserve"> na príslušných právnych predpisoch účinných v rámci Európskeho spoločenstva, ktoré sú uvedené v prílohe I k tejto dohode, bez toho, aby boli dotknuté pravidlá </w:t>
      </w:r>
      <w:r w:rsidR="00800C1D">
        <w:rPr>
          <w:rFonts w:ascii="Times New Roman" w:hAnsi="Times New Roman" w:cs="Times New Roman"/>
          <w:szCs w:val="24"/>
        </w:rPr>
        <w:t>uvedené v Zmluve o založení ES,</w:t>
      </w:r>
    </w:p>
    <w:p w:rsidR="0013512F" w:rsidP="00691F26">
      <w:pPr>
        <w:spacing w:before="120" w:line="240" w:lineRule="auto"/>
        <w:jc w:val="both"/>
        <w:rPr>
          <w:rFonts w:ascii="Times New Roman" w:hAnsi="Times New Roman" w:cs="Times New Roman"/>
          <w:szCs w:val="24"/>
        </w:rPr>
      </w:pPr>
      <w:r>
        <w:rPr>
          <w:rFonts w:ascii="Times New Roman" w:hAnsi="Times New Roman" w:cs="Times New Roman"/>
          <w:caps/>
          <w:szCs w:val="24"/>
        </w:rPr>
        <w:t>Uznávajúc</w:t>
      </w:r>
      <w:r>
        <w:rPr>
          <w:rFonts w:ascii="Times New Roman" w:hAnsi="Times New Roman" w:cs="Times New Roman"/>
          <w:szCs w:val="24"/>
        </w:rPr>
        <w:t xml:space="preserve">, že úplný súlad s pravidlami </w:t>
      </w:r>
      <w:r w:rsidR="00620F9B">
        <w:rPr>
          <w:rFonts w:ascii="Times New Roman" w:hAnsi="Times New Roman" w:cs="Times New Roman"/>
          <w:szCs w:val="24"/>
        </w:rPr>
        <w:t>ECAA</w:t>
      </w:r>
      <w:r>
        <w:rPr>
          <w:rFonts w:ascii="Times New Roman" w:hAnsi="Times New Roman" w:cs="Times New Roman"/>
          <w:szCs w:val="24"/>
        </w:rPr>
        <w:t xml:space="preserve"> umožní zmluvným stranám získavať výhody </w:t>
      </w:r>
      <w:r w:rsidR="003E4A2C">
        <w:rPr>
          <w:rFonts w:ascii="Times New Roman" w:hAnsi="Times New Roman" w:cs="Times New Roman"/>
          <w:szCs w:val="24"/>
        </w:rPr>
        <w:t xml:space="preserve">             </w:t>
      </w:r>
      <w:r>
        <w:rPr>
          <w:rFonts w:ascii="Times New Roman" w:hAnsi="Times New Roman" w:cs="Times New Roman"/>
          <w:szCs w:val="24"/>
        </w:rPr>
        <w:t xml:space="preserve">z </w:t>
      </w:r>
      <w:r w:rsidR="00620F9B">
        <w:rPr>
          <w:rFonts w:ascii="Times New Roman" w:hAnsi="Times New Roman" w:cs="Times New Roman"/>
          <w:szCs w:val="24"/>
        </w:rPr>
        <w:t>ECAA</w:t>
      </w:r>
      <w:r>
        <w:rPr>
          <w:rFonts w:ascii="Times New Roman" w:hAnsi="Times New Roman" w:cs="Times New Roman"/>
          <w:szCs w:val="24"/>
        </w:rPr>
        <w:t>, vrátane prístupu na trh,</w:t>
      </w:r>
    </w:p>
    <w:p w:rsidR="0013512F" w:rsidP="00691F26">
      <w:pPr>
        <w:spacing w:before="120" w:line="240" w:lineRule="auto"/>
        <w:jc w:val="both"/>
        <w:rPr>
          <w:rFonts w:ascii="Times New Roman" w:hAnsi="Times New Roman" w:cs="Times New Roman"/>
          <w:szCs w:val="24"/>
        </w:rPr>
      </w:pPr>
      <w:r>
        <w:rPr>
          <w:rFonts w:ascii="Times New Roman" w:hAnsi="Times New Roman" w:cs="Times New Roman"/>
          <w:caps/>
          <w:szCs w:val="24"/>
        </w:rPr>
        <w:t>Majúc na pamäti</w:t>
      </w:r>
      <w:r>
        <w:rPr>
          <w:rFonts w:ascii="Times New Roman" w:hAnsi="Times New Roman" w:cs="Times New Roman"/>
          <w:szCs w:val="24"/>
        </w:rPr>
        <w:t xml:space="preserve">, že súlad s pravidlami </w:t>
      </w:r>
      <w:r w:rsidR="00620F9B">
        <w:rPr>
          <w:rFonts w:ascii="Times New Roman" w:hAnsi="Times New Roman" w:cs="Times New Roman"/>
          <w:szCs w:val="24"/>
        </w:rPr>
        <w:t>ECAA</w:t>
      </w:r>
      <w:r>
        <w:rPr>
          <w:rFonts w:ascii="Times New Roman" w:hAnsi="Times New Roman" w:cs="Times New Roman"/>
          <w:szCs w:val="24"/>
        </w:rPr>
        <w:t>, vrátane úplného prístupu na trh, sa nedá dosiahnuť v jednom kroku, ale iba prostredníctvom postupného prechodu zabezpečeného osobitnými opatreniami s obmedzeným trvaním,</w:t>
      </w:r>
    </w:p>
    <w:p w:rsidR="0013512F" w:rsidP="00691F26">
      <w:pPr>
        <w:spacing w:line="240" w:lineRule="auto"/>
        <w:rPr>
          <w:rFonts w:ascii="Times New Roman" w:hAnsi="Times New Roman" w:cs="Times New Roman"/>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caps/>
          <w:szCs w:val="24"/>
        </w:rPr>
        <w:t>Zdôrazňujúc</w:t>
      </w:r>
      <w:r>
        <w:rPr>
          <w:rFonts w:ascii="Times New Roman" w:hAnsi="Times New Roman" w:cs="Times New Roman"/>
          <w:szCs w:val="24"/>
        </w:rPr>
        <w:t>, že okrem prípadov potrebných prechodných opatrení by tieto pravidlá týkajúce sa prístupu na trh mali vylučovať obmedzenia frekvencií, kapacít, dopravných trás, druhov lietadiel a podobné obmedzenia podľa dvojstranných dohôd alebo opatrení v oblasti leteckej dopravy, a že leteckí dopravcovia by nemali byť nútení uzavierať obchodné alebo iné podobné dohody, ktoré by bol</w:t>
      </w:r>
      <w:r w:rsidR="00800C1D">
        <w:rPr>
          <w:rFonts w:ascii="Times New Roman" w:hAnsi="Times New Roman" w:cs="Times New Roman"/>
          <w:szCs w:val="24"/>
        </w:rPr>
        <w:t>i podmienkou ich vstupu na trh,</w:t>
      </w:r>
    </w:p>
    <w:p w:rsidR="00620F9B" w:rsidRPr="00800C1D" w:rsidP="00691F26">
      <w:pPr>
        <w:spacing w:before="120" w:line="240" w:lineRule="auto"/>
        <w:jc w:val="both"/>
        <w:rPr>
          <w:rFonts w:ascii="Times New Roman" w:hAnsi="Times New Roman" w:cs="Times New Roman"/>
          <w:szCs w:val="24"/>
        </w:rPr>
      </w:pPr>
      <w:r w:rsidR="0013512F">
        <w:rPr>
          <w:rFonts w:ascii="Times New Roman" w:hAnsi="Times New Roman" w:cs="Times New Roman"/>
          <w:caps/>
          <w:szCs w:val="24"/>
        </w:rPr>
        <w:t>Zdôrazňujúc</w:t>
      </w:r>
      <w:r w:rsidR="0013512F">
        <w:rPr>
          <w:rFonts w:ascii="Times New Roman" w:hAnsi="Times New Roman" w:cs="Times New Roman"/>
          <w:szCs w:val="24"/>
        </w:rPr>
        <w:t>, že leteckí dopravcovia by nemali byť diskriminovaní pri ich prístupe k infraštruktúre leteckej dopravy, najmä pokiaľ je</w:t>
      </w:r>
      <w:r w:rsidR="00800C1D">
        <w:rPr>
          <w:rFonts w:ascii="Times New Roman" w:hAnsi="Times New Roman" w:cs="Times New Roman"/>
          <w:szCs w:val="24"/>
        </w:rPr>
        <w:t xml:space="preserve"> táto infraštruktúra obmedzená,</w:t>
      </w:r>
    </w:p>
    <w:p w:rsidR="0013512F" w:rsidP="00691F26">
      <w:pPr>
        <w:spacing w:before="120" w:line="240" w:lineRule="auto"/>
        <w:jc w:val="both"/>
        <w:rPr>
          <w:rFonts w:ascii="Times New Roman" w:hAnsi="Times New Roman" w:cs="Times New Roman"/>
          <w:szCs w:val="24"/>
        </w:rPr>
      </w:pPr>
      <w:r>
        <w:rPr>
          <w:rFonts w:ascii="Times New Roman" w:hAnsi="Times New Roman" w:cs="Times New Roman"/>
          <w:caps/>
          <w:szCs w:val="24"/>
        </w:rPr>
        <w:t xml:space="preserve">Majúc na pamäti, </w:t>
      </w:r>
      <w:r>
        <w:rPr>
          <w:rFonts w:ascii="Times New Roman" w:hAnsi="Times New Roman" w:cs="Times New Roman"/>
          <w:szCs w:val="24"/>
        </w:rPr>
        <w:t>že asociačné dohody v zásade ustanovujú, že podmienky vzájomného prístupu na trhy leteckej dopravy by sa mali upraviť osobitnými dohodami s cieľom zabezpečiť medzi zmluvnými stranami týchto dohôd koordinovaný rozvoj a postupnú liberalizáciu dopravy, ktoré by boli prispôsobené ich vzájomným obchodným potrebám,</w:t>
      </w:r>
    </w:p>
    <w:p w:rsidR="0013512F" w:rsidP="00691F26">
      <w:pPr>
        <w:spacing w:before="120" w:line="240" w:lineRule="auto"/>
        <w:jc w:val="both"/>
        <w:rPr>
          <w:rFonts w:ascii="Times New Roman" w:hAnsi="Times New Roman" w:cs="Times New Roman"/>
          <w:szCs w:val="24"/>
        </w:rPr>
      </w:pPr>
      <w:r>
        <w:rPr>
          <w:rFonts w:ascii="Times New Roman" w:hAnsi="Times New Roman" w:cs="Times New Roman"/>
          <w:caps/>
          <w:szCs w:val="24"/>
        </w:rPr>
        <w:t xml:space="preserve">Majúc na pamäti </w:t>
      </w:r>
      <w:r>
        <w:rPr>
          <w:rFonts w:ascii="Times New Roman" w:hAnsi="Times New Roman" w:cs="Times New Roman"/>
          <w:szCs w:val="24"/>
        </w:rPr>
        <w:t>želanie</w:t>
      </w:r>
      <w:r>
        <w:rPr>
          <w:rFonts w:ascii="Times New Roman" w:hAnsi="Times New Roman" w:cs="Times New Roman"/>
          <w:caps/>
          <w:szCs w:val="24"/>
        </w:rPr>
        <w:t xml:space="preserve"> </w:t>
      </w:r>
      <w:r>
        <w:rPr>
          <w:rFonts w:ascii="Times New Roman" w:hAnsi="Times New Roman" w:cs="Times New Roman"/>
          <w:szCs w:val="24"/>
        </w:rPr>
        <w:t xml:space="preserve">každej pridruženej strany zosúladiť svoje právne predpisy v oblasti leteckej dopravy a v súvisiacich oblastiach s právnymi predpismi Európskeho spoločenstva, vrátane budúceho rozvoja právnych </w:t>
      </w:r>
      <w:r w:rsidR="00800C1D">
        <w:rPr>
          <w:rFonts w:ascii="Times New Roman" w:hAnsi="Times New Roman" w:cs="Times New Roman"/>
          <w:szCs w:val="24"/>
        </w:rPr>
        <w:t>predpisov v rámci Spoločenstva,</w:t>
      </w:r>
    </w:p>
    <w:p w:rsidR="0013512F" w:rsidP="00691F26">
      <w:pPr>
        <w:spacing w:before="120" w:line="240" w:lineRule="auto"/>
        <w:jc w:val="both"/>
        <w:outlineLvl w:val="0"/>
        <w:rPr>
          <w:rFonts w:ascii="Times New Roman" w:hAnsi="Times New Roman" w:cs="Times New Roman"/>
          <w:szCs w:val="24"/>
        </w:rPr>
      </w:pPr>
      <w:r>
        <w:rPr>
          <w:rFonts w:ascii="Times New Roman" w:hAnsi="Times New Roman" w:cs="Times New Roman"/>
          <w:caps/>
          <w:szCs w:val="24"/>
        </w:rPr>
        <w:t>Uznávajúc</w:t>
      </w:r>
      <w:r>
        <w:rPr>
          <w:rFonts w:ascii="Times New Roman" w:hAnsi="Times New Roman" w:cs="Times New Roman"/>
          <w:szCs w:val="24"/>
        </w:rPr>
        <w:t xml:space="preserve"> význam techni</w:t>
      </w:r>
      <w:r w:rsidR="00800C1D">
        <w:rPr>
          <w:rFonts w:ascii="Times New Roman" w:hAnsi="Times New Roman" w:cs="Times New Roman"/>
          <w:szCs w:val="24"/>
        </w:rPr>
        <w:t>ckej pomoci v tejto súvislosti,</w:t>
      </w:r>
    </w:p>
    <w:p w:rsidR="0013512F" w:rsidRPr="00800C1D" w:rsidP="00691F26">
      <w:pPr>
        <w:spacing w:before="120" w:line="240" w:lineRule="auto"/>
        <w:jc w:val="both"/>
        <w:rPr>
          <w:rFonts w:ascii="Times New Roman" w:hAnsi="Times New Roman" w:cs="Times New Roman"/>
          <w:szCs w:val="24"/>
        </w:rPr>
      </w:pPr>
      <w:r>
        <w:rPr>
          <w:rFonts w:ascii="Times New Roman" w:hAnsi="Times New Roman" w:cs="Times New Roman"/>
          <w:caps/>
          <w:szCs w:val="24"/>
        </w:rPr>
        <w:t xml:space="preserve">Uznávajúc, </w:t>
      </w:r>
      <w:r>
        <w:rPr>
          <w:rFonts w:ascii="Times New Roman" w:hAnsi="Times New Roman" w:cs="Times New Roman"/>
          <w:szCs w:val="24"/>
        </w:rPr>
        <w:t>že vzťahy medzi Spoločenstvom a členskými štátmi ES,</w:t>
      </w:r>
      <w:r>
        <w:rPr>
          <w:rFonts w:ascii="Times New Roman" w:hAnsi="Times New Roman" w:cs="Times New Roman"/>
          <w:b/>
          <w:szCs w:val="24"/>
        </w:rPr>
        <w:t xml:space="preserve"> </w:t>
      </w:r>
      <w:r>
        <w:rPr>
          <w:rFonts w:ascii="Times New Roman" w:hAnsi="Times New Roman" w:cs="Times New Roman"/>
          <w:szCs w:val="24"/>
        </w:rPr>
        <w:t>Nórskom a Islandom sa musia naďalej spravovať Dohodou o Eu</w:t>
      </w:r>
      <w:r w:rsidR="00800C1D">
        <w:rPr>
          <w:rFonts w:ascii="Times New Roman" w:hAnsi="Times New Roman" w:cs="Times New Roman"/>
          <w:szCs w:val="24"/>
        </w:rPr>
        <w:t>rópskom hospodárskom priestore,</w:t>
      </w:r>
    </w:p>
    <w:p w:rsidR="0013512F" w:rsidP="00691F26">
      <w:pPr>
        <w:spacing w:before="120" w:line="240" w:lineRule="auto"/>
        <w:jc w:val="both"/>
        <w:outlineLvl w:val="0"/>
        <w:rPr>
          <w:rFonts w:ascii="Times New Roman" w:hAnsi="Times New Roman" w:cs="Times New Roman"/>
          <w:szCs w:val="24"/>
        </w:rPr>
      </w:pPr>
      <w:r>
        <w:rPr>
          <w:rFonts w:ascii="Times New Roman" w:hAnsi="Times New Roman" w:cs="Times New Roman"/>
          <w:caps/>
          <w:szCs w:val="24"/>
        </w:rPr>
        <w:t xml:space="preserve">Želajúc si </w:t>
      </w:r>
      <w:r>
        <w:rPr>
          <w:rFonts w:ascii="Times New Roman" w:hAnsi="Times New Roman" w:cs="Times New Roman"/>
          <w:szCs w:val="24"/>
        </w:rPr>
        <w:t xml:space="preserve">ďalšie rozšírenie Spoločného európskeho </w:t>
      </w:r>
      <w:r w:rsidR="00620F9B">
        <w:rPr>
          <w:rFonts w:ascii="Times New Roman" w:hAnsi="Times New Roman" w:cs="Times New Roman"/>
          <w:szCs w:val="24"/>
        </w:rPr>
        <w:t>leteck</w:t>
      </w:r>
      <w:r w:rsidR="00800C1D">
        <w:rPr>
          <w:rFonts w:ascii="Times New Roman" w:hAnsi="Times New Roman" w:cs="Times New Roman"/>
          <w:szCs w:val="24"/>
        </w:rPr>
        <w:t>ého priestoru,</w:t>
      </w:r>
    </w:p>
    <w:p w:rsidR="00B800A8" w:rsidP="00691F26">
      <w:pPr>
        <w:spacing w:before="120" w:line="240" w:lineRule="auto"/>
        <w:jc w:val="both"/>
        <w:rPr>
          <w:rFonts w:ascii="Times New Roman" w:hAnsi="Times New Roman" w:cs="Times New Roman"/>
          <w:szCs w:val="24"/>
        </w:rPr>
      </w:pPr>
      <w:r w:rsidR="0013512F">
        <w:rPr>
          <w:rFonts w:ascii="Times New Roman" w:hAnsi="Times New Roman" w:cs="Times New Roman"/>
          <w:caps/>
          <w:szCs w:val="24"/>
        </w:rPr>
        <w:t xml:space="preserve">Pripomínajúc </w:t>
      </w:r>
      <w:r w:rsidR="0013512F">
        <w:rPr>
          <w:rFonts w:ascii="Times New Roman" w:hAnsi="Times New Roman" w:cs="Times New Roman"/>
          <w:szCs w:val="24"/>
        </w:rPr>
        <w:t>rokovania medzi Európskym spoločenstvom a pridruženými stranami, zamerané na uzavretie dohôd o určitých aspektoch leteckej dopravnej služby, ktoré zosúladia dvojstranné dohody o leteckej dopravnej službe medzi členskými štátmi Európskeho spoločenstva a pridruženými stranami s právnymi predpismi Európskeho spoločenstva,</w:t>
      </w:r>
    </w:p>
    <w:p w:rsidR="00800C1D" w:rsidP="00691F26">
      <w:pPr>
        <w:spacing w:before="120" w:line="240" w:lineRule="auto"/>
        <w:jc w:val="both"/>
        <w:rPr>
          <w:rFonts w:ascii="Times New Roman" w:hAnsi="Times New Roman" w:cs="Times New Roman"/>
          <w:szCs w:val="24"/>
        </w:rPr>
      </w:pPr>
    </w:p>
    <w:p w:rsidR="00691F26" w:rsidP="00691F26">
      <w:pPr>
        <w:spacing w:line="240" w:lineRule="auto"/>
        <w:outlineLvl w:val="0"/>
        <w:rPr>
          <w:rFonts w:ascii="Times New Roman" w:hAnsi="Times New Roman" w:cs="Times New Roman"/>
          <w:szCs w:val="24"/>
        </w:rPr>
      </w:pPr>
    </w:p>
    <w:p w:rsidR="00691F26" w:rsidP="00691F26">
      <w:pPr>
        <w:spacing w:line="240" w:lineRule="auto"/>
        <w:outlineLvl w:val="0"/>
        <w:rPr>
          <w:rFonts w:ascii="Times New Roman" w:hAnsi="Times New Roman" w:cs="Times New Roman"/>
          <w:szCs w:val="24"/>
        </w:rPr>
      </w:pPr>
    </w:p>
    <w:p w:rsidR="00691F26" w:rsidP="00691F26">
      <w:pPr>
        <w:spacing w:line="240" w:lineRule="auto"/>
        <w:outlineLvl w:val="0"/>
        <w:rPr>
          <w:rFonts w:ascii="Times New Roman" w:hAnsi="Times New Roman" w:cs="Times New Roman"/>
          <w:szCs w:val="24"/>
        </w:rPr>
      </w:pPr>
    </w:p>
    <w:p w:rsidR="00A42C0B" w:rsidP="00691F26">
      <w:pPr>
        <w:spacing w:line="240" w:lineRule="auto"/>
        <w:outlineLvl w:val="0"/>
        <w:rPr>
          <w:rFonts w:ascii="Times New Roman" w:hAnsi="Times New Roman" w:cs="Times New Roman"/>
          <w:szCs w:val="24"/>
        </w:rPr>
      </w:pPr>
    </w:p>
    <w:p w:rsidR="0013512F" w:rsidP="00691F26">
      <w:pPr>
        <w:spacing w:line="240" w:lineRule="auto"/>
        <w:outlineLvl w:val="0"/>
        <w:rPr>
          <w:rFonts w:ascii="Times New Roman" w:hAnsi="Times New Roman" w:cs="Times New Roman"/>
          <w:szCs w:val="24"/>
        </w:rPr>
      </w:pPr>
      <w:r>
        <w:rPr>
          <w:rFonts w:ascii="Times New Roman" w:hAnsi="Times New Roman" w:cs="Times New Roman"/>
          <w:szCs w:val="24"/>
        </w:rPr>
        <w:t>SA DOHODLI TAKTO:</w:t>
      </w:r>
    </w:p>
    <w:p w:rsidR="0013512F" w:rsidRPr="00691F26" w:rsidP="00691F26">
      <w:pPr>
        <w:spacing w:line="240" w:lineRule="auto"/>
        <w:jc w:val="center"/>
        <w:outlineLvl w:val="0"/>
        <w:rPr>
          <w:rFonts w:ascii="Times New Roman" w:hAnsi="Times New Roman" w:cs="Times New Roman"/>
          <w:b/>
          <w:szCs w:val="24"/>
        </w:rPr>
      </w:pPr>
      <w:r w:rsidRPr="00691F26">
        <w:rPr>
          <w:rFonts w:ascii="Times New Roman" w:hAnsi="Times New Roman" w:cs="Times New Roman"/>
          <w:b/>
          <w:szCs w:val="24"/>
        </w:rPr>
        <w:t>Ciele a zásady</w:t>
      </w:r>
    </w:p>
    <w:p w:rsidR="0013512F" w:rsidRPr="00691F26" w:rsidP="00691F26">
      <w:pPr>
        <w:spacing w:line="240" w:lineRule="auto"/>
        <w:jc w:val="center"/>
        <w:rPr>
          <w:rFonts w:ascii="Times New Roman" w:hAnsi="Times New Roman" w:cs="Times New Roman"/>
          <w:b/>
          <w:szCs w:val="24"/>
        </w:rPr>
      </w:pPr>
      <w:r w:rsidRPr="00691F26">
        <w:rPr>
          <w:rFonts w:ascii="Times New Roman" w:hAnsi="Times New Roman" w:cs="Times New Roman"/>
          <w:b/>
          <w:szCs w:val="24"/>
        </w:rPr>
        <w:t>Článok 1</w:t>
      </w:r>
    </w:p>
    <w:p w:rsidR="0013512F" w:rsidP="00691F26">
      <w:pPr>
        <w:spacing w:line="240" w:lineRule="auto"/>
        <w:rPr>
          <w:rFonts w:ascii="Times New Roman" w:hAnsi="Times New Roman" w:cs="Times New Roman"/>
          <w:szCs w:val="24"/>
        </w:rPr>
      </w:pPr>
    </w:p>
    <w:p w:rsidR="0013512F" w:rsidP="00645667">
      <w:pPr>
        <w:numPr>
          <w:numId w:val="26"/>
        </w:numPr>
        <w:spacing w:line="240" w:lineRule="auto"/>
        <w:jc w:val="both"/>
        <w:rPr>
          <w:rFonts w:ascii="Times New Roman" w:hAnsi="Times New Roman" w:cs="Times New Roman"/>
          <w:szCs w:val="24"/>
        </w:rPr>
      </w:pPr>
      <w:r>
        <w:rPr>
          <w:rFonts w:ascii="Times New Roman" w:hAnsi="Times New Roman" w:cs="Times New Roman"/>
          <w:szCs w:val="24"/>
        </w:rPr>
        <w:t xml:space="preserve">Cieľom tejto dohody je vytvoriť Spoločný európsky </w:t>
      </w:r>
      <w:r w:rsidR="00620F9B">
        <w:rPr>
          <w:rFonts w:ascii="Times New Roman" w:hAnsi="Times New Roman" w:cs="Times New Roman"/>
          <w:szCs w:val="24"/>
        </w:rPr>
        <w:t>leteck</w:t>
      </w:r>
      <w:r>
        <w:rPr>
          <w:rFonts w:ascii="Times New Roman" w:hAnsi="Times New Roman" w:cs="Times New Roman"/>
          <w:szCs w:val="24"/>
        </w:rPr>
        <w:t>ý priestor, ďalej len „</w:t>
      </w:r>
      <w:r w:rsidR="00620F9B">
        <w:rPr>
          <w:rFonts w:ascii="Times New Roman" w:hAnsi="Times New Roman" w:cs="Times New Roman"/>
          <w:szCs w:val="24"/>
        </w:rPr>
        <w:t>ECAA</w:t>
      </w:r>
      <w:r>
        <w:rPr>
          <w:rFonts w:ascii="Times New Roman" w:hAnsi="Times New Roman" w:cs="Times New Roman"/>
          <w:szCs w:val="24"/>
        </w:rPr>
        <w:t xml:space="preserve">“. </w:t>
      </w:r>
      <w:r w:rsidR="00620F9B">
        <w:rPr>
          <w:rFonts w:ascii="Times New Roman" w:hAnsi="Times New Roman" w:cs="Times New Roman"/>
          <w:szCs w:val="24"/>
        </w:rPr>
        <w:t>ECAA</w:t>
      </w:r>
      <w:r>
        <w:rPr>
          <w:rFonts w:ascii="Times New Roman" w:hAnsi="Times New Roman" w:cs="Times New Roman"/>
          <w:szCs w:val="24"/>
        </w:rPr>
        <w:t xml:space="preserve"> je založený na voľnom prístupe na trh, slobode podnikania, rovnocenných podmienkach pre hospodársku súťaž a spoločných pravidlách v oblastiach bezpečnosti, bezpečnostnej ochrany, riadenia letovej prevádzky a sociálnych vecí a životného prostredia. Na tento účel dohoda ustanovuje pravidlá uplatniteľné medzi zmluvnými stranami v súlade s podmienkami uvedenými v tejto dohode. K týmto podmienkam patria ustanovenia právnych predpisov vymedzených v prílohe I.</w:t>
      </w:r>
    </w:p>
    <w:p w:rsidR="0013512F" w:rsidP="00691F26">
      <w:pPr>
        <w:spacing w:line="240" w:lineRule="auto"/>
        <w:ind w:left="567" w:hanging="567"/>
        <w:rPr>
          <w:rFonts w:ascii="Times New Roman" w:hAnsi="Times New Roman" w:cs="Times New Roman"/>
          <w:szCs w:val="24"/>
        </w:rPr>
      </w:pPr>
    </w:p>
    <w:p w:rsidR="0013512F" w:rsidP="00645667">
      <w:pPr>
        <w:numPr>
          <w:numId w:val="26"/>
        </w:numPr>
        <w:spacing w:line="240" w:lineRule="auto"/>
        <w:jc w:val="both"/>
        <w:rPr>
          <w:rFonts w:ascii="Times New Roman" w:hAnsi="Times New Roman" w:cs="Times New Roman"/>
          <w:szCs w:val="24"/>
        </w:rPr>
      </w:pPr>
      <w:r>
        <w:rPr>
          <w:rFonts w:ascii="Times New Roman" w:hAnsi="Times New Roman" w:cs="Times New Roman"/>
          <w:szCs w:val="24"/>
        </w:rPr>
        <w:t>Ustanovenia tejto dohody sa uplatňujú v rozsahu, v akom sa týkajú leteckej dopravy a súvisiacich záležitostí uvedených v prílohe I.</w:t>
      </w:r>
    </w:p>
    <w:p w:rsidR="0013512F" w:rsidP="00691F26">
      <w:pPr>
        <w:spacing w:line="240" w:lineRule="auto"/>
        <w:rPr>
          <w:rFonts w:ascii="Times New Roman" w:hAnsi="Times New Roman" w:cs="Times New Roman"/>
          <w:szCs w:val="24"/>
        </w:rPr>
      </w:pPr>
    </w:p>
    <w:p w:rsidR="0013512F" w:rsidP="00645667">
      <w:pPr>
        <w:numPr>
          <w:numId w:val="26"/>
        </w:numPr>
        <w:spacing w:line="240" w:lineRule="auto"/>
        <w:jc w:val="both"/>
        <w:rPr>
          <w:rFonts w:ascii="Times New Roman" w:hAnsi="Times New Roman" w:cs="Times New Roman"/>
          <w:szCs w:val="24"/>
        </w:rPr>
      </w:pPr>
      <w:r>
        <w:rPr>
          <w:rFonts w:ascii="Times New Roman" w:hAnsi="Times New Roman" w:cs="Times New Roman"/>
          <w:szCs w:val="24"/>
        </w:rPr>
        <w:t xml:space="preserve">Táto dohoda je zložená z článkov stanovujúcich základnú prevádzku </w:t>
      </w:r>
      <w:r w:rsidR="00620F9B">
        <w:rPr>
          <w:rFonts w:ascii="Times New Roman" w:hAnsi="Times New Roman" w:cs="Times New Roman"/>
          <w:szCs w:val="24"/>
        </w:rPr>
        <w:t>ECAA</w:t>
      </w:r>
      <w:r>
        <w:rPr>
          <w:rFonts w:ascii="Times New Roman" w:hAnsi="Times New Roman" w:cs="Times New Roman"/>
          <w:szCs w:val="24"/>
        </w:rPr>
        <w:t xml:space="preserve"> (hlavná dohoda), príloh, z ktorých príloha I obsahuje právne predpisy Európskeho spoločenstva uplatniteľné medzi zmluvnými stranami v rámci hlavnej dohody a protokolov, z ktorých aspoň jeden pre každú pridruženú stranu obsahuje prechodné opatrenia uplatniteľné pre túto pridruženú stranu.</w:t>
      </w:r>
    </w:p>
    <w:p w:rsidR="0013512F" w:rsidRPr="00691F26" w:rsidP="00691F26">
      <w:pPr>
        <w:spacing w:before="240" w:line="240" w:lineRule="auto"/>
        <w:jc w:val="center"/>
        <w:outlineLvl w:val="0"/>
        <w:rPr>
          <w:rFonts w:ascii="Times New Roman" w:hAnsi="Times New Roman" w:cs="Times New Roman"/>
          <w:b/>
          <w:szCs w:val="24"/>
        </w:rPr>
      </w:pPr>
      <w:r w:rsidRPr="00691F26">
        <w:rPr>
          <w:rFonts w:ascii="Times New Roman" w:hAnsi="Times New Roman" w:cs="Times New Roman"/>
          <w:b/>
          <w:szCs w:val="24"/>
        </w:rPr>
        <w:t>Článok 2</w:t>
      </w:r>
    </w:p>
    <w:p w:rsidR="0013512F" w:rsidP="00691F26">
      <w:pPr>
        <w:spacing w:line="240" w:lineRule="auto"/>
        <w:rPr>
          <w:rFonts w:ascii="Times New Roman" w:hAnsi="Times New Roman" w:cs="Times New Roman"/>
          <w:szCs w:val="24"/>
        </w:rPr>
      </w:pPr>
    </w:p>
    <w:p w:rsidR="0013512F" w:rsidP="00645667">
      <w:pPr>
        <w:numPr>
          <w:numId w:val="25"/>
        </w:numPr>
        <w:spacing w:line="240" w:lineRule="auto"/>
        <w:rPr>
          <w:rFonts w:ascii="Times New Roman" w:hAnsi="Times New Roman" w:cs="Times New Roman"/>
          <w:szCs w:val="24"/>
        </w:rPr>
      </w:pPr>
      <w:r>
        <w:rPr>
          <w:rFonts w:ascii="Times New Roman" w:hAnsi="Times New Roman" w:cs="Times New Roman"/>
          <w:szCs w:val="24"/>
        </w:rPr>
        <w:t>Na účely tejto dohody:</w:t>
      </w:r>
    </w:p>
    <w:p w:rsidR="0013512F" w:rsidP="00691F26">
      <w:pPr>
        <w:spacing w:line="240" w:lineRule="auto"/>
        <w:rPr>
          <w:rFonts w:ascii="Times New Roman" w:hAnsi="Times New Roman" w:cs="Times New Roman"/>
          <w:szCs w:val="24"/>
        </w:rPr>
      </w:pPr>
    </w:p>
    <w:p w:rsidR="0013512F" w:rsidP="00645667">
      <w:pPr>
        <w:numPr>
          <w:numId w:val="24"/>
        </w:numPr>
        <w:spacing w:line="240" w:lineRule="auto"/>
        <w:jc w:val="both"/>
        <w:rPr>
          <w:rFonts w:ascii="Times New Roman" w:hAnsi="Times New Roman" w:cs="Times New Roman"/>
          <w:szCs w:val="24"/>
        </w:rPr>
      </w:pPr>
      <w:r>
        <w:rPr>
          <w:rFonts w:ascii="Times New Roman" w:hAnsi="Times New Roman" w:cs="Times New Roman"/>
          <w:szCs w:val="24"/>
        </w:rPr>
        <w:t>pojem „dohoda“ znamená hlavnú dohodu, jej prílohy, akty uvedené v prílohe I a jej protokoly,</w:t>
      </w:r>
    </w:p>
    <w:p w:rsidR="0013512F" w:rsidP="00691F26">
      <w:pPr>
        <w:spacing w:line="240" w:lineRule="auto"/>
        <w:ind w:left="1134" w:hanging="567"/>
        <w:rPr>
          <w:rFonts w:ascii="Times New Roman" w:hAnsi="Times New Roman" w:cs="Times New Roman"/>
          <w:szCs w:val="24"/>
        </w:rPr>
      </w:pPr>
    </w:p>
    <w:p w:rsidR="0013512F" w:rsidP="00645667">
      <w:pPr>
        <w:numPr>
          <w:numId w:val="24"/>
        </w:numPr>
        <w:spacing w:line="240" w:lineRule="auto"/>
        <w:jc w:val="both"/>
        <w:rPr>
          <w:rFonts w:ascii="Times New Roman" w:hAnsi="Times New Roman" w:cs="Times New Roman"/>
          <w:szCs w:val="24"/>
        </w:rPr>
      </w:pPr>
      <w:r>
        <w:rPr>
          <w:rFonts w:ascii="Times New Roman" w:hAnsi="Times New Roman" w:cs="Times New Roman"/>
          <w:szCs w:val="24"/>
        </w:rPr>
        <w:t>pojem „pridružená strana“ znamená Albánsku republiku, Bosnu a Hercegovinu, Bulharskú republiku, Chorvátsku republiku, Bývalú juhoslovanskú republiku Macedónsko, Rumunsko, Srbsko a Čiernu Horu alebo akýkoľvek iný štát alebo subjekt, ktoré sa stanú zmluvnou stranou tejto dohody podľa článku 32,</w:t>
      </w:r>
    </w:p>
    <w:p w:rsidR="00167722" w:rsidP="00691F26">
      <w:pPr>
        <w:spacing w:line="240" w:lineRule="auto"/>
        <w:ind w:left="1134" w:hanging="567"/>
        <w:jc w:val="both"/>
        <w:rPr>
          <w:rFonts w:ascii="Times New Roman" w:hAnsi="Times New Roman" w:cs="Times New Roman"/>
          <w:szCs w:val="24"/>
        </w:rPr>
      </w:pPr>
    </w:p>
    <w:p w:rsidR="0013512F" w:rsidP="00645667">
      <w:pPr>
        <w:numPr>
          <w:numId w:val="24"/>
        </w:numPr>
        <w:spacing w:line="240" w:lineRule="auto"/>
        <w:jc w:val="both"/>
        <w:rPr>
          <w:rFonts w:ascii="Times New Roman" w:hAnsi="Times New Roman" w:cs="Times New Roman"/>
          <w:szCs w:val="24"/>
        </w:rPr>
      </w:pPr>
      <w:r>
        <w:rPr>
          <w:rFonts w:ascii="Times New Roman" w:hAnsi="Times New Roman" w:cs="Times New Roman"/>
          <w:szCs w:val="24"/>
        </w:rPr>
        <w:t xml:space="preserve">ďalšou pridruženou stranou je UNMIK, čo znamená Misia Organizácie Spojených národov pre </w:t>
      </w:r>
      <w:r w:rsidR="00620F9B">
        <w:rPr>
          <w:rFonts w:ascii="Times New Roman" w:hAnsi="Times New Roman" w:cs="Times New Roman"/>
          <w:szCs w:val="24"/>
        </w:rPr>
        <w:t>predbežn</w:t>
      </w:r>
      <w:r>
        <w:rPr>
          <w:rFonts w:ascii="Times New Roman" w:hAnsi="Times New Roman" w:cs="Times New Roman"/>
          <w:szCs w:val="24"/>
        </w:rPr>
        <w:t>ú správu v Kosove podľa rezolúcie Bezpečnostnej rady OSN č. 1244 z 10. júna 1999,</w:t>
      </w:r>
    </w:p>
    <w:p w:rsidR="0013512F" w:rsidP="00691F26">
      <w:pPr>
        <w:spacing w:line="240" w:lineRule="auto"/>
        <w:ind w:left="1134" w:hanging="567"/>
        <w:rPr>
          <w:rFonts w:ascii="Times New Roman" w:hAnsi="Times New Roman" w:cs="Times New Roman"/>
          <w:szCs w:val="24"/>
        </w:rPr>
      </w:pPr>
    </w:p>
    <w:p w:rsidR="0013512F" w:rsidP="00645667">
      <w:pPr>
        <w:numPr>
          <w:numId w:val="24"/>
        </w:numPr>
        <w:spacing w:line="240" w:lineRule="auto"/>
        <w:jc w:val="both"/>
        <w:rPr>
          <w:rFonts w:ascii="Times New Roman" w:hAnsi="Times New Roman" w:cs="Times New Roman"/>
          <w:szCs w:val="24"/>
        </w:rPr>
      </w:pPr>
      <w:r>
        <w:rPr>
          <w:rFonts w:ascii="Times New Roman" w:hAnsi="Times New Roman" w:cs="Times New Roman"/>
          <w:szCs w:val="24"/>
        </w:rPr>
        <w:t>pojem „zmluvná strana“ znamená, pokiaľ ide o Spoločenstvo a členské štáty ES, Spoločenstvo a členské štáty ES alebo Spoločenstvo alebo členské štáty ES. Význam, ktorý sa tomuto výrazu priraďuje v jednotlivých prípadoch, sa odvodzuje z príslušných ustanovení tejto dohody a z jednotlivých právomocí Spoločenstva a členských štátov ES tak, ako vyplývajú zo zmluvy</w:t>
      </w:r>
      <w:r>
        <w:rPr>
          <w:rFonts w:ascii="Times New Roman" w:hAnsi="Times New Roman" w:cs="Times New Roman"/>
          <w:szCs w:val="24"/>
          <w:u w:val="single"/>
        </w:rPr>
        <w:t>,</w:t>
      </w:r>
    </w:p>
    <w:p w:rsidR="0013512F" w:rsidP="00691F26">
      <w:pPr>
        <w:spacing w:line="240" w:lineRule="auto"/>
        <w:ind w:left="1134" w:hanging="567"/>
        <w:rPr>
          <w:rFonts w:ascii="Times New Roman" w:hAnsi="Times New Roman" w:cs="Times New Roman"/>
          <w:szCs w:val="24"/>
        </w:rPr>
      </w:pPr>
    </w:p>
    <w:p w:rsidR="0013512F" w:rsidP="00645667">
      <w:pPr>
        <w:numPr>
          <w:numId w:val="24"/>
        </w:numPr>
        <w:spacing w:line="240" w:lineRule="auto"/>
        <w:rPr>
          <w:rFonts w:ascii="Times New Roman" w:hAnsi="Times New Roman" w:cs="Times New Roman"/>
          <w:szCs w:val="24"/>
        </w:rPr>
      </w:pPr>
      <w:r>
        <w:rPr>
          <w:rFonts w:ascii="Times New Roman" w:hAnsi="Times New Roman" w:cs="Times New Roman"/>
          <w:szCs w:val="24"/>
        </w:rPr>
        <w:t xml:space="preserve">pojem „partner </w:t>
      </w:r>
      <w:r w:rsidR="00620F9B">
        <w:rPr>
          <w:rFonts w:ascii="Times New Roman" w:hAnsi="Times New Roman" w:cs="Times New Roman"/>
          <w:szCs w:val="24"/>
        </w:rPr>
        <w:t>ECAA</w:t>
      </w:r>
      <w:r>
        <w:rPr>
          <w:rFonts w:ascii="Times New Roman" w:hAnsi="Times New Roman" w:cs="Times New Roman"/>
          <w:szCs w:val="24"/>
        </w:rPr>
        <w:t>“ znamená pridruženú stranu, Nórsko alebo Island,</w:t>
      </w:r>
    </w:p>
    <w:p w:rsidR="0013512F" w:rsidP="00691F26">
      <w:pPr>
        <w:spacing w:line="240" w:lineRule="auto"/>
        <w:ind w:left="567"/>
        <w:rPr>
          <w:rFonts w:ascii="Times New Roman" w:hAnsi="Times New Roman" w:cs="Times New Roman"/>
          <w:szCs w:val="24"/>
        </w:rPr>
      </w:pPr>
    </w:p>
    <w:p w:rsidR="0013512F" w:rsidP="00645667">
      <w:pPr>
        <w:numPr>
          <w:numId w:val="24"/>
        </w:numPr>
        <w:spacing w:line="240" w:lineRule="auto"/>
        <w:jc w:val="both"/>
        <w:rPr>
          <w:rFonts w:ascii="Times New Roman" w:hAnsi="Times New Roman" w:cs="Times New Roman"/>
          <w:szCs w:val="24"/>
        </w:rPr>
      </w:pPr>
      <w:r>
        <w:rPr>
          <w:rFonts w:ascii="Times New Roman" w:hAnsi="Times New Roman" w:cs="Times New Roman"/>
          <w:szCs w:val="24"/>
        </w:rPr>
        <w:t>pojem „Zmluva o založení ES“ znamená Zmluvu o založení Európskeho spoločenstva,</w:t>
      </w:r>
    </w:p>
    <w:p w:rsidR="0013512F" w:rsidP="00691F26">
      <w:pPr>
        <w:spacing w:line="240" w:lineRule="auto"/>
        <w:rPr>
          <w:rFonts w:ascii="Times New Roman" w:hAnsi="Times New Roman" w:cs="Times New Roman"/>
          <w:szCs w:val="24"/>
        </w:rPr>
      </w:pPr>
    </w:p>
    <w:p w:rsidR="0013512F" w:rsidP="00645667">
      <w:pPr>
        <w:numPr>
          <w:numId w:val="24"/>
        </w:numPr>
        <w:spacing w:line="240" w:lineRule="auto"/>
        <w:jc w:val="both"/>
        <w:rPr>
          <w:rFonts w:ascii="Times New Roman" w:hAnsi="Times New Roman" w:cs="Times New Roman"/>
          <w:szCs w:val="24"/>
        </w:rPr>
      </w:pPr>
      <w:r>
        <w:rPr>
          <w:rFonts w:ascii="Times New Roman" w:hAnsi="Times New Roman" w:cs="Times New Roman"/>
          <w:szCs w:val="24"/>
        </w:rPr>
        <w:t>pojem „dohoda o EHP“ znamená Dohodu o Európskom hospodárskom priestore a jej protokoly a prílohy, ktorá bola podpísaná 2. mája 1992 a ktorej zmluvnými stranami sú Európske spoločenstvo, jeho členské štáty, Island, Lichtenštajnsko a Nórsko,</w:t>
      </w:r>
    </w:p>
    <w:p w:rsidR="0013512F" w:rsidP="00691F26">
      <w:pPr>
        <w:spacing w:line="240" w:lineRule="auto"/>
        <w:ind w:left="1134" w:hanging="567"/>
        <w:rPr>
          <w:rFonts w:ascii="Times New Roman" w:hAnsi="Times New Roman" w:cs="Times New Roman"/>
          <w:szCs w:val="24"/>
        </w:rPr>
      </w:pPr>
    </w:p>
    <w:p w:rsidR="00691F26" w:rsidP="00691F26">
      <w:pPr>
        <w:spacing w:line="240" w:lineRule="auto"/>
        <w:ind w:left="1134" w:hanging="567"/>
        <w:rPr>
          <w:rFonts w:ascii="Times New Roman" w:hAnsi="Times New Roman" w:cs="Times New Roman"/>
          <w:szCs w:val="24"/>
        </w:rPr>
      </w:pPr>
    </w:p>
    <w:p w:rsidR="0013512F" w:rsidP="00645667">
      <w:pPr>
        <w:numPr>
          <w:numId w:val="24"/>
        </w:numPr>
        <w:spacing w:line="240" w:lineRule="auto"/>
        <w:jc w:val="both"/>
        <w:rPr>
          <w:rFonts w:ascii="Times New Roman" w:hAnsi="Times New Roman" w:cs="Times New Roman"/>
          <w:szCs w:val="24"/>
        </w:rPr>
      </w:pPr>
      <w:r>
        <w:rPr>
          <w:rFonts w:ascii="Times New Roman" w:hAnsi="Times New Roman" w:cs="Times New Roman"/>
          <w:szCs w:val="24"/>
        </w:rPr>
        <w:t>pojem „dohoda o pridružení“ znamená každú dohodu, ktorou vzniká asociačný vzťah medzi Európskym spoločenstvom alebo Európskym spoločenstvom a jeho členským štátom na jednej strane a príslušnou pridruženou stranou na strane druhej,</w:t>
      </w:r>
    </w:p>
    <w:p w:rsidR="0013512F" w:rsidP="00691F26">
      <w:pPr>
        <w:spacing w:line="240" w:lineRule="auto"/>
        <w:ind w:left="1134" w:hanging="567"/>
        <w:rPr>
          <w:rFonts w:ascii="Times New Roman" w:hAnsi="Times New Roman" w:cs="Times New Roman"/>
          <w:szCs w:val="24"/>
        </w:rPr>
      </w:pPr>
    </w:p>
    <w:p w:rsidR="0013512F" w:rsidP="00645667">
      <w:pPr>
        <w:numPr>
          <w:numId w:val="24"/>
        </w:numPr>
        <w:spacing w:line="240" w:lineRule="auto"/>
        <w:jc w:val="both"/>
        <w:rPr>
          <w:rFonts w:ascii="Times New Roman" w:hAnsi="Times New Roman" w:cs="Times New Roman"/>
          <w:szCs w:val="24"/>
        </w:rPr>
      </w:pPr>
      <w:r>
        <w:rPr>
          <w:rFonts w:ascii="Times New Roman" w:hAnsi="Times New Roman" w:cs="Times New Roman"/>
          <w:szCs w:val="24"/>
        </w:rPr>
        <w:t xml:space="preserve">pojem „letecký dopravca </w:t>
      </w:r>
      <w:r w:rsidR="00620F9B">
        <w:rPr>
          <w:rFonts w:ascii="Times New Roman" w:hAnsi="Times New Roman" w:cs="Times New Roman"/>
          <w:szCs w:val="24"/>
        </w:rPr>
        <w:t>ECAA</w:t>
      </w:r>
      <w:r>
        <w:rPr>
          <w:rFonts w:ascii="Times New Roman" w:hAnsi="Times New Roman" w:cs="Times New Roman"/>
          <w:szCs w:val="24"/>
        </w:rPr>
        <w:t>“ znamená leteckého dopravcu, ktorý má licenciu podľa tejto dohody v súlade s ustanoveniami súvisiacich aktov vymedzených v prílohe I,</w:t>
      </w:r>
    </w:p>
    <w:p w:rsidR="0013512F" w:rsidP="00691F26">
      <w:pPr>
        <w:spacing w:line="240" w:lineRule="auto"/>
        <w:ind w:left="1134" w:hanging="567"/>
        <w:rPr>
          <w:rFonts w:ascii="Times New Roman" w:hAnsi="Times New Roman" w:cs="Times New Roman"/>
          <w:szCs w:val="24"/>
        </w:rPr>
      </w:pPr>
    </w:p>
    <w:p w:rsidR="0013512F" w:rsidP="00645667">
      <w:pPr>
        <w:numPr>
          <w:numId w:val="24"/>
        </w:numPr>
        <w:spacing w:line="240" w:lineRule="auto"/>
        <w:jc w:val="both"/>
        <w:rPr>
          <w:rFonts w:ascii="Times New Roman" w:hAnsi="Times New Roman" w:cs="Times New Roman"/>
          <w:szCs w:val="24"/>
        </w:rPr>
      </w:pPr>
      <w:r>
        <w:rPr>
          <w:rFonts w:ascii="Times New Roman" w:hAnsi="Times New Roman" w:cs="Times New Roman"/>
          <w:szCs w:val="24"/>
        </w:rPr>
        <w:t>pojem „príslušný orgán civilného letectva“ znamená štátny orgán alebo inú osobu, ktorá vykonáva zákonné právo na posudzovanie zhody, osvedčovanie a kontrolu používania alebo predaja produktov, služieb alebo licencií v pôsobnosti zmluvnej strany a môže prijímať opatrenia výkonu práv na zabezpečenie zhody produktov a služieb predávaných na území jej pôsobnosti s právnymi požiadavkami,</w:t>
      </w:r>
    </w:p>
    <w:p w:rsidR="0013512F" w:rsidP="00691F26">
      <w:pPr>
        <w:spacing w:line="240" w:lineRule="auto"/>
        <w:ind w:left="1134" w:hanging="567"/>
        <w:rPr>
          <w:rFonts w:ascii="Times New Roman" w:hAnsi="Times New Roman" w:cs="Times New Roman"/>
          <w:szCs w:val="24"/>
        </w:rPr>
      </w:pPr>
    </w:p>
    <w:p w:rsidR="0013512F" w:rsidP="00645667">
      <w:pPr>
        <w:numPr>
          <w:numId w:val="24"/>
        </w:numPr>
        <w:spacing w:line="240" w:lineRule="auto"/>
        <w:jc w:val="both"/>
        <w:rPr>
          <w:rFonts w:ascii="Times New Roman" w:hAnsi="Times New Roman" w:cs="Times New Roman"/>
          <w:szCs w:val="24"/>
        </w:rPr>
      </w:pPr>
      <w:r>
        <w:rPr>
          <w:rFonts w:ascii="Times New Roman" w:hAnsi="Times New Roman" w:cs="Times New Roman"/>
          <w:szCs w:val="24"/>
        </w:rPr>
        <w:t xml:space="preserve">pojem „dohovor“ znamená Dohovor o medzinárodnom civilnom letectve podpísaný </w:t>
      </w:r>
      <w:r w:rsidR="00BB0979">
        <w:rPr>
          <w:rFonts w:ascii="Times New Roman" w:hAnsi="Times New Roman" w:cs="Times New Roman"/>
          <w:szCs w:val="24"/>
        </w:rPr>
        <w:t xml:space="preserve">            </w:t>
      </w:r>
      <w:r>
        <w:rPr>
          <w:rFonts w:ascii="Times New Roman" w:hAnsi="Times New Roman" w:cs="Times New Roman"/>
          <w:szCs w:val="24"/>
        </w:rPr>
        <w:t>v Chicagu 7. decembra 1944 a jeho zmeny a doplnenia a prílohy,</w:t>
      </w:r>
    </w:p>
    <w:p w:rsidR="0013512F" w:rsidP="00691F26">
      <w:pPr>
        <w:spacing w:line="240" w:lineRule="auto"/>
        <w:ind w:left="1134" w:hanging="567"/>
        <w:rPr>
          <w:rFonts w:ascii="Times New Roman" w:hAnsi="Times New Roman" w:cs="Times New Roman"/>
          <w:szCs w:val="24"/>
        </w:rPr>
      </w:pPr>
    </w:p>
    <w:p w:rsidR="0013512F" w:rsidP="00645667">
      <w:pPr>
        <w:numPr>
          <w:numId w:val="24"/>
        </w:numPr>
        <w:spacing w:line="240" w:lineRule="auto"/>
        <w:jc w:val="both"/>
        <w:rPr>
          <w:rFonts w:ascii="Times New Roman" w:hAnsi="Times New Roman" w:cs="Times New Roman"/>
          <w:szCs w:val="24"/>
        </w:rPr>
      </w:pPr>
      <w:r>
        <w:rPr>
          <w:rFonts w:ascii="Times New Roman" w:hAnsi="Times New Roman" w:cs="Times New Roman"/>
          <w:szCs w:val="24"/>
        </w:rPr>
        <w:t xml:space="preserve">pojem „SESAR“ znamená technická implementácia Spoločného európskeho </w:t>
      </w:r>
      <w:r w:rsidR="00620F9B">
        <w:rPr>
          <w:rFonts w:ascii="Times New Roman" w:hAnsi="Times New Roman" w:cs="Times New Roman"/>
          <w:szCs w:val="24"/>
        </w:rPr>
        <w:t>leteck</w:t>
      </w:r>
      <w:r>
        <w:rPr>
          <w:rFonts w:ascii="Times New Roman" w:hAnsi="Times New Roman" w:cs="Times New Roman"/>
          <w:szCs w:val="24"/>
        </w:rPr>
        <w:t>ého priestoru, ktorý poskytuje koordinovaný a zosúladený výskum, vývoj a zavádzanie nových generácií systémov ATM,</w:t>
      </w:r>
    </w:p>
    <w:p w:rsidR="0013512F" w:rsidP="00691F26">
      <w:pPr>
        <w:spacing w:line="240" w:lineRule="auto"/>
        <w:rPr>
          <w:rFonts w:ascii="Times New Roman" w:hAnsi="Times New Roman" w:cs="Times New Roman"/>
          <w:szCs w:val="24"/>
        </w:rPr>
      </w:pPr>
    </w:p>
    <w:p w:rsidR="0013512F" w:rsidP="00645667">
      <w:pPr>
        <w:numPr>
          <w:numId w:val="24"/>
        </w:numPr>
        <w:spacing w:line="240" w:lineRule="auto"/>
        <w:jc w:val="both"/>
        <w:rPr>
          <w:rFonts w:ascii="Times New Roman" w:hAnsi="Times New Roman" w:cs="Times New Roman"/>
          <w:szCs w:val="24"/>
        </w:rPr>
      </w:pPr>
      <w:r>
        <w:rPr>
          <w:rFonts w:ascii="Times New Roman" w:hAnsi="Times New Roman" w:cs="Times New Roman"/>
          <w:szCs w:val="24"/>
        </w:rPr>
        <w:t>pojem „hlavný plán ATM“ znamená začiatočný bod SESAR,</w:t>
      </w:r>
    </w:p>
    <w:p w:rsidR="0013512F" w:rsidP="00691F26">
      <w:pPr>
        <w:spacing w:line="240" w:lineRule="auto"/>
        <w:ind w:left="1134" w:hanging="567"/>
        <w:rPr>
          <w:rFonts w:ascii="Times New Roman" w:hAnsi="Times New Roman" w:cs="Times New Roman"/>
          <w:szCs w:val="24"/>
        </w:rPr>
      </w:pPr>
    </w:p>
    <w:p w:rsidR="0013512F" w:rsidP="00645667">
      <w:pPr>
        <w:numPr>
          <w:numId w:val="24"/>
        </w:numPr>
        <w:spacing w:line="240" w:lineRule="auto"/>
        <w:jc w:val="both"/>
        <w:rPr>
          <w:rFonts w:ascii="Times New Roman" w:hAnsi="Times New Roman" w:cs="Times New Roman"/>
          <w:szCs w:val="24"/>
        </w:rPr>
      </w:pPr>
      <w:r>
        <w:rPr>
          <w:rFonts w:ascii="Times New Roman" w:hAnsi="Times New Roman" w:cs="Times New Roman"/>
          <w:szCs w:val="24"/>
        </w:rPr>
        <w:t>pojem „členský štát ES“ znamená členský štát Európskeho spoločenstva.</w:t>
      </w:r>
    </w:p>
    <w:p w:rsidR="0013512F" w:rsidP="00691F26">
      <w:pPr>
        <w:spacing w:line="240" w:lineRule="auto"/>
        <w:rPr>
          <w:rFonts w:ascii="Times New Roman" w:hAnsi="Times New Roman" w:cs="Times New Roman"/>
          <w:szCs w:val="24"/>
        </w:rPr>
      </w:pPr>
    </w:p>
    <w:p w:rsidR="0013512F" w:rsidP="00645667">
      <w:pPr>
        <w:numPr>
          <w:ilvl w:val="1"/>
          <w:numId w:val="24"/>
        </w:numPr>
        <w:spacing w:line="240" w:lineRule="auto"/>
        <w:jc w:val="both"/>
        <w:rPr>
          <w:rFonts w:ascii="Times New Roman" w:hAnsi="Times New Roman" w:cs="Times New Roman"/>
          <w:szCs w:val="24"/>
        </w:rPr>
      </w:pPr>
      <w:r>
        <w:rPr>
          <w:rFonts w:ascii="Times New Roman" w:hAnsi="Times New Roman" w:cs="Times New Roman"/>
          <w:szCs w:val="24"/>
        </w:rPr>
        <w:t xml:space="preserve">Pojmy „krajina“, „vnútroštátny“, „štátni príslušníci“ a „územie“ sa používajú bez toho, </w:t>
      </w:r>
      <w:r w:rsidR="00645667">
        <w:rPr>
          <w:rFonts w:ascii="Times New Roman" w:hAnsi="Times New Roman" w:cs="Times New Roman"/>
          <w:szCs w:val="24"/>
        </w:rPr>
        <w:t xml:space="preserve">          </w:t>
      </w:r>
      <w:r>
        <w:rPr>
          <w:rFonts w:ascii="Times New Roman" w:hAnsi="Times New Roman" w:cs="Times New Roman"/>
          <w:szCs w:val="24"/>
        </w:rPr>
        <w:t>aby bolo dotknuté postavenie každej zmluvnej strany podľa medzinárodných právnych predpisov.</w:t>
      </w:r>
    </w:p>
    <w:p w:rsidR="0013512F" w:rsidP="00691F26">
      <w:pPr>
        <w:spacing w:line="240" w:lineRule="auto"/>
        <w:rPr>
          <w:rFonts w:ascii="Times New Roman" w:hAnsi="Times New Roman" w:cs="Times New Roman"/>
          <w:szCs w:val="24"/>
        </w:rPr>
      </w:pPr>
    </w:p>
    <w:p w:rsidR="0013512F" w:rsidRPr="00BB0979" w:rsidP="00691F26">
      <w:pPr>
        <w:spacing w:line="240" w:lineRule="auto"/>
        <w:jc w:val="center"/>
        <w:outlineLvl w:val="0"/>
        <w:rPr>
          <w:rFonts w:ascii="Times New Roman" w:hAnsi="Times New Roman" w:cs="Times New Roman"/>
          <w:b/>
          <w:szCs w:val="24"/>
        </w:rPr>
      </w:pPr>
      <w:r w:rsidRPr="00BB0979">
        <w:rPr>
          <w:rFonts w:ascii="Times New Roman" w:hAnsi="Times New Roman" w:cs="Times New Roman"/>
          <w:b/>
          <w:szCs w:val="24"/>
        </w:rPr>
        <w:t>Článok 3</w:t>
      </w:r>
    </w:p>
    <w:p w:rsidR="0013512F" w:rsidP="00691F26">
      <w:pPr>
        <w:spacing w:line="240" w:lineRule="auto"/>
        <w:rPr>
          <w:rFonts w:ascii="Times New Roman" w:hAnsi="Times New Roman" w:cs="Times New Roman"/>
          <w:szCs w:val="24"/>
        </w:rPr>
      </w:pPr>
    </w:p>
    <w:p w:rsidR="0013512F" w:rsidP="00645667">
      <w:pPr>
        <w:spacing w:line="240" w:lineRule="auto"/>
        <w:ind w:firstLine="709"/>
        <w:jc w:val="both"/>
        <w:rPr>
          <w:rFonts w:ascii="Times New Roman" w:hAnsi="Times New Roman" w:cs="Times New Roman"/>
          <w:szCs w:val="24"/>
        </w:rPr>
      </w:pPr>
      <w:r>
        <w:rPr>
          <w:rFonts w:ascii="Times New Roman" w:hAnsi="Times New Roman" w:cs="Times New Roman"/>
          <w:szCs w:val="24"/>
        </w:rPr>
        <w:t>Uplatniteľné ustanovenia aktov, ktoré sú uvedené alebo na ktoré je odkaz v prílohe I k tejto dohode upravenej v súlade s prílohou II k tejto dohode, alebo v rozhodnutiach spoločného výboru, sú pre zmluvné strany záväzné a sú alebo budú súčasťou ich vnútroštátnych právnych poriadkov takto:</w:t>
      </w:r>
    </w:p>
    <w:p w:rsidR="0013512F" w:rsidP="00691F26">
      <w:pPr>
        <w:spacing w:line="240" w:lineRule="auto"/>
        <w:rPr>
          <w:rFonts w:ascii="Times New Roman" w:hAnsi="Times New Roman" w:cs="Times New Roman"/>
          <w:szCs w:val="24"/>
        </w:rPr>
      </w:pPr>
    </w:p>
    <w:p w:rsidR="0013512F" w:rsidP="00645667">
      <w:pPr>
        <w:numPr>
          <w:numId w:val="23"/>
        </w:numPr>
        <w:spacing w:line="240" w:lineRule="auto"/>
        <w:jc w:val="both"/>
        <w:rPr>
          <w:rFonts w:ascii="Times New Roman" w:hAnsi="Times New Roman" w:cs="Times New Roman"/>
          <w:szCs w:val="24"/>
        </w:rPr>
      </w:pPr>
      <w:r>
        <w:rPr>
          <w:rFonts w:ascii="Times New Roman" w:hAnsi="Times New Roman" w:cs="Times New Roman"/>
          <w:szCs w:val="24"/>
        </w:rPr>
        <w:t>akt zodpovedajúci nariadeniu ES bude súčasťou vnútroštátneho právneho poriadku zmluvných strán,</w:t>
      </w:r>
    </w:p>
    <w:p w:rsidR="0013512F" w:rsidP="00691F26">
      <w:pPr>
        <w:spacing w:line="240" w:lineRule="auto"/>
        <w:rPr>
          <w:rFonts w:ascii="Times New Roman" w:hAnsi="Times New Roman" w:cs="Times New Roman"/>
          <w:szCs w:val="24"/>
        </w:rPr>
      </w:pPr>
    </w:p>
    <w:p w:rsidR="0013512F" w:rsidP="00645667">
      <w:pPr>
        <w:numPr>
          <w:numId w:val="23"/>
        </w:numPr>
        <w:spacing w:line="240" w:lineRule="auto"/>
        <w:jc w:val="both"/>
        <w:rPr>
          <w:rFonts w:ascii="Times New Roman" w:hAnsi="Times New Roman" w:cs="Times New Roman"/>
          <w:szCs w:val="24"/>
        </w:rPr>
      </w:pPr>
      <w:r>
        <w:rPr>
          <w:rFonts w:ascii="Times New Roman" w:hAnsi="Times New Roman" w:cs="Times New Roman"/>
          <w:szCs w:val="24"/>
        </w:rPr>
        <w:t>akt zodpovedajúci smernici ES bude implementovaný vo forme a spôsobom podľa zváženia orgánov zmluvných strán.</w:t>
      </w:r>
    </w:p>
    <w:p w:rsidR="0013512F" w:rsidRPr="00BB0979" w:rsidP="00691F26">
      <w:pPr>
        <w:spacing w:line="240" w:lineRule="auto"/>
        <w:jc w:val="center"/>
        <w:outlineLvl w:val="0"/>
        <w:rPr>
          <w:rFonts w:ascii="Times New Roman" w:hAnsi="Times New Roman" w:cs="Times New Roman"/>
          <w:b/>
          <w:szCs w:val="24"/>
        </w:rPr>
      </w:pPr>
      <w:r w:rsidRPr="00BB0979">
        <w:rPr>
          <w:rFonts w:ascii="Times New Roman" w:hAnsi="Times New Roman" w:cs="Times New Roman"/>
          <w:b/>
          <w:szCs w:val="24"/>
        </w:rPr>
        <w:t>Článok 4</w:t>
      </w:r>
    </w:p>
    <w:p w:rsidR="0013512F" w:rsidP="00691F26">
      <w:pPr>
        <w:spacing w:line="240" w:lineRule="auto"/>
        <w:rPr>
          <w:rFonts w:ascii="Times New Roman" w:hAnsi="Times New Roman" w:cs="Times New Roman"/>
          <w:szCs w:val="24"/>
        </w:rPr>
      </w:pPr>
    </w:p>
    <w:p w:rsidR="0013512F" w:rsidP="00BB0979">
      <w:pPr>
        <w:pStyle w:val="BodyTextIndent"/>
        <w:rPr>
          <w:rFonts w:ascii="Times New Roman" w:hAnsi="Times New Roman" w:cs="Times New Roman"/>
          <w:szCs w:val="24"/>
        </w:rPr>
      </w:pPr>
      <w:r>
        <w:rPr>
          <w:rFonts w:ascii="Times New Roman" w:hAnsi="Times New Roman" w:cs="Times New Roman"/>
          <w:szCs w:val="24"/>
        </w:rPr>
        <w:t>Zmluvné strany prijmú všetky vhodné všeobecné aj osobitné opatrenia na zabezpečenie plnenia povinností vyplývajúcich z tejto dohody a zdržia sa akýchkoľvek opatrení, ktoré by mohli ohroziť dosiahnutie cieľov tejto dohody.</w:t>
      </w:r>
    </w:p>
    <w:p w:rsidR="0013512F" w:rsidP="00691F26">
      <w:pPr>
        <w:spacing w:line="240" w:lineRule="auto"/>
        <w:rPr>
          <w:rFonts w:ascii="Times New Roman" w:hAnsi="Times New Roman" w:cs="Times New Roman"/>
          <w:szCs w:val="24"/>
        </w:rPr>
      </w:pPr>
    </w:p>
    <w:p w:rsidR="0013512F" w:rsidRPr="00BB0979" w:rsidP="00691F26">
      <w:pPr>
        <w:spacing w:line="240" w:lineRule="auto"/>
        <w:jc w:val="center"/>
        <w:outlineLvl w:val="0"/>
        <w:rPr>
          <w:rFonts w:ascii="Times New Roman" w:hAnsi="Times New Roman" w:cs="Times New Roman"/>
          <w:b/>
          <w:szCs w:val="24"/>
        </w:rPr>
      </w:pPr>
      <w:r w:rsidRPr="00BB0979">
        <w:rPr>
          <w:rFonts w:ascii="Times New Roman" w:hAnsi="Times New Roman" w:cs="Times New Roman"/>
          <w:b/>
          <w:szCs w:val="24"/>
        </w:rPr>
        <w:t>Článok 5</w:t>
      </w:r>
    </w:p>
    <w:p w:rsidR="0013512F" w:rsidP="00691F26">
      <w:pPr>
        <w:spacing w:line="240" w:lineRule="auto"/>
        <w:rPr>
          <w:rFonts w:ascii="Times New Roman" w:hAnsi="Times New Roman" w:cs="Times New Roman"/>
          <w:szCs w:val="24"/>
        </w:rPr>
      </w:pPr>
    </w:p>
    <w:p w:rsidR="0013512F" w:rsidP="00645667">
      <w:pPr>
        <w:spacing w:line="240" w:lineRule="auto"/>
        <w:ind w:firstLine="709"/>
        <w:jc w:val="both"/>
        <w:outlineLvl w:val="0"/>
        <w:rPr>
          <w:rFonts w:ascii="Times New Roman" w:hAnsi="Times New Roman" w:cs="Times New Roman"/>
          <w:szCs w:val="24"/>
        </w:rPr>
      </w:pPr>
      <w:r>
        <w:rPr>
          <w:rFonts w:ascii="Times New Roman" w:hAnsi="Times New Roman" w:cs="Times New Roman"/>
          <w:szCs w:val="24"/>
        </w:rPr>
        <w:t>Ustanovenia tejto dohody neovplyvňujú vzťahy medzi zmluvnými stranami dohody o EHP.</w:t>
      </w:r>
    </w:p>
    <w:p w:rsidR="0013512F" w:rsidP="00691F26">
      <w:pPr>
        <w:spacing w:line="240" w:lineRule="auto"/>
        <w:rPr>
          <w:rFonts w:ascii="Times New Roman" w:hAnsi="Times New Roman" w:cs="Times New Roman"/>
          <w:szCs w:val="24"/>
        </w:rPr>
      </w:pPr>
    </w:p>
    <w:p w:rsidR="00645667" w:rsidP="00691F26">
      <w:pPr>
        <w:spacing w:line="240" w:lineRule="auto"/>
        <w:rPr>
          <w:rFonts w:ascii="Times New Roman" w:hAnsi="Times New Roman" w:cs="Times New Roman"/>
          <w:szCs w:val="24"/>
        </w:rPr>
      </w:pPr>
    </w:p>
    <w:p w:rsidR="00645667"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Zákaz diskriminácie</w:t>
      </w:r>
    </w:p>
    <w:p w:rsidR="0013512F" w:rsidRPr="00645667" w:rsidP="00691F26">
      <w:pPr>
        <w:spacing w:line="240" w:lineRule="auto"/>
        <w:jc w:val="center"/>
        <w:rPr>
          <w:rFonts w:ascii="Times New Roman" w:hAnsi="Times New Roman" w:cs="Times New Roman"/>
          <w:b/>
          <w:szCs w:val="24"/>
        </w:rPr>
      </w:pPr>
      <w:r w:rsidRPr="00645667">
        <w:rPr>
          <w:rFonts w:ascii="Times New Roman" w:hAnsi="Times New Roman" w:cs="Times New Roman"/>
          <w:b/>
          <w:szCs w:val="24"/>
        </w:rPr>
        <w:t>Článok 6</w:t>
      </w:r>
    </w:p>
    <w:p w:rsidR="0013512F" w:rsidP="00691F26">
      <w:pPr>
        <w:spacing w:line="240" w:lineRule="auto"/>
        <w:rPr>
          <w:rFonts w:ascii="Times New Roman" w:hAnsi="Times New Roman" w:cs="Times New Roman"/>
          <w:szCs w:val="24"/>
        </w:rPr>
      </w:pPr>
    </w:p>
    <w:p w:rsidR="0013512F" w:rsidP="00645667">
      <w:pPr>
        <w:spacing w:line="240" w:lineRule="auto"/>
        <w:ind w:firstLine="709"/>
        <w:jc w:val="both"/>
        <w:rPr>
          <w:rFonts w:ascii="Times New Roman" w:hAnsi="Times New Roman" w:cs="Times New Roman"/>
          <w:szCs w:val="24"/>
          <w:u w:val="single"/>
        </w:rPr>
      </w:pPr>
      <w:r w:rsidR="00645667">
        <w:rPr>
          <w:rFonts w:ascii="Times New Roman" w:hAnsi="Times New Roman" w:cs="Times New Roman"/>
          <w:szCs w:val="24"/>
        </w:rPr>
        <w:t xml:space="preserve">V rozsahu tejto dohody a </w:t>
      </w:r>
      <w:r>
        <w:rPr>
          <w:rFonts w:ascii="Times New Roman" w:hAnsi="Times New Roman" w:cs="Times New Roman"/>
          <w:szCs w:val="24"/>
        </w:rPr>
        <w:t>bez toho, aby boli dotknuté osobitné ustanovenia v</w:t>
      </w:r>
      <w:r w:rsidR="00645667">
        <w:rPr>
          <w:rFonts w:ascii="Times New Roman" w:hAnsi="Times New Roman" w:cs="Times New Roman"/>
          <w:szCs w:val="24"/>
        </w:rPr>
        <w:t xml:space="preserve"> </w:t>
      </w:r>
      <w:r>
        <w:rPr>
          <w:rFonts w:ascii="Times New Roman" w:hAnsi="Times New Roman" w:cs="Times New Roman"/>
          <w:szCs w:val="24"/>
        </w:rPr>
        <w:t xml:space="preserve">nej uvedené, </w:t>
      </w:r>
      <w:r w:rsidR="00645667">
        <w:rPr>
          <w:rFonts w:ascii="Times New Roman" w:hAnsi="Times New Roman" w:cs="Times New Roman"/>
          <w:szCs w:val="24"/>
        </w:rPr>
        <w:t xml:space="preserve">                   </w:t>
      </w:r>
      <w:r>
        <w:rPr>
          <w:rFonts w:ascii="Times New Roman" w:hAnsi="Times New Roman" w:cs="Times New Roman"/>
          <w:szCs w:val="24"/>
        </w:rPr>
        <w:t>sa zakazuje každá diskriminácia na základe štátnej príslušnosti.</w:t>
      </w:r>
    </w:p>
    <w:p w:rsidR="0013512F"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Sloboda podnikania</w:t>
      </w:r>
    </w:p>
    <w:p w:rsidR="0013512F" w:rsidRPr="00645667" w:rsidP="00691F26">
      <w:pPr>
        <w:spacing w:line="240" w:lineRule="auto"/>
        <w:jc w:val="center"/>
        <w:outlineLvl w:val="0"/>
        <w:rPr>
          <w:rFonts w:ascii="Times New Roman" w:hAnsi="Times New Roman" w:cs="Times New Roman"/>
          <w:b/>
          <w:szCs w:val="24"/>
        </w:rPr>
      </w:pPr>
      <w:r w:rsidRPr="00645667">
        <w:rPr>
          <w:rFonts w:ascii="Times New Roman" w:hAnsi="Times New Roman" w:cs="Times New Roman"/>
          <w:b/>
          <w:szCs w:val="24"/>
        </w:rPr>
        <w:t>Článok 7</w:t>
      </w:r>
    </w:p>
    <w:p w:rsidR="0013512F" w:rsidP="00691F26">
      <w:pPr>
        <w:spacing w:line="240" w:lineRule="auto"/>
        <w:rPr>
          <w:rFonts w:ascii="Times New Roman" w:hAnsi="Times New Roman" w:cs="Times New Roman"/>
          <w:szCs w:val="24"/>
        </w:rPr>
      </w:pPr>
    </w:p>
    <w:p w:rsidR="0013512F" w:rsidP="00645667">
      <w:pPr>
        <w:spacing w:line="240" w:lineRule="auto"/>
        <w:ind w:firstLine="709"/>
        <w:jc w:val="both"/>
        <w:rPr>
          <w:rFonts w:ascii="Times New Roman" w:hAnsi="Times New Roman" w:cs="Times New Roman"/>
          <w:szCs w:val="24"/>
        </w:rPr>
      </w:pPr>
      <w:r>
        <w:rPr>
          <w:rFonts w:ascii="Times New Roman" w:hAnsi="Times New Roman" w:cs="Times New Roman"/>
          <w:szCs w:val="24"/>
        </w:rPr>
        <w:t xml:space="preserve">V rozsahu a podľa podmienok tejto dohody a bez toho, aby boli dotknuté ustanovenia súvisiacich aktov vymedzených v prílohe I, nesmú existovať žiadne obmedzenia slobody podnikania pre štátnych príslušníkov členských štátov ES alebo partnerov </w:t>
      </w:r>
      <w:r w:rsidR="00620F9B">
        <w:rPr>
          <w:rFonts w:ascii="Times New Roman" w:hAnsi="Times New Roman" w:cs="Times New Roman"/>
          <w:szCs w:val="24"/>
        </w:rPr>
        <w:t>ECAA</w:t>
      </w:r>
      <w:r>
        <w:rPr>
          <w:rFonts w:ascii="Times New Roman" w:hAnsi="Times New Roman" w:cs="Times New Roman"/>
          <w:szCs w:val="24"/>
        </w:rPr>
        <w:t xml:space="preserve"> na území ktoréhokoľvek z nich. Sloboda podnikania zahŕňa právne predpisy začať a vykonávať činnosť ako samostatne zárobkovo činná osoba a zakladať a riadiť podniky, najmä spoločnosti alebo firmy podľa podmienok ustanovených pre ich vlastných štátnych príslušníkov právnym poriadkom krajiny, v ktorej je zabezpečená sloboda podnikania. To sa uplatňuje aj na zriaďovanie agentúr, pobočiek alebo dcérskych spoločností štátnymi príslušníkmi členského štátu ES alebo partnera </w:t>
      </w:r>
      <w:r w:rsidR="00620F9B">
        <w:rPr>
          <w:rFonts w:ascii="Times New Roman" w:hAnsi="Times New Roman" w:cs="Times New Roman"/>
          <w:szCs w:val="24"/>
        </w:rPr>
        <w:t>ECAA</w:t>
      </w:r>
      <w:r>
        <w:rPr>
          <w:rFonts w:ascii="Times New Roman" w:hAnsi="Times New Roman" w:cs="Times New Roman"/>
          <w:szCs w:val="24"/>
        </w:rPr>
        <w:t xml:space="preserve"> založených na ich území.</w:t>
      </w:r>
    </w:p>
    <w:p w:rsidR="0013512F" w:rsidP="00645667">
      <w:pPr>
        <w:spacing w:line="240" w:lineRule="auto"/>
        <w:ind w:firstLine="709"/>
        <w:rPr>
          <w:rFonts w:ascii="Times New Roman" w:hAnsi="Times New Roman" w:cs="Times New Roman"/>
          <w:szCs w:val="24"/>
        </w:rPr>
      </w:pPr>
    </w:p>
    <w:p w:rsidR="0013512F" w:rsidRPr="00645667" w:rsidP="00645667">
      <w:pPr>
        <w:spacing w:line="240" w:lineRule="auto"/>
        <w:jc w:val="center"/>
        <w:outlineLvl w:val="0"/>
        <w:rPr>
          <w:rFonts w:ascii="Times New Roman" w:hAnsi="Times New Roman" w:cs="Times New Roman"/>
          <w:b/>
          <w:szCs w:val="24"/>
        </w:rPr>
      </w:pPr>
      <w:r w:rsidRPr="00645667">
        <w:rPr>
          <w:rFonts w:ascii="Times New Roman" w:hAnsi="Times New Roman" w:cs="Times New Roman"/>
          <w:b/>
          <w:szCs w:val="24"/>
        </w:rPr>
        <w:t>Článok 8</w:t>
      </w:r>
    </w:p>
    <w:p w:rsidR="0013512F" w:rsidP="00645667">
      <w:pPr>
        <w:pStyle w:val="Footer"/>
        <w:tabs>
          <w:tab w:val="clear" w:pos="4820"/>
          <w:tab w:val="clear" w:pos="7371"/>
          <w:tab w:val="clear" w:pos="9639"/>
        </w:tabs>
        <w:rPr>
          <w:rFonts w:ascii="Times New Roman" w:hAnsi="Times New Roman" w:cs="Times New Roman"/>
          <w:szCs w:val="24"/>
        </w:rPr>
      </w:pPr>
    </w:p>
    <w:p w:rsidR="0013512F" w:rsidP="00EE3DA9">
      <w:pPr>
        <w:numPr>
          <w:numId w:val="27"/>
        </w:numPr>
        <w:spacing w:line="240" w:lineRule="auto"/>
        <w:jc w:val="both"/>
        <w:rPr>
          <w:rFonts w:ascii="Times New Roman" w:hAnsi="Times New Roman" w:cs="Times New Roman"/>
          <w:szCs w:val="24"/>
        </w:rPr>
      </w:pPr>
      <w:r>
        <w:rPr>
          <w:rFonts w:ascii="Times New Roman" w:hAnsi="Times New Roman" w:cs="Times New Roman"/>
          <w:szCs w:val="24"/>
        </w:rPr>
        <w:t xml:space="preserve">V rozsahu tejto dohody a bez toho, aby boli dotknuté ustanovenia súvisiacich aktov vymedzených v prílohe I, sa so spoločnosťami alebo firmami založenými alebo zriadenými v súlade s právom členského štátu ES alebo partnera </w:t>
      </w:r>
      <w:r w:rsidR="00620F9B">
        <w:rPr>
          <w:rFonts w:ascii="Times New Roman" w:hAnsi="Times New Roman" w:cs="Times New Roman"/>
          <w:szCs w:val="24"/>
        </w:rPr>
        <w:t>ECAA</w:t>
      </w:r>
      <w:r>
        <w:rPr>
          <w:rFonts w:ascii="Times New Roman" w:hAnsi="Times New Roman" w:cs="Times New Roman"/>
          <w:szCs w:val="24"/>
        </w:rPr>
        <w:t xml:space="preserve">, ktoré majú hlavné miesto podnikania v rámci </w:t>
      </w:r>
      <w:r w:rsidR="00620F9B">
        <w:rPr>
          <w:rFonts w:ascii="Times New Roman" w:hAnsi="Times New Roman" w:cs="Times New Roman"/>
          <w:szCs w:val="24"/>
        </w:rPr>
        <w:t>ECAA</w:t>
      </w:r>
      <w:r>
        <w:rPr>
          <w:rFonts w:ascii="Times New Roman" w:hAnsi="Times New Roman" w:cs="Times New Roman"/>
          <w:szCs w:val="24"/>
        </w:rPr>
        <w:t xml:space="preserve">, zaobchádza rovnako ako s fyzickými osobami, ktoré sú štátnymi príslušníkmi členských štátov ES alebo partnerov </w:t>
      </w:r>
      <w:r w:rsidR="00620F9B">
        <w:rPr>
          <w:rFonts w:ascii="Times New Roman" w:hAnsi="Times New Roman" w:cs="Times New Roman"/>
          <w:szCs w:val="24"/>
        </w:rPr>
        <w:t>ECAA</w:t>
      </w:r>
      <w:r>
        <w:rPr>
          <w:rFonts w:ascii="Times New Roman" w:hAnsi="Times New Roman" w:cs="Times New Roman"/>
          <w:szCs w:val="24"/>
        </w:rPr>
        <w:t>.</w:t>
      </w:r>
    </w:p>
    <w:p w:rsidR="0013512F" w:rsidP="00691F26">
      <w:pPr>
        <w:spacing w:line="240" w:lineRule="auto"/>
        <w:rPr>
          <w:rFonts w:ascii="Times New Roman" w:hAnsi="Times New Roman" w:cs="Times New Roman"/>
          <w:szCs w:val="24"/>
        </w:rPr>
      </w:pPr>
    </w:p>
    <w:p w:rsidR="0013512F" w:rsidP="00EE3DA9">
      <w:pPr>
        <w:numPr>
          <w:numId w:val="27"/>
        </w:numPr>
        <w:spacing w:line="240" w:lineRule="auto"/>
        <w:jc w:val="both"/>
        <w:rPr>
          <w:rFonts w:ascii="Times New Roman" w:hAnsi="Times New Roman" w:cs="Times New Roman"/>
          <w:szCs w:val="24"/>
        </w:rPr>
      </w:pPr>
      <w:r>
        <w:rPr>
          <w:rFonts w:ascii="Times New Roman" w:hAnsi="Times New Roman" w:cs="Times New Roman"/>
          <w:szCs w:val="24"/>
        </w:rPr>
        <w:t>Pojem „spoločnosti alebo firmy“ znamená obchodné spoločnosti alebo firmy založené podľa občianskeho alebo obchodných právnych predpisov vrátane družstiev a iných právnických osôb, ktoré sa spravujú verejnými alebo súkromnými právnymi predpismi s výnimkou neziskových organizácií.</w:t>
      </w:r>
    </w:p>
    <w:p w:rsidR="0013512F" w:rsidP="00691F26">
      <w:pPr>
        <w:spacing w:line="240" w:lineRule="auto"/>
        <w:rPr>
          <w:rFonts w:ascii="Times New Roman" w:hAnsi="Times New Roman" w:cs="Times New Roman"/>
          <w:szCs w:val="24"/>
        </w:rPr>
      </w:pPr>
    </w:p>
    <w:p w:rsidR="0013512F" w:rsidRPr="00EE3DA9" w:rsidP="00691F26">
      <w:pPr>
        <w:spacing w:line="240" w:lineRule="auto"/>
        <w:jc w:val="center"/>
        <w:outlineLvl w:val="0"/>
        <w:rPr>
          <w:rFonts w:ascii="Times New Roman" w:hAnsi="Times New Roman" w:cs="Times New Roman"/>
          <w:b/>
          <w:szCs w:val="24"/>
        </w:rPr>
      </w:pPr>
      <w:r w:rsidRPr="00EE3DA9">
        <w:rPr>
          <w:rFonts w:ascii="Times New Roman" w:hAnsi="Times New Roman" w:cs="Times New Roman"/>
          <w:b/>
          <w:szCs w:val="24"/>
        </w:rPr>
        <w:t>Článok 9</w:t>
      </w:r>
    </w:p>
    <w:p w:rsidR="0013512F" w:rsidP="00691F26">
      <w:pPr>
        <w:spacing w:line="240" w:lineRule="auto"/>
        <w:rPr>
          <w:rFonts w:ascii="Times New Roman" w:hAnsi="Times New Roman" w:cs="Times New Roman"/>
          <w:szCs w:val="24"/>
        </w:rPr>
      </w:pPr>
    </w:p>
    <w:p w:rsidR="0013512F" w:rsidP="00EE3DA9">
      <w:pPr>
        <w:numPr>
          <w:numId w:val="28"/>
        </w:numPr>
        <w:spacing w:line="240" w:lineRule="auto"/>
        <w:jc w:val="both"/>
        <w:rPr>
          <w:rFonts w:ascii="Times New Roman" w:hAnsi="Times New Roman" w:cs="Times New Roman"/>
          <w:szCs w:val="24"/>
        </w:rPr>
      </w:pPr>
      <w:r>
        <w:rPr>
          <w:rFonts w:ascii="Times New Roman" w:hAnsi="Times New Roman" w:cs="Times New Roman"/>
          <w:szCs w:val="24"/>
        </w:rPr>
        <w:t>Ustanovenia článkov 7 a 8 sa neuplatňujú na činnosti, ktoré na území zmluvnej strany súvisia s výkonom štátnej moci, aj keď iba príležitostne.</w:t>
      </w:r>
    </w:p>
    <w:p w:rsidR="0013512F" w:rsidP="00691F26">
      <w:pPr>
        <w:spacing w:line="240" w:lineRule="auto"/>
        <w:rPr>
          <w:rFonts w:ascii="Times New Roman" w:hAnsi="Times New Roman" w:cs="Times New Roman"/>
          <w:szCs w:val="24"/>
        </w:rPr>
      </w:pPr>
    </w:p>
    <w:p w:rsidR="0013512F" w:rsidP="00EE3DA9">
      <w:pPr>
        <w:numPr>
          <w:numId w:val="28"/>
        </w:numPr>
        <w:spacing w:line="240" w:lineRule="auto"/>
        <w:jc w:val="both"/>
        <w:rPr>
          <w:rFonts w:ascii="Times New Roman" w:hAnsi="Times New Roman" w:cs="Times New Roman"/>
          <w:szCs w:val="24"/>
        </w:rPr>
      </w:pPr>
      <w:r>
        <w:rPr>
          <w:rFonts w:ascii="Times New Roman" w:hAnsi="Times New Roman" w:cs="Times New Roman"/>
          <w:szCs w:val="24"/>
        </w:rPr>
        <w:t>Ustanovenia článkov 7 a 8 a opatrenia prijaté na ich vykonanie nevylučujú uplatniteľnosť ustanovení zákonov, iných právnych predpisov alebo správnych opatrení zmluvných strán, ktoré sa týkajú podmienok vstupu, pobytu a zamestnania cudzích štátnych príslušníkov, alebo ktoré ustanovujú osobitné zaobchádzanie s cudzími štátnymi príslušníkmi z dôvodov verejného poriadku, verejnej bezpečnosti alebo verejného zdravia.</w:t>
      </w:r>
    </w:p>
    <w:p w:rsidR="0013512F" w:rsidRPr="00EE3DA9" w:rsidP="00691F26">
      <w:pPr>
        <w:spacing w:line="240" w:lineRule="auto"/>
        <w:jc w:val="center"/>
        <w:rPr>
          <w:rFonts w:ascii="Times New Roman" w:hAnsi="Times New Roman" w:cs="Times New Roman"/>
          <w:b/>
          <w:szCs w:val="24"/>
        </w:rPr>
      </w:pPr>
    </w:p>
    <w:p w:rsidR="0013512F" w:rsidRPr="00EE3DA9" w:rsidP="00691F26">
      <w:pPr>
        <w:spacing w:line="240" w:lineRule="auto"/>
        <w:jc w:val="center"/>
        <w:outlineLvl w:val="0"/>
        <w:rPr>
          <w:rFonts w:ascii="Times New Roman" w:hAnsi="Times New Roman" w:cs="Times New Roman"/>
          <w:b/>
          <w:szCs w:val="24"/>
        </w:rPr>
      </w:pPr>
      <w:r w:rsidRPr="00EE3DA9">
        <w:rPr>
          <w:rFonts w:ascii="Times New Roman" w:hAnsi="Times New Roman" w:cs="Times New Roman"/>
          <w:b/>
          <w:szCs w:val="24"/>
        </w:rPr>
        <w:t>Článok 10</w:t>
      </w:r>
    </w:p>
    <w:p w:rsidR="0013512F" w:rsidP="00691F26">
      <w:pPr>
        <w:spacing w:line="240" w:lineRule="auto"/>
        <w:rPr>
          <w:rFonts w:ascii="Times New Roman" w:hAnsi="Times New Roman" w:cs="Times New Roman"/>
          <w:szCs w:val="24"/>
        </w:rPr>
      </w:pPr>
    </w:p>
    <w:p w:rsidR="0013512F" w:rsidP="00EE3DA9">
      <w:pPr>
        <w:numPr>
          <w:numId w:val="29"/>
        </w:numPr>
        <w:spacing w:line="240" w:lineRule="auto"/>
        <w:jc w:val="both"/>
        <w:rPr>
          <w:rFonts w:ascii="Times New Roman" w:hAnsi="Times New Roman" w:cs="Times New Roman"/>
          <w:szCs w:val="24"/>
        </w:rPr>
      </w:pPr>
      <w:r>
        <w:rPr>
          <w:rFonts w:ascii="Times New Roman" w:hAnsi="Times New Roman" w:cs="Times New Roman"/>
          <w:szCs w:val="24"/>
        </w:rPr>
        <w:t xml:space="preserve">Bez toho, aby boli dotknuté výhodnejšie ustanovenia v existujúcich dohodách a v rámci rozsahu tejto dohody zmluvné strany zrušia kvantitatívne obmedzenia a opatrenia s rovnocenným účinkom na prevod zariadení, dodávok, náhradných dielov a ostatných prístrojov, ktoré sú potrebné pre leteckých dopravcov </w:t>
      </w:r>
      <w:r w:rsidR="00620F9B">
        <w:rPr>
          <w:rFonts w:ascii="Times New Roman" w:hAnsi="Times New Roman" w:cs="Times New Roman"/>
          <w:szCs w:val="24"/>
        </w:rPr>
        <w:t>ECAA</w:t>
      </w:r>
      <w:r>
        <w:rPr>
          <w:rFonts w:ascii="Times New Roman" w:hAnsi="Times New Roman" w:cs="Times New Roman"/>
          <w:szCs w:val="24"/>
        </w:rPr>
        <w:t>, aby mohli pokračovať v poskytovaní služieb leteckej dopravy za podmienok predpokladaných v tej dohode.</w:t>
      </w:r>
    </w:p>
    <w:p w:rsidR="0013512F" w:rsidP="00691F26">
      <w:pPr>
        <w:spacing w:line="240" w:lineRule="auto"/>
        <w:rPr>
          <w:rFonts w:ascii="Times New Roman" w:hAnsi="Times New Roman" w:cs="Times New Roman"/>
          <w:szCs w:val="24"/>
        </w:rPr>
      </w:pPr>
    </w:p>
    <w:p w:rsidR="0013512F" w:rsidP="00EE3DA9">
      <w:pPr>
        <w:numPr>
          <w:numId w:val="29"/>
        </w:numPr>
        <w:spacing w:line="240" w:lineRule="auto"/>
        <w:jc w:val="both"/>
        <w:rPr>
          <w:rFonts w:ascii="Times New Roman" w:hAnsi="Times New Roman" w:cs="Times New Roman"/>
          <w:szCs w:val="24"/>
        </w:rPr>
      </w:pPr>
      <w:r w:rsidR="00167722">
        <w:rPr>
          <w:rFonts w:ascii="Times New Roman" w:hAnsi="Times New Roman" w:cs="Times New Roman"/>
          <w:szCs w:val="24"/>
        </w:rPr>
        <w:br w:type="page"/>
      </w:r>
      <w:r>
        <w:rPr>
          <w:rFonts w:ascii="Times New Roman" w:hAnsi="Times New Roman" w:cs="Times New Roman"/>
          <w:noProof/>
          <w:szCs w:val="24"/>
        </w:rPr>
        <w:t>This obligation shall not preclude the Contracting Parties from prohibiting or imposing restrictions on such transfers justified on the grounds of public policy or public security;</w:t>
      </w:r>
      <w:r>
        <w:rPr>
          <w:rFonts w:ascii="Times New Roman" w:hAnsi="Times New Roman" w:cs="Times New Roman"/>
          <w:szCs w:val="24"/>
        </w:rPr>
        <w:t xml:space="preserve"> </w:t>
      </w:r>
      <w:r>
        <w:rPr>
          <w:rFonts w:ascii="Times New Roman" w:hAnsi="Times New Roman" w:cs="Times New Roman"/>
          <w:noProof/>
          <w:szCs w:val="24"/>
        </w:rPr>
        <w:t>the protection of health and life of humans, animals or plants;</w:t>
      </w:r>
      <w:r>
        <w:rPr>
          <w:rFonts w:ascii="Times New Roman" w:hAnsi="Times New Roman" w:cs="Times New Roman"/>
          <w:szCs w:val="24"/>
        </w:rPr>
        <w:t xml:space="preserve"> </w:t>
      </w:r>
      <w:r>
        <w:rPr>
          <w:rFonts w:ascii="Times New Roman" w:hAnsi="Times New Roman" w:cs="Times New Roman"/>
          <w:noProof/>
          <w:szCs w:val="24"/>
        </w:rPr>
        <w:t>or the protection of intellectual, industrial and commercial property.</w:t>
      </w:r>
      <w:r>
        <w:rPr>
          <w:rFonts w:ascii="Times New Roman" w:hAnsi="Times New Roman" w:cs="Times New Roman"/>
          <w:szCs w:val="24"/>
        </w:rPr>
        <w:t xml:space="preserve"> Tieto zákazy alebo obmedzenia však nesmú predstavovať prostriedky svojvoľnej diskriminácie alebo skrytého obmedzenia obchodu medzi zmluvnými stranami.</w:t>
      </w:r>
    </w:p>
    <w:p w:rsidR="0013512F"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Bezpečnosť letectva</w:t>
      </w:r>
    </w:p>
    <w:p w:rsidR="0013512F" w:rsidRPr="00EE3DA9" w:rsidP="00691F26">
      <w:pPr>
        <w:spacing w:line="240" w:lineRule="auto"/>
        <w:jc w:val="center"/>
        <w:outlineLvl w:val="0"/>
        <w:rPr>
          <w:rFonts w:ascii="Times New Roman" w:hAnsi="Times New Roman" w:cs="Times New Roman"/>
          <w:b/>
          <w:sz w:val="22"/>
          <w:szCs w:val="24"/>
        </w:rPr>
      </w:pPr>
      <w:r w:rsidRPr="00EE3DA9">
        <w:rPr>
          <w:rFonts w:ascii="Times New Roman" w:hAnsi="Times New Roman" w:cs="Times New Roman"/>
          <w:b/>
          <w:sz w:val="22"/>
          <w:szCs w:val="24"/>
        </w:rPr>
        <w:t>Článok 11</w:t>
      </w:r>
    </w:p>
    <w:p w:rsidR="0013512F" w:rsidP="00691F26">
      <w:pPr>
        <w:spacing w:line="240" w:lineRule="auto"/>
        <w:rPr>
          <w:rFonts w:ascii="Times New Roman" w:hAnsi="Times New Roman" w:cs="Times New Roman"/>
          <w:i/>
          <w:sz w:val="22"/>
          <w:szCs w:val="24"/>
        </w:rPr>
      </w:pPr>
    </w:p>
    <w:p w:rsidR="0013512F" w:rsidP="00EE3DA9">
      <w:pPr>
        <w:numPr>
          <w:numId w:val="30"/>
        </w:numPr>
        <w:spacing w:line="240" w:lineRule="auto"/>
        <w:jc w:val="both"/>
        <w:rPr>
          <w:rFonts w:ascii="Times New Roman" w:hAnsi="Times New Roman" w:cs="Times New Roman"/>
          <w:szCs w:val="24"/>
        </w:rPr>
      </w:pPr>
      <w:r>
        <w:rPr>
          <w:rFonts w:ascii="Times New Roman" w:hAnsi="Times New Roman" w:cs="Times New Roman"/>
          <w:szCs w:val="24"/>
        </w:rPr>
        <w:t>Zmluvné strany zavedú vhodné opatrenia s cieľom zabezpečiť, aby lietadlá, ktoré sú registrované jednou zmluvnou stranou a pristávajú na letiskách inej zmluvnej strany, spĺňali medzinárodné normy bezpečnosti zavedené v súlade s dohovorom a podrobili sa inšpekcii na ploche vykonávanej oprávnenými zástupcami tejto druhej zmluvnej strany na palube lietadla a okolo neho, pri ktorej sa overuje platnosť dokumentov lietadla a jej posádky a viditeľný stav lietadla a jeho zariadenia.</w:t>
      </w:r>
    </w:p>
    <w:p w:rsidR="0013512F" w:rsidP="00691F26">
      <w:pPr>
        <w:spacing w:line="240" w:lineRule="auto"/>
        <w:rPr>
          <w:rFonts w:ascii="Times New Roman" w:hAnsi="Times New Roman" w:cs="Times New Roman"/>
          <w:szCs w:val="24"/>
        </w:rPr>
      </w:pPr>
    </w:p>
    <w:p w:rsidR="0013512F" w:rsidP="00EE3DA9">
      <w:pPr>
        <w:numPr>
          <w:numId w:val="30"/>
        </w:numPr>
        <w:spacing w:line="240" w:lineRule="auto"/>
        <w:jc w:val="both"/>
        <w:rPr>
          <w:rFonts w:ascii="Times New Roman" w:hAnsi="Times New Roman" w:cs="Times New Roman"/>
          <w:szCs w:val="24"/>
        </w:rPr>
      </w:pPr>
      <w:r>
        <w:rPr>
          <w:rFonts w:ascii="Times New Roman" w:hAnsi="Times New Roman" w:cs="Times New Roman"/>
          <w:szCs w:val="24"/>
        </w:rPr>
        <w:t>Zmluvná strana môže kedykoľvek požadovať konzultácie týkajúce sa bezpečnostných noriem dodržiavaných inou zmluvnou stranou v iných oblastiach ako sú oblasti, na ktoré sa vzťahujú akty uvedené v prílohe I k tejto dohode.</w:t>
      </w:r>
    </w:p>
    <w:p w:rsidR="0013512F" w:rsidP="00691F26">
      <w:pPr>
        <w:spacing w:line="240" w:lineRule="auto"/>
        <w:rPr>
          <w:rFonts w:ascii="Times New Roman" w:hAnsi="Times New Roman" w:cs="Times New Roman"/>
          <w:szCs w:val="24"/>
        </w:rPr>
      </w:pPr>
    </w:p>
    <w:p w:rsidR="0013512F" w:rsidP="00EE3DA9">
      <w:pPr>
        <w:numPr>
          <w:numId w:val="30"/>
        </w:numPr>
        <w:spacing w:line="240" w:lineRule="auto"/>
        <w:jc w:val="both"/>
        <w:rPr>
          <w:rFonts w:ascii="Times New Roman" w:hAnsi="Times New Roman" w:cs="Times New Roman"/>
          <w:szCs w:val="24"/>
        </w:rPr>
      </w:pPr>
      <w:r>
        <w:rPr>
          <w:rFonts w:ascii="Times New Roman" w:hAnsi="Times New Roman" w:cs="Times New Roman"/>
          <w:szCs w:val="24"/>
        </w:rPr>
        <w:t xml:space="preserve">Žiadna časť tejto dohody sa nevykladá tak, aby obmedzovala právomoci príslušných orgánov civilného </w:t>
      </w:r>
      <w:r w:rsidR="00E8348F">
        <w:rPr>
          <w:rFonts w:ascii="Times New Roman" w:hAnsi="Times New Roman" w:cs="Times New Roman"/>
          <w:szCs w:val="24"/>
        </w:rPr>
        <w:t xml:space="preserve">letectva prijať všetky vhodné a </w:t>
      </w:r>
      <w:r>
        <w:rPr>
          <w:rFonts w:ascii="Times New Roman" w:hAnsi="Times New Roman" w:cs="Times New Roman"/>
          <w:szCs w:val="24"/>
        </w:rPr>
        <w:t>bezodkladné opatrenia, keď zistia,</w:t>
      </w:r>
      <w:r w:rsidR="00E8348F">
        <w:rPr>
          <w:rFonts w:ascii="Times New Roman" w:hAnsi="Times New Roman" w:cs="Times New Roman"/>
          <w:szCs w:val="24"/>
        </w:rPr>
        <w:t xml:space="preserve">                 </w:t>
      </w:r>
      <w:r>
        <w:rPr>
          <w:rFonts w:ascii="Times New Roman" w:hAnsi="Times New Roman" w:cs="Times New Roman"/>
          <w:szCs w:val="24"/>
        </w:rPr>
        <w:t xml:space="preserve"> že produkt alebo služba môže:</w:t>
      </w:r>
    </w:p>
    <w:p w:rsidR="0013512F" w:rsidP="00691F26">
      <w:pPr>
        <w:spacing w:line="240" w:lineRule="auto"/>
        <w:rPr>
          <w:rFonts w:ascii="Times New Roman" w:hAnsi="Times New Roman" w:cs="Times New Roman"/>
          <w:szCs w:val="24"/>
        </w:rPr>
      </w:pPr>
    </w:p>
    <w:p w:rsidR="0013512F" w:rsidP="00E8348F">
      <w:pPr>
        <w:spacing w:line="240" w:lineRule="auto"/>
        <w:ind w:left="709" w:hanging="709"/>
        <w:rPr>
          <w:rFonts w:ascii="Times New Roman" w:hAnsi="Times New Roman" w:cs="Times New Roman"/>
          <w:szCs w:val="24"/>
        </w:rPr>
      </w:pPr>
      <w:r>
        <w:rPr>
          <w:rFonts w:ascii="Times New Roman" w:hAnsi="Times New Roman" w:cs="Times New Roman"/>
          <w:szCs w:val="24"/>
        </w:rPr>
        <w:t>i.</w:t>
        <w:tab/>
        <w:t>nespĺňať minimálne požiadavky ustanovené podľa dohovoru,</w:t>
      </w:r>
    </w:p>
    <w:p w:rsidR="0013512F" w:rsidP="00E8348F">
      <w:pPr>
        <w:spacing w:line="240" w:lineRule="auto"/>
        <w:ind w:left="709" w:hanging="709"/>
        <w:rPr>
          <w:rFonts w:ascii="Times New Roman" w:hAnsi="Times New Roman" w:cs="Times New Roman"/>
          <w:szCs w:val="24"/>
        </w:rPr>
      </w:pPr>
    </w:p>
    <w:p w:rsidR="0013512F" w:rsidP="00E8348F">
      <w:pPr>
        <w:spacing w:line="240" w:lineRule="auto"/>
        <w:ind w:left="709" w:hanging="709"/>
        <w:jc w:val="both"/>
        <w:rPr>
          <w:rFonts w:ascii="Times New Roman" w:hAnsi="Times New Roman" w:cs="Times New Roman"/>
          <w:szCs w:val="24"/>
        </w:rPr>
      </w:pPr>
      <w:r>
        <w:rPr>
          <w:rFonts w:ascii="Times New Roman" w:hAnsi="Times New Roman" w:cs="Times New Roman"/>
          <w:szCs w:val="24"/>
        </w:rPr>
        <w:t>ii.</w:t>
        <w:tab/>
        <w:t>vzbudzovať na základe kontrol podľa odseku 1 vážne obavy, že lietadlo alebo prevádzka lietadla nespĺňajú minimálne požiadavky podľa dohovoru, alebo</w:t>
      </w:r>
    </w:p>
    <w:p w:rsidR="0013512F" w:rsidP="00E8348F">
      <w:pPr>
        <w:spacing w:line="240" w:lineRule="auto"/>
        <w:ind w:left="709" w:hanging="709"/>
        <w:rPr>
          <w:rFonts w:ascii="Times New Roman" w:hAnsi="Times New Roman" w:cs="Times New Roman"/>
          <w:szCs w:val="24"/>
        </w:rPr>
      </w:pPr>
    </w:p>
    <w:p w:rsidR="00E8348F" w:rsidP="00E8348F">
      <w:pPr>
        <w:spacing w:line="240" w:lineRule="auto"/>
        <w:ind w:left="709" w:hanging="709"/>
        <w:rPr>
          <w:rFonts w:ascii="Times New Roman" w:hAnsi="Times New Roman" w:cs="Times New Roman"/>
          <w:szCs w:val="24"/>
        </w:rPr>
      </w:pPr>
      <w:r w:rsidR="0013512F">
        <w:rPr>
          <w:rFonts w:ascii="Times New Roman" w:hAnsi="Times New Roman" w:cs="Times New Roman"/>
          <w:szCs w:val="24"/>
        </w:rPr>
        <w:t>iii.</w:t>
        <w:tab/>
        <w:t xml:space="preserve">vzbudzovať vážne obavy, že údržba alebo správa minimálnych požiadaviek podľa dohovoru je </w:t>
      </w:r>
      <w:r>
        <w:rPr>
          <w:rFonts w:ascii="Times New Roman" w:hAnsi="Times New Roman" w:cs="Times New Roman"/>
          <w:szCs w:val="24"/>
        </w:rPr>
        <w:t>nedostatočne účinná.</w:t>
      </w:r>
    </w:p>
    <w:p w:rsidR="00E8348F" w:rsidP="00E8348F">
      <w:pPr>
        <w:spacing w:line="240" w:lineRule="auto"/>
        <w:ind w:left="709" w:hanging="709"/>
        <w:rPr>
          <w:rFonts w:ascii="Times New Roman" w:hAnsi="Times New Roman" w:cs="Times New Roman"/>
          <w:szCs w:val="24"/>
        </w:rPr>
      </w:pPr>
    </w:p>
    <w:p w:rsidR="0013512F" w:rsidP="00E8348F">
      <w:pPr>
        <w:numPr>
          <w:numId w:val="31"/>
        </w:numPr>
        <w:spacing w:line="240" w:lineRule="auto"/>
        <w:jc w:val="both"/>
        <w:rPr>
          <w:rFonts w:ascii="Times New Roman" w:hAnsi="Times New Roman" w:cs="Times New Roman"/>
          <w:szCs w:val="24"/>
        </w:rPr>
      </w:pPr>
      <w:r>
        <w:rPr>
          <w:rFonts w:ascii="Times New Roman" w:hAnsi="Times New Roman" w:cs="Times New Roman"/>
          <w:szCs w:val="24"/>
        </w:rPr>
        <w:t>Ak príslušný orgán civilného letectva koná podľa odseku 3, musí o tomto konaní bezodkladne informovať príslušný orgán civilného letectva druhej zmluvnej strany a poskytnúť odôvodnenie svojho konania.</w:t>
      </w:r>
    </w:p>
    <w:p w:rsidR="0013512F" w:rsidP="00E8348F">
      <w:pPr>
        <w:spacing w:line="240" w:lineRule="auto"/>
        <w:jc w:val="both"/>
        <w:rPr>
          <w:rFonts w:ascii="Times New Roman" w:hAnsi="Times New Roman" w:cs="Times New Roman"/>
          <w:szCs w:val="24"/>
        </w:rPr>
      </w:pPr>
    </w:p>
    <w:p w:rsidR="0013512F" w:rsidP="00E8348F">
      <w:pPr>
        <w:numPr>
          <w:numId w:val="31"/>
        </w:numPr>
        <w:spacing w:line="240" w:lineRule="auto"/>
        <w:jc w:val="both"/>
        <w:rPr>
          <w:rFonts w:ascii="Times New Roman" w:hAnsi="Times New Roman" w:cs="Times New Roman"/>
          <w:szCs w:val="24"/>
        </w:rPr>
      </w:pPr>
      <w:r>
        <w:rPr>
          <w:rFonts w:ascii="Times New Roman" w:hAnsi="Times New Roman" w:cs="Times New Roman"/>
          <w:szCs w:val="24"/>
        </w:rPr>
        <w:t>Ak sa opatrenia prijaté pri uplatňovaní odseku 3 nezrušia, aj keď zanikol dôvod pre ich nariadenie, každá zmluvná strana môže predložiť túto vec spoločnému výboru.</w:t>
      </w:r>
    </w:p>
    <w:p w:rsidR="0013512F" w:rsidP="00E8348F">
      <w:pPr>
        <w:spacing w:line="240" w:lineRule="auto"/>
        <w:jc w:val="both"/>
        <w:rPr>
          <w:rFonts w:ascii="Times New Roman" w:hAnsi="Times New Roman" w:cs="Times New Roman"/>
          <w:szCs w:val="24"/>
        </w:rPr>
      </w:pPr>
    </w:p>
    <w:p w:rsidR="0013512F" w:rsidP="00E8348F">
      <w:pPr>
        <w:numPr>
          <w:numId w:val="31"/>
        </w:numPr>
        <w:spacing w:line="240" w:lineRule="auto"/>
        <w:jc w:val="both"/>
        <w:rPr>
          <w:rFonts w:ascii="Times New Roman" w:hAnsi="Times New Roman" w:cs="Times New Roman"/>
          <w:szCs w:val="24"/>
        </w:rPr>
      </w:pPr>
      <w:r>
        <w:rPr>
          <w:rFonts w:ascii="Times New Roman" w:hAnsi="Times New Roman" w:cs="Times New Roman"/>
          <w:szCs w:val="24"/>
        </w:rPr>
        <w:t>Všetky zmeny a doplnenia vnútroštátnych právnych predpisov týkajúcich sa postavenia príslušného orgánu civilného letectva oznámi zmluvná strana ostatným zmluvným stranám.</w:t>
      </w:r>
    </w:p>
    <w:p w:rsidR="0013512F"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Bezpečnostná ochrana letectva</w:t>
      </w:r>
    </w:p>
    <w:p w:rsidR="0013512F" w:rsidRPr="00E8348F" w:rsidP="00691F26">
      <w:pPr>
        <w:spacing w:line="240" w:lineRule="auto"/>
        <w:jc w:val="center"/>
        <w:rPr>
          <w:rFonts w:ascii="Times New Roman" w:hAnsi="Times New Roman" w:cs="Times New Roman"/>
          <w:b/>
          <w:szCs w:val="24"/>
        </w:rPr>
      </w:pPr>
      <w:r w:rsidRPr="00E8348F">
        <w:rPr>
          <w:rFonts w:ascii="Times New Roman" w:hAnsi="Times New Roman" w:cs="Times New Roman"/>
          <w:b/>
          <w:szCs w:val="24"/>
        </w:rPr>
        <w:t>Článok 12</w:t>
      </w:r>
    </w:p>
    <w:p w:rsidR="0013512F" w:rsidP="00691F26">
      <w:pPr>
        <w:spacing w:line="240" w:lineRule="auto"/>
        <w:rPr>
          <w:rFonts w:ascii="Times New Roman" w:hAnsi="Times New Roman" w:cs="Times New Roman"/>
          <w:szCs w:val="24"/>
        </w:rPr>
      </w:pPr>
    </w:p>
    <w:p w:rsidR="0013512F" w:rsidP="00E8348F">
      <w:pPr>
        <w:numPr>
          <w:numId w:val="32"/>
        </w:numPr>
        <w:spacing w:line="240" w:lineRule="auto"/>
        <w:jc w:val="both"/>
        <w:rPr>
          <w:rFonts w:ascii="Times New Roman" w:hAnsi="Times New Roman" w:cs="Times New Roman"/>
          <w:szCs w:val="24"/>
        </w:rPr>
      </w:pPr>
      <w:r>
        <w:rPr>
          <w:rFonts w:ascii="Times New Roman" w:hAnsi="Times New Roman" w:cs="Times New Roman"/>
          <w:szCs w:val="24"/>
        </w:rPr>
        <w:t>Na ochranu civilného letectva pred protiprávnymi zásahmi zabezpečia zmluvné strany uplatňovanie spoločných základných noriem a sledovanie zhody s mechanizmami bezpečnostnej ochrany letectva uvedenými v prílohe I k tejto dohode na všetkých letiskách na ich území v súlade s príslušnými ustanoveniami uvedenými v tejto prílohe.</w:t>
      </w:r>
    </w:p>
    <w:p w:rsidR="0013512F" w:rsidP="00691F26">
      <w:pPr>
        <w:spacing w:line="240" w:lineRule="auto"/>
        <w:rPr>
          <w:rFonts w:ascii="Times New Roman" w:hAnsi="Times New Roman" w:cs="Times New Roman"/>
          <w:szCs w:val="24"/>
        </w:rPr>
      </w:pPr>
    </w:p>
    <w:p w:rsidR="0013512F" w:rsidP="00E8348F">
      <w:pPr>
        <w:numPr>
          <w:numId w:val="32"/>
        </w:numPr>
        <w:spacing w:line="240" w:lineRule="auto"/>
        <w:jc w:val="both"/>
        <w:rPr>
          <w:rFonts w:ascii="Times New Roman" w:hAnsi="Times New Roman" w:cs="Times New Roman"/>
          <w:szCs w:val="24"/>
        </w:rPr>
      </w:pPr>
      <w:r>
        <w:rPr>
          <w:rFonts w:ascii="Times New Roman" w:hAnsi="Times New Roman" w:cs="Times New Roman"/>
          <w:szCs w:val="24"/>
        </w:rPr>
        <w:t>Zmluvné strany si na požiadanie navzájom poskytnú pomoc potrebnú na zabránenie protiprávnemu zmocneniu sa lietadla a inému protiprávnemu konaniu proti bezpečnosti tohto lietadla, jeho cestujúcich a posádky, letísk a zariadení letovej navigácie, ako aj každému inému ohrozeniu bezpečnostnej ochrany civilného letectva.</w:t>
      </w:r>
    </w:p>
    <w:p w:rsidR="0013512F" w:rsidP="00691F26">
      <w:pPr>
        <w:spacing w:line="240" w:lineRule="auto"/>
        <w:rPr>
          <w:rFonts w:ascii="Times New Roman" w:hAnsi="Times New Roman" w:cs="Times New Roman"/>
          <w:szCs w:val="24"/>
        </w:rPr>
      </w:pPr>
    </w:p>
    <w:p w:rsidR="0013512F" w:rsidP="00E8348F">
      <w:pPr>
        <w:numPr>
          <w:numId w:val="32"/>
        </w:numPr>
        <w:spacing w:line="240" w:lineRule="auto"/>
        <w:jc w:val="both"/>
        <w:rPr>
          <w:rFonts w:ascii="Times New Roman" w:hAnsi="Times New Roman" w:cs="Times New Roman"/>
          <w:szCs w:val="24"/>
        </w:rPr>
      </w:pPr>
      <w:r>
        <w:rPr>
          <w:rFonts w:ascii="Times New Roman" w:hAnsi="Times New Roman" w:cs="Times New Roman"/>
          <w:szCs w:val="24"/>
        </w:rPr>
        <w:t>Ak nastane udalosť alebo hrozba udalosti protiprávneho zmocnenia sa lietadla alebo iného protiprávneho konania proti bezpečnosti tohto lietadla, jeho cestujúcich a posádky, letísk a zariadení letovej navigácie, pomáhajú si zmluvné strany navzájom prostredníctvom komunikácie a iných vhodných opatrení s cieľom rýchlo a bezpečne ukončiť túto udalosť alebo jej hrozbu.</w:t>
      </w:r>
    </w:p>
    <w:p w:rsidR="0013512F" w:rsidP="00691F26">
      <w:pPr>
        <w:spacing w:line="240" w:lineRule="auto"/>
        <w:rPr>
          <w:rFonts w:ascii="Times New Roman" w:hAnsi="Times New Roman" w:cs="Times New Roman"/>
          <w:szCs w:val="24"/>
        </w:rPr>
      </w:pPr>
    </w:p>
    <w:p w:rsidR="0013512F" w:rsidP="00E8348F">
      <w:pPr>
        <w:numPr>
          <w:numId w:val="32"/>
        </w:numPr>
        <w:spacing w:line="240" w:lineRule="auto"/>
        <w:jc w:val="both"/>
        <w:rPr>
          <w:rFonts w:ascii="Times New Roman" w:hAnsi="Times New Roman" w:cs="Times New Roman"/>
          <w:szCs w:val="24"/>
        </w:rPr>
      </w:pPr>
      <w:r>
        <w:rPr>
          <w:rFonts w:ascii="Times New Roman" w:hAnsi="Times New Roman" w:cs="Times New Roman"/>
          <w:szCs w:val="24"/>
        </w:rPr>
        <w:t>Pridružená strana môže byť predmetom kontroly Európskej komisie v súlade s príslušnými právnymi predpismi Európskeho spoločenstva uvedenými v prílohe I k tejto dohode a môže byť požiadaná, aby sa zúčastnila na kontrole Európskej komisie u iných zmluvných strán.</w:t>
      </w:r>
    </w:p>
    <w:p w:rsidR="0013512F" w:rsidP="00691F26">
      <w:pPr>
        <w:spacing w:line="240" w:lineRule="auto"/>
        <w:rPr>
          <w:rFonts w:ascii="Times New Roman" w:hAnsi="Times New Roman" w:cs="Times New Roman"/>
          <w:szCs w:val="24"/>
        </w:rPr>
      </w:pPr>
    </w:p>
    <w:p w:rsidR="0013512F" w:rsidP="00164743">
      <w:pPr>
        <w:pStyle w:val="EntRefer"/>
        <w:jc w:val="center"/>
        <w:rPr>
          <w:rFonts w:ascii="Times New Roman" w:hAnsi="Times New Roman" w:cs="Times New Roman"/>
          <w:szCs w:val="24"/>
        </w:rPr>
      </w:pPr>
      <w:r>
        <w:rPr>
          <w:rFonts w:ascii="Times New Roman" w:hAnsi="Times New Roman" w:cs="Times New Roman"/>
          <w:szCs w:val="24"/>
        </w:rPr>
        <w:t>Riadenie letovej prevádzky</w:t>
      </w:r>
    </w:p>
    <w:p w:rsidR="0013512F" w:rsidRPr="00164743" w:rsidP="00691F26">
      <w:pPr>
        <w:spacing w:line="240" w:lineRule="auto"/>
        <w:jc w:val="center"/>
        <w:rPr>
          <w:rFonts w:ascii="Times New Roman" w:hAnsi="Times New Roman" w:cs="Times New Roman"/>
          <w:b/>
          <w:szCs w:val="24"/>
        </w:rPr>
      </w:pPr>
      <w:r w:rsidRPr="00164743">
        <w:rPr>
          <w:rFonts w:ascii="Times New Roman" w:hAnsi="Times New Roman" w:cs="Times New Roman"/>
          <w:b/>
          <w:szCs w:val="24"/>
        </w:rPr>
        <w:t>Článok 13</w:t>
      </w:r>
    </w:p>
    <w:p w:rsidR="0013512F" w:rsidP="00691F26">
      <w:pPr>
        <w:spacing w:line="240" w:lineRule="auto"/>
        <w:rPr>
          <w:rFonts w:ascii="Times New Roman" w:hAnsi="Times New Roman" w:cs="Times New Roman"/>
          <w:szCs w:val="24"/>
        </w:rPr>
      </w:pPr>
    </w:p>
    <w:p w:rsidR="0013512F" w:rsidP="00164743">
      <w:pPr>
        <w:numPr>
          <w:numId w:val="33"/>
        </w:numPr>
        <w:spacing w:line="240" w:lineRule="auto"/>
        <w:jc w:val="both"/>
        <w:rPr>
          <w:rFonts w:ascii="Times New Roman" w:hAnsi="Times New Roman" w:cs="Times New Roman"/>
          <w:szCs w:val="24"/>
        </w:rPr>
      </w:pPr>
      <w:r>
        <w:rPr>
          <w:rFonts w:ascii="Times New Roman" w:hAnsi="Times New Roman" w:cs="Times New Roman"/>
          <w:szCs w:val="24"/>
        </w:rPr>
        <w:t xml:space="preserve">Zmluvné strany spolupracujú v oblasti riadenia letovej prevádzky s cieľom rozšíriť Jednotný európsky </w:t>
      </w:r>
      <w:r w:rsidR="00620F9B">
        <w:rPr>
          <w:rFonts w:ascii="Times New Roman" w:hAnsi="Times New Roman" w:cs="Times New Roman"/>
          <w:szCs w:val="24"/>
        </w:rPr>
        <w:t>leteck</w:t>
      </w:r>
      <w:r>
        <w:rPr>
          <w:rFonts w:ascii="Times New Roman" w:hAnsi="Times New Roman" w:cs="Times New Roman"/>
          <w:szCs w:val="24"/>
        </w:rPr>
        <w:t xml:space="preserve">ý priestor na </w:t>
      </w:r>
      <w:r w:rsidR="00620F9B">
        <w:rPr>
          <w:rFonts w:ascii="Times New Roman" w:hAnsi="Times New Roman" w:cs="Times New Roman"/>
          <w:szCs w:val="24"/>
        </w:rPr>
        <w:t>ECAA</w:t>
      </w:r>
      <w:r>
        <w:rPr>
          <w:rFonts w:ascii="Times New Roman" w:hAnsi="Times New Roman" w:cs="Times New Roman"/>
          <w:szCs w:val="24"/>
        </w:rPr>
        <w:t>, a tak zvýšiť súčasné bezpečnostné normy a celkovú účinnosť všeobecný</w:t>
      </w:r>
      <w:r w:rsidR="00197A49">
        <w:rPr>
          <w:rFonts w:ascii="Times New Roman" w:hAnsi="Times New Roman" w:cs="Times New Roman"/>
          <w:szCs w:val="24"/>
        </w:rPr>
        <w:t xml:space="preserve">ch noriem pre leteckú dopravu v </w:t>
      </w:r>
      <w:r>
        <w:rPr>
          <w:rFonts w:ascii="Times New Roman" w:hAnsi="Times New Roman" w:cs="Times New Roman"/>
          <w:szCs w:val="24"/>
        </w:rPr>
        <w:t>Európe, rozšíriť kapacity a minimalizovať oneskorenia.</w:t>
      </w:r>
    </w:p>
    <w:p w:rsidR="0013512F" w:rsidP="00691F26">
      <w:pPr>
        <w:spacing w:line="240" w:lineRule="auto"/>
        <w:rPr>
          <w:rFonts w:ascii="Times New Roman" w:hAnsi="Times New Roman" w:cs="Times New Roman"/>
          <w:szCs w:val="24"/>
        </w:rPr>
      </w:pPr>
    </w:p>
    <w:p w:rsidR="0013512F" w:rsidP="00164743">
      <w:pPr>
        <w:numPr>
          <w:numId w:val="33"/>
        </w:numPr>
        <w:spacing w:line="240" w:lineRule="auto"/>
        <w:jc w:val="both"/>
        <w:rPr>
          <w:rFonts w:ascii="Times New Roman" w:hAnsi="Times New Roman" w:cs="Times New Roman"/>
          <w:szCs w:val="24"/>
        </w:rPr>
      </w:pPr>
      <w:r>
        <w:rPr>
          <w:rFonts w:ascii="Times New Roman" w:hAnsi="Times New Roman" w:cs="Times New Roman"/>
          <w:szCs w:val="24"/>
        </w:rPr>
        <w:t xml:space="preserve">S cieľom zabezpečiť uplatňovanie právnych predpisov Jednotného európskeho </w:t>
      </w:r>
      <w:r w:rsidR="00620F9B">
        <w:rPr>
          <w:rFonts w:ascii="Times New Roman" w:hAnsi="Times New Roman" w:cs="Times New Roman"/>
          <w:szCs w:val="24"/>
        </w:rPr>
        <w:t>leteck</w:t>
      </w:r>
      <w:r>
        <w:rPr>
          <w:rFonts w:ascii="Times New Roman" w:hAnsi="Times New Roman" w:cs="Times New Roman"/>
          <w:szCs w:val="24"/>
        </w:rPr>
        <w:t>ého priestoru na svojich územiach</w:t>
      </w:r>
    </w:p>
    <w:p w:rsidR="0013512F" w:rsidP="00691F26">
      <w:pPr>
        <w:spacing w:line="240" w:lineRule="auto"/>
        <w:rPr>
          <w:rFonts w:ascii="Times New Roman" w:hAnsi="Times New Roman" w:cs="Times New Roman"/>
          <w:szCs w:val="24"/>
        </w:rPr>
      </w:pPr>
    </w:p>
    <w:p w:rsidR="0013512F" w:rsidP="00164743">
      <w:pPr>
        <w:pStyle w:val="BodyTextIndent3"/>
        <w:rPr>
          <w:rFonts w:ascii="Times New Roman" w:hAnsi="Times New Roman" w:cs="Times New Roman"/>
          <w:szCs w:val="24"/>
        </w:rPr>
      </w:pPr>
      <w:r>
        <w:rPr>
          <w:rFonts w:ascii="Times New Roman" w:hAnsi="Times New Roman" w:cs="Times New Roman"/>
          <w:szCs w:val="24"/>
        </w:rPr>
        <w:t>-</w:t>
        <w:tab/>
        <w:t xml:space="preserve">pridružené strany v rámci svojej vlastnej pôsobnosti pri najbližšej vhodnej príležitosti prijmú opatrenia potrebné na prispôsobenie svojich inštitucionálnych štruktúr riadenia letovej prevádzky Jednotnému európskemu </w:t>
      </w:r>
      <w:r w:rsidR="00620F9B">
        <w:rPr>
          <w:rFonts w:ascii="Times New Roman" w:hAnsi="Times New Roman" w:cs="Times New Roman"/>
          <w:szCs w:val="24"/>
        </w:rPr>
        <w:t>leteck</w:t>
      </w:r>
      <w:r>
        <w:rPr>
          <w:rFonts w:ascii="Times New Roman" w:hAnsi="Times New Roman" w:cs="Times New Roman"/>
          <w:szCs w:val="24"/>
        </w:rPr>
        <w:t>ému priestoru, a to najmä poverením alebo vytvorením príslušných vnútroštátnych dohľadných orgánov, ktoré budú aspoň funkčne nezávislé od poskytovateľoch leteckých navigačných služieb.</w:t>
      </w:r>
    </w:p>
    <w:p w:rsidR="0013512F" w:rsidP="00164743">
      <w:pPr>
        <w:spacing w:line="240" w:lineRule="auto"/>
        <w:ind w:left="709" w:hanging="709"/>
        <w:rPr>
          <w:rFonts w:ascii="Times New Roman" w:hAnsi="Times New Roman" w:cs="Times New Roman"/>
          <w:szCs w:val="24"/>
        </w:rPr>
      </w:pPr>
    </w:p>
    <w:p w:rsidR="0013512F" w:rsidP="00164743">
      <w:pPr>
        <w:spacing w:line="240" w:lineRule="auto"/>
        <w:ind w:left="709" w:hanging="709"/>
        <w:jc w:val="both"/>
        <w:rPr>
          <w:rFonts w:ascii="Times New Roman" w:hAnsi="Times New Roman" w:cs="Times New Roman"/>
          <w:szCs w:val="24"/>
        </w:rPr>
      </w:pPr>
      <w:r>
        <w:rPr>
          <w:rFonts w:ascii="Times New Roman" w:hAnsi="Times New Roman" w:cs="Times New Roman"/>
          <w:szCs w:val="24"/>
        </w:rPr>
        <w:t>-</w:t>
        <w:tab/>
        <w:t xml:space="preserve">Európske spoločenstvo zapojí pridružené strany do pracovných iniciatív v oblastiach služieb letovej navigácie, </w:t>
      </w:r>
      <w:r w:rsidR="00620F9B">
        <w:rPr>
          <w:rFonts w:ascii="Times New Roman" w:hAnsi="Times New Roman" w:cs="Times New Roman"/>
          <w:szCs w:val="24"/>
        </w:rPr>
        <w:t>leteck</w:t>
      </w:r>
      <w:r w:rsidR="00197A49">
        <w:rPr>
          <w:rFonts w:ascii="Times New Roman" w:hAnsi="Times New Roman" w:cs="Times New Roman"/>
          <w:szCs w:val="24"/>
        </w:rPr>
        <w:t xml:space="preserve">ého priestoru a </w:t>
      </w:r>
      <w:r>
        <w:rPr>
          <w:rFonts w:ascii="Times New Roman" w:hAnsi="Times New Roman" w:cs="Times New Roman"/>
          <w:szCs w:val="24"/>
        </w:rPr>
        <w:t xml:space="preserve">interoperability, ktoré vyplývajú </w:t>
      </w:r>
      <w:r w:rsidR="00197A49">
        <w:rPr>
          <w:rFonts w:ascii="Times New Roman" w:hAnsi="Times New Roman" w:cs="Times New Roman"/>
          <w:szCs w:val="24"/>
        </w:rPr>
        <w:t xml:space="preserve">                                     </w:t>
      </w:r>
      <w:r>
        <w:rPr>
          <w:rFonts w:ascii="Times New Roman" w:hAnsi="Times New Roman" w:cs="Times New Roman"/>
          <w:szCs w:val="24"/>
        </w:rPr>
        <w:t xml:space="preserve">z Jednotného európskeho </w:t>
      </w:r>
      <w:r w:rsidR="00620F9B">
        <w:rPr>
          <w:rFonts w:ascii="Times New Roman" w:hAnsi="Times New Roman" w:cs="Times New Roman"/>
          <w:szCs w:val="24"/>
        </w:rPr>
        <w:t>leteck</w:t>
      </w:r>
      <w:r>
        <w:rPr>
          <w:rFonts w:ascii="Times New Roman" w:hAnsi="Times New Roman" w:cs="Times New Roman"/>
          <w:szCs w:val="24"/>
        </w:rPr>
        <w:t xml:space="preserve">ého priestoru, a to najmä prostredníctvom bezodkladného sústredenia úsilia zmluvných strán na vytvorenie funkčných blokov </w:t>
      </w:r>
      <w:r w:rsidR="00620F9B">
        <w:rPr>
          <w:rFonts w:ascii="Times New Roman" w:hAnsi="Times New Roman" w:cs="Times New Roman"/>
          <w:szCs w:val="24"/>
        </w:rPr>
        <w:t>leteck</w:t>
      </w:r>
      <w:r>
        <w:rPr>
          <w:rFonts w:ascii="Times New Roman" w:hAnsi="Times New Roman" w:cs="Times New Roman"/>
          <w:szCs w:val="24"/>
        </w:rPr>
        <w:t>ého priestoru.</w:t>
      </w:r>
    </w:p>
    <w:p w:rsidR="0013512F" w:rsidP="00691F26">
      <w:pPr>
        <w:spacing w:line="240" w:lineRule="auto"/>
        <w:rPr>
          <w:rFonts w:ascii="Times New Roman" w:hAnsi="Times New Roman" w:cs="Times New Roman"/>
          <w:szCs w:val="24"/>
        </w:rPr>
      </w:pPr>
    </w:p>
    <w:p w:rsidR="0013512F" w:rsidP="00164743">
      <w:pPr>
        <w:numPr>
          <w:numId w:val="34"/>
        </w:numPr>
        <w:spacing w:line="240" w:lineRule="auto"/>
        <w:jc w:val="both"/>
        <w:rPr>
          <w:rFonts w:ascii="Times New Roman" w:hAnsi="Times New Roman" w:cs="Times New Roman"/>
          <w:szCs w:val="24"/>
        </w:rPr>
      </w:pPr>
      <w:r>
        <w:rPr>
          <w:rFonts w:ascii="Times New Roman" w:hAnsi="Times New Roman" w:cs="Times New Roman"/>
          <w:szCs w:val="24"/>
        </w:rPr>
        <w:t>Európske spoločenstvo dohliadne na plné zapojenie pridružených strán do rozvoja hlavného plánu riadenia letovej prevádzky (Air Traffic Management – ATM) v rámci programu Komisie SESAR .</w:t>
      </w:r>
    </w:p>
    <w:p w:rsidR="0013512F" w:rsidP="00691F26">
      <w:pPr>
        <w:spacing w:line="240" w:lineRule="auto"/>
        <w:ind w:left="567" w:hanging="567"/>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Hospodárska súťaž</w:t>
      </w:r>
    </w:p>
    <w:p w:rsidR="0013512F" w:rsidRPr="00197A49" w:rsidP="00691F26">
      <w:pPr>
        <w:spacing w:line="240" w:lineRule="auto"/>
        <w:jc w:val="center"/>
        <w:outlineLvl w:val="0"/>
        <w:rPr>
          <w:rFonts w:ascii="Times New Roman" w:hAnsi="Times New Roman" w:cs="Times New Roman"/>
          <w:b/>
          <w:szCs w:val="24"/>
        </w:rPr>
      </w:pPr>
      <w:r w:rsidRPr="00197A49">
        <w:rPr>
          <w:rFonts w:ascii="Times New Roman" w:hAnsi="Times New Roman" w:cs="Times New Roman"/>
          <w:b/>
          <w:szCs w:val="24"/>
        </w:rPr>
        <w:t>Článok 14</w:t>
      </w:r>
    </w:p>
    <w:p w:rsidR="0013512F" w:rsidP="00691F26">
      <w:pPr>
        <w:spacing w:line="240" w:lineRule="auto"/>
        <w:rPr>
          <w:rFonts w:ascii="Times New Roman" w:hAnsi="Times New Roman" w:cs="Times New Roman"/>
          <w:szCs w:val="24"/>
        </w:rPr>
      </w:pPr>
    </w:p>
    <w:p w:rsidR="0013512F" w:rsidP="00197A49">
      <w:pPr>
        <w:numPr>
          <w:numId w:val="35"/>
        </w:numPr>
        <w:spacing w:line="240" w:lineRule="auto"/>
        <w:jc w:val="both"/>
        <w:rPr>
          <w:rFonts w:ascii="Times New Roman" w:hAnsi="Times New Roman" w:cs="Times New Roman"/>
          <w:szCs w:val="24"/>
        </w:rPr>
      </w:pPr>
      <w:r>
        <w:rPr>
          <w:rFonts w:ascii="Times New Roman" w:hAnsi="Times New Roman" w:cs="Times New Roman"/>
          <w:szCs w:val="24"/>
        </w:rPr>
        <w:t>V rámci rozsahu tejto dohody sa uplatňujú ustanovenia prílohy III. Ak iné dohody medzi dvoma alebo viacerými zmluvnými stranami, ako napríklad dohody o pridružení, obsahujú pravidlá hospodárskej súťaže, uplatňujú sa medzi týmito zmluvnými stranami tieto pravidlá.</w:t>
      </w:r>
    </w:p>
    <w:p w:rsidR="0013512F" w:rsidP="00691F26">
      <w:pPr>
        <w:spacing w:line="240" w:lineRule="auto"/>
        <w:rPr>
          <w:rFonts w:ascii="Times New Roman" w:hAnsi="Times New Roman" w:cs="Times New Roman"/>
          <w:szCs w:val="24"/>
        </w:rPr>
      </w:pPr>
    </w:p>
    <w:p w:rsidR="0013512F" w:rsidP="00197A49">
      <w:pPr>
        <w:numPr>
          <w:numId w:val="35"/>
        </w:numPr>
        <w:spacing w:line="240" w:lineRule="auto"/>
        <w:jc w:val="both"/>
        <w:rPr>
          <w:rFonts w:ascii="Times New Roman" w:hAnsi="Times New Roman" w:cs="Times New Roman"/>
          <w:szCs w:val="24"/>
        </w:rPr>
      </w:pPr>
      <w:r>
        <w:rPr>
          <w:rFonts w:ascii="Times New Roman" w:hAnsi="Times New Roman" w:cs="Times New Roman"/>
          <w:szCs w:val="24"/>
        </w:rPr>
        <w:t>Články 15, 16 a 17 sa neuplatňujú vo vzťahu k ustanoveniam uvedeným v prílohe III.</w:t>
      </w:r>
    </w:p>
    <w:p w:rsidR="00197A49" w:rsidP="00691F26">
      <w:pPr>
        <w:spacing w:line="240" w:lineRule="auto"/>
        <w:jc w:val="center"/>
        <w:outlineLvl w:val="0"/>
        <w:rPr>
          <w:rFonts w:ascii="Times New Roman" w:hAnsi="Times New Roman" w:cs="Times New Roman"/>
          <w:b/>
          <w:szCs w:val="24"/>
        </w:rPr>
      </w:pPr>
    </w:p>
    <w:p w:rsidR="00197A49" w:rsidP="00691F26">
      <w:pPr>
        <w:spacing w:line="240" w:lineRule="auto"/>
        <w:jc w:val="center"/>
        <w:outlineLvl w:val="0"/>
        <w:rPr>
          <w:rFonts w:ascii="Times New Roman" w:hAnsi="Times New Roman" w:cs="Times New Roman"/>
          <w:b/>
          <w:szCs w:val="24"/>
        </w:rPr>
      </w:pPr>
    </w:p>
    <w:p w:rsidR="00197A49" w:rsidP="00691F26">
      <w:pPr>
        <w:spacing w:line="240" w:lineRule="auto"/>
        <w:jc w:val="center"/>
        <w:outlineLvl w:val="0"/>
        <w:rPr>
          <w:rFonts w:ascii="Times New Roman" w:hAnsi="Times New Roman" w:cs="Times New Roman"/>
          <w:b/>
          <w:szCs w:val="24"/>
        </w:rPr>
      </w:pPr>
    </w:p>
    <w:p w:rsidR="00197A49" w:rsidP="00691F26">
      <w:pPr>
        <w:spacing w:line="240" w:lineRule="auto"/>
        <w:jc w:val="center"/>
        <w:outlineLvl w:val="0"/>
        <w:rPr>
          <w:rFonts w:ascii="Times New Roman" w:hAnsi="Times New Roman" w:cs="Times New Roman"/>
          <w:b/>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Vykonávanie</w:t>
      </w:r>
    </w:p>
    <w:p w:rsidR="0013512F" w:rsidRPr="00197A49" w:rsidP="00691F26">
      <w:pPr>
        <w:spacing w:line="240" w:lineRule="auto"/>
        <w:ind w:left="567" w:hanging="567"/>
        <w:jc w:val="center"/>
        <w:rPr>
          <w:rFonts w:ascii="Times New Roman" w:hAnsi="Times New Roman" w:cs="Times New Roman"/>
          <w:b/>
          <w:szCs w:val="24"/>
        </w:rPr>
      </w:pPr>
      <w:r w:rsidRPr="00197A49">
        <w:rPr>
          <w:rFonts w:ascii="Times New Roman" w:hAnsi="Times New Roman" w:cs="Times New Roman"/>
          <w:b/>
          <w:szCs w:val="24"/>
        </w:rPr>
        <w:t>Článok 15</w:t>
      </w:r>
    </w:p>
    <w:p w:rsidR="0013512F" w:rsidP="00691F26">
      <w:pPr>
        <w:spacing w:line="240" w:lineRule="auto"/>
        <w:rPr>
          <w:rFonts w:ascii="Times New Roman" w:hAnsi="Times New Roman" w:cs="Times New Roman"/>
          <w:szCs w:val="24"/>
        </w:rPr>
      </w:pPr>
    </w:p>
    <w:p w:rsidR="0013512F" w:rsidP="00197A49">
      <w:pPr>
        <w:numPr>
          <w:numId w:val="36"/>
        </w:numPr>
        <w:spacing w:line="240" w:lineRule="auto"/>
        <w:jc w:val="both"/>
        <w:rPr>
          <w:rFonts w:ascii="Times New Roman" w:hAnsi="Times New Roman" w:cs="Times New Roman"/>
          <w:szCs w:val="24"/>
        </w:rPr>
      </w:pPr>
      <w:r>
        <w:rPr>
          <w:rFonts w:ascii="Times New Roman" w:hAnsi="Times New Roman" w:cs="Times New Roman"/>
          <w:szCs w:val="24"/>
        </w:rPr>
        <w:t>Bez toho, aby boli dotknuté odseky 2 a 3, každá zmluvná strana zabezpečí, aby sa práva, ktoré vyplývajú z tejto dohody a najmä z aktov vymedzených v prílohe I, mohli vymáhať na vnútroštátnych súdoch.</w:t>
      </w:r>
    </w:p>
    <w:p w:rsidR="0013512F" w:rsidP="00691F26">
      <w:pPr>
        <w:spacing w:line="240" w:lineRule="auto"/>
        <w:rPr>
          <w:rFonts w:ascii="Times New Roman" w:hAnsi="Times New Roman" w:cs="Times New Roman"/>
          <w:szCs w:val="24"/>
        </w:rPr>
      </w:pPr>
    </w:p>
    <w:p w:rsidR="0013512F" w:rsidP="00197A49">
      <w:pPr>
        <w:numPr>
          <w:numId w:val="36"/>
        </w:numPr>
        <w:spacing w:line="240" w:lineRule="auto"/>
        <w:jc w:val="both"/>
        <w:rPr>
          <w:rFonts w:ascii="Times New Roman" w:hAnsi="Times New Roman" w:cs="Times New Roman"/>
          <w:szCs w:val="24"/>
        </w:rPr>
      </w:pPr>
      <w:r>
        <w:rPr>
          <w:rFonts w:ascii="Times New Roman" w:hAnsi="Times New Roman" w:cs="Times New Roman"/>
          <w:szCs w:val="24"/>
        </w:rPr>
        <w:t>V prípadoch, ktoré môžu ovplyvniť schválenie skutočného alebo možného poskytovania leteckých dopravných služieb podľa tejto dohody, majú inštitúcie Európskeho spoločenstva právomoci, ktoré im výslovne udeľujú ustanovenia aktov vymedzených alebo uvedených v prílohe I k tejto dohode.</w:t>
      </w:r>
    </w:p>
    <w:p w:rsidR="0013512F" w:rsidP="00691F26">
      <w:pPr>
        <w:spacing w:line="240" w:lineRule="auto"/>
        <w:rPr>
          <w:rFonts w:ascii="Times New Roman" w:hAnsi="Times New Roman" w:cs="Times New Roman"/>
          <w:szCs w:val="24"/>
        </w:rPr>
      </w:pPr>
    </w:p>
    <w:p w:rsidR="0013512F" w:rsidP="00197A49">
      <w:pPr>
        <w:numPr>
          <w:numId w:val="36"/>
        </w:numPr>
        <w:spacing w:line="240" w:lineRule="auto"/>
        <w:jc w:val="both"/>
        <w:rPr>
          <w:rFonts w:ascii="Times New Roman" w:hAnsi="Times New Roman" w:cs="Times New Roman"/>
          <w:szCs w:val="24"/>
        </w:rPr>
      </w:pPr>
      <w:r>
        <w:rPr>
          <w:rFonts w:ascii="Times New Roman" w:hAnsi="Times New Roman" w:cs="Times New Roman"/>
          <w:szCs w:val="24"/>
        </w:rPr>
        <w:t>Všetky otázky týkajúce sa právoplatnosti rozhodnutí prijatých inštitúciami Európskeho spoločenstva podľa tejto dohody a najmä podľa aktov vymedzených v prílohe I, patria do výlučnej pôsobnosti Súdneho dvora Európskych spoločenstiev.</w:t>
      </w:r>
    </w:p>
    <w:p w:rsidR="0013512F"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Výklad</w:t>
      </w:r>
    </w:p>
    <w:p w:rsidR="0013512F" w:rsidRPr="00654113" w:rsidP="00691F26">
      <w:pPr>
        <w:spacing w:line="240" w:lineRule="auto"/>
        <w:jc w:val="center"/>
        <w:outlineLvl w:val="0"/>
        <w:rPr>
          <w:rFonts w:ascii="Times New Roman" w:hAnsi="Times New Roman" w:cs="Times New Roman"/>
          <w:b/>
          <w:szCs w:val="24"/>
        </w:rPr>
      </w:pPr>
      <w:r w:rsidRPr="00654113">
        <w:rPr>
          <w:rFonts w:ascii="Times New Roman" w:hAnsi="Times New Roman" w:cs="Times New Roman"/>
          <w:b/>
          <w:szCs w:val="24"/>
        </w:rPr>
        <w:t>Článok 16</w:t>
      </w:r>
    </w:p>
    <w:p w:rsidR="0013512F" w:rsidP="00691F26">
      <w:pPr>
        <w:spacing w:line="240" w:lineRule="auto"/>
        <w:rPr>
          <w:rFonts w:ascii="Times New Roman" w:hAnsi="Times New Roman" w:cs="Times New Roman"/>
          <w:szCs w:val="24"/>
        </w:rPr>
      </w:pPr>
    </w:p>
    <w:p w:rsidR="00197A49" w:rsidP="00197A49">
      <w:pPr>
        <w:numPr>
          <w:numId w:val="37"/>
        </w:numPr>
        <w:spacing w:line="240" w:lineRule="auto"/>
        <w:jc w:val="both"/>
        <w:rPr>
          <w:rFonts w:ascii="Times New Roman" w:hAnsi="Times New Roman" w:cs="Times New Roman"/>
          <w:szCs w:val="24"/>
        </w:rPr>
      </w:pPr>
      <w:r w:rsidR="0013512F">
        <w:rPr>
          <w:rFonts w:ascii="Times New Roman" w:hAnsi="Times New Roman" w:cs="Times New Roman"/>
          <w:szCs w:val="24"/>
        </w:rPr>
        <w:t xml:space="preserve">V rozsahu, v akom sú ustanovenia tejto dohody a ustanovenia aktov vymedzených v prílohe I v podstate zhodné s príslušnými pravidlami Zmluvy o založení ES a aktov prijatých na vykonanie Zmluvy o založení ES, sa tieto pravidlá pri implementácii a uplatňovaní vykladajú </w:t>
      </w:r>
      <w:r w:rsidR="0013512F">
        <w:rPr>
          <w:rFonts w:ascii="Times New Roman" w:hAnsi="Times New Roman" w:cs="Times New Roman"/>
          <w:spacing w:val="-3"/>
          <w:szCs w:val="24"/>
        </w:rPr>
        <w:t xml:space="preserve">v súlade so súvisiacimi rozsudkami a rozhodnutiami Súdneho dvora Európskych spoločenstiev a Európskej komisie prijatými pred dňom podpisu tejto dohody. Rozsudky a rozhodnutia prijaté po dni podpisu tejto dohody sa oznámia ostatným zmluvným stranám. </w:t>
      </w:r>
      <w:r w:rsidR="0013512F">
        <w:rPr>
          <w:rFonts w:ascii="Times New Roman" w:hAnsi="Times New Roman" w:cs="Times New Roman"/>
          <w:szCs w:val="24"/>
        </w:rPr>
        <w:t xml:space="preserve">Na žiadosť ktorejkoľvek zmluvnej strany určí spoločný výbor dôsledky týchto neskorších rozsudkov a rozhodnutí s cieľom zabezpečiť riadne uplatňovanie tejto dohody. </w:t>
      </w:r>
      <w:r w:rsidR="0013512F">
        <w:rPr>
          <w:rFonts w:ascii="Times New Roman" w:hAnsi="Times New Roman" w:cs="Times New Roman"/>
          <w:spacing w:val="-3"/>
          <w:szCs w:val="24"/>
        </w:rPr>
        <w:t xml:space="preserve">Existujúce výklady sa pred dňom podpisu tejto dohody oznámia </w:t>
      </w:r>
      <w:r w:rsidR="0013512F">
        <w:rPr>
          <w:rFonts w:ascii="Times New Roman" w:hAnsi="Times New Roman" w:cs="Times New Roman"/>
          <w:szCs w:val="24"/>
        </w:rPr>
        <w:t xml:space="preserve">partnerom </w:t>
      </w:r>
      <w:r w:rsidR="00620F9B">
        <w:rPr>
          <w:rFonts w:ascii="Times New Roman" w:hAnsi="Times New Roman" w:cs="Times New Roman"/>
          <w:szCs w:val="24"/>
        </w:rPr>
        <w:t>ECAA</w:t>
      </w:r>
      <w:r w:rsidR="0013512F">
        <w:rPr>
          <w:rFonts w:ascii="Times New Roman" w:hAnsi="Times New Roman" w:cs="Times New Roman"/>
          <w:szCs w:val="24"/>
        </w:rPr>
        <w:t>. Rozhodnutia prijaté spoločným výborom v tomto konaní musia byť v súlade s judikatúrou Súdneho dvora Európskych spoločenstiev.</w:t>
      </w:r>
    </w:p>
    <w:p w:rsidR="00197A49" w:rsidP="00197A49">
      <w:pPr>
        <w:spacing w:line="240" w:lineRule="auto"/>
        <w:jc w:val="both"/>
        <w:rPr>
          <w:rFonts w:ascii="Times New Roman" w:hAnsi="Times New Roman" w:cs="Times New Roman"/>
          <w:szCs w:val="24"/>
        </w:rPr>
      </w:pPr>
    </w:p>
    <w:p w:rsidR="0013512F" w:rsidP="00197A49">
      <w:pPr>
        <w:numPr>
          <w:numId w:val="37"/>
        </w:numPr>
        <w:spacing w:line="240" w:lineRule="auto"/>
        <w:jc w:val="both"/>
        <w:rPr>
          <w:rFonts w:ascii="Times New Roman" w:hAnsi="Times New Roman" w:cs="Times New Roman"/>
          <w:szCs w:val="24"/>
        </w:rPr>
      </w:pPr>
      <w:r>
        <w:rPr>
          <w:rFonts w:ascii="Times New Roman" w:hAnsi="Times New Roman" w:cs="Times New Roman"/>
          <w:szCs w:val="24"/>
        </w:rPr>
        <w:t xml:space="preserve">Ak sa v konaní na súde alebo </w:t>
      </w:r>
      <w:r w:rsidR="00F65EF6">
        <w:rPr>
          <w:rFonts w:ascii="Times New Roman" w:hAnsi="Times New Roman" w:cs="Times New Roman"/>
          <w:szCs w:val="24"/>
        </w:rPr>
        <w:t>tribunáli</w:t>
      </w:r>
      <w:r>
        <w:rPr>
          <w:rFonts w:ascii="Times New Roman" w:hAnsi="Times New Roman" w:cs="Times New Roman"/>
          <w:szCs w:val="24"/>
        </w:rPr>
        <w:t xml:space="preserve"> partnera </w:t>
      </w:r>
      <w:r w:rsidR="00620F9B">
        <w:rPr>
          <w:rFonts w:ascii="Times New Roman" w:hAnsi="Times New Roman" w:cs="Times New Roman"/>
          <w:szCs w:val="24"/>
        </w:rPr>
        <w:t>ECAA</w:t>
      </w:r>
      <w:r>
        <w:rPr>
          <w:rFonts w:ascii="Times New Roman" w:hAnsi="Times New Roman" w:cs="Times New Roman"/>
          <w:szCs w:val="24"/>
        </w:rPr>
        <w:t xml:space="preserve"> vyskytne otázka výkladu tejto dohody, ustanovení aktov vymedzených v prílohe I alebo aktov prijatých pri vykonávaní tejto dohody, ktoré sú v podstate zhodné s príslušnými pravidlami Zmluvy o založení ES alebo aktmi prijatými pri uplatňovaní tejto zmluvy, potom tento súd alebo tribunál, ak to považuje za potrebné na vydanie rozsudku, požiada Súdny dvor Európskych spoločenstiev, v súlade s prílohou IV, o rozhodnutie v tejto otázke. Partner </w:t>
      </w:r>
      <w:r w:rsidR="00620F9B">
        <w:rPr>
          <w:rFonts w:ascii="Times New Roman" w:hAnsi="Times New Roman" w:cs="Times New Roman"/>
          <w:szCs w:val="24"/>
        </w:rPr>
        <w:t>ECAA</w:t>
      </w:r>
      <w:r>
        <w:rPr>
          <w:rFonts w:ascii="Times New Roman" w:hAnsi="Times New Roman" w:cs="Times New Roman"/>
          <w:szCs w:val="24"/>
        </w:rPr>
        <w:t xml:space="preserve"> môže formou rozhodnutia a v súlade s prílohou IV určiť, v akom rozsahu a akým spôsobom majú jeho súdy a tribunály uplatňovať toto ustanovenie. Toto rozhodnutie sa oznámi depozitárovi a Súdnemu dvoru Európskych spoločenstiev. Depozitár informuje ostatné zmluvné strany.</w:t>
      </w:r>
    </w:p>
    <w:p w:rsidR="00A94F0B" w:rsidP="00691F26">
      <w:pPr>
        <w:spacing w:line="240" w:lineRule="auto"/>
        <w:ind w:left="567" w:hanging="567"/>
        <w:jc w:val="both"/>
        <w:rPr>
          <w:rFonts w:ascii="Times New Roman" w:hAnsi="Times New Roman" w:cs="Times New Roman"/>
          <w:szCs w:val="24"/>
        </w:rPr>
      </w:pPr>
    </w:p>
    <w:p w:rsidR="0013512F" w:rsidP="00197A49">
      <w:pPr>
        <w:numPr>
          <w:numId w:val="37"/>
        </w:numPr>
        <w:spacing w:line="240" w:lineRule="auto"/>
        <w:jc w:val="both"/>
        <w:rPr>
          <w:rFonts w:ascii="Times New Roman" w:hAnsi="Times New Roman" w:cs="Times New Roman"/>
          <w:szCs w:val="24"/>
        </w:rPr>
      </w:pPr>
      <w:r>
        <w:rPr>
          <w:rFonts w:ascii="Times New Roman" w:hAnsi="Times New Roman" w:cs="Times New Roman"/>
          <w:szCs w:val="24"/>
        </w:rPr>
        <w:t>Ak súd zmluvnej strany, proti rozhodnutiu ktorého už podľa vnútroštátnych právnych predpisov nie je žiadny opravný prostriedok, nemôže v súlade s predchádzajúcim odsekom požiadať Súdny dvor Európskych spoločenstiev o rozhodnutie, potom táto zmluvná strana každý rozsudok tohto súdu predloží spoločnému výboru, ktorý koná s cieľom zabezpečiť jednotný výklad tejto dohody. Ak sa spoločnému výboru do dvoch mesiacov od predloženia rozdielov medzi judikatúrou Súdneho dvora Európskych spoločenstiev a rozsudkom takéhoto súdu zmluvnej strany nepodarí zabezpečiť jednotný výklad dohody, môže sa uplatniť postup uvedený v článku 20.</w:t>
      </w:r>
    </w:p>
    <w:p w:rsidR="0013512F" w:rsidP="00691F26">
      <w:pPr>
        <w:spacing w:line="240" w:lineRule="auto"/>
        <w:rPr>
          <w:rFonts w:ascii="Times New Roman" w:hAnsi="Times New Roman" w:cs="Times New Roman"/>
          <w:szCs w:val="24"/>
        </w:rPr>
      </w:pPr>
    </w:p>
    <w:p w:rsidR="00654113" w:rsidP="00691F26">
      <w:pPr>
        <w:spacing w:line="240" w:lineRule="auto"/>
        <w:rPr>
          <w:rFonts w:ascii="Times New Roman" w:hAnsi="Times New Roman" w:cs="Times New Roman"/>
          <w:szCs w:val="24"/>
        </w:rPr>
      </w:pPr>
    </w:p>
    <w:p w:rsidR="00654113" w:rsidP="00691F26">
      <w:pPr>
        <w:spacing w:line="240" w:lineRule="auto"/>
        <w:rPr>
          <w:rFonts w:ascii="Times New Roman" w:hAnsi="Times New Roman" w:cs="Times New Roman"/>
          <w:szCs w:val="24"/>
        </w:rPr>
      </w:pPr>
    </w:p>
    <w:p w:rsidR="0013512F" w:rsidRPr="00654113"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 xml:space="preserve">Nové </w:t>
      </w:r>
      <w:r w:rsidRPr="00654113">
        <w:rPr>
          <w:rFonts w:ascii="Times New Roman" w:hAnsi="Times New Roman" w:cs="Times New Roman"/>
          <w:b/>
          <w:szCs w:val="24"/>
        </w:rPr>
        <w:t>právne predpisy</w:t>
      </w:r>
    </w:p>
    <w:p w:rsidR="0013512F" w:rsidRPr="00654113" w:rsidP="00691F26">
      <w:pPr>
        <w:spacing w:line="240" w:lineRule="auto"/>
        <w:jc w:val="center"/>
        <w:rPr>
          <w:rFonts w:ascii="Times New Roman" w:hAnsi="Times New Roman" w:cs="Times New Roman"/>
          <w:b/>
          <w:szCs w:val="24"/>
        </w:rPr>
      </w:pPr>
      <w:r w:rsidRPr="00654113">
        <w:rPr>
          <w:rFonts w:ascii="Times New Roman" w:hAnsi="Times New Roman" w:cs="Times New Roman"/>
          <w:b/>
          <w:szCs w:val="24"/>
        </w:rPr>
        <w:t>Článok 17</w:t>
      </w:r>
    </w:p>
    <w:p w:rsidR="0013512F" w:rsidP="00691F26">
      <w:pPr>
        <w:spacing w:line="240" w:lineRule="auto"/>
        <w:rPr>
          <w:rFonts w:ascii="Times New Roman" w:hAnsi="Times New Roman" w:cs="Times New Roman"/>
          <w:szCs w:val="24"/>
        </w:rPr>
      </w:pPr>
    </w:p>
    <w:p w:rsidR="0013512F" w:rsidP="00654113">
      <w:pPr>
        <w:numPr>
          <w:numId w:val="38"/>
        </w:numPr>
        <w:spacing w:line="240" w:lineRule="auto"/>
        <w:jc w:val="both"/>
        <w:rPr>
          <w:rFonts w:ascii="Times New Roman" w:hAnsi="Times New Roman" w:cs="Times New Roman"/>
          <w:szCs w:val="24"/>
        </w:rPr>
      </w:pPr>
      <w:r>
        <w:rPr>
          <w:rFonts w:ascii="Times New Roman" w:hAnsi="Times New Roman" w:cs="Times New Roman"/>
          <w:szCs w:val="24"/>
        </w:rPr>
        <w:t>Táto dohoda nevylučuje právo každej zmluvnej strany v súlade so zásadou zákazu diskriminácie a ustanoveniami tejto dohody a jej článku 18 ods. 4 jednostranne prijímať nové právne predpisy alebo meniť a dopĺňať existujúce právne predpisy v oblasti leteckej dopravy alebo súvisiacich oblastiach uvedených v prílohe I. Pridružené strany neprijmú tieto právne predpisy, pokiaľ nie sú v súlade s touto dohodou.</w:t>
      </w:r>
    </w:p>
    <w:p w:rsidR="0013512F" w:rsidP="00691F26">
      <w:pPr>
        <w:spacing w:line="240" w:lineRule="auto"/>
        <w:rPr>
          <w:rFonts w:ascii="Times New Roman" w:hAnsi="Times New Roman" w:cs="Times New Roman"/>
          <w:szCs w:val="24"/>
        </w:rPr>
      </w:pPr>
    </w:p>
    <w:p w:rsidR="0013512F" w:rsidP="00654113">
      <w:pPr>
        <w:numPr>
          <w:numId w:val="38"/>
        </w:numPr>
        <w:spacing w:line="240" w:lineRule="auto"/>
        <w:jc w:val="both"/>
        <w:rPr>
          <w:rFonts w:ascii="Times New Roman" w:hAnsi="Times New Roman" w:cs="Times New Roman"/>
          <w:szCs w:val="24"/>
        </w:rPr>
      </w:pPr>
      <w:r>
        <w:rPr>
          <w:rFonts w:ascii="Times New Roman" w:hAnsi="Times New Roman" w:cs="Times New Roman"/>
          <w:szCs w:val="24"/>
        </w:rPr>
        <w:t xml:space="preserve">Zmluvná strana po prijatí nových právnych predpisov alebo zmene a doplnení existujúcich právnych predpisov bezodkladne informuje ostatné zmluvné strany prostredníctvom spoločného výboru najneskôr do jedného mesiaca po prijatí. Na žiadosť ktorejkoľvek zmluvnej strany spoločný výbor do dvoch nasledujúcich mesiacov zabezpečí </w:t>
      </w:r>
      <w:r w:rsidRPr="00FF7635" w:rsidR="00FF7635">
        <w:rPr>
          <w:rFonts w:ascii="Times New Roman" w:hAnsi="Times New Roman" w:cs="Times New Roman"/>
          <w:color w:val="000000"/>
          <w:szCs w:val="24"/>
          <w:lang w:eastAsia="sk-SK"/>
        </w:rPr>
        <w:t>vzájomnú</w:t>
      </w:r>
      <w:r w:rsidR="00FF7635">
        <w:rPr>
          <w:rFonts w:ascii="Courier" w:hAnsi="Courier" w:cs="Courier"/>
          <w:color w:val="000000"/>
          <w:sz w:val="20"/>
          <w:szCs w:val="24"/>
          <w:lang w:eastAsia="sk-SK"/>
        </w:rPr>
        <w:t xml:space="preserve"> </w:t>
      </w:r>
      <w:r>
        <w:rPr>
          <w:rFonts w:ascii="Times New Roman" w:hAnsi="Times New Roman" w:cs="Times New Roman"/>
          <w:szCs w:val="24"/>
        </w:rPr>
        <w:t>výmenu názorov na dôsledky nových p</w:t>
      </w:r>
      <w:r w:rsidR="00654113">
        <w:rPr>
          <w:rFonts w:ascii="Times New Roman" w:hAnsi="Times New Roman" w:cs="Times New Roman"/>
          <w:szCs w:val="24"/>
        </w:rPr>
        <w:t xml:space="preserve">rávnych predpisov alebo zmien a </w:t>
      </w:r>
      <w:r>
        <w:rPr>
          <w:rFonts w:ascii="Times New Roman" w:hAnsi="Times New Roman" w:cs="Times New Roman"/>
          <w:szCs w:val="24"/>
        </w:rPr>
        <w:t>doplnení existujúcich právnych predpisov na riadne uplatňovanie tejto dohody.</w:t>
      </w:r>
    </w:p>
    <w:p w:rsidR="00654113" w:rsidP="00654113">
      <w:pPr>
        <w:spacing w:line="240" w:lineRule="auto"/>
        <w:rPr>
          <w:rFonts w:ascii="Times New Roman" w:hAnsi="Times New Roman" w:cs="Times New Roman"/>
          <w:szCs w:val="24"/>
        </w:rPr>
      </w:pPr>
    </w:p>
    <w:p w:rsidR="0013512F" w:rsidP="00654113">
      <w:pPr>
        <w:numPr>
          <w:numId w:val="38"/>
        </w:numPr>
        <w:spacing w:line="240" w:lineRule="auto"/>
        <w:rPr>
          <w:rFonts w:ascii="Times New Roman" w:hAnsi="Times New Roman" w:cs="Times New Roman"/>
          <w:szCs w:val="24"/>
        </w:rPr>
      </w:pPr>
      <w:r>
        <w:rPr>
          <w:rFonts w:ascii="Times New Roman" w:hAnsi="Times New Roman" w:cs="Times New Roman"/>
          <w:szCs w:val="24"/>
        </w:rPr>
        <w:t>Spoločný výbor:</w:t>
      </w:r>
    </w:p>
    <w:p w:rsidR="0013512F" w:rsidP="00691F26">
      <w:pPr>
        <w:spacing w:line="240" w:lineRule="auto"/>
        <w:rPr>
          <w:rFonts w:ascii="Times New Roman" w:hAnsi="Times New Roman" w:cs="Times New Roman"/>
          <w:szCs w:val="24"/>
        </w:rPr>
      </w:pPr>
    </w:p>
    <w:p w:rsidR="0013512F" w:rsidP="00FC21A6">
      <w:pPr>
        <w:numPr>
          <w:ilvl w:val="1"/>
          <w:numId w:val="38"/>
        </w:numPr>
        <w:spacing w:line="240" w:lineRule="auto"/>
        <w:jc w:val="both"/>
        <w:rPr>
          <w:rFonts w:ascii="Times New Roman" w:hAnsi="Times New Roman" w:cs="Times New Roman"/>
          <w:szCs w:val="24"/>
        </w:rPr>
      </w:pPr>
      <w:r>
        <w:rPr>
          <w:rFonts w:ascii="Times New Roman" w:hAnsi="Times New Roman" w:cs="Times New Roman"/>
          <w:szCs w:val="24"/>
        </w:rPr>
        <w:t xml:space="preserve">prijme rozhodnutie o úprave prílohy I k tejto dohode, aby sa do nej podľa potreby na základe reciprocity zahrnuli nové právne predpisy alebo príslušné zmeny a doplnenia, alebo </w:t>
      </w:r>
    </w:p>
    <w:p w:rsidR="0013512F" w:rsidP="00FC21A6">
      <w:pPr>
        <w:numPr>
          <w:ilvl w:val="1"/>
          <w:numId w:val="38"/>
        </w:numPr>
        <w:spacing w:line="240" w:lineRule="auto"/>
        <w:jc w:val="both"/>
        <w:rPr>
          <w:rFonts w:ascii="Times New Roman" w:hAnsi="Times New Roman" w:cs="Times New Roman"/>
          <w:szCs w:val="24"/>
        </w:rPr>
      </w:pPr>
      <w:r>
        <w:rPr>
          <w:rFonts w:ascii="Times New Roman" w:hAnsi="Times New Roman" w:cs="Times New Roman"/>
          <w:szCs w:val="24"/>
        </w:rPr>
        <w:t xml:space="preserve">prijme rozhodnutie o tom, že nové právne predpisy alebo príslušné zmeny a doplnenia sú v súlade s touto dohodou, alebo </w:t>
      </w:r>
    </w:p>
    <w:p w:rsidR="0013512F" w:rsidP="00654113">
      <w:pPr>
        <w:numPr>
          <w:ilvl w:val="1"/>
          <w:numId w:val="38"/>
        </w:numPr>
        <w:spacing w:line="240" w:lineRule="auto"/>
        <w:jc w:val="both"/>
        <w:rPr>
          <w:rFonts w:ascii="Times New Roman" w:hAnsi="Times New Roman" w:cs="Times New Roman"/>
          <w:szCs w:val="24"/>
        </w:rPr>
      </w:pPr>
      <w:r>
        <w:rPr>
          <w:rFonts w:ascii="Times New Roman" w:hAnsi="Times New Roman" w:cs="Times New Roman"/>
          <w:szCs w:val="24"/>
        </w:rPr>
        <w:t>rozhodne o iných opatreniach na zabezpečenie riadneho uplatňovania tejto dohody.</w:t>
      </w:r>
    </w:p>
    <w:p w:rsidR="0013512F" w:rsidP="00691F26">
      <w:pPr>
        <w:spacing w:line="240" w:lineRule="auto"/>
        <w:rPr>
          <w:rFonts w:ascii="Times New Roman" w:hAnsi="Times New Roman" w:cs="Times New Roman"/>
          <w:szCs w:val="24"/>
        </w:rPr>
      </w:pPr>
    </w:p>
    <w:p w:rsidR="0013512F" w:rsidP="00654113">
      <w:pPr>
        <w:numPr>
          <w:numId w:val="39"/>
        </w:numPr>
        <w:spacing w:line="240" w:lineRule="auto"/>
        <w:jc w:val="both"/>
        <w:rPr>
          <w:rFonts w:ascii="Times New Roman" w:hAnsi="Times New Roman" w:cs="Times New Roman"/>
          <w:szCs w:val="24"/>
        </w:rPr>
      </w:pPr>
      <w:r>
        <w:rPr>
          <w:rFonts w:ascii="Times New Roman" w:hAnsi="Times New Roman" w:cs="Times New Roman"/>
          <w:szCs w:val="24"/>
        </w:rPr>
        <w:t>Vo vzťahu k právnym predpisom prijatým medzi podpísaním tejto dohody a nadobudnutím jej platnosti, o ktorej boli ostatné zmluvné strany informované, sa za deň predloženia považuje deň doručenia informácie. Spoločný výbor nesmie prijať rozhodnutie skôr ako v šesťdesiaty deň po nadobudnutí platnosti tejto dohody.</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center"/>
        <w:outlineLvl w:val="0"/>
        <w:rPr>
          <w:rFonts w:ascii="Times New Roman" w:hAnsi="Times New Roman" w:cs="Times New Roman"/>
          <w:b/>
          <w:szCs w:val="24"/>
        </w:rPr>
      </w:pPr>
      <w:r>
        <w:rPr>
          <w:rFonts w:ascii="Times New Roman" w:hAnsi="Times New Roman" w:cs="Times New Roman"/>
          <w:b/>
          <w:szCs w:val="24"/>
        </w:rPr>
        <w:t>Spoločný výbor</w:t>
      </w:r>
    </w:p>
    <w:p w:rsidR="0013512F" w:rsidRPr="00FC21A6" w:rsidP="00691F26">
      <w:pPr>
        <w:spacing w:line="240" w:lineRule="auto"/>
        <w:jc w:val="center"/>
        <w:rPr>
          <w:rFonts w:ascii="Times New Roman" w:hAnsi="Times New Roman" w:cs="Times New Roman"/>
          <w:b/>
          <w:szCs w:val="24"/>
        </w:rPr>
      </w:pPr>
      <w:r w:rsidRPr="00FC21A6">
        <w:rPr>
          <w:rFonts w:ascii="Times New Roman" w:hAnsi="Times New Roman" w:cs="Times New Roman"/>
          <w:b/>
          <w:szCs w:val="24"/>
        </w:rPr>
        <w:t>Článok 18</w:t>
      </w:r>
    </w:p>
    <w:p w:rsidR="0013512F" w:rsidP="00691F26">
      <w:pPr>
        <w:spacing w:line="240" w:lineRule="auto"/>
        <w:rPr>
          <w:rFonts w:ascii="Times New Roman" w:hAnsi="Times New Roman" w:cs="Times New Roman"/>
          <w:szCs w:val="24"/>
        </w:rPr>
      </w:pPr>
    </w:p>
    <w:p w:rsidR="0013512F" w:rsidP="00FC21A6">
      <w:pPr>
        <w:numPr>
          <w:numId w:val="40"/>
        </w:numPr>
        <w:spacing w:line="240" w:lineRule="auto"/>
        <w:jc w:val="both"/>
        <w:rPr>
          <w:rFonts w:ascii="Times New Roman" w:hAnsi="Times New Roman" w:cs="Times New Roman"/>
          <w:szCs w:val="24"/>
        </w:rPr>
      </w:pPr>
      <w:r>
        <w:rPr>
          <w:rFonts w:ascii="Times New Roman" w:hAnsi="Times New Roman" w:cs="Times New Roman"/>
          <w:szCs w:val="24"/>
        </w:rPr>
        <w:t>Týmto sa zriaďuje spoločný výbor, ktorý je zodpovedný za správu tejto dohody a zabezpečuje jej riadnu implementáciu bez toho, aby bol dotknutý článok 15 ods. 2 a 3 a články 21 a 22. Na tieto účely podáva odporúčania a prijíma rozhodnutia v prípadoch uvedených v tejto dohode. Rozhodnutia spoločného výboru nadobúdajú u zmluvných strán platnosť v súlade s ich vlastnými pravidlami.</w:t>
      </w:r>
    </w:p>
    <w:p w:rsidR="0013512F" w:rsidP="00691F26">
      <w:pPr>
        <w:spacing w:line="240" w:lineRule="auto"/>
        <w:rPr>
          <w:rFonts w:ascii="Times New Roman" w:hAnsi="Times New Roman" w:cs="Times New Roman"/>
          <w:szCs w:val="24"/>
        </w:rPr>
      </w:pPr>
    </w:p>
    <w:p w:rsidR="0013512F" w:rsidP="00FC21A6">
      <w:pPr>
        <w:numPr>
          <w:numId w:val="40"/>
        </w:numPr>
        <w:spacing w:line="240" w:lineRule="auto"/>
        <w:jc w:val="both"/>
        <w:rPr>
          <w:rFonts w:ascii="Times New Roman" w:hAnsi="Times New Roman" w:cs="Times New Roman"/>
          <w:szCs w:val="24"/>
        </w:rPr>
      </w:pPr>
      <w:r>
        <w:rPr>
          <w:rFonts w:ascii="Times New Roman" w:hAnsi="Times New Roman" w:cs="Times New Roman"/>
          <w:szCs w:val="24"/>
        </w:rPr>
        <w:t>Spoločný výbor sa skladá zo zástupcov zmluvných strán.</w:t>
      </w:r>
    </w:p>
    <w:p w:rsidR="0013512F" w:rsidP="00691F26">
      <w:pPr>
        <w:spacing w:line="240" w:lineRule="auto"/>
        <w:rPr>
          <w:rFonts w:ascii="Times New Roman" w:hAnsi="Times New Roman" w:cs="Times New Roman"/>
          <w:szCs w:val="24"/>
        </w:rPr>
      </w:pPr>
    </w:p>
    <w:p w:rsidR="0013512F" w:rsidP="00FC21A6">
      <w:pPr>
        <w:numPr>
          <w:numId w:val="40"/>
        </w:numPr>
        <w:spacing w:line="240" w:lineRule="auto"/>
        <w:jc w:val="both"/>
        <w:rPr>
          <w:rFonts w:ascii="Times New Roman" w:hAnsi="Times New Roman" w:cs="Times New Roman"/>
          <w:szCs w:val="24"/>
        </w:rPr>
      </w:pPr>
      <w:r>
        <w:rPr>
          <w:rFonts w:ascii="Times New Roman" w:hAnsi="Times New Roman" w:cs="Times New Roman"/>
          <w:szCs w:val="24"/>
        </w:rPr>
        <w:t xml:space="preserve">Spoločný výbor koná </w:t>
      </w:r>
      <w:r>
        <w:rPr>
          <w:rFonts w:ascii="Times New Roman Bold" w:hAnsi="Times New Roman Bold" w:cs="Times New Roman Bold"/>
          <w:szCs w:val="24"/>
        </w:rPr>
        <w:t>jednomyseľne</w:t>
      </w:r>
      <w:r>
        <w:rPr>
          <w:rFonts w:ascii="Times New Roman" w:hAnsi="Times New Roman" w:cs="Times New Roman"/>
          <w:szCs w:val="24"/>
        </w:rPr>
        <w:t>. Spoločný výbor však môže v určitých záležitostiach rozhodnúť o ustanovení hlasovania kvalifikovanou väčšinou.</w:t>
      </w:r>
    </w:p>
    <w:p w:rsidR="0013512F" w:rsidP="00691F26">
      <w:pPr>
        <w:spacing w:line="240" w:lineRule="auto"/>
        <w:rPr>
          <w:rFonts w:ascii="Times New Roman" w:hAnsi="Times New Roman" w:cs="Times New Roman"/>
          <w:szCs w:val="24"/>
        </w:rPr>
      </w:pPr>
    </w:p>
    <w:p w:rsidR="0013512F" w:rsidP="00FC21A6">
      <w:pPr>
        <w:numPr>
          <w:numId w:val="40"/>
        </w:numPr>
        <w:spacing w:line="240" w:lineRule="auto"/>
        <w:jc w:val="both"/>
        <w:rPr>
          <w:rFonts w:ascii="Times New Roman" w:hAnsi="Times New Roman" w:cs="Times New Roman"/>
          <w:szCs w:val="24"/>
        </w:rPr>
      </w:pPr>
      <w:r>
        <w:rPr>
          <w:rFonts w:ascii="Times New Roman" w:hAnsi="Times New Roman" w:cs="Times New Roman"/>
          <w:szCs w:val="24"/>
        </w:rPr>
        <w:t>Na účely riadneho výkonu práv vyplývajúcich z tejto dohody si zmluvné strany vymieňajú informácie, najmä o nových právnych predpisoch alebo rozhodnutiach súvisiacich s touto dohodou a na žiadosť ktorejkoľvek zmluvnej strany si v rámci spoločného výboru poskytujú poradenstvo, a to aj v sociálnych záležitostiach.</w:t>
      </w:r>
    </w:p>
    <w:p w:rsidR="00FC21A6" w:rsidP="00691F26">
      <w:pPr>
        <w:spacing w:line="240" w:lineRule="auto"/>
        <w:ind w:left="567" w:hanging="567"/>
        <w:jc w:val="both"/>
        <w:rPr>
          <w:rFonts w:ascii="Times New Roman" w:hAnsi="Times New Roman" w:cs="Times New Roman"/>
          <w:szCs w:val="24"/>
        </w:rPr>
      </w:pPr>
    </w:p>
    <w:p w:rsidR="0013512F" w:rsidP="00FC21A6">
      <w:pPr>
        <w:numPr>
          <w:numId w:val="40"/>
        </w:numPr>
        <w:spacing w:line="240" w:lineRule="auto"/>
        <w:jc w:val="both"/>
        <w:rPr>
          <w:rFonts w:ascii="Times New Roman" w:hAnsi="Times New Roman" w:cs="Times New Roman"/>
          <w:szCs w:val="24"/>
        </w:rPr>
      </w:pPr>
      <w:r>
        <w:rPr>
          <w:rFonts w:ascii="Times New Roman" w:hAnsi="Times New Roman" w:cs="Times New Roman"/>
          <w:szCs w:val="24"/>
        </w:rPr>
        <w:t>Spoločný výbor prijme svoj rokovací poriadok.</w:t>
      </w:r>
    </w:p>
    <w:p w:rsidR="0013512F" w:rsidP="00691F26">
      <w:pPr>
        <w:spacing w:line="240" w:lineRule="auto"/>
        <w:rPr>
          <w:rFonts w:ascii="Times New Roman" w:hAnsi="Times New Roman" w:cs="Times New Roman"/>
          <w:szCs w:val="24"/>
        </w:rPr>
      </w:pPr>
    </w:p>
    <w:p w:rsidR="0013512F" w:rsidP="00FC21A6">
      <w:pPr>
        <w:numPr>
          <w:numId w:val="40"/>
        </w:numPr>
        <w:spacing w:line="240" w:lineRule="auto"/>
        <w:jc w:val="both"/>
        <w:rPr>
          <w:rFonts w:ascii="Times New Roman" w:hAnsi="Times New Roman" w:cs="Times New Roman"/>
          <w:szCs w:val="24"/>
        </w:rPr>
      </w:pPr>
      <w:r>
        <w:rPr>
          <w:rFonts w:ascii="Times New Roman" w:hAnsi="Times New Roman" w:cs="Times New Roman"/>
          <w:szCs w:val="24"/>
        </w:rPr>
        <w:t xml:space="preserve">Partneri </w:t>
      </w:r>
      <w:r w:rsidR="00620F9B">
        <w:rPr>
          <w:rFonts w:ascii="Times New Roman" w:hAnsi="Times New Roman" w:cs="Times New Roman"/>
          <w:szCs w:val="24"/>
        </w:rPr>
        <w:t>ECAA</w:t>
      </w:r>
      <w:r>
        <w:rPr>
          <w:rFonts w:ascii="Times New Roman" w:hAnsi="Times New Roman" w:cs="Times New Roman"/>
          <w:szCs w:val="24"/>
        </w:rPr>
        <w:t xml:space="preserve"> alebo Európske spoločenstvo a jeho členské štáty postupne predsedajú spoločnému výboru v súlade s ustanoveniami uvedenými v jeho rokovacom poriadku.</w:t>
      </w:r>
    </w:p>
    <w:p w:rsidR="0013512F" w:rsidP="00691F26">
      <w:pPr>
        <w:spacing w:line="240" w:lineRule="auto"/>
        <w:rPr>
          <w:rFonts w:ascii="Times New Roman" w:hAnsi="Times New Roman" w:cs="Times New Roman"/>
          <w:szCs w:val="24"/>
        </w:rPr>
      </w:pPr>
    </w:p>
    <w:p w:rsidR="0013512F" w:rsidP="00FC21A6">
      <w:pPr>
        <w:numPr>
          <w:numId w:val="40"/>
        </w:numPr>
        <w:spacing w:line="240" w:lineRule="auto"/>
        <w:jc w:val="both"/>
        <w:rPr>
          <w:rFonts w:ascii="Times New Roman" w:hAnsi="Times New Roman" w:cs="Times New Roman"/>
          <w:szCs w:val="24"/>
        </w:rPr>
      </w:pPr>
      <w:r>
        <w:rPr>
          <w:rFonts w:ascii="Times New Roman" w:hAnsi="Times New Roman" w:cs="Times New Roman"/>
          <w:szCs w:val="24"/>
        </w:rPr>
        <w:t xml:space="preserve">Predseda spoločného výboru zvoláva stretnutia spoločného výboru aspoň raz ročne s cieľom posúdiť všeobecné uplatňovanie tejto dohody a podľa potreby v osobitných situáciách na žiadosť zmluvnej strany. Spoločný výbor neustále sleduje vývoj judikatúry Súdneho dvora Európskych spoločenstiev. Na tento účel Európske spoločenstvo partnerom </w:t>
      </w:r>
      <w:r w:rsidR="00620F9B">
        <w:rPr>
          <w:rFonts w:ascii="Times New Roman" w:hAnsi="Times New Roman" w:cs="Times New Roman"/>
          <w:szCs w:val="24"/>
        </w:rPr>
        <w:t>ECAA</w:t>
      </w:r>
      <w:r>
        <w:rPr>
          <w:rFonts w:ascii="Times New Roman" w:hAnsi="Times New Roman" w:cs="Times New Roman"/>
          <w:szCs w:val="24"/>
        </w:rPr>
        <w:t xml:space="preserve"> predkladá všetky rozsudky Súdneho dvora Európskych spoločenstiev súvisiace s uplatňovaním tejto dohody. Spoločný výbor koná do troch mesiacov s cieľom zabezpečiť jednotný výklad dohody.</w:t>
      </w:r>
    </w:p>
    <w:p w:rsidR="0013512F" w:rsidP="00691F26">
      <w:pPr>
        <w:spacing w:line="240" w:lineRule="auto"/>
        <w:rPr>
          <w:rFonts w:ascii="Times New Roman" w:hAnsi="Times New Roman" w:cs="Times New Roman"/>
          <w:szCs w:val="24"/>
        </w:rPr>
      </w:pPr>
    </w:p>
    <w:p w:rsidR="0013512F" w:rsidP="00FC21A6">
      <w:pPr>
        <w:numPr>
          <w:numId w:val="40"/>
        </w:numPr>
        <w:spacing w:line="240" w:lineRule="auto"/>
        <w:jc w:val="both"/>
        <w:rPr>
          <w:rFonts w:ascii="Times New Roman" w:hAnsi="Times New Roman" w:cs="Times New Roman"/>
          <w:szCs w:val="24"/>
        </w:rPr>
      </w:pPr>
      <w:r>
        <w:rPr>
          <w:rFonts w:ascii="Times New Roman" w:hAnsi="Times New Roman" w:cs="Times New Roman"/>
          <w:szCs w:val="24"/>
        </w:rPr>
        <w:t>Spoločný výbor môže rozhodnúť o zriadení pracovných skupín, ktoré mu môžu pri plnení jeho povinností pomáhať.</w:t>
      </w:r>
    </w:p>
    <w:p w:rsidR="00A94F0B" w:rsidRPr="00FC21A6" w:rsidP="00691F26">
      <w:pPr>
        <w:spacing w:line="240" w:lineRule="auto"/>
        <w:jc w:val="center"/>
        <w:outlineLvl w:val="0"/>
        <w:rPr>
          <w:rFonts w:ascii="Times New Roman" w:hAnsi="Times New Roman" w:cs="Times New Roman"/>
          <w:b/>
          <w:szCs w:val="24"/>
        </w:rPr>
      </w:pPr>
    </w:p>
    <w:p w:rsidR="0013512F" w:rsidRPr="00FC21A6" w:rsidP="00691F26">
      <w:pPr>
        <w:spacing w:line="240" w:lineRule="auto"/>
        <w:jc w:val="center"/>
        <w:outlineLvl w:val="0"/>
        <w:rPr>
          <w:rFonts w:ascii="Times New Roman" w:hAnsi="Times New Roman" w:cs="Times New Roman"/>
          <w:b/>
          <w:szCs w:val="24"/>
        </w:rPr>
      </w:pPr>
      <w:r w:rsidRPr="00FC21A6">
        <w:rPr>
          <w:rFonts w:ascii="Times New Roman" w:hAnsi="Times New Roman" w:cs="Times New Roman"/>
          <w:b/>
          <w:szCs w:val="24"/>
        </w:rPr>
        <w:t>Článok 19</w:t>
      </w:r>
    </w:p>
    <w:p w:rsidR="0013512F" w:rsidP="00691F26">
      <w:pPr>
        <w:spacing w:line="240" w:lineRule="auto"/>
        <w:rPr>
          <w:rFonts w:ascii="Times New Roman" w:hAnsi="Times New Roman" w:cs="Times New Roman"/>
          <w:szCs w:val="24"/>
        </w:rPr>
      </w:pPr>
    </w:p>
    <w:p w:rsidR="0013512F" w:rsidP="00FC21A6">
      <w:pPr>
        <w:numPr>
          <w:numId w:val="41"/>
        </w:numPr>
        <w:spacing w:line="240" w:lineRule="auto"/>
        <w:jc w:val="both"/>
        <w:rPr>
          <w:rFonts w:ascii="Times New Roman" w:hAnsi="Times New Roman" w:cs="Times New Roman"/>
          <w:szCs w:val="24"/>
        </w:rPr>
      </w:pPr>
      <w:r>
        <w:rPr>
          <w:rFonts w:ascii="Times New Roman" w:hAnsi="Times New Roman" w:cs="Times New Roman"/>
          <w:szCs w:val="24"/>
        </w:rPr>
        <w:t>Rozhodnutie spoločného výboru je pre zmluvné strany záväzné. Ak rozhodnutie spoločného výboru obsahuje povinnosť zmluvnej strany konať, potom táto zmluvná strana prijme potrebné opatrenia a informuje o tom spoločný výbor.</w:t>
      </w:r>
    </w:p>
    <w:p w:rsidR="0013512F" w:rsidP="00691F26">
      <w:pPr>
        <w:spacing w:line="240" w:lineRule="auto"/>
        <w:rPr>
          <w:rFonts w:ascii="Times New Roman" w:hAnsi="Times New Roman" w:cs="Times New Roman"/>
          <w:szCs w:val="24"/>
        </w:rPr>
      </w:pPr>
    </w:p>
    <w:p w:rsidR="0013512F" w:rsidP="00FC21A6">
      <w:pPr>
        <w:numPr>
          <w:numId w:val="41"/>
        </w:numPr>
        <w:spacing w:line="240" w:lineRule="auto"/>
        <w:jc w:val="both"/>
        <w:rPr>
          <w:rFonts w:ascii="Times New Roman" w:hAnsi="Times New Roman" w:cs="Times New Roman"/>
          <w:szCs w:val="24"/>
        </w:rPr>
      </w:pPr>
      <w:r>
        <w:rPr>
          <w:rFonts w:ascii="Times New Roman" w:hAnsi="Times New Roman" w:cs="Times New Roman"/>
          <w:szCs w:val="24"/>
        </w:rPr>
        <w:t xml:space="preserve">Rozhodnutia spoločného výboru sa uverejňujú v úradných vestníkoch Európskych spoločenstiev a partnerov </w:t>
      </w:r>
      <w:r w:rsidR="00620F9B">
        <w:rPr>
          <w:rFonts w:ascii="Times New Roman" w:hAnsi="Times New Roman" w:cs="Times New Roman"/>
          <w:szCs w:val="24"/>
        </w:rPr>
        <w:t>ECAA</w:t>
      </w:r>
      <w:r>
        <w:rPr>
          <w:rFonts w:ascii="Times New Roman" w:hAnsi="Times New Roman" w:cs="Times New Roman"/>
          <w:szCs w:val="24"/>
        </w:rPr>
        <w:t>. Každé rozhodnutie obsahuje dátum jeho vykonania zmluvnými stranami a ďalšie informácie, ktoré by sa mohli týkať hospodárskych subjektov.</w:t>
      </w:r>
    </w:p>
    <w:p w:rsidR="0013512F"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Riešenie sporov</w:t>
      </w:r>
    </w:p>
    <w:p w:rsidR="0013512F" w:rsidRPr="00A42C0B" w:rsidP="00691F26">
      <w:pPr>
        <w:spacing w:line="240" w:lineRule="auto"/>
        <w:jc w:val="center"/>
        <w:rPr>
          <w:rFonts w:ascii="Times New Roman" w:hAnsi="Times New Roman" w:cs="Times New Roman"/>
          <w:b/>
          <w:szCs w:val="24"/>
        </w:rPr>
      </w:pPr>
      <w:r w:rsidRPr="00A42C0B">
        <w:rPr>
          <w:rFonts w:ascii="Times New Roman" w:hAnsi="Times New Roman" w:cs="Times New Roman"/>
          <w:b/>
          <w:szCs w:val="24"/>
        </w:rPr>
        <w:t>Článok 20</w:t>
      </w:r>
    </w:p>
    <w:p w:rsidR="0013512F" w:rsidP="00691F26">
      <w:pPr>
        <w:spacing w:line="240" w:lineRule="auto"/>
        <w:rPr>
          <w:rFonts w:ascii="Times New Roman" w:hAnsi="Times New Roman" w:cs="Times New Roman"/>
          <w:szCs w:val="24"/>
        </w:rPr>
      </w:pPr>
    </w:p>
    <w:p w:rsidR="0013512F" w:rsidP="00FC21A6">
      <w:pPr>
        <w:numPr>
          <w:numId w:val="42"/>
        </w:numPr>
        <w:spacing w:line="240" w:lineRule="auto"/>
        <w:jc w:val="both"/>
        <w:rPr>
          <w:rFonts w:ascii="Times New Roman" w:hAnsi="Times New Roman" w:cs="Times New Roman"/>
          <w:szCs w:val="24"/>
        </w:rPr>
      </w:pPr>
      <w:r>
        <w:rPr>
          <w:rFonts w:ascii="Times New Roman" w:hAnsi="Times New Roman" w:cs="Times New Roman"/>
          <w:szCs w:val="24"/>
        </w:rPr>
        <w:t xml:space="preserve">Spoločenstvo môže spoločne s členskými štátmi ES alebo s partnerom </w:t>
      </w:r>
      <w:r w:rsidR="00620F9B">
        <w:rPr>
          <w:rFonts w:ascii="Times New Roman" w:hAnsi="Times New Roman" w:cs="Times New Roman"/>
          <w:szCs w:val="24"/>
        </w:rPr>
        <w:t>ECAA</w:t>
      </w:r>
      <w:r>
        <w:rPr>
          <w:rFonts w:ascii="Times New Roman" w:hAnsi="Times New Roman" w:cs="Times New Roman"/>
          <w:szCs w:val="24"/>
        </w:rPr>
        <w:t xml:space="preserve"> predložiť spornú záležitosť súvisiacu s uplatňovaním alebo výkladom tejto dohody spoločnému výboru okrem prípadov, ak táto dohoda ustanovuje osobitné postupy.</w:t>
      </w:r>
    </w:p>
    <w:p w:rsidR="0013512F" w:rsidP="00691F26">
      <w:pPr>
        <w:spacing w:line="240" w:lineRule="auto"/>
        <w:rPr>
          <w:rFonts w:ascii="Times New Roman" w:hAnsi="Times New Roman" w:cs="Times New Roman"/>
          <w:szCs w:val="24"/>
        </w:rPr>
      </w:pPr>
    </w:p>
    <w:p w:rsidR="0013512F" w:rsidP="00FC21A6">
      <w:pPr>
        <w:pStyle w:val="BodyText2"/>
        <w:numPr>
          <w:numId w:val="42"/>
        </w:numPr>
        <w:rPr>
          <w:rFonts w:ascii="Times New Roman" w:hAnsi="Times New Roman" w:cs="Times New Roman"/>
          <w:szCs w:val="24"/>
        </w:rPr>
      </w:pPr>
      <w:r>
        <w:rPr>
          <w:rFonts w:ascii="Times New Roman" w:hAnsi="Times New Roman" w:cs="Times New Roman"/>
          <w:szCs w:val="24"/>
        </w:rPr>
        <w:t>Ak sa spor predloží spoločnému výboru podľa odseku 1, začnú sa bezodkladne rokovania medzi stranami sporu. V prípadoch, keď Európske spoločenstvo nie je stranou sporu, môžu byť zástupcovia Európskeho spoločenstva pozvaní na rokovania jednou zo strán sporu. Strany sporu môžu pripraviť navrhované riešenie, ktoré sa ihneď predloží spoločnému výboru. Rozhodnutia prijaté spoločným výborom v tomto konaní neovplyvňujú judikatúru Súdneho dvora Európskych spoločenstiev.</w:t>
      </w:r>
    </w:p>
    <w:p w:rsidR="00A94F0B" w:rsidP="00691F26">
      <w:pPr>
        <w:spacing w:line="240" w:lineRule="auto"/>
        <w:ind w:left="567" w:hanging="567"/>
        <w:jc w:val="both"/>
        <w:rPr>
          <w:rFonts w:ascii="Times New Roman" w:hAnsi="Times New Roman" w:cs="Times New Roman"/>
          <w:szCs w:val="24"/>
        </w:rPr>
      </w:pPr>
    </w:p>
    <w:p w:rsidR="0013512F" w:rsidP="00FC21A6">
      <w:pPr>
        <w:numPr>
          <w:numId w:val="42"/>
        </w:numPr>
        <w:spacing w:line="240" w:lineRule="auto"/>
        <w:jc w:val="both"/>
        <w:rPr>
          <w:rFonts w:ascii="Times New Roman" w:hAnsi="Times New Roman" w:cs="Times New Roman"/>
          <w:szCs w:val="24"/>
        </w:rPr>
      </w:pPr>
      <w:r>
        <w:rPr>
          <w:rFonts w:ascii="Times New Roman" w:hAnsi="Times New Roman" w:cs="Times New Roman"/>
          <w:szCs w:val="24"/>
        </w:rPr>
        <w:t>Ak sa spoločnému výboru do štyroch mesiacov od predloženia sporu nepodarí prijať rozhodnutie o riešení sporu, môžu strany sporu predložiť záležitosť Súdnemu dvoru Európskych spoločenstiev, ktorého rozhodnutie v tejto záležitosti je konečné a záväzné. Postup pre také predloženie záležitosti Súdnemu dvoru Európskych spoločenstiev je ustanovený v prílohe IV.</w:t>
      </w:r>
    </w:p>
    <w:p w:rsidR="0013512F" w:rsidP="00691F26">
      <w:pPr>
        <w:spacing w:line="240" w:lineRule="auto"/>
        <w:rPr>
          <w:rFonts w:ascii="Times New Roman" w:hAnsi="Times New Roman" w:cs="Times New Roman"/>
          <w:szCs w:val="24"/>
        </w:rPr>
      </w:pPr>
    </w:p>
    <w:p w:rsidR="0013512F" w:rsidP="00FC21A6">
      <w:pPr>
        <w:numPr>
          <w:numId w:val="42"/>
        </w:numPr>
        <w:spacing w:line="240" w:lineRule="auto"/>
        <w:jc w:val="both"/>
        <w:rPr>
          <w:rFonts w:ascii="Times New Roman" w:hAnsi="Times New Roman" w:cs="Times New Roman"/>
          <w:szCs w:val="24"/>
        </w:rPr>
      </w:pPr>
      <w:r>
        <w:rPr>
          <w:rFonts w:ascii="Times New Roman" w:hAnsi="Times New Roman" w:cs="Times New Roman"/>
          <w:szCs w:val="24"/>
        </w:rPr>
        <w:t>Ak spoločný výbor neprijme do štyroch mesiacov rozhodnutie v záležitosti, ktorá mu bola predložená, môžu zmluvné strany prijať vhodné ochranné opatrenia v súlade s článkami 21 a 22 tejto dohody na obdobie nepresahujúce šesť mesiacov. Po skončení tohto obdobia môže každá zmluvná strana od tejto dohody okamžite odstúpiť. Zmluvná strana nemôže prijať ochranné opatrenia v záležitostiach, ktoré boli predložené Súdnemu dvoru Európskych spoločenstiev v súlade s touto dohodou, okrem prípadov určených v článku 11 ods. 3 alebo v súlade s mechanizmami uvedenými v osobitných aktoch vymedzených v prílohe I.</w:t>
      </w:r>
    </w:p>
    <w:p w:rsidR="0013512F" w:rsidP="00691F26">
      <w:pPr>
        <w:spacing w:line="240" w:lineRule="auto"/>
        <w:rPr>
          <w:rFonts w:ascii="Times New Roman" w:hAnsi="Times New Roman" w:cs="Times New Roman"/>
          <w:szCs w:val="24"/>
        </w:rPr>
      </w:pPr>
    </w:p>
    <w:p w:rsidR="00CD6A2F" w:rsidP="00691F26">
      <w:pPr>
        <w:spacing w:line="240" w:lineRule="auto"/>
        <w:rPr>
          <w:rFonts w:ascii="Times New Roman" w:hAnsi="Times New Roman" w:cs="Times New Roman"/>
          <w:szCs w:val="24"/>
        </w:rPr>
      </w:pPr>
    </w:p>
    <w:p w:rsidR="00CD6A2F" w:rsidP="00CD6A2F">
      <w:pPr>
        <w:pStyle w:val="Footer"/>
        <w:tabs>
          <w:tab w:val="clear" w:pos="4820"/>
          <w:tab w:val="clear" w:pos="7371"/>
          <w:tab w:val="clear" w:pos="9639"/>
        </w:tabs>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Ochranné opatrenia</w:t>
      </w:r>
    </w:p>
    <w:p w:rsidR="0013512F" w:rsidRPr="00CD6A2F" w:rsidP="00691F26">
      <w:pPr>
        <w:spacing w:line="240" w:lineRule="auto"/>
        <w:jc w:val="center"/>
        <w:rPr>
          <w:rFonts w:ascii="Times New Roman" w:hAnsi="Times New Roman" w:cs="Times New Roman"/>
          <w:b/>
          <w:szCs w:val="24"/>
        </w:rPr>
      </w:pPr>
      <w:r w:rsidRPr="00CD6A2F">
        <w:rPr>
          <w:rFonts w:ascii="Times New Roman" w:hAnsi="Times New Roman" w:cs="Times New Roman"/>
          <w:b/>
          <w:szCs w:val="24"/>
        </w:rPr>
        <w:t>Článok 21</w:t>
      </w:r>
    </w:p>
    <w:p w:rsidR="0013512F" w:rsidP="00691F26">
      <w:pPr>
        <w:spacing w:line="240" w:lineRule="auto"/>
        <w:rPr>
          <w:rFonts w:ascii="Times New Roman" w:hAnsi="Times New Roman" w:cs="Times New Roman"/>
          <w:szCs w:val="24"/>
        </w:rPr>
      </w:pPr>
    </w:p>
    <w:p w:rsidR="0013512F" w:rsidP="00CD6A2F">
      <w:pPr>
        <w:pStyle w:val="BodyTextIndent"/>
        <w:rPr>
          <w:rFonts w:ascii="Times New Roman" w:hAnsi="Times New Roman" w:cs="Times New Roman"/>
          <w:szCs w:val="24"/>
        </w:rPr>
      </w:pPr>
      <w:r>
        <w:rPr>
          <w:rFonts w:ascii="Times New Roman" w:hAnsi="Times New Roman" w:cs="Times New Roman"/>
          <w:szCs w:val="24"/>
        </w:rPr>
        <w:t>Bez toho, aby bol dotknutý článok 11 ods. 3 a hodnotenie bezpečnosti a bezpečnostnej ochrany uvedené v protokoloch k tejto dohode, je rozsah a trvanie ochranných opatrení obmedzené na nevyhnutnú mieru potrebnú na nápravu situácie. Prednosť majú tie opatrenia, ktoré čo najmenej narúšajú uplatňovanie tejto dohody.</w:t>
      </w:r>
    </w:p>
    <w:p w:rsidR="0013512F" w:rsidP="00691F26">
      <w:pPr>
        <w:spacing w:line="240" w:lineRule="auto"/>
        <w:rPr>
          <w:rFonts w:ascii="Times New Roman" w:hAnsi="Times New Roman" w:cs="Times New Roman"/>
          <w:szCs w:val="24"/>
        </w:rPr>
      </w:pPr>
    </w:p>
    <w:p w:rsidR="0013512F" w:rsidRPr="00CD6A2F" w:rsidP="00691F26">
      <w:pPr>
        <w:spacing w:line="240" w:lineRule="auto"/>
        <w:jc w:val="center"/>
        <w:outlineLvl w:val="0"/>
        <w:rPr>
          <w:rFonts w:ascii="Times New Roman" w:hAnsi="Times New Roman" w:cs="Times New Roman"/>
          <w:b/>
          <w:szCs w:val="24"/>
        </w:rPr>
      </w:pPr>
      <w:r w:rsidRPr="00CD6A2F">
        <w:rPr>
          <w:rFonts w:ascii="Times New Roman" w:hAnsi="Times New Roman" w:cs="Times New Roman"/>
          <w:b/>
          <w:szCs w:val="24"/>
        </w:rPr>
        <w:t>Článok 22</w:t>
      </w:r>
    </w:p>
    <w:p w:rsidR="0013512F" w:rsidP="00691F26">
      <w:pPr>
        <w:spacing w:line="240" w:lineRule="auto"/>
        <w:rPr>
          <w:rFonts w:ascii="Times New Roman" w:hAnsi="Times New Roman" w:cs="Times New Roman"/>
          <w:szCs w:val="24"/>
        </w:rPr>
      </w:pPr>
    </w:p>
    <w:p w:rsidR="0013512F" w:rsidP="00CD6A2F">
      <w:pPr>
        <w:numPr>
          <w:numId w:val="43"/>
        </w:numPr>
        <w:spacing w:line="240" w:lineRule="auto"/>
        <w:jc w:val="both"/>
        <w:rPr>
          <w:rFonts w:ascii="Times New Roman" w:hAnsi="Times New Roman" w:cs="Times New Roman"/>
          <w:szCs w:val="24"/>
        </w:rPr>
      </w:pPr>
      <w:r>
        <w:rPr>
          <w:rFonts w:ascii="Times New Roman" w:hAnsi="Times New Roman" w:cs="Times New Roman"/>
          <w:szCs w:val="24"/>
        </w:rPr>
        <w:t>Zmluvná strana, ktorá zvažuje prijatie ochranných opatrení, oznámi túto skutočnosť ostatným zmluvným stranám prostredníctvom spoločného výboru a poskytne všetky súvisiace informácie.</w:t>
      </w:r>
    </w:p>
    <w:p w:rsidR="0013512F" w:rsidP="00691F26">
      <w:pPr>
        <w:spacing w:line="240" w:lineRule="auto"/>
        <w:rPr>
          <w:rFonts w:ascii="Times New Roman" w:hAnsi="Times New Roman" w:cs="Times New Roman"/>
          <w:szCs w:val="24"/>
        </w:rPr>
      </w:pPr>
    </w:p>
    <w:p w:rsidR="0013512F" w:rsidP="00CD6A2F">
      <w:pPr>
        <w:numPr>
          <w:numId w:val="43"/>
        </w:numPr>
        <w:spacing w:line="240" w:lineRule="auto"/>
        <w:jc w:val="both"/>
        <w:rPr>
          <w:rFonts w:ascii="Times New Roman" w:hAnsi="Times New Roman" w:cs="Times New Roman"/>
          <w:szCs w:val="24"/>
        </w:rPr>
      </w:pPr>
      <w:r>
        <w:rPr>
          <w:rFonts w:ascii="Times New Roman" w:hAnsi="Times New Roman" w:cs="Times New Roman"/>
          <w:szCs w:val="24"/>
        </w:rPr>
        <w:t>Zmluvné strany bezodkladne začnú konzultácie v spoločnom výbore s cieľom nájsť všeobecne prijateľné riešenie.</w:t>
      </w:r>
    </w:p>
    <w:p w:rsidR="0013512F" w:rsidP="00691F26">
      <w:pPr>
        <w:spacing w:line="240" w:lineRule="auto"/>
        <w:rPr>
          <w:rFonts w:ascii="Times New Roman" w:hAnsi="Times New Roman" w:cs="Times New Roman"/>
          <w:szCs w:val="24"/>
        </w:rPr>
      </w:pPr>
    </w:p>
    <w:p w:rsidR="0013512F" w:rsidP="00CD6A2F">
      <w:pPr>
        <w:numPr>
          <w:numId w:val="43"/>
        </w:numPr>
        <w:spacing w:line="240" w:lineRule="auto"/>
        <w:jc w:val="both"/>
        <w:rPr>
          <w:rFonts w:ascii="Times New Roman" w:hAnsi="Times New Roman" w:cs="Times New Roman"/>
          <w:szCs w:val="24"/>
        </w:rPr>
      </w:pPr>
      <w:r>
        <w:rPr>
          <w:rFonts w:ascii="Times New Roman" w:hAnsi="Times New Roman" w:cs="Times New Roman"/>
          <w:szCs w:val="24"/>
        </w:rPr>
        <w:t>Bez toho, aby bol dotknutý článok 11 ods. 3, nemusí príslušná zmluvná strana prijať ochranné opatrenie, kým neuplynie jeden mesiac odo dňa oznámenia podľa odseku 1, ak sa konzultácie podľa odseku 2 neskončili ešte pred uplynutím tejto lehoty.</w:t>
      </w:r>
    </w:p>
    <w:p w:rsidR="0013512F" w:rsidP="00691F26">
      <w:pPr>
        <w:spacing w:line="240" w:lineRule="auto"/>
        <w:rPr>
          <w:rFonts w:ascii="Times New Roman" w:hAnsi="Times New Roman" w:cs="Times New Roman"/>
          <w:szCs w:val="24"/>
        </w:rPr>
      </w:pPr>
    </w:p>
    <w:p w:rsidR="0013512F" w:rsidP="00CD6A2F">
      <w:pPr>
        <w:numPr>
          <w:numId w:val="43"/>
        </w:numPr>
        <w:spacing w:line="240" w:lineRule="auto"/>
        <w:jc w:val="both"/>
        <w:rPr>
          <w:rFonts w:ascii="Times New Roman" w:hAnsi="Times New Roman" w:cs="Times New Roman"/>
          <w:szCs w:val="24"/>
        </w:rPr>
      </w:pPr>
      <w:r>
        <w:rPr>
          <w:rFonts w:ascii="Times New Roman" w:hAnsi="Times New Roman" w:cs="Times New Roman"/>
          <w:szCs w:val="24"/>
        </w:rPr>
        <w:t>Príslušná zmluvná strana bezodkladne oznámi prijaté opatrenia spoločnému výboru a poskytnú všetky súvisiace informácie.</w:t>
      </w:r>
    </w:p>
    <w:p w:rsidR="0013512F"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Poskytovanie informácií</w:t>
      </w:r>
    </w:p>
    <w:p w:rsidR="0013512F" w:rsidRPr="00CD6A2F" w:rsidP="00691F26">
      <w:pPr>
        <w:spacing w:line="240" w:lineRule="auto"/>
        <w:jc w:val="center"/>
        <w:rPr>
          <w:rFonts w:ascii="Times New Roman" w:hAnsi="Times New Roman" w:cs="Times New Roman"/>
          <w:b/>
          <w:szCs w:val="24"/>
        </w:rPr>
      </w:pPr>
      <w:r w:rsidRPr="00CD6A2F">
        <w:rPr>
          <w:rFonts w:ascii="Times New Roman" w:hAnsi="Times New Roman" w:cs="Times New Roman"/>
          <w:b/>
          <w:szCs w:val="24"/>
        </w:rPr>
        <w:t>Článok 23</w:t>
      </w:r>
    </w:p>
    <w:p w:rsidR="0013512F" w:rsidP="00691F26">
      <w:pPr>
        <w:spacing w:line="240" w:lineRule="auto"/>
        <w:rPr>
          <w:rFonts w:ascii="Times New Roman" w:hAnsi="Times New Roman" w:cs="Times New Roman"/>
          <w:szCs w:val="24"/>
        </w:rPr>
      </w:pPr>
    </w:p>
    <w:p w:rsidR="0013512F" w:rsidP="00CD6A2F">
      <w:pPr>
        <w:pStyle w:val="BodyTextIndent"/>
        <w:rPr>
          <w:rFonts w:ascii="Times New Roman" w:hAnsi="Times New Roman" w:cs="Times New Roman"/>
          <w:szCs w:val="24"/>
        </w:rPr>
      </w:pPr>
      <w:r>
        <w:rPr>
          <w:rFonts w:ascii="Times New Roman" w:hAnsi="Times New Roman" w:cs="Times New Roman"/>
          <w:szCs w:val="24"/>
        </w:rPr>
        <w:t>Zástupcovia, delegáti a odborníci zmluvných strán, ako aj úradníci a ostatní zamestnanci konajúci v rámci tejto dohody sú povinní aj po skončení výkonu svojich povinností neposkytovať žiadne informácie, na ktoré sa vzťahuje služobné tajomstvo, najmä informácie o podnikoch, ich obchodných vzťahoch a zložkách nákladov.</w:t>
      </w:r>
    </w:p>
    <w:p w:rsidR="0013512F"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Tretie krajiny a medzinárodné organizácie</w:t>
      </w:r>
    </w:p>
    <w:p w:rsidR="0013512F" w:rsidRPr="00CD6A2F" w:rsidP="00691F26">
      <w:pPr>
        <w:spacing w:line="240" w:lineRule="auto"/>
        <w:jc w:val="center"/>
        <w:outlineLvl w:val="0"/>
        <w:rPr>
          <w:rFonts w:ascii="Times New Roman" w:hAnsi="Times New Roman" w:cs="Times New Roman"/>
          <w:b/>
          <w:szCs w:val="24"/>
        </w:rPr>
      </w:pPr>
      <w:r w:rsidRPr="00CD6A2F">
        <w:rPr>
          <w:rFonts w:ascii="Times New Roman" w:hAnsi="Times New Roman" w:cs="Times New Roman"/>
          <w:b/>
          <w:szCs w:val="24"/>
        </w:rPr>
        <w:t>Článok 24</w:t>
      </w:r>
    </w:p>
    <w:p w:rsidR="0013512F" w:rsidP="00691F26">
      <w:pPr>
        <w:spacing w:line="240" w:lineRule="auto"/>
        <w:rPr>
          <w:rFonts w:ascii="Times New Roman" w:hAnsi="Times New Roman" w:cs="Times New Roman"/>
          <w:szCs w:val="24"/>
        </w:rPr>
      </w:pPr>
    </w:p>
    <w:p w:rsidR="0013512F" w:rsidP="00CD6A2F">
      <w:pPr>
        <w:numPr>
          <w:numId w:val="44"/>
        </w:numPr>
        <w:spacing w:line="240" w:lineRule="auto"/>
        <w:jc w:val="both"/>
        <w:rPr>
          <w:rFonts w:ascii="Times New Roman" w:hAnsi="Times New Roman" w:cs="Times New Roman"/>
          <w:szCs w:val="24"/>
        </w:rPr>
      </w:pPr>
      <w:r>
        <w:rPr>
          <w:rFonts w:ascii="Times New Roman" w:hAnsi="Times New Roman" w:cs="Times New Roman"/>
          <w:szCs w:val="24"/>
        </w:rPr>
        <w:t>Zmluvné strany na žiadosť ktorejkoľvek zmluvnej strany navzájom konzultujú v rámci spoločného výboru v súlade s postupom ustanoveným v článkoch 25</w:t>
      </w:r>
      <w:r>
        <w:rPr>
          <w:rFonts w:ascii="Times New Roman" w:hAnsi="Times New Roman" w:cs="Times New Roman"/>
          <w:b/>
          <w:szCs w:val="24"/>
        </w:rPr>
        <w:t xml:space="preserve"> </w:t>
      </w:r>
      <w:r>
        <w:rPr>
          <w:rFonts w:ascii="Times New Roman" w:hAnsi="Times New Roman" w:cs="Times New Roman"/>
          <w:szCs w:val="24"/>
        </w:rPr>
        <w:t>a 26.</w:t>
      </w:r>
    </w:p>
    <w:p w:rsidR="0013512F" w:rsidP="00691F26">
      <w:pPr>
        <w:spacing w:line="240" w:lineRule="auto"/>
        <w:ind w:left="1134" w:hanging="567"/>
        <w:rPr>
          <w:rFonts w:ascii="Times New Roman" w:hAnsi="Times New Roman" w:cs="Times New Roman"/>
          <w:szCs w:val="24"/>
        </w:rPr>
      </w:pPr>
    </w:p>
    <w:p w:rsidR="0013512F" w:rsidP="00CD6A2F">
      <w:pPr>
        <w:numPr>
          <w:numId w:val="45"/>
        </w:numPr>
        <w:spacing w:line="240" w:lineRule="auto"/>
        <w:jc w:val="both"/>
        <w:rPr>
          <w:rFonts w:ascii="Times New Roman" w:hAnsi="Times New Roman" w:cs="Times New Roman"/>
          <w:szCs w:val="24"/>
        </w:rPr>
      </w:pPr>
      <w:r>
        <w:rPr>
          <w:rFonts w:ascii="Times New Roman" w:hAnsi="Times New Roman" w:cs="Times New Roman"/>
          <w:szCs w:val="24"/>
        </w:rPr>
        <w:t xml:space="preserve">otázky leteckej dopravy riešené medzinárodnými organizáciami a </w:t>
      </w:r>
    </w:p>
    <w:p w:rsidR="0013512F" w:rsidP="00691F26">
      <w:pPr>
        <w:spacing w:line="240" w:lineRule="auto"/>
        <w:ind w:left="1134" w:hanging="567"/>
        <w:rPr>
          <w:rFonts w:ascii="Times New Roman" w:hAnsi="Times New Roman" w:cs="Times New Roman"/>
          <w:szCs w:val="24"/>
        </w:rPr>
      </w:pPr>
    </w:p>
    <w:p w:rsidR="0013512F" w:rsidP="00CD6A2F">
      <w:pPr>
        <w:numPr>
          <w:numId w:val="45"/>
        </w:numPr>
        <w:spacing w:line="240" w:lineRule="auto"/>
        <w:jc w:val="both"/>
        <w:rPr>
          <w:rFonts w:ascii="Times New Roman" w:hAnsi="Times New Roman" w:cs="Times New Roman"/>
          <w:szCs w:val="24"/>
        </w:rPr>
      </w:pPr>
      <w:r>
        <w:rPr>
          <w:rFonts w:ascii="Times New Roman" w:hAnsi="Times New Roman" w:cs="Times New Roman"/>
          <w:szCs w:val="24"/>
        </w:rPr>
        <w:t>rôzne aspekty možného rozvoja vzťahov medzi zmluvnými stranami a tretími stranami v oblasti leteckej dopravy a uplatňovanie dôležitých prvkov dvojstranných a </w:t>
      </w:r>
      <w:r w:rsidR="00F65EF6">
        <w:rPr>
          <w:rFonts w:ascii="Times New Roman" w:hAnsi="Times New Roman" w:cs="Times New Roman"/>
          <w:szCs w:val="24"/>
        </w:rPr>
        <w:t>mnohostrann</w:t>
      </w:r>
      <w:r>
        <w:rPr>
          <w:rFonts w:ascii="Times New Roman" w:hAnsi="Times New Roman" w:cs="Times New Roman"/>
          <w:szCs w:val="24"/>
        </w:rPr>
        <w:t>ých dohôd v tejto oblasti.</w:t>
      </w:r>
    </w:p>
    <w:p w:rsidR="0013512F" w:rsidP="00691F26">
      <w:pPr>
        <w:spacing w:line="240" w:lineRule="auto"/>
        <w:rPr>
          <w:rFonts w:ascii="Times New Roman" w:hAnsi="Times New Roman" w:cs="Times New Roman"/>
          <w:szCs w:val="24"/>
        </w:rPr>
      </w:pPr>
    </w:p>
    <w:p w:rsidR="0013512F" w:rsidP="00CD6A2F">
      <w:pPr>
        <w:numPr>
          <w:numId w:val="46"/>
        </w:numPr>
        <w:spacing w:line="240" w:lineRule="auto"/>
        <w:jc w:val="both"/>
        <w:rPr>
          <w:rFonts w:ascii="Times New Roman" w:hAnsi="Times New Roman" w:cs="Times New Roman"/>
          <w:szCs w:val="24"/>
        </w:rPr>
      </w:pPr>
      <w:r>
        <w:rPr>
          <w:rFonts w:ascii="Times New Roman" w:hAnsi="Times New Roman" w:cs="Times New Roman"/>
          <w:szCs w:val="24"/>
        </w:rPr>
        <w:t>Konzultácie sa uskutočnia do jedného mesiaca od požiadania a v naliehavých prípadoch čo najskôr.</w:t>
      </w:r>
    </w:p>
    <w:p w:rsidR="0013512F" w:rsidP="00CD6A2F">
      <w:pPr>
        <w:pStyle w:val="Footer"/>
        <w:tabs>
          <w:tab w:val="clear" w:pos="4820"/>
          <w:tab w:val="clear" w:pos="7371"/>
          <w:tab w:val="clear" w:pos="9639"/>
        </w:tabs>
        <w:rPr>
          <w:rFonts w:ascii="Times New Roman" w:hAnsi="Times New Roman" w:cs="Times New Roman"/>
          <w:szCs w:val="24"/>
        </w:rPr>
      </w:pPr>
    </w:p>
    <w:p w:rsidR="00CD6A2F" w:rsidP="00691F26">
      <w:pPr>
        <w:spacing w:line="240" w:lineRule="auto"/>
        <w:jc w:val="center"/>
        <w:outlineLvl w:val="0"/>
        <w:rPr>
          <w:rFonts w:ascii="Times New Roman" w:hAnsi="Times New Roman" w:cs="Times New Roman"/>
          <w:b/>
          <w:szCs w:val="24"/>
        </w:rPr>
      </w:pPr>
    </w:p>
    <w:p w:rsidR="00CD6A2F" w:rsidP="00691F26">
      <w:pPr>
        <w:spacing w:line="240" w:lineRule="auto"/>
        <w:jc w:val="center"/>
        <w:outlineLvl w:val="0"/>
        <w:rPr>
          <w:rFonts w:ascii="Times New Roman" w:hAnsi="Times New Roman" w:cs="Times New Roman"/>
          <w:b/>
          <w:szCs w:val="24"/>
        </w:rPr>
      </w:pPr>
    </w:p>
    <w:p w:rsidR="00CD6A2F" w:rsidP="00691F26">
      <w:pPr>
        <w:spacing w:line="240" w:lineRule="auto"/>
        <w:jc w:val="center"/>
        <w:outlineLvl w:val="0"/>
        <w:rPr>
          <w:rFonts w:ascii="Times New Roman" w:hAnsi="Times New Roman" w:cs="Times New Roman"/>
          <w:b/>
          <w:szCs w:val="24"/>
        </w:rPr>
      </w:pPr>
    </w:p>
    <w:p w:rsidR="00CD6A2F" w:rsidP="00691F26">
      <w:pPr>
        <w:spacing w:line="240" w:lineRule="auto"/>
        <w:jc w:val="center"/>
        <w:outlineLvl w:val="0"/>
        <w:rPr>
          <w:rFonts w:ascii="Times New Roman" w:hAnsi="Times New Roman" w:cs="Times New Roman"/>
          <w:b/>
          <w:szCs w:val="24"/>
        </w:rPr>
      </w:pPr>
    </w:p>
    <w:p w:rsidR="00CD6A2F" w:rsidP="00691F26">
      <w:pPr>
        <w:spacing w:line="240" w:lineRule="auto"/>
        <w:jc w:val="center"/>
        <w:outlineLvl w:val="0"/>
        <w:rPr>
          <w:rFonts w:ascii="Times New Roman" w:hAnsi="Times New Roman" w:cs="Times New Roman"/>
          <w:b/>
          <w:szCs w:val="24"/>
        </w:rPr>
      </w:pPr>
    </w:p>
    <w:p w:rsidR="0013512F" w:rsidRPr="00CD6A2F" w:rsidP="00691F26">
      <w:pPr>
        <w:spacing w:line="240" w:lineRule="auto"/>
        <w:jc w:val="center"/>
        <w:outlineLvl w:val="0"/>
        <w:rPr>
          <w:rFonts w:ascii="Times New Roman" w:hAnsi="Times New Roman" w:cs="Times New Roman"/>
          <w:b/>
          <w:szCs w:val="24"/>
        </w:rPr>
      </w:pPr>
      <w:r w:rsidRPr="00CD6A2F">
        <w:rPr>
          <w:rFonts w:ascii="Times New Roman" w:hAnsi="Times New Roman" w:cs="Times New Roman"/>
          <w:b/>
          <w:szCs w:val="24"/>
        </w:rPr>
        <w:t>Článok 25</w:t>
      </w:r>
    </w:p>
    <w:p w:rsidR="0013512F" w:rsidP="00691F26">
      <w:pPr>
        <w:spacing w:line="240" w:lineRule="auto"/>
        <w:rPr>
          <w:rFonts w:ascii="Times New Roman" w:hAnsi="Times New Roman" w:cs="Times New Roman"/>
          <w:szCs w:val="24"/>
        </w:rPr>
      </w:pPr>
    </w:p>
    <w:p w:rsidR="0013512F" w:rsidP="007D71A7">
      <w:pPr>
        <w:spacing w:line="240" w:lineRule="auto"/>
        <w:rPr>
          <w:rFonts w:ascii="Times New Roman" w:hAnsi="Times New Roman" w:cs="Times New Roman"/>
          <w:szCs w:val="24"/>
        </w:rPr>
      </w:pPr>
      <w:r>
        <w:rPr>
          <w:rFonts w:ascii="Times New Roman" w:hAnsi="Times New Roman" w:cs="Times New Roman"/>
          <w:szCs w:val="24"/>
        </w:rPr>
        <w:t>1.</w:t>
        <w:tab/>
      </w:r>
      <w:r w:rsidR="007D71A7">
        <w:rPr>
          <w:rFonts w:ascii="Times New Roman" w:hAnsi="Times New Roman" w:cs="Times New Roman"/>
          <w:szCs w:val="24"/>
        </w:rPr>
        <w:t xml:space="preserve">  </w:t>
      </w:r>
      <w:r>
        <w:rPr>
          <w:rFonts w:ascii="Times New Roman" w:hAnsi="Times New Roman" w:cs="Times New Roman"/>
          <w:szCs w:val="24"/>
        </w:rPr>
        <w:t xml:space="preserve">Hlavným cieľom konzultácií uvedených v článku 24 ods. </w:t>
      </w:r>
      <w:r w:rsidR="006642DD">
        <w:rPr>
          <w:rFonts w:ascii="Times New Roman" w:hAnsi="Times New Roman" w:cs="Times New Roman"/>
          <w:szCs w:val="24"/>
        </w:rPr>
        <w:t xml:space="preserve">1 písm. </w:t>
      </w:r>
      <w:r>
        <w:rPr>
          <w:rFonts w:ascii="Times New Roman" w:hAnsi="Times New Roman" w:cs="Times New Roman"/>
          <w:szCs w:val="24"/>
        </w:rPr>
        <w:t>a) je:</w:t>
      </w:r>
    </w:p>
    <w:p w:rsidR="0013512F" w:rsidP="00691F26">
      <w:pPr>
        <w:spacing w:line="240" w:lineRule="auto"/>
        <w:rPr>
          <w:rFonts w:ascii="Times New Roman" w:hAnsi="Times New Roman" w:cs="Times New Roman"/>
          <w:szCs w:val="24"/>
        </w:rPr>
      </w:pPr>
    </w:p>
    <w:p w:rsidR="0013512F" w:rsidP="00786AB3">
      <w:pPr>
        <w:numPr>
          <w:ilvl w:val="1"/>
          <w:numId w:val="48"/>
        </w:numPr>
        <w:tabs>
          <w:tab w:val="num" w:pos="709"/>
          <w:tab w:val="clear" w:pos="1440"/>
        </w:tabs>
        <w:spacing w:line="240" w:lineRule="auto"/>
        <w:ind w:hanging="1440"/>
        <w:jc w:val="both"/>
        <w:rPr>
          <w:rFonts w:ascii="Times New Roman" w:hAnsi="Times New Roman" w:cs="Times New Roman"/>
          <w:szCs w:val="24"/>
        </w:rPr>
      </w:pPr>
      <w:r>
        <w:rPr>
          <w:rFonts w:ascii="Times New Roman" w:hAnsi="Times New Roman" w:cs="Times New Roman"/>
          <w:szCs w:val="24"/>
        </w:rPr>
        <w:t xml:space="preserve">spoločne určiť, či dané otázky vyvolávajú problémy v spoločnom záujme a </w:t>
      </w:r>
      <w:r>
        <w:rPr>
          <w:rFonts w:ascii="Times New Roman" w:hAnsi="Times New Roman" w:cs="Times New Roman"/>
          <w:noProof/>
          <w:szCs w:val="24"/>
        </w:rPr>
        <w:t>and</w:t>
      </w:r>
    </w:p>
    <w:p w:rsidR="0013512F" w:rsidP="007D71A7">
      <w:pPr>
        <w:spacing w:line="240" w:lineRule="auto"/>
        <w:ind w:left="567" w:hanging="1440"/>
        <w:rPr>
          <w:rFonts w:ascii="Times New Roman" w:hAnsi="Times New Roman" w:cs="Times New Roman"/>
          <w:szCs w:val="24"/>
        </w:rPr>
      </w:pPr>
    </w:p>
    <w:p w:rsidR="0013512F" w:rsidP="00786AB3">
      <w:pPr>
        <w:numPr>
          <w:ilvl w:val="1"/>
          <w:numId w:val="48"/>
        </w:numPr>
        <w:tabs>
          <w:tab w:val="num" w:pos="709"/>
          <w:tab w:val="clear" w:pos="1440"/>
        </w:tabs>
        <w:spacing w:line="240" w:lineRule="auto"/>
        <w:ind w:hanging="1440"/>
        <w:rPr>
          <w:rFonts w:ascii="Times New Roman" w:hAnsi="Times New Roman" w:cs="Times New Roman"/>
          <w:szCs w:val="24"/>
        </w:rPr>
      </w:pPr>
      <w:r>
        <w:rPr>
          <w:rFonts w:ascii="Times New Roman" w:hAnsi="Times New Roman" w:cs="Times New Roman"/>
          <w:szCs w:val="24"/>
        </w:rPr>
        <w:t>podľa povahy týchto problémov:</w:t>
      </w:r>
    </w:p>
    <w:p w:rsidR="0013512F" w:rsidP="00691F26">
      <w:pPr>
        <w:spacing w:line="240" w:lineRule="auto"/>
        <w:rPr>
          <w:rFonts w:ascii="Times New Roman" w:hAnsi="Times New Roman" w:cs="Times New Roman"/>
          <w:szCs w:val="24"/>
        </w:rPr>
      </w:pPr>
    </w:p>
    <w:p w:rsidR="002A2CC1" w:rsidP="00786AB3">
      <w:pPr>
        <w:numPr>
          <w:ilvl w:val="1"/>
          <w:numId w:val="47"/>
        </w:numPr>
        <w:tabs>
          <w:tab w:val="clear" w:pos="1440"/>
        </w:tabs>
        <w:spacing w:line="240" w:lineRule="auto"/>
        <w:ind w:hanging="1440"/>
        <w:jc w:val="both"/>
        <w:rPr>
          <w:rFonts w:ascii="Times New Roman" w:hAnsi="Times New Roman" w:cs="Times New Roman"/>
          <w:szCs w:val="24"/>
        </w:rPr>
      </w:pPr>
      <w:r w:rsidR="00124F35">
        <w:rPr>
          <w:rFonts w:ascii="Times New Roman" w:hAnsi="Times New Roman" w:cs="Times New Roman"/>
          <w:szCs w:val="24"/>
        </w:rPr>
        <w:t xml:space="preserve">  </w:t>
      </w:r>
      <w:r w:rsidR="0013512F">
        <w:rPr>
          <w:rFonts w:ascii="Times New Roman" w:hAnsi="Times New Roman" w:cs="Times New Roman"/>
          <w:szCs w:val="24"/>
        </w:rPr>
        <w:t>spoločne posúdiť, či by sa činnosť zmluvných strán v r</w:t>
      </w:r>
      <w:r>
        <w:rPr>
          <w:rFonts w:ascii="Times New Roman" w:hAnsi="Times New Roman" w:cs="Times New Roman"/>
          <w:szCs w:val="24"/>
        </w:rPr>
        <w:t>ámci príslušných medzinárodných</w:t>
      </w:r>
    </w:p>
    <w:p w:rsidR="0013512F" w:rsidP="002A2CC1">
      <w:pPr>
        <w:spacing w:line="240" w:lineRule="auto"/>
        <w:jc w:val="both"/>
        <w:rPr>
          <w:rFonts w:ascii="Times New Roman" w:hAnsi="Times New Roman" w:cs="Times New Roman"/>
          <w:szCs w:val="24"/>
        </w:rPr>
      </w:pPr>
      <w:r w:rsidR="00124F35">
        <w:rPr>
          <w:rFonts w:ascii="Times New Roman" w:hAnsi="Times New Roman" w:cs="Times New Roman"/>
          <w:szCs w:val="24"/>
        </w:rPr>
        <w:t xml:space="preserve">            </w:t>
      </w:r>
      <w:r>
        <w:rPr>
          <w:rFonts w:ascii="Times New Roman" w:hAnsi="Times New Roman" w:cs="Times New Roman"/>
          <w:szCs w:val="24"/>
        </w:rPr>
        <w:t>organizácií mala koordinovať, alebo</w:t>
      </w:r>
    </w:p>
    <w:p w:rsidR="0013512F" w:rsidP="008E341E">
      <w:pPr>
        <w:tabs>
          <w:tab w:val="num" w:pos="851"/>
        </w:tabs>
        <w:spacing w:line="240" w:lineRule="auto"/>
        <w:ind w:left="1134" w:hanging="1440"/>
        <w:rPr>
          <w:rFonts w:ascii="Times New Roman" w:hAnsi="Times New Roman" w:cs="Times New Roman"/>
          <w:szCs w:val="24"/>
        </w:rPr>
      </w:pPr>
    </w:p>
    <w:p w:rsidR="0013512F" w:rsidP="00786AB3">
      <w:pPr>
        <w:numPr>
          <w:ilvl w:val="1"/>
          <w:numId w:val="47"/>
        </w:numPr>
        <w:tabs>
          <w:tab w:val="num" w:pos="709"/>
          <w:tab w:val="clear" w:pos="1440"/>
        </w:tabs>
        <w:spacing w:line="240" w:lineRule="auto"/>
        <w:ind w:hanging="1440"/>
        <w:jc w:val="both"/>
        <w:rPr>
          <w:rFonts w:ascii="Times New Roman" w:hAnsi="Times New Roman" w:cs="Times New Roman"/>
          <w:szCs w:val="24"/>
        </w:rPr>
      </w:pPr>
      <w:r>
        <w:rPr>
          <w:rFonts w:ascii="Times New Roman" w:hAnsi="Times New Roman" w:cs="Times New Roman"/>
          <w:szCs w:val="24"/>
        </w:rPr>
        <w:t>spoločne posúdiť, aký iný prístup by bol vhodný.</w:t>
      </w:r>
    </w:p>
    <w:p w:rsidR="0013512F" w:rsidP="00691F26">
      <w:pPr>
        <w:spacing w:line="240" w:lineRule="auto"/>
        <w:rPr>
          <w:rFonts w:ascii="Times New Roman" w:hAnsi="Times New Roman" w:cs="Times New Roman"/>
          <w:szCs w:val="24"/>
        </w:rPr>
      </w:pPr>
    </w:p>
    <w:p w:rsidR="002A2CC1" w:rsidP="00691F26">
      <w:pPr>
        <w:spacing w:line="240" w:lineRule="auto"/>
        <w:ind w:left="567" w:hanging="567"/>
        <w:jc w:val="both"/>
        <w:rPr>
          <w:rFonts w:ascii="Times New Roman" w:hAnsi="Times New Roman" w:cs="Times New Roman"/>
          <w:szCs w:val="24"/>
        </w:rPr>
      </w:pPr>
      <w:r w:rsidR="0013512F">
        <w:rPr>
          <w:rFonts w:ascii="Times New Roman" w:hAnsi="Times New Roman" w:cs="Times New Roman"/>
          <w:szCs w:val="24"/>
        </w:rPr>
        <w:t>2.</w:t>
        <w:tab/>
      </w:r>
      <w:r>
        <w:rPr>
          <w:rFonts w:ascii="Times New Roman" w:hAnsi="Times New Roman" w:cs="Times New Roman"/>
          <w:szCs w:val="24"/>
        </w:rPr>
        <w:t xml:space="preserve">  </w:t>
      </w:r>
      <w:r w:rsidR="0013512F">
        <w:rPr>
          <w:rFonts w:ascii="Times New Roman" w:hAnsi="Times New Roman" w:cs="Times New Roman"/>
          <w:szCs w:val="24"/>
        </w:rPr>
        <w:t xml:space="preserve">Zmluvné strany si čo najskôr vymenia všetky informácie dôležité pre ciele uvedené v odseku </w:t>
      </w:r>
      <w:r>
        <w:rPr>
          <w:rFonts w:ascii="Times New Roman" w:hAnsi="Times New Roman" w:cs="Times New Roman"/>
          <w:szCs w:val="24"/>
        </w:rPr>
        <w:t xml:space="preserve"> </w:t>
      </w:r>
    </w:p>
    <w:p w:rsidR="0013512F" w:rsidP="00691F26">
      <w:pPr>
        <w:spacing w:line="240" w:lineRule="auto"/>
        <w:ind w:left="567" w:hanging="567"/>
        <w:jc w:val="both"/>
        <w:rPr>
          <w:rFonts w:ascii="Times New Roman" w:hAnsi="Times New Roman" w:cs="Times New Roman"/>
          <w:szCs w:val="24"/>
        </w:rPr>
      </w:pPr>
      <w:r w:rsidR="002A2CC1">
        <w:rPr>
          <w:rFonts w:ascii="Times New Roman" w:hAnsi="Times New Roman" w:cs="Times New Roman"/>
          <w:szCs w:val="24"/>
        </w:rPr>
        <w:t xml:space="preserve">           </w:t>
      </w:r>
      <w:r>
        <w:rPr>
          <w:rFonts w:ascii="Times New Roman" w:hAnsi="Times New Roman" w:cs="Times New Roman"/>
          <w:szCs w:val="24"/>
        </w:rPr>
        <w:t>1.</w:t>
      </w:r>
    </w:p>
    <w:p w:rsidR="00A94F0B" w:rsidP="00691F26">
      <w:pPr>
        <w:spacing w:line="240" w:lineRule="auto"/>
        <w:jc w:val="center"/>
        <w:outlineLvl w:val="0"/>
        <w:rPr>
          <w:rFonts w:ascii="Times New Roman" w:hAnsi="Times New Roman" w:cs="Times New Roman"/>
          <w:i/>
          <w:szCs w:val="24"/>
        </w:rPr>
      </w:pPr>
    </w:p>
    <w:p w:rsidR="0013512F" w:rsidRPr="00F632C6" w:rsidP="00691F26">
      <w:pPr>
        <w:spacing w:line="240" w:lineRule="auto"/>
        <w:jc w:val="center"/>
        <w:outlineLvl w:val="0"/>
        <w:rPr>
          <w:rFonts w:ascii="Times New Roman" w:hAnsi="Times New Roman" w:cs="Times New Roman"/>
          <w:b/>
          <w:szCs w:val="24"/>
        </w:rPr>
      </w:pPr>
      <w:r w:rsidRPr="00F632C6">
        <w:rPr>
          <w:rFonts w:ascii="Times New Roman" w:hAnsi="Times New Roman" w:cs="Times New Roman"/>
          <w:b/>
          <w:szCs w:val="24"/>
        </w:rPr>
        <w:t>Článok 26</w:t>
      </w:r>
    </w:p>
    <w:p w:rsidR="0013512F" w:rsidP="00691F26">
      <w:pPr>
        <w:spacing w:line="240" w:lineRule="auto"/>
        <w:rPr>
          <w:rFonts w:ascii="Times New Roman" w:hAnsi="Times New Roman" w:cs="Times New Roman"/>
          <w:szCs w:val="24"/>
        </w:rPr>
      </w:pPr>
    </w:p>
    <w:p w:rsidR="0013512F" w:rsidP="002304DD">
      <w:pPr>
        <w:pStyle w:val="BodyTextIndent"/>
        <w:rPr>
          <w:rFonts w:ascii="Times New Roman" w:hAnsi="Times New Roman" w:cs="Times New Roman"/>
          <w:szCs w:val="24"/>
        </w:rPr>
      </w:pPr>
      <w:r>
        <w:rPr>
          <w:rFonts w:ascii="Times New Roman" w:hAnsi="Times New Roman" w:cs="Times New Roman"/>
          <w:szCs w:val="24"/>
        </w:rPr>
        <w:t>Hlavným cieľom konzultácií ustanovených v článku 24 ods. 1 písm. b) je preskúmať dané otázky a posúdiť každý prístup, ktorý by mohol byť vhodný.</w:t>
      </w:r>
    </w:p>
    <w:p w:rsidR="0013512F"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Prechodné opatrenia</w:t>
      </w:r>
    </w:p>
    <w:p w:rsidR="0013512F" w:rsidRPr="00F632C6" w:rsidP="00691F26">
      <w:pPr>
        <w:spacing w:line="240" w:lineRule="auto"/>
        <w:jc w:val="center"/>
        <w:rPr>
          <w:rFonts w:ascii="Times New Roman" w:hAnsi="Times New Roman" w:cs="Times New Roman"/>
          <w:b/>
          <w:szCs w:val="24"/>
        </w:rPr>
      </w:pPr>
      <w:r w:rsidRPr="00F632C6">
        <w:rPr>
          <w:rFonts w:ascii="Times New Roman" w:hAnsi="Times New Roman" w:cs="Times New Roman"/>
          <w:b/>
          <w:szCs w:val="24"/>
        </w:rPr>
        <w:t>Článok 27</w:t>
      </w:r>
    </w:p>
    <w:p w:rsidR="0013512F" w:rsidP="00691F26">
      <w:pPr>
        <w:spacing w:line="240" w:lineRule="auto"/>
        <w:rPr>
          <w:rFonts w:ascii="Times New Roman" w:hAnsi="Times New Roman" w:cs="Times New Roman"/>
          <w:szCs w:val="24"/>
        </w:rPr>
      </w:pPr>
    </w:p>
    <w:p w:rsidR="0013512F" w:rsidP="002A2CC1">
      <w:pPr>
        <w:numPr>
          <w:numId w:val="49"/>
        </w:numPr>
        <w:spacing w:line="240" w:lineRule="auto"/>
        <w:jc w:val="both"/>
        <w:rPr>
          <w:rFonts w:ascii="Times New Roman" w:hAnsi="Times New Roman" w:cs="Times New Roman"/>
          <w:szCs w:val="24"/>
        </w:rPr>
      </w:pPr>
      <w:r>
        <w:rPr>
          <w:rFonts w:ascii="Times New Roman" w:hAnsi="Times New Roman" w:cs="Times New Roman"/>
          <w:szCs w:val="24"/>
        </w:rPr>
        <w:t>Protokoly I až VIII ustanovujú prechodné ustanovenia a súvisiace obdobia, ktoré sa uplatňujú medzi Európskym spoločenstvom a členskými štátmi ES na jednej strane a príslušnými pridruženými stranami na strane druhej. Vo vzťahu medzi Nórskom alebo Islandom a pridruženou stranou sa uplatňujú rovnaké podmienky ako medzi Európskym spoločenstvom a členskými štátmi ES na jednej strane a príslušnou pridruženou stranou na strane druhej.</w:t>
      </w:r>
    </w:p>
    <w:p w:rsidR="0013512F" w:rsidP="002A2CC1">
      <w:pPr>
        <w:spacing w:line="240" w:lineRule="auto"/>
        <w:ind w:hanging="2160"/>
        <w:rPr>
          <w:rFonts w:ascii="Times New Roman" w:hAnsi="Times New Roman" w:cs="Times New Roman"/>
          <w:szCs w:val="24"/>
        </w:rPr>
      </w:pPr>
    </w:p>
    <w:p w:rsidR="0013512F" w:rsidP="002A2CC1">
      <w:pPr>
        <w:numPr>
          <w:numId w:val="49"/>
        </w:numPr>
        <w:spacing w:line="240" w:lineRule="auto"/>
        <w:jc w:val="both"/>
        <w:rPr>
          <w:rFonts w:ascii="Times New Roman" w:hAnsi="Times New Roman" w:cs="Times New Roman"/>
          <w:szCs w:val="24"/>
        </w:rPr>
      </w:pPr>
      <w:r>
        <w:rPr>
          <w:rFonts w:ascii="Times New Roman" w:hAnsi="Times New Roman" w:cs="Times New Roman"/>
          <w:szCs w:val="24"/>
        </w:rPr>
        <w:t>Počas prechodných období uvedených v odseku 1 sa jednotlivé zložky režimu leteckej dopravy medzi dvoma pridruženými stranami určia na základe toho z dvoch protokolov týkajúcich sa dotknutých pridružených strán, ktorý obsahuje obmedzujúcejšie ustanovenia.</w:t>
      </w:r>
    </w:p>
    <w:p w:rsidR="0013512F" w:rsidP="002A2CC1">
      <w:pPr>
        <w:spacing w:line="240" w:lineRule="auto"/>
        <w:ind w:hanging="2160"/>
        <w:rPr>
          <w:rFonts w:ascii="Times New Roman" w:hAnsi="Times New Roman" w:cs="Times New Roman"/>
          <w:szCs w:val="24"/>
        </w:rPr>
      </w:pPr>
    </w:p>
    <w:p w:rsidR="0013512F" w:rsidP="002A2CC1">
      <w:pPr>
        <w:numPr>
          <w:numId w:val="49"/>
        </w:numPr>
        <w:spacing w:line="240" w:lineRule="auto"/>
        <w:jc w:val="both"/>
        <w:rPr>
          <w:rFonts w:ascii="Times New Roman" w:hAnsi="Times New Roman" w:cs="Times New Roman"/>
          <w:szCs w:val="24"/>
        </w:rPr>
      </w:pPr>
      <w:r>
        <w:rPr>
          <w:rFonts w:ascii="Times New Roman" w:hAnsi="Times New Roman" w:cs="Times New Roman"/>
          <w:szCs w:val="24"/>
        </w:rPr>
        <w:t xml:space="preserve">Hodnotí sa postupný prechod každej pridruženej strany k úplnému uplatňovaniu </w:t>
      </w:r>
      <w:r w:rsidR="00620F9B">
        <w:rPr>
          <w:rFonts w:ascii="Times New Roman" w:hAnsi="Times New Roman" w:cs="Times New Roman"/>
          <w:szCs w:val="24"/>
        </w:rPr>
        <w:t>ECAA</w:t>
      </w:r>
      <w:r>
        <w:rPr>
          <w:rFonts w:ascii="Times New Roman" w:hAnsi="Times New Roman" w:cs="Times New Roman"/>
          <w:szCs w:val="24"/>
        </w:rPr>
        <w:t>. Zhodnotenie vykoná Európske spoločenstvo v spolupráci so príslušnou pridruženou stranou. Ak pridružená strana usúdi, že splnila podmienky pre dokončenie prechodného obdobia vymedzené v príslušnom protokole, informuje Európske spoločenstvo, aby vykonalo zhodnotenie.</w:t>
      </w:r>
    </w:p>
    <w:p w:rsidR="0013512F" w:rsidP="002A2CC1">
      <w:pPr>
        <w:spacing w:line="240" w:lineRule="auto"/>
        <w:ind w:hanging="2160"/>
        <w:rPr>
          <w:rFonts w:ascii="Times New Roman" w:hAnsi="Times New Roman" w:cs="Times New Roman"/>
          <w:szCs w:val="24"/>
        </w:rPr>
      </w:pPr>
    </w:p>
    <w:p w:rsidR="0013512F" w:rsidP="002A2CC1">
      <w:pPr>
        <w:numPr>
          <w:numId w:val="49"/>
        </w:numPr>
        <w:spacing w:line="240" w:lineRule="auto"/>
        <w:jc w:val="both"/>
        <w:rPr>
          <w:rFonts w:ascii="Times New Roman" w:hAnsi="Times New Roman" w:cs="Times New Roman"/>
          <w:szCs w:val="24"/>
        </w:rPr>
      </w:pPr>
      <w:r>
        <w:rPr>
          <w:rFonts w:ascii="Times New Roman" w:hAnsi="Times New Roman" w:cs="Times New Roman"/>
          <w:szCs w:val="24"/>
        </w:rPr>
        <w:t xml:space="preserve">Ak Európske spoločenstvo uzná, že podmienky boli splnené, informuje spoločný výbor a následne rozhodne, že príslušná pridružená strana je spôsobilá na prechod do ďalšieho prechodného obdobia, či prípadne do úplného zaradenia do Spoločného európskeho </w:t>
      </w:r>
      <w:r w:rsidR="00620F9B">
        <w:rPr>
          <w:rFonts w:ascii="Times New Roman" w:hAnsi="Times New Roman" w:cs="Times New Roman"/>
          <w:szCs w:val="24"/>
        </w:rPr>
        <w:t>leteck</w:t>
      </w:r>
      <w:r>
        <w:rPr>
          <w:rFonts w:ascii="Times New Roman" w:hAnsi="Times New Roman" w:cs="Times New Roman"/>
          <w:szCs w:val="24"/>
        </w:rPr>
        <w:t>ého priestoru.</w:t>
      </w:r>
    </w:p>
    <w:p w:rsidR="0013512F" w:rsidP="002A2CC1">
      <w:pPr>
        <w:spacing w:line="240" w:lineRule="auto"/>
        <w:ind w:hanging="2160"/>
        <w:rPr>
          <w:rFonts w:ascii="Times New Roman" w:hAnsi="Times New Roman" w:cs="Times New Roman"/>
          <w:szCs w:val="24"/>
        </w:rPr>
      </w:pPr>
    </w:p>
    <w:p w:rsidR="0013512F" w:rsidP="002A2CC1">
      <w:pPr>
        <w:numPr>
          <w:numId w:val="49"/>
        </w:numPr>
        <w:spacing w:line="240" w:lineRule="auto"/>
        <w:jc w:val="both"/>
        <w:rPr>
          <w:rFonts w:ascii="Times New Roman" w:hAnsi="Times New Roman" w:cs="Times New Roman"/>
          <w:szCs w:val="24"/>
        </w:rPr>
      </w:pPr>
      <w:r>
        <w:rPr>
          <w:rFonts w:ascii="Times New Roman" w:hAnsi="Times New Roman" w:cs="Times New Roman"/>
          <w:szCs w:val="24"/>
        </w:rPr>
        <w:t>Ak Európske spoločenstvo usúdi, že podmienky nie sú splnené, oznámi to spoločnému výboru. Európske spoločenstvo príslušnej pridruženej strane odporučí spôsoby zlepšenia a stanoví primerané obdobie na implementáciu týchto zlepšení. Pred skončením tohto obdobia sa uskutoční druhé alebo podľa potreby aj ďalšie zhodnotenie účinnej a uspokojivej implementácie odporúčaných zlepšení.</w:t>
      </w:r>
    </w:p>
    <w:p w:rsidR="006642DD" w:rsidP="00691F26">
      <w:pPr>
        <w:spacing w:line="240" w:lineRule="auto"/>
        <w:jc w:val="center"/>
        <w:outlineLvl w:val="0"/>
        <w:rPr>
          <w:rFonts w:ascii="Times New Roman" w:hAnsi="Times New Roman" w:cs="Times New Roman"/>
          <w:b/>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 xml:space="preserve">Vzťah </w:t>
      </w:r>
      <w:r w:rsidR="006642DD">
        <w:rPr>
          <w:rFonts w:ascii="Times New Roman" w:hAnsi="Times New Roman" w:cs="Times New Roman"/>
          <w:b/>
          <w:szCs w:val="24"/>
        </w:rPr>
        <w:t>k bilaterálnym</w:t>
      </w:r>
      <w:r>
        <w:rPr>
          <w:rFonts w:ascii="Times New Roman" w:hAnsi="Times New Roman" w:cs="Times New Roman"/>
          <w:b/>
          <w:szCs w:val="24"/>
        </w:rPr>
        <w:t xml:space="preserve"> dohod</w:t>
      </w:r>
      <w:r w:rsidR="006642DD">
        <w:rPr>
          <w:rFonts w:ascii="Times New Roman" w:hAnsi="Times New Roman" w:cs="Times New Roman"/>
          <w:b/>
          <w:szCs w:val="24"/>
        </w:rPr>
        <w:t>ám o leteckej doprave</w:t>
      </w:r>
      <w:r>
        <w:rPr>
          <w:rFonts w:ascii="Times New Roman" w:hAnsi="Times New Roman" w:cs="Times New Roman"/>
          <w:b/>
          <w:szCs w:val="24"/>
        </w:rPr>
        <w:t xml:space="preserve"> a inými u</w:t>
      </w:r>
      <w:r w:rsidR="00E41742">
        <w:rPr>
          <w:rFonts w:ascii="Times New Roman" w:hAnsi="Times New Roman" w:cs="Times New Roman"/>
          <w:b/>
          <w:szCs w:val="24"/>
        </w:rPr>
        <w:t>jednaniam</w:t>
      </w:r>
      <w:r>
        <w:rPr>
          <w:rFonts w:ascii="Times New Roman" w:hAnsi="Times New Roman" w:cs="Times New Roman"/>
          <w:b/>
          <w:szCs w:val="24"/>
        </w:rPr>
        <w:t xml:space="preserve"> </w:t>
      </w:r>
    </w:p>
    <w:p w:rsidR="0013512F" w:rsidRPr="00BC1504" w:rsidP="00691F26">
      <w:pPr>
        <w:spacing w:line="240" w:lineRule="auto"/>
        <w:jc w:val="center"/>
        <w:rPr>
          <w:rFonts w:ascii="Times New Roman" w:hAnsi="Times New Roman" w:cs="Times New Roman"/>
          <w:b/>
          <w:szCs w:val="24"/>
        </w:rPr>
      </w:pPr>
      <w:r w:rsidRPr="00BC1504">
        <w:rPr>
          <w:rFonts w:ascii="Times New Roman" w:hAnsi="Times New Roman" w:cs="Times New Roman"/>
          <w:b/>
          <w:szCs w:val="24"/>
        </w:rPr>
        <w:t>Článok 28</w:t>
      </w:r>
    </w:p>
    <w:p w:rsidR="0013512F" w:rsidP="00691F26">
      <w:pPr>
        <w:spacing w:line="240" w:lineRule="auto"/>
        <w:rPr>
          <w:rFonts w:ascii="Times New Roman" w:hAnsi="Times New Roman" w:cs="Times New Roman"/>
          <w:szCs w:val="24"/>
        </w:rPr>
      </w:pPr>
    </w:p>
    <w:p w:rsidR="0013512F" w:rsidP="00BC1504">
      <w:pPr>
        <w:numPr>
          <w:numId w:val="50"/>
        </w:numPr>
        <w:spacing w:line="240" w:lineRule="auto"/>
        <w:jc w:val="both"/>
        <w:rPr>
          <w:rFonts w:ascii="Times New Roman" w:hAnsi="Times New Roman" w:cs="Times New Roman"/>
          <w:szCs w:val="24"/>
        </w:rPr>
      </w:pPr>
      <w:r>
        <w:rPr>
          <w:rFonts w:ascii="Times New Roman" w:hAnsi="Times New Roman" w:cs="Times New Roman"/>
          <w:szCs w:val="24"/>
        </w:rPr>
        <w:t>Ustanovenia tejto dohody majú prednosť pred príslušnými ustanoveniami dvojstranných dohôd a/alebo inými ustanoveniami leteckej dopravy účinnými medzi pridruženými stranami na jednej strane a Európskym spoločenstvom, členskými štátmi ES, Nórskom alebo Islandom na strane druhej, ako aj medzi pridruženými stranami navzájom.</w:t>
      </w:r>
    </w:p>
    <w:p w:rsidR="0013512F" w:rsidP="00691F26">
      <w:pPr>
        <w:spacing w:line="240" w:lineRule="auto"/>
        <w:rPr>
          <w:rFonts w:ascii="Times New Roman" w:hAnsi="Times New Roman" w:cs="Times New Roman"/>
          <w:szCs w:val="24"/>
        </w:rPr>
      </w:pPr>
    </w:p>
    <w:p w:rsidR="0013512F" w:rsidP="00BC1504">
      <w:pPr>
        <w:numPr>
          <w:numId w:val="50"/>
        </w:numPr>
        <w:spacing w:line="240" w:lineRule="auto"/>
        <w:jc w:val="both"/>
        <w:rPr>
          <w:rFonts w:ascii="Times New Roman" w:hAnsi="Times New Roman" w:cs="Times New Roman"/>
          <w:szCs w:val="24"/>
        </w:rPr>
      </w:pPr>
      <w:r>
        <w:rPr>
          <w:rFonts w:ascii="Times New Roman" w:hAnsi="Times New Roman" w:cs="Times New Roman"/>
          <w:szCs w:val="24"/>
        </w:rPr>
        <w:t>Napriek odseku 1 sa počas prechodných období uvedených v článku 27 ustanovenia dvojstranných dohôd alebo opatrení účinn</w:t>
      </w:r>
      <w:r w:rsidR="00BC1504">
        <w:rPr>
          <w:rFonts w:ascii="Times New Roman" w:hAnsi="Times New Roman" w:cs="Times New Roman"/>
          <w:szCs w:val="24"/>
        </w:rPr>
        <w:t xml:space="preserve">ých medzi pridruženou stranou a </w:t>
      </w:r>
      <w:r>
        <w:rPr>
          <w:rFonts w:ascii="Times New Roman" w:hAnsi="Times New Roman" w:cs="Times New Roman"/>
          <w:szCs w:val="24"/>
        </w:rPr>
        <w:t>Európskym spoločenstvom, členským štátom ES, Nórskom alebo Islandom alebo medzi dvoma pridruženými stranami navzájom, ktoré sa týkajú vlastníctva, prepravných práv, kapacít, frekvencií, druhov alebo zmien lietadiel, výmeny kódov a cien uplatňujú medzi týmito stranami, ak sú tieto dvojstranné dohody alebo opatrenia pružnejšie v oblasti slobôd pre príslušných leteckých dopravcov ako ustanovenia príslušného protokolu týkajúceho sa danej pridruženej strany.</w:t>
      </w:r>
    </w:p>
    <w:p w:rsidR="00BC1504" w:rsidP="00BC1504">
      <w:pPr>
        <w:spacing w:line="240" w:lineRule="auto"/>
        <w:jc w:val="both"/>
        <w:rPr>
          <w:rFonts w:ascii="Times New Roman" w:hAnsi="Times New Roman" w:cs="Times New Roman"/>
          <w:szCs w:val="24"/>
        </w:rPr>
      </w:pPr>
    </w:p>
    <w:p w:rsidR="0013512F" w:rsidP="00BC1504">
      <w:pPr>
        <w:numPr>
          <w:numId w:val="50"/>
        </w:numPr>
        <w:spacing w:line="240" w:lineRule="auto"/>
        <w:jc w:val="both"/>
        <w:rPr>
          <w:rFonts w:ascii="Times New Roman" w:hAnsi="Times New Roman" w:cs="Times New Roman"/>
          <w:szCs w:val="24"/>
        </w:rPr>
      </w:pPr>
      <w:r>
        <w:rPr>
          <w:rFonts w:ascii="Times New Roman" w:hAnsi="Times New Roman" w:cs="Times New Roman"/>
          <w:szCs w:val="24"/>
        </w:rPr>
        <w:t xml:space="preserve">Spory medzi pridruženou stranou a inou zmluvnou stranou o to, či sú z hľadiska celkového uplatňovania </w:t>
      </w:r>
      <w:r w:rsidR="00620F9B">
        <w:rPr>
          <w:rFonts w:ascii="Times New Roman" w:hAnsi="Times New Roman" w:cs="Times New Roman"/>
          <w:szCs w:val="24"/>
        </w:rPr>
        <w:t>ECAA</w:t>
      </w:r>
      <w:r>
        <w:rPr>
          <w:rFonts w:ascii="Times New Roman" w:hAnsi="Times New Roman" w:cs="Times New Roman"/>
          <w:szCs w:val="24"/>
        </w:rPr>
        <w:t xml:space="preserve"> pružnejšie ustanovenia príslušného protokolu týkajúceho sa príslušnej pridruženej strany alebo dvojstranných dohôd alebo iných ustanovení leteckej dopravy, </w:t>
      </w:r>
      <w:r w:rsidR="00BC1504">
        <w:rPr>
          <w:rFonts w:ascii="Times New Roman" w:hAnsi="Times New Roman" w:cs="Times New Roman"/>
          <w:szCs w:val="24"/>
        </w:rPr>
        <w:t xml:space="preserve">             </w:t>
      </w:r>
      <w:r>
        <w:rPr>
          <w:rFonts w:ascii="Times New Roman" w:hAnsi="Times New Roman" w:cs="Times New Roman"/>
          <w:szCs w:val="24"/>
        </w:rPr>
        <w:t>sa riešia v rámci mechanizmu riešenia sporov uvedeného v článku 20 tejto dohody. Spory o určenie vzťahov medzi spornými protokolmi sa riešia rovnakým spôsobom.</w:t>
      </w:r>
    </w:p>
    <w:p w:rsidR="0013512F"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Nadobudnutie účinnosti, revízia, ukončenie a iné ustanovenia</w:t>
      </w:r>
    </w:p>
    <w:p w:rsidR="00BC1504" w:rsidP="00691F26">
      <w:pPr>
        <w:spacing w:line="240" w:lineRule="auto"/>
        <w:jc w:val="center"/>
        <w:outlineLvl w:val="0"/>
        <w:rPr>
          <w:rFonts w:ascii="Times New Roman" w:hAnsi="Times New Roman" w:cs="Times New Roman"/>
          <w:b/>
          <w:szCs w:val="24"/>
        </w:rPr>
      </w:pPr>
    </w:p>
    <w:p w:rsidR="0013512F" w:rsidRPr="00BC1504" w:rsidP="00BC1504">
      <w:pPr>
        <w:pStyle w:val="BodyText3"/>
        <w:rPr>
          <w:rFonts w:ascii="Times New Roman" w:hAnsi="Times New Roman" w:cs="Times New Roman"/>
          <w:szCs w:val="24"/>
        </w:rPr>
      </w:pPr>
      <w:r w:rsidRPr="00BC1504">
        <w:rPr>
          <w:rFonts w:ascii="Times New Roman" w:hAnsi="Times New Roman" w:cs="Times New Roman"/>
          <w:szCs w:val="24"/>
        </w:rPr>
        <w:t>Článok 29</w:t>
        <w:br/>
        <w:t>(Nadobudnutie platnosti)</w:t>
      </w:r>
    </w:p>
    <w:p w:rsidR="0013512F" w:rsidP="00691F26">
      <w:pPr>
        <w:spacing w:line="240" w:lineRule="auto"/>
        <w:rPr>
          <w:rFonts w:ascii="Times New Roman" w:hAnsi="Times New Roman" w:cs="Times New Roman"/>
          <w:szCs w:val="24"/>
        </w:rPr>
      </w:pPr>
    </w:p>
    <w:p w:rsidR="0013512F" w:rsidP="00BC1504">
      <w:pPr>
        <w:numPr>
          <w:numId w:val="51"/>
        </w:numPr>
        <w:spacing w:line="240" w:lineRule="auto"/>
        <w:jc w:val="both"/>
        <w:rPr>
          <w:rFonts w:ascii="Times New Roman" w:hAnsi="Times New Roman" w:cs="Times New Roman"/>
          <w:szCs w:val="24"/>
        </w:rPr>
      </w:pPr>
      <w:r>
        <w:rPr>
          <w:rFonts w:ascii="Times New Roman" w:hAnsi="Times New Roman" w:cs="Times New Roman"/>
          <w:szCs w:val="24"/>
        </w:rPr>
        <w:t>Táto dohoda podlieha ratifikácii alebo schváleniu signatármi v súlade s ich vlastnými postupmi. Ratifikačné a schvaľovacie dokumenty sa uložia na Generálnom sekretariáte Rady Európskej únie (depozitár), ktorý informuje ostatných signatárov, ako aj Medzinárodnú organizáciu civilného letectva.</w:t>
      </w:r>
    </w:p>
    <w:p w:rsidR="0013512F" w:rsidP="00691F26">
      <w:pPr>
        <w:spacing w:line="240" w:lineRule="auto"/>
        <w:rPr>
          <w:rFonts w:ascii="Times New Roman" w:hAnsi="Times New Roman" w:cs="Times New Roman"/>
          <w:szCs w:val="24"/>
        </w:rPr>
      </w:pPr>
    </w:p>
    <w:p w:rsidR="0013512F" w:rsidP="00BC1504">
      <w:pPr>
        <w:numPr>
          <w:numId w:val="51"/>
        </w:numPr>
        <w:spacing w:line="240" w:lineRule="auto"/>
        <w:jc w:val="both"/>
        <w:rPr>
          <w:rFonts w:ascii="Times New Roman" w:hAnsi="Times New Roman" w:cs="Times New Roman"/>
          <w:szCs w:val="24"/>
        </w:rPr>
      </w:pPr>
      <w:r>
        <w:rPr>
          <w:rFonts w:ascii="Times New Roman" w:hAnsi="Times New Roman" w:cs="Times New Roman"/>
          <w:szCs w:val="24"/>
        </w:rPr>
        <w:t>Táto dohoda nadobúda účinnosť v prvý deň druhého mesiaca nasledujúceho po uložení ratifikačných alebo schvaľovacích dokumentov Európskeho spoločenstva a členských štátov ES a aspoň jednej pridruženej strany. Pre každého signatára, ktorý ratifikuje alebo schváli túto dohodu po tomto dni, nadobúda táto dohoda účinnosť v prvý deň druhého mesiaca nasledujúceho po uložení ratifikačných alebo schvaľovacích dokumentov tohto signatára.</w:t>
      </w:r>
    </w:p>
    <w:p w:rsidR="0013512F" w:rsidP="00691F26">
      <w:pPr>
        <w:spacing w:line="240" w:lineRule="auto"/>
        <w:rPr>
          <w:rFonts w:ascii="Times New Roman" w:hAnsi="Times New Roman" w:cs="Times New Roman"/>
          <w:szCs w:val="24"/>
        </w:rPr>
      </w:pPr>
    </w:p>
    <w:p w:rsidR="0013512F" w:rsidP="00BC1504">
      <w:pPr>
        <w:numPr>
          <w:numId w:val="51"/>
        </w:numPr>
        <w:spacing w:line="240" w:lineRule="auto"/>
        <w:jc w:val="both"/>
        <w:rPr>
          <w:rFonts w:ascii="Times New Roman" w:hAnsi="Times New Roman" w:cs="Times New Roman"/>
          <w:szCs w:val="24"/>
        </w:rPr>
      </w:pPr>
      <w:r>
        <w:rPr>
          <w:rFonts w:ascii="Times New Roman" w:hAnsi="Times New Roman" w:cs="Times New Roman"/>
          <w:szCs w:val="24"/>
        </w:rPr>
        <w:t xml:space="preserve">Bez ohľadu na odseky 1 a 2 sa môže Európske spoločenstvo a jeho členské štáty a aspoň jedna pridružená strana rozhodnúť </w:t>
      </w:r>
      <w:r w:rsidR="00620F9B">
        <w:rPr>
          <w:rFonts w:ascii="Times New Roman" w:hAnsi="Times New Roman" w:cs="Times New Roman"/>
          <w:szCs w:val="24"/>
        </w:rPr>
        <w:t>predbežn</w:t>
      </w:r>
      <w:r>
        <w:rPr>
          <w:rFonts w:ascii="Times New Roman" w:hAnsi="Times New Roman" w:cs="Times New Roman"/>
          <w:szCs w:val="24"/>
        </w:rPr>
        <w:t>e uplatňovať túto dohodu medzi sebou v súlade s vnútroštátnymi právnymi predpismi od dátumu jej podpisu tak, že to oznámia depozitárovi, ktorý informuje ostatné zmluvné strany.</w:t>
      </w:r>
    </w:p>
    <w:p w:rsidR="0013512F" w:rsidP="00691F26">
      <w:pPr>
        <w:spacing w:line="240" w:lineRule="auto"/>
        <w:rPr>
          <w:rFonts w:ascii="Times New Roman" w:hAnsi="Times New Roman" w:cs="Times New Roman"/>
          <w:szCs w:val="24"/>
        </w:rPr>
      </w:pPr>
    </w:p>
    <w:p w:rsidR="0013512F" w:rsidRPr="00BC1504" w:rsidP="00BC1504">
      <w:pPr>
        <w:pStyle w:val="BodyText3"/>
        <w:rPr>
          <w:rFonts w:ascii="Times New Roman" w:hAnsi="Times New Roman" w:cs="Times New Roman"/>
          <w:szCs w:val="24"/>
        </w:rPr>
      </w:pPr>
      <w:r w:rsidRPr="00BC1504">
        <w:rPr>
          <w:rFonts w:ascii="Times New Roman" w:hAnsi="Times New Roman" w:cs="Times New Roman"/>
          <w:szCs w:val="24"/>
        </w:rPr>
        <w:t>Článok 30</w:t>
        <w:br/>
        <w:t>(Revízia)</w:t>
      </w:r>
    </w:p>
    <w:p w:rsidR="0013512F" w:rsidP="00691F26">
      <w:pPr>
        <w:spacing w:line="240" w:lineRule="auto"/>
        <w:rPr>
          <w:rFonts w:ascii="Times New Roman" w:hAnsi="Times New Roman" w:cs="Times New Roman"/>
          <w:szCs w:val="24"/>
        </w:rPr>
      </w:pPr>
    </w:p>
    <w:p w:rsidR="0013512F" w:rsidP="00BC1504">
      <w:pPr>
        <w:pStyle w:val="BodyTextIndent"/>
        <w:rPr>
          <w:rFonts w:ascii="Times New Roman" w:hAnsi="Times New Roman" w:cs="Times New Roman"/>
          <w:szCs w:val="24"/>
        </w:rPr>
      </w:pPr>
      <w:r>
        <w:rPr>
          <w:rFonts w:ascii="Times New Roman" w:hAnsi="Times New Roman" w:cs="Times New Roman"/>
          <w:szCs w:val="24"/>
        </w:rPr>
        <w:t>Revízia tejto dohody sa vykoná na žiadosť ktorejkoľvek zmluvnej strany a v každom prípade po piatich rokoch od jej nadobudnutia účinnosti.</w:t>
      </w:r>
    </w:p>
    <w:p w:rsidR="0013512F" w:rsidP="00BC1504">
      <w:pPr>
        <w:pStyle w:val="Footer"/>
        <w:tabs>
          <w:tab w:val="clear" w:pos="4820"/>
          <w:tab w:val="clear" w:pos="7371"/>
          <w:tab w:val="clear" w:pos="9639"/>
        </w:tabs>
        <w:rPr>
          <w:rFonts w:ascii="Times New Roman" w:hAnsi="Times New Roman" w:cs="Times New Roman"/>
          <w:szCs w:val="24"/>
        </w:rPr>
      </w:pPr>
    </w:p>
    <w:p w:rsidR="0013512F" w:rsidRPr="00BC1504" w:rsidP="00691F26">
      <w:pPr>
        <w:spacing w:line="240" w:lineRule="auto"/>
        <w:jc w:val="center"/>
        <w:rPr>
          <w:rFonts w:ascii="Times New Roman" w:hAnsi="Times New Roman" w:cs="Times New Roman"/>
          <w:b/>
          <w:szCs w:val="24"/>
        </w:rPr>
      </w:pPr>
      <w:r w:rsidR="00A94F0B">
        <w:rPr>
          <w:rFonts w:ascii="Times New Roman" w:hAnsi="Times New Roman" w:cs="Times New Roman"/>
          <w:i/>
          <w:szCs w:val="24"/>
        </w:rPr>
        <w:br w:type="page"/>
      </w:r>
      <w:r w:rsidRPr="00BC1504">
        <w:rPr>
          <w:rFonts w:ascii="Times New Roman" w:hAnsi="Times New Roman" w:cs="Times New Roman"/>
          <w:b/>
          <w:szCs w:val="24"/>
        </w:rPr>
        <w:t>Článok 31</w:t>
        <w:br/>
        <w:t>(Ukončenie)</w:t>
      </w:r>
    </w:p>
    <w:p w:rsidR="0013512F" w:rsidP="00691F26">
      <w:pPr>
        <w:spacing w:line="240" w:lineRule="auto"/>
        <w:rPr>
          <w:rFonts w:ascii="Times New Roman" w:hAnsi="Times New Roman" w:cs="Times New Roman"/>
          <w:szCs w:val="24"/>
        </w:rPr>
      </w:pPr>
    </w:p>
    <w:p w:rsidR="0013512F" w:rsidP="00BC1504">
      <w:pPr>
        <w:numPr>
          <w:numId w:val="52"/>
        </w:numPr>
        <w:spacing w:line="240" w:lineRule="auto"/>
        <w:jc w:val="both"/>
        <w:rPr>
          <w:rFonts w:ascii="Times New Roman" w:hAnsi="Times New Roman" w:cs="Times New Roman"/>
          <w:szCs w:val="24"/>
        </w:rPr>
      </w:pPr>
      <w:r>
        <w:rPr>
          <w:rFonts w:ascii="Times New Roman" w:hAnsi="Times New Roman" w:cs="Times New Roman"/>
          <w:szCs w:val="24"/>
        </w:rPr>
        <w:t>Každá zmluvná strana môže odstúpiť od dohody podaním oznámenia depozitárovi, ktorý o tomto ukončení informuje ostatné zmluvné strany, ako aj Medzinárodnú organizáciu civilného letectva. Ak od dohody odstúpi Európske spoločenstvo a členské štáty ES, potom dohoda stráca účinnosť po jednom roku odo dňa oznámenia. Ak od dohody odstúpi zmluvná strana tejto dohody, potom dohoda stráca účinnosť iba vo vzťahu k tejto zmluvnej strane po jednom roku odo dňa oznámenia. Letecké služby poskytované ku dňu ukončenia tejto dohody však môžu pokračovať až do konca plánovacieho obdobia Medzinárodného združenia leteckých dopravcov (International Air Transport Association – IATA), ktoré zahŕňa uvedený deň skončenia platnosti.</w:t>
      </w:r>
    </w:p>
    <w:p w:rsidR="0013512F" w:rsidP="00691F26">
      <w:pPr>
        <w:spacing w:line="240" w:lineRule="auto"/>
        <w:rPr>
          <w:rFonts w:ascii="Times New Roman" w:hAnsi="Times New Roman" w:cs="Times New Roman"/>
          <w:szCs w:val="24"/>
        </w:rPr>
      </w:pPr>
    </w:p>
    <w:p w:rsidR="0013512F" w:rsidP="00BC1504">
      <w:pPr>
        <w:numPr>
          <w:numId w:val="52"/>
        </w:numPr>
        <w:spacing w:line="240" w:lineRule="auto"/>
        <w:jc w:val="both"/>
        <w:rPr>
          <w:rFonts w:ascii="Times New Roman" w:hAnsi="Times New Roman" w:cs="Times New Roman"/>
          <w:strike/>
          <w:szCs w:val="24"/>
        </w:rPr>
      </w:pPr>
      <w:r>
        <w:rPr>
          <w:rFonts w:ascii="Times New Roman" w:hAnsi="Times New Roman" w:cs="Times New Roman"/>
          <w:szCs w:val="24"/>
        </w:rPr>
        <w:t xml:space="preserve">Po pristúpení pridruženej strany k Európskej únii automaticky prestane byť táto strana pridruženou stranou podľa tejto dohody a stane sa členským štátom ES. </w:t>
      </w:r>
    </w:p>
    <w:p w:rsidR="0013512F" w:rsidP="00691F26">
      <w:pPr>
        <w:spacing w:line="240" w:lineRule="auto"/>
        <w:rPr>
          <w:rFonts w:ascii="Times New Roman" w:hAnsi="Times New Roman" w:cs="Times New Roman"/>
          <w:szCs w:val="24"/>
        </w:rPr>
      </w:pPr>
    </w:p>
    <w:p w:rsidR="0013512F" w:rsidP="00BC1504">
      <w:pPr>
        <w:numPr>
          <w:numId w:val="52"/>
        </w:numPr>
        <w:spacing w:line="240" w:lineRule="auto"/>
        <w:jc w:val="both"/>
        <w:rPr>
          <w:rFonts w:ascii="Times New Roman" w:hAnsi="Times New Roman" w:cs="Times New Roman"/>
          <w:szCs w:val="24"/>
        </w:rPr>
      </w:pPr>
      <w:r>
        <w:rPr>
          <w:rFonts w:ascii="Times New Roman" w:hAnsi="Times New Roman" w:cs="Times New Roman"/>
          <w:szCs w:val="24"/>
        </w:rPr>
        <w:t>Táto dohoda stráca platnosť alebo sa pozastavuje jej uplatňovanie vo vzťahu k pridruženej strane, ak príslušná pridružená dohoda stratí účinnosť alebo sa pozastaví jej uplatňovanie.</w:t>
      </w:r>
    </w:p>
    <w:p w:rsidR="0013512F" w:rsidP="00691F26">
      <w:pPr>
        <w:spacing w:line="240" w:lineRule="auto"/>
        <w:rPr>
          <w:rFonts w:ascii="Times New Roman" w:hAnsi="Times New Roman" w:cs="Times New Roman"/>
          <w:szCs w:val="24"/>
        </w:rPr>
      </w:pPr>
    </w:p>
    <w:p w:rsidR="0013512F" w:rsidRPr="00BC1504" w:rsidP="00BC1504">
      <w:pPr>
        <w:pStyle w:val="BodyText3"/>
        <w:rPr>
          <w:rFonts w:ascii="Times New Roman" w:hAnsi="Times New Roman" w:cs="Times New Roman"/>
          <w:szCs w:val="24"/>
        </w:rPr>
      </w:pPr>
      <w:r w:rsidRPr="00BC1504">
        <w:rPr>
          <w:rFonts w:ascii="Times New Roman" w:hAnsi="Times New Roman" w:cs="Times New Roman"/>
          <w:szCs w:val="24"/>
        </w:rPr>
        <w:t>Článok 32</w:t>
        <w:br/>
        <w:t xml:space="preserve">(Rozšírenie </w:t>
      </w:r>
      <w:r w:rsidRPr="00BC1504" w:rsidR="00620F9B">
        <w:rPr>
          <w:rFonts w:ascii="Times New Roman" w:hAnsi="Times New Roman" w:cs="Times New Roman"/>
          <w:szCs w:val="24"/>
        </w:rPr>
        <w:t>ECAA</w:t>
      </w:r>
      <w:r w:rsidRPr="00BC1504">
        <w:rPr>
          <w:rFonts w:ascii="Times New Roman" w:hAnsi="Times New Roman" w:cs="Times New Roman"/>
          <w:szCs w:val="24"/>
        </w:rPr>
        <w:t>)</w:t>
      </w:r>
    </w:p>
    <w:p w:rsidR="0013512F" w:rsidP="00691F26">
      <w:pPr>
        <w:spacing w:line="240" w:lineRule="auto"/>
        <w:rPr>
          <w:rFonts w:ascii="Times New Roman" w:hAnsi="Times New Roman" w:cs="Times New Roman"/>
          <w:szCs w:val="24"/>
        </w:rPr>
      </w:pPr>
    </w:p>
    <w:p w:rsidR="0013512F" w:rsidP="00C85200">
      <w:pPr>
        <w:pStyle w:val="BodyTextIndent"/>
        <w:rPr>
          <w:rFonts w:ascii="Times New Roman" w:hAnsi="Times New Roman" w:cs="Times New Roman"/>
          <w:szCs w:val="24"/>
        </w:rPr>
      </w:pPr>
      <w:r>
        <w:rPr>
          <w:rFonts w:ascii="Times New Roman" w:hAnsi="Times New Roman" w:cs="Times New Roman"/>
          <w:szCs w:val="24"/>
        </w:rPr>
        <w:t xml:space="preserve">Európske spoločenstvo môže požiadať o zapojenie do </w:t>
      </w:r>
      <w:r w:rsidR="00620F9B">
        <w:rPr>
          <w:rFonts w:ascii="Times New Roman" w:hAnsi="Times New Roman" w:cs="Times New Roman"/>
          <w:szCs w:val="24"/>
        </w:rPr>
        <w:t>ECAA</w:t>
      </w:r>
      <w:r>
        <w:rPr>
          <w:rFonts w:ascii="Times New Roman" w:hAnsi="Times New Roman" w:cs="Times New Roman"/>
          <w:szCs w:val="24"/>
        </w:rPr>
        <w:t xml:space="preserve"> každý štát alebo subjekt, ktorý je pripravený prispôsobiť svoje právne predpisy týkajúce sa leteckej dopravy a súvisiacich oblastí právnym predpisom Európskeho spoločenstva a s ktorým Európske spoločenstvo vytvorilo alebo vytvára rámec úzkej hospodárnej spolupráce, akým je napríklad asociačná dohoda. Na tento účel zmluvné strany primerane zmenia a doplnia túto dohodu.</w:t>
      </w:r>
    </w:p>
    <w:p w:rsidR="0013512F" w:rsidP="00691F26">
      <w:pPr>
        <w:spacing w:line="240" w:lineRule="auto"/>
        <w:jc w:val="center"/>
        <w:rPr>
          <w:rFonts w:ascii="Times New Roman" w:hAnsi="Times New Roman" w:cs="Times New Roman"/>
          <w:szCs w:val="24"/>
        </w:rPr>
      </w:pPr>
    </w:p>
    <w:p w:rsidR="0013512F" w:rsidRPr="00BC1504" w:rsidP="00691F26">
      <w:pPr>
        <w:spacing w:line="240" w:lineRule="auto"/>
        <w:jc w:val="center"/>
        <w:outlineLvl w:val="0"/>
        <w:rPr>
          <w:rFonts w:ascii="Times New Roman" w:hAnsi="Times New Roman" w:cs="Times New Roman"/>
          <w:b/>
          <w:szCs w:val="24"/>
        </w:rPr>
      </w:pPr>
      <w:r w:rsidRPr="00BC1504">
        <w:rPr>
          <w:rFonts w:ascii="Times New Roman" w:hAnsi="Times New Roman" w:cs="Times New Roman"/>
          <w:b/>
          <w:szCs w:val="24"/>
        </w:rPr>
        <w:t>Článok 33</w:t>
      </w:r>
    </w:p>
    <w:p w:rsidR="0013512F" w:rsidRPr="00BC1504" w:rsidP="00691F26">
      <w:pPr>
        <w:spacing w:line="240" w:lineRule="auto"/>
        <w:jc w:val="center"/>
        <w:rPr>
          <w:rFonts w:ascii="Times New Roman" w:hAnsi="Times New Roman" w:cs="Times New Roman"/>
          <w:b/>
          <w:noProof/>
          <w:szCs w:val="24"/>
        </w:rPr>
      </w:pPr>
      <w:r w:rsidRPr="00BC1504">
        <w:rPr>
          <w:rFonts w:ascii="Times New Roman" w:hAnsi="Times New Roman" w:cs="Times New Roman"/>
          <w:b/>
          <w:noProof/>
          <w:szCs w:val="24"/>
        </w:rPr>
        <w:t>(Gibraltárske letisko)</w:t>
      </w:r>
    </w:p>
    <w:p w:rsidR="0013512F" w:rsidP="00691F26">
      <w:pPr>
        <w:spacing w:line="240" w:lineRule="auto"/>
        <w:rPr>
          <w:rFonts w:ascii="Times New Roman" w:hAnsi="Times New Roman" w:cs="Times New Roman"/>
          <w:szCs w:val="24"/>
        </w:rPr>
      </w:pPr>
    </w:p>
    <w:p w:rsidR="0013512F" w:rsidP="00C85200">
      <w:pPr>
        <w:pStyle w:val="BodyTextIndent2"/>
        <w:numPr>
          <w:numId w:val="53"/>
        </w:numPr>
        <w:rPr>
          <w:rFonts w:ascii="Times New Roman" w:hAnsi="Times New Roman" w:cs="Times New Roman"/>
          <w:szCs w:val="24"/>
        </w:rPr>
      </w:pPr>
      <w:r>
        <w:rPr>
          <w:rFonts w:ascii="Times New Roman" w:hAnsi="Times New Roman" w:cs="Times New Roman"/>
          <w:szCs w:val="24"/>
        </w:rPr>
        <w:t>Táto dohoda sa uplatňuje na Gibraltárske letisko bez toho, aby boli dotknuté príslušné právne ustanovenia Španielskeho kráľovstva a Veľkej Británie týkajúce sa sporu o suverenitu územia, na ktorom je toto letisko umiestnené.</w:t>
      </w:r>
    </w:p>
    <w:p w:rsidR="0013512F" w:rsidP="00691F26">
      <w:pPr>
        <w:spacing w:line="240" w:lineRule="auto"/>
        <w:rPr>
          <w:rFonts w:ascii="Times New Roman" w:hAnsi="Times New Roman" w:cs="Times New Roman"/>
          <w:szCs w:val="24"/>
        </w:rPr>
      </w:pPr>
    </w:p>
    <w:p w:rsidR="0013512F" w:rsidP="00C85200">
      <w:pPr>
        <w:numPr>
          <w:numId w:val="53"/>
        </w:numPr>
        <w:spacing w:line="240" w:lineRule="auto"/>
        <w:jc w:val="both"/>
        <w:rPr>
          <w:rFonts w:ascii="Times New Roman" w:hAnsi="Times New Roman" w:cs="Times New Roman"/>
          <w:szCs w:val="24"/>
        </w:rPr>
      </w:pPr>
      <w:r>
        <w:rPr>
          <w:rFonts w:ascii="Times New Roman" w:hAnsi="Times New Roman" w:cs="Times New Roman"/>
          <w:szCs w:val="24"/>
        </w:rPr>
        <w:t>Uplatňovanie tejto dohody na Gibraltárske letisko sa pozastavuje, kým sa nezačnú uplatňovať opatrenia uvedené v spoločnom vyhlásení ministrov zahraničných vecí Španielskeho kráľovstva a Veľkej Británie z 2. decembra 1987.</w:t>
      </w:r>
    </w:p>
    <w:p w:rsidR="0013512F" w:rsidP="00691F26">
      <w:pPr>
        <w:spacing w:line="240" w:lineRule="auto"/>
        <w:rPr>
          <w:rFonts w:ascii="Times New Roman" w:hAnsi="Times New Roman" w:cs="Times New Roman"/>
          <w:i/>
          <w:strike/>
          <w:szCs w:val="24"/>
        </w:rPr>
      </w:pPr>
    </w:p>
    <w:p w:rsidR="0013512F" w:rsidRPr="00BC1504" w:rsidP="00BC1504">
      <w:pPr>
        <w:pStyle w:val="BodyText3"/>
        <w:rPr>
          <w:rFonts w:ascii="Times New Roman" w:hAnsi="Times New Roman" w:cs="Times New Roman"/>
          <w:szCs w:val="24"/>
        </w:rPr>
      </w:pPr>
      <w:r w:rsidRPr="00BC1504">
        <w:rPr>
          <w:rFonts w:ascii="Times New Roman" w:hAnsi="Times New Roman" w:cs="Times New Roman"/>
          <w:szCs w:val="24"/>
        </w:rPr>
        <w:t>Článok 34</w:t>
        <w:br/>
        <w:t>(Jazyky)</w:t>
      </w:r>
    </w:p>
    <w:p w:rsidR="0013512F" w:rsidP="00691F26">
      <w:pPr>
        <w:spacing w:line="240" w:lineRule="auto"/>
        <w:rPr>
          <w:rFonts w:ascii="Times New Roman" w:hAnsi="Times New Roman" w:cs="Times New Roman"/>
          <w:szCs w:val="24"/>
        </w:rPr>
      </w:pPr>
    </w:p>
    <w:p w:rsidR="0013512F" w:rsidP="00C85200">
      <w:pPr>
        <w:pStyle w:val="BodyTextIndent"/>
        <w:rPr>
          <w:rFonts w:ascii="Times New Roman" w:hAnsi="Times New Roman" w:cs="Times New Roman"/>
          <w:szCs w:val="24"/>
        </w:rPr>
      </w:pPr>
      <w:r>
        <w:rPr>
          <w:rFonts w:ascii="Times New Roman" w:hAnsi="Times New Roman" w:cs="Times New Roman"/>
          <w:szCs w:val="24"/>
        </w:rPr>
        <w:t>Táto dohoda je vyhotovená v jednom origináli v úradných jazykoch Európskeho spoločenstva a druhých zmluvných strán, pričom každý z týchto textov je rovnako záväzný.</w:t>
      </w:r>
    </w:p>
    <w:p w:rsidR="00C85200" w:rsidP="00C85200">
      <w:pPr>
        <w:spacing w:line="240" w:lineRule="auto"/>
        <w:ind w:firstLine="709"/>
        <w:jc w:val="both"/>
        <w:rPr>
          <w:rFonts w:ascii="Times New Roman" w:hAnsi="Times New Roman" w:cs="Times New Roman"/>
          <w:szCs w:val="24"/>
        </w:rPr>
      </w:pPr>
    </w:p>
    <w:p w:rsidR="0013512F" w:rsidP="00C85200">
      <w:pPr>
        <w:spacing w:line="240" w:lineRule="auto"/>
        <w:ind w:firstLine="709"/>
        <w:jc w:val="both"/>
        <w:rPr>
          <w:rFonts w:ascii="Times New Roman" w:hAnsi="Times New Roman" w:cs="Times New Roman"/>
          <w:szCs w:val="24"/>
        </w:rPr>
      </w:pPr>
      <w:r>
        <w:rPr>
          <w:rFonts w:ascii="Times New Roman" w:hAnsi="Times New Roman" w:cs="Times New Roman"/>
          <w:caps/>
          <w:szCs w:val="24"/>
        </w:rPr>
        <w:t xml:space="preserve">Na dôkaz toho </w:t>
      </w:r>
      <w:r>
        <w:rPr>
          <w:rFonts w:ascii="Times New Roman" w:hAnsi="Times New Roman" w:cs="Times New Roman"/>
          <w:szCs w:val="24"/>
        </w:rPr>
        <w:t>splnomocnení zástupcovia riadne poverení na tento účel túto dohodu podpísali.</w:t>
      </w:r>
    </w:p>
    <w:p w:rsidR="0013512F" w:rsidP="00691F26">
      <w:pPr>
        <w:widowControl/>
        <w:spacing w:line="240" w:lineRule="auto"/>
        <w:rPr>
          <w:rFonts w:ascii="Times New Roman" w:hAnsi="Times New Roman" w:cs="Times New Roman"/>
          <w:szCs w:val="24"/>
        </w:rPr>
        <w:sectPr>
          <w:footerReference w:type="default" r:id="rId5"/>
          <w:endnotePr>
            <w:numFmt w:val="decimal"/>
          </w:endnotePr>
          <w:pgSz w:w="11907" w:h="16840"/>
          <w:pgMar w:top="1134" w:right="1134" w:bottom="1134" w:left="1134" w:header="567" w:footer="567"/>
          <w:lnNumType w:distance="0"/>
          <w:cols w:space="708"/>
          <w:noEndnote w:val="0"/>
        </w:sectPr>
      </w:pPr>
    </w:p>
    <w:p w:rsidR="0013512F" w:rsidP="00691F26">
      <w:pPr>
        <w:spacing w:line="240" w:lineRule="auto"/>
        <w:jc w:val="right"/>
        <w:outlineLvl w:val="0"/>
        <w:rPr>
          <w:rFonts w:ascii="Times New Roman" w:hAnsi="Times New Roman" w:cs="Times New Roman"/>
          <w:b/>
          <w:szCs w:val="24"/>
          <w:u w:val="single"/>
        </w:rPr>
      </w:pPr>
      <w:r>
        <w:rPr>
          <w:rFonts w:ascii="Times New Roman" w:hAnsi="Times New Roman" w:cs="Times New Roman"/>
          <w:b/>
          <w:szCs w:val="24"/>
          <w:u w:val="single"/>
        </w:rPr>
        <w:t>PRÍLOHA</w:t>
      </w:r>
      <w:r w:rsidR="008E0261">
        <w:rPr>
          <w:rFonts w:ascii="Times New Roman" w:hAnsi="Times New Roman" w:cs="Times New Roman"/>
          <w:b/>
          <w:szCs w:val="24"/>
          <w:u w:val="single"/>
        </w:rPr>
        <w:t xml:space="preserve"> I</w:t>
      </w:r>
      <w:r>
        <w:rPr>
          <w:rFonts w:ascii="Times New Roman" w:hAnsi="Times New Roman" w:cs="Times New Roman"/>
          <w:b/>
          <w:szCs w:val="24"/>
          <w:u w:val="single"/>
        </w:rPr>
        <w:t xml:space="preserve"> </w:t>
      </w:r>
    </w:p>
    <w:p w:rsidR="0013512F"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u w:val="single"/>
        </w:rPr>
      </w:pPr>
      <w:r>
        <w:rPr>
          <w:rFonts w:ascii="Times New Roman" w:hAnsi="Times New Roman" w:cs="Times New Roman"/>
          <w:b/>
          <w:szCs w:val="24"/>
          <w:u w:val="single"/>
        </w:rPr>
        <w:t>Pravidlá uplatniteľné v civilnom letectve</w:t>
      </w:r>
    </w:p>
    <w:p w:rsidR="0013512F" w:rsidP="00691F26">
      <w:pPr>
        <w:spacing w:line="240" w:lineRule="auto"/>
        <w:rPr>
          <w:rFonts w:ascii="Times New Roman" w:hAnsi="Times New Roman" w:cs="Times New Roman"/>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týchto aktov sú uplatniteľné v súlade s hlavnou dohodou a prílohou II o horizontálnych úpravách, ak nie je uvedené inak v tejto prílohe alebo v protokoloch I až VIII. Podľa potreby sa uvádzajú aj osobitné úpravy jednotlivých aktov:</w:t>
      </w:r>
    </w:p>
    <w:p w:rsidR="0013512F"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A. Prístup na trh a súvisiace záležitosti</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2407/92</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Rady č. 2407/92 z 23. júla 1992 o licenciách leteckých dopravcov.</w:t>
      </w:r>
    </w:p>
    <w:p w:rsidR="0013512F" w:rsidP="00691F26">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18 a príloha, okrem odkazu v článku 13 ods. 3 na článok 226 (predtým 169) Zmluvy o založení ES</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2408/92</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Rady č. 2408/92 z 23. júla 1992 o prístupe leteckých dopravcov spoločenstva k letovým trasám v rámci Spoločenstva</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zmenené a doplnené alebo upravené</w:t>
      </w:r>
    </w:p>
    <w:p w:rsidR="0013512F" w:rsidP="00691F26">
      <w:pPr>
        <w:numPr>
          <w:numId w:val="15"/>
        </w:numPr>
        <w:spacing w:line="240" w:lineRule="auto"/>
        <w:jc w:val="both"/>
        <w:rPr>
          <w:rFonts w:ascii="Times New Roman" w:hAnsi="Times New Roman" w:cs="Times New Roman"/>
          <w:szCs w:val="24"/>
        </w:rPr>
      </w:pPr>
      <w:r>
        <w:rPr>
          <w:rFonts w:ascii="Times New Roman" w:hAnsi="Times New Roman" w:cs="Times New Roman"/>
          <w:szCs w:val="24"/>
        </w:rPr>
        <w:t>článkom 29 Aktu o podmienkach pristúpenia Fínskej republiky, Rakúskej republiky a Švédskeho kráľovstva,</w:t>
      </w:r>
    </w:p>
    <w:p w:rsidR="0013512F" w:rsidP="00691F26">
      <w:pPr>
        <w:numPr>
          <w:numId w:val="15"/>
        </w:numPr>
        <w:spacing w:line="240" w:lineRule="auto"/>
        <w:jc w:val="both"/>
        <w:rPr>
          <w:rFonts w:ascii="Times New Roman" w:hAnsi="Times New Roman" w:cs="Times New Roman"/>
          <w:szCs w:val="24"/>
        </w:rPr>
      </w:pPr>
      <w:r>
        <w:rPr>
          <w:rFonts w:ascii="Times New Roman" w:hAnsi="Times New Roman" w:cs="Times New Roman"/>
          <w:szCs w:val="24"/>
        </w:rPr>
        <w:t>rozhodnutím spoločného výboru č. 7/94 z 21. marca 1994, ktorým sa mení a dopĺňa protokol č. 47 a určité prílohy k dohode o EHP,</w:t>
      </w:r>
    </w:p>
    <w:p w:rsidR="0013512F" w:rsidP="00691F26">
      <w:pPr>
        <w:numPr>
          <w:numId w:val="15"/>
        </w:numPr>
        <w:spacing w:line="240" w:lineRule="auto"/>
        <w:jc w:val="both"/>
        <w:rPr>
          <w:rFonts w:ascii="Times New Roman" w:hAnsi="Times New Roman" w:cs="Times New Roman"/>
          <w:szCs w:val="24"/>
        </w:rPr>
      </w:pPr>
      <w:r>
        <w:rPr>
          <w:rFonts w:ascii="Times New Roman" w:hAnsi="Times New Roman" w:cs="Times New Roman"/>
          <w:szCs w:val="24"/>
        </w:rPr>
        <w:t>článkom 20 aktu o podmienkach pristúpenia Českej republiky, Estónskej republiky, Cyperskej republiky, Lotyšskej Republiky, Litovskej republiky, Maďarskej republiky, Maltskej republiky, Poľskej republiky, Slovinskej republiky a Slovenskej republiky a o úpravách zmlúv, na ktorých je založená Európska únia</w:t>
      </w:r>
    </w:p>
    <w:p w:rsidR="0013512F" w:rsidP="00691F26">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15 a prílohy I, II a III</w:t>
      </w:r>
    </w:p>
    <w:p w:rsidR="00453156"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2409/92</w:t>
      </w:r>
    </w:p>
    <w:p w:rsidR="0013512F" w:rsidP="00691F26">
      <w:pPr>
        <w:spacing w:line="240" w:lineRule="auto"/>
        <w:rPr>
          <w:rFonts w:ascii="Times New Roman" w:hAnsi="Times New Roman" w:cs="Times New Roman"/>
          <w:szCs w:val="24"/>
        </w:rPr>
      </w:pPr>
      <w:r>
        <w:rPr>
          <w:rFonts w:ascii="Times New Roman" w:hAnsi="Times New Roman" w:cs="Times New Roman"/>
          <w:szCs w:val="24"/>
        </w:rPr>
        <w:t>Nariadenie Rady č. 2409/92 z 23. júla 1992 o cestovnom a sadzbách v leteckých dopravných službách</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10</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95/93</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Rady č. 95/93 z 18. januára 1993 o spoločných pravidlách prideľovania prevádzkových intervalov na letiskách Spoločenstva</w:t>
      </w:r>
    </w:p>
    <w:p w:rsidR="0013512F" w:rsidP="00691F26">
      <w:pPr>
        <w:spacing w:line="240" w:lineRule="auto"/>
        <w:rPr>
          <w:rFonts w:ascii="Times New Roman" w:hAnsi="Times New Roman" w:cs="Times New Roman"/>
          <w:szCs w:val="24"/>
        </w:rPr>
      </w:pPr>
      <w:r>
        <w:rPr>
          <w:rFonts w:ascii="Times New Roman" w:hAnsi="Times New Roman" w:cs="Times New Roman"/>
          <w:szCs w:val="24"/>
        </w:rPr>
        <w:t>zmenené a doplnené</w:t>
      </w:r>
    </w:p>
    <w:p w:rsidR="0013512F" w:rsidP="00691F26">
      <w:pPr>
        <w:numPr>
          <w:numId w:val="16"/>
        </w:numPr>
        <w:spacing w:line="240" w:lineRule="auto"/>
        <w:jc w:val="both"/>
        <w:rPr>
          <w:rFonts w:ascii="Times New Roman" w:hAnsi="Times New Roman" w:cs="Times New Roman"/>
          <w:szCs w:val="24"/>
        </w:rPr>
      </w:pPr>
      <w:r>
        <w:rPr>
          <w:rFonts w:ascii="Times New Roman" w:hAnsi="Times New Roman" w:cs="Times New Roman"/>
          <w:szCs w:val="24"/>
        </w:rPr>
        <w:t>nariadením Európskeho parlamentu a Rady (ES) č. 894/2002 z 27. mája 2002, ktorým sa mení a dopĺňa nariadenie Rady (EHS) č. 95/93 o spoločných pravidlách prideľovania prevádzkových intervalov na letiskách Spoločenstva,</w:t>
      </w:r>
    </w:p>
    <w:p w:rsidR="0013512F" w:rsidP="00691F26">
      <w:pPr>
        <w:numPr>
          <w:numId w:val="16"/>
        </w:numPr>
        <w:spacing w:line="240" w:lineRule="auto"/>
        <w:jc w:val="both"/>
        <w:rPr>
          <w:rFonts w:ascii="Times New Roman" w:hAnsi="Times New Roman" w:cs="Times New Roman"/>
          <w:szCs w:val="24"/>
        </w:rPr>
      </w:pPr>
      <w:r>
        <w:rPr>
          <w:rFonts w:ascii="Times New Roman" w:hAnsi="Times New Roman" w:cs="Times New Roman"/>
          <w:szCs w:val="24"/>
        </w:rPr>
        <w:t>nariadením Európskeho parlamentu a Rady (ES) č. 1554/2003 z 22. júla 2003, ktoré mení a dopĺňa nariadenie Rady (EHS) č. 95/93 o spoločných pravidlách prideľovania prevádzkových intervalov na letiskách Spoločenstva,</w:t>
      </w:r>
    </w:p>
    <w:p w:rsidR="0013512F" w:rsidP="00691F26">
      <w:pPr>
        <w:numPr>
          <w:numId w:val="16"/>
        </w:numPr>
        <w:spacing w:line="240" w:lineRule="auto"/>
        <w:jc w:val="both"/>
        <w:rPr>
          <w:rFonts w:ascii="Times New Roman" w:hAnsi="Times New Roman" w:cs="Times New Roman"/>
          <w:szCs w:val="24"/>
        </w:rPr>
      </w:pPr>
      <w:r>
        <w:rPr>
          <w:rFonts w:ascii="Times New Roman" w:hAnsi="Times New Roman" w:cs="Times New Roman"/>
          <w:szCs w:val="24"/>
        </w:rPr>
        <w:t>nariadením Európskeho parlamentu a Rady (ES) č. 793/2004 z 21. apríla 2004, ktorým sa mení nariadenie Rady (EHS) č. 95/93 o spoločných pravidlách prideľovania prevádzkových intervalov na letiskách Spoločenstva</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12 a článok 14a ods. 2</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Pokiaľ ide o uplatňovanie článku 12 ods. 2, pojem „Komisia” znie „spoločný výbor“.</w:t>
      </w:r>
    </w:p>
    <w:p w:rsidR="0013512F" w:rsidP="00691F26">
      <w:pPr>
        <w:spacing w:line="240" w:lineRule="auto"/>
        <w:rPr>
          <w:rFonts w:ascii="Times New Roman" w:hAnsi="Times New Roman" w:cs="Times New Roman"/>
          <w:b/>
          <w:szCs w:val="24"/>
        </w:rPr>
      </w:pPr>
    </w:p>
    <w:p w:rsidR="00647643" w:rsidP="00691F26">
      <w:pPr>
        <w:spacing w:line="240" w:lineRule="auto"/>
        <w:rPr>
          <w:rFonts w:ascii="Times New Roman" w:hAnsi="Times New Roman" w:cs="Times New Roman"/>
          <w:b/>
          <w:szCs w:val="24"/>
        </w:rPr>
      </w:pPr>
    </w:p>
    <w:p w:rsidR="00647643"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96/67</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Smernica Komisie č. 96/67 z 15. októbra 1996 o prístupe k trhu služieb pozemnej obsluhy na letiskách Spoločenstva</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25 a príloha</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Pokiaľ ide o uplatňovanie článku 10, pojem „členské štáty“ znie „členské štáty ES“.</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Pokiaľ ide o uplatňovanie článku 20 ods. 2, pojem „Komisia” znie „spoločný výbor“.</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785/2004</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Európskeho parlamentu a Rady (ES) č. 785/2004 z 21. apríla 2004 o požiadavkách na poistenie leteckých dopravcov a prevádzkovateľov lietadiel</w:t>
      </w:r>
    </w:p>
    <w:p w:rsidR="0013512F" w:rsidP="00691F26">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8 a článok 10 ods. 2</w:t>
      </w:r>
    </w:p>
    <w:p w:rsidR="0013512F" w:rsidP="00691F26">
      <w:pPr>
        <w:spacing w:line="240" w:lineRule="auto"/>
        <w:jc w:val="center"/>
        <w:rPr>
          <w:rFonts w:ascii="Times New Roman" w:hAnsi="Times New Roman" w:cs="Times New Roman"/>
          <w:b/>
          <w:szCs w:val="24"/>
        </w:rPr>
      </w:pPr>
    </w:p>
    <w:p w:rsidR="00A225D3" w:rsidP="00691F26">
      <w:pPr>
        <w:spacing w:line="240" w:lineRule="auto"/>
        <w:jc w:val="center"/>
        <w:rPr>
          <w:rFonts w:ascii="Times New Roman" w:hAnsi="Times New Roman" w:cs="Times New Roman"/>
          <w:b/>
          <w:szCs w:val="24"/>
        </w:rPr>
      </w:pPr>
    </w:p>
    <w:p w:rsidR="0013512F" w:rsidP="00B415CA">
      <w:pPr>
        <w:spacing w:line="240" w:lineRule="auto"/>
        <w:jc w:val="center"/>
        <w:rPr>
          <w:rFonts w:ascii="Times New Roman" w:hAnsi="Times New Roman" w:cs="Times New Roman"/>
          <w:b/>
          <w:szCs w:val="24"/>
        </w:rPr>
      </w:pPr>
      <w:r>
        <w:rPr>
          <w:rFonts w:ascii="Times New Roman" w:hAnsi="Times New Roman" w:cs="Times New Roman"/>
          <w:b/>
          <w:szCs w:val="24"/>
        </w:rPr>
        <w:t>B. Riadenie letovej prevádzky</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549/2004</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Európskeho parlamentu a Rady (ES) č. 549/2004 z 10. marca 2004, ktorým sa ustanovuje rámec pre vytvorenie jednotného európskeho neba (rámcové nariadenie)</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 xml:space="preserve">Uplatniteľné ustanovenia: </w:t>
      </w:r>
      <w:r>
        <w:rPr>
          <w:rFonts w:ascii="Times New Roman" w:hAnsi="Times New Roman" w:cs="Times New Roman"/>
          <w:szCs w:val="24"/>
        </w:rPr>
        <w:t>články 1 až 4, článok 6 a články 9 až 14</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550/2004</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Európskeho parlamentu a Rady (ES) č. 550/2004 z 10. marca 2004 o poskytovaní letových navigačných služieb v jednotnom európskom nebi (nariadenie o poskytovaní služieb)</w:t>
      </w:r>
    </w:p>
    <w:p w:rsidR="0013512F" w:rsidP="00691F26">
      <w:pPr>
        <w:spacing w:line="240" w:lineRule="auto"/>
        <w:jc w:val="both"/>
        <w:rPr>
          <w:rFonts w:ascii="Times New Roman" w:hAnsi="Times New Roman" w:cs="Times New Roman"/>
          <w:szCs w:val="24"/>
        </w:rPr>
      </w:pPr>
      <w:r>
        <w:rPr>
          <w:rFonts w:ascii="Times New Roman" w:hAnsi="Times New Roman" w:cs="Times New Roman"/>
          <w:i/>
          <w:szCs w:val="24"/>
        </w:rPr>
        <w:t xml:space="preserve">Uplatniteľné ustanovenia: </w:t>
      </w:r>
      <w:r>
        <w:rPr>
          <w:rFonts w:ascii="Times New Roman" w:hAnsi="Times New Roman" w:cs="Times New Roman"/>
          <w:szCs w:val="24"/>
        </w:rPr>
        <w:t>články 1 až 19, prílohy I a II</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551/2004</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 xml:space="preserve">Nariadenie Európskeho parlamentu a Rady (ES) č. 551/2004 z 10. marca 2004 o organizácii a využívaní </w:t>
      </w:r>
      <w:r w:rsidR="00620F9B">
        <w:rPr>
          <w:rFonts w:ascii="Times New Roman" w:hAnsi="Times New Roman" w:cs="Times New Roman"/>
          <w:szCs w:val="24"/>
        </w:rPr>
        <w:t>leteck</w:t>
      </w:r>
      <w:r>
        <w:rPr>
          <w:rFonts w:ascii="Times New Roman" w:hAnsi="Times New Roman" w:cs="Times New Roman"/>
          <w:szCs w:val="24"/>
        </w:rPr>
        <w:t>ého priestoru v jednotnom európskom nebi (nariadenie o </w:t>
      </w:r>
      <w:r w:rsidR="00620F9B">
        <w:rPr>
          <w:rFonts w:ascii="Times New Roman" w:hAnsi="Times New Roman" w:cs="Times New Roman"/>
          <w:szCs w:val="24"/>
        </w:rPr>
        <w:t>leteck</w:t>
      </w:r>
      <w:r>
        <w:rPr>
          <w:rFonts w:ascii="Times New Roman" w:hAnsi="Times New Roman" w:cs="Times New Roman"/>
          <w:szCs w:val="24"/>
        </w:rPr>
        <w:t>om priestore)</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 xml:space="preserve">Uplatniteľné ustanovenia: </w:t>
      </w:r>
      <w:r>
        <w:rPr>
          <w:rFonts w:ascii="Times New Roman" w:hAnsi="Times New Roman" w:cs="Times New Roman"/>
          <w:szCs w:val="24"/>
        </w:rPr>
        <w:t>články 1 až 11</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552/2004</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Európskeho parlamentu a Rady (ES) č. 552/2004 z 10. marca 2004 o interoperabilite siete manažmentu letovej prevádzky v Európe (nariadenie o interoperabilite)</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 xml:space="preserve">Uplatniteľné ustanovenia: </w:t>
      </w:r>
      <w:r>
        <w:rPr>
          <w:rFonts w:ascii="Times New Roman" w:hAnsi="Times New Roman" w:cs="Times New Roman"/>
          <w:szCs w:val="24"/>
        </w:rPr>
        <w:t>články 1 až 12, prílohy I až V</w:t>
      </w:r>
    </w:p>
    <w:p w:rsidR="0013512F" w:rsidP="00691F26">
      <w:pPr>
        <w:spacing w:line="240" w:lineRule="auto"/>
        <w:rPr>
          <w:rFonts w:ascii="Times New Roman" w:hAnsi="Times New Roman" w:cs="Times New Roman"/>
          <w:b/>
          <w:i/>
          <w:szCs w:val="24"/>
          <w:u w:val="single"/>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2096/2005</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Komisie (ES) č. 2096/2005 z 20. decembra 2005, ktorým sa ustanovujú spoločné požiadavky na poskytovanie leteckých navigačných služieb</w:t>
      </w:r>
    </w:p>
    <w:p w:rsidR="0013512F" w:rsidP="00691F26">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články 1 až 9, prílohy I až V</w:t>
      </w:r>
    </w:p>
    <w:p w:rsidR="0013512F" w:rsidP="00691F26">
      <w:pPr>
        <w:spacing w:line="240" w:lineRule="auto"/>
        <w:rPr>
          <w:rFonts w:ascii="Times New Roman" w:hAnsi="Times New Roman" w:cs="Times New Roman"/>
          <w:b/>
          <w:i/>
          <w:szCs w:val="24"/>
          <w:u w:val="single"/>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2150/2005</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 xml:space="preserve">Nariadenie Komisie (ES) č.2150/2005 z 23. decembra </w:t>
      </w:r>
      <w:r>
        <w:rPr>
          <w:rFonts w:ascii="Times New Roman" w:hAnsi="Times New Roman" w:cs="Times New Roman"/>
          <w:b/>
          <w:i/>
          <w:szCs w:val="24"/>
        </w:rPr>
        <w:t>2005</w:t>
      </w:r>
      <w:r>
        <w:rPr>
          <w:rFonts w:ascii="Times New Roman" w:hAnsi="Times New Roman" w:cs="Times New Roman"/>
          <w:szCs w:val="24"/>
        </w:rPr>
        <w:t xml:space="preserve">, ktorým sa stanovujú spoločné pravidlá pružného využívania </w:t>
      </w:r>
      <w:r w:rsidR="00620F9B">
        <w:rPr>
          <w:rFonts w:ascii="Times New Roman" w:hAnsi="Times New Roman" w:cs="Times New Roman"/>
          <w:szCs w:val="24"/>
        </w:rPr>
        <w:t>leteck</w:t>
      </w:r>
      <w:r>
        <w:rPr>
          <w:rFonts w:ascii="Times New Roman" w:hAnsi="Times New Roman" w:cs="Times New Roman"/>
          <w:szCs w:val="24"/>
        </w:rPr>
        <w:t>ého priestoru</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články 1 až 9, príloha</w:t>
      </w:r>
    </w:p>
    <w:p w:rsidR="0013512F" w:rsidP="00691F26">
      <w:pPr>
        <w:spacing w:line="240" w:lineRule="auto"/>
        <w:jc w:val="center"/>
        <w:outlineLvl w:val="0"/>
        <w:rPr>
          <w:rFonts w:ascii="Times New Roman" w:hAnsi="Times New Roman" w:cs="Times New Roman"/>
          <w:b/>
          <w:szCs w:val="24"/>
        </w:rPr>
      </w:pPr>
      <w:r w:rsidR="00453156">
        <w:rPr>
          <w:rFonts w:ascii="Times New Roman" w:hAnsi="Times New Roman" w:cs="Times New Roman"/>
          <w:b/>
          <w:szCs w:val="24"/>
        </w:rPr>
        <w:br w:type="page"/>
      </w:r>
      <w:r>
        <w:rPr>
          <w:rFonts w:ascii="Times New Roman" w:hAnsi="Times New Roman" w:cs="Times New Roman"/>
          <w:b/>
          <w:szCs w:val="24"/>
        </w:rPr>
        <w:t>C. Bezpečnosť letectva</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3922/91</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Komisie č. 3922/91 zo 16. decembra 1991 o harmonizácii technických požiadaviek a správnych postupov v oblasti civilného letectva</w:t>
      </w:r>
    </w:p>
    <w:p w:rsidR="0013512F" w:rsidP="00691F26">
      <w:pPr>
        <w:spacing w:line="240" w:lineRule="auto"/>
        <w:rPr>
          <w:rFonts w:ascii="Times New Roman" w:hAnsi="Times New Roman" w:cs="Times New Roman"/>
          <w:szCs w:val="24"/>
        </w:rPr>
      </w:pPr>
      <w:r>
        <w:rPr>
          <w:rFonts w:ascii="Times New Roman" w:hAnsi="Times New Roman" w:cs="Times New Roman"/>
          <w:szCs w:val="24"/>
        </w:rPr>
        <w:t>zmenené a doplnené:</w:t>
      </w:r>
    </w:p>
    <w:p w:rsidR="0013512F" w:rsidP="00691F26">
      <w:pPr>
        <w:numPr>
          <w:numId w:val="17"/>
        </w:numPr>
        <w:spacing w:line="240" w:lineRule="auto"/>
        <w:jc w:val="both"/>
        <w:rPr>
          <w:rFonts w:ascii="Times New Roman" w:hAnsi="Times New Roman" w:cs="Times New Roman"/>
          <w:szCs w:val="24"/>
        </w:rPr>
      </w:pPr>
      <w:r>
        <w:rPr>
          <w:rFonts w:ascii="Times New Roman" w:hAnsi="Times New Roman" w:cs="Times New Roman"/>
          <w:szCs w:val="24"/>
        </w:rPr>
        <w:t>nariadením Komisie (ES) č. 2176/96 z 13. novembra 1996, ktorým sa nariadenie Rady (EHS) č. 3922/91 prispôsobuje vedeckému a technickému pokroku,</w:t>
      </w:r>
    </w:p>
    <w:p w:rsidR="0013512F" w:rsidP="00691F26">
      <w:pPr>
        <w:numPr>
          <w:numId w:val="17"/>
        </w:numPr>
        <w:spacing w:line="240" w:lineRule="auto"/>
        <w:jc w:val="both"/>
        <w:rPr>
          <w:rFonts w:ascii="Times New Roman" w:hAnsi="Times New Roman" w:cs="Times New Roman"/>
          <w:szCs w:val="24"/>
        </w:rPr>
      </w:pPr>
      <w:r>
        <w:rPr>
          <w:rFonts w:ascii="Times New Roman" w:hAnsi="Times New Roman" w:cs="Times New Roman"/>
          <w:szCs w:val="24"/>
        </w:rPr>
        <w:t>nariadením Komisie č. 1069/1999 z 25. mája 1999, ktorým sa nariadenie Rady č. 3922/91 prispôsobuje vedeckému a technickému pokroku,</w:t>
      </w:r>
    </w:p>
    <w:p w:rsidR="0013512F" w:rsidP="00691F26">
      <w:pPr>
        <w:numPr>
          <w:numId w:val="17"/>
        </w:numPr>
        <w:spacing w:line="240" w:lineRule="auto"/>
        <w:jc w:val="both"/>
        <w:rPr>
          <w:rFonts w:ascii="Times New Roman" w:hAnsi="Times New Roman" w:cs="Times New Roman"/>
          <w:szCs w:val="24"/>
        </w:rPr>
      </w:pPr>
      <w:r>
        <w:rPr>
          <w:rFonts w:ascii="Times New Roman" w:hAnsi="Times New Roman" w:cs="Times New Roman"/>
          <w:szCs w:val="24"/>
        </w:rPr>
        <w:t>nariadením Komisie č. 2871/2000 z 28. decembra 2000, ktorým sa nariadenie Rady č. 3922/91 o harmonizácii technických požiadaviek a správnych postupov v oblasti civilného letectva prispôsobuje vedeckému a technickému pokroku,</w:t>
      </w:r>
    </w:p>
    <w:p w:rsidR="0013512F" w:rsidP="00691F26">
      <w:pPr>
        <w:numPr>
          <w:numId w:val="17"/>
        </w:numPr>
        <w:spacing w:line="240" w:lineRule="auto"/>
        <w:jc w:val="both"/>
        <w:rPr>
          <w:rFonts w:ascii="Times New Roman" w:hAnsi="Times New Roman" w:cs="Times New Roman"/>
          <w:szCs w:val="24"/>
        </w:rPr>
      </w:pPr>
      <w:r>
        <w:rPr>
          <w:rFonts w:ascii="Times New Roman" w:hAnsi="Times New Roman" w:cs="Times New Roman"/>
          <w:szCs w:val="24"/>
        </w:rPr>
        <w:t>nariadením Európskeho parlamentu a Rady (ES) č. 1592/2002 z 5. júla 2002 o spoločných pravidlách v oblasti civilného letectva a zriadení Európskej agentúry pre bezpečnosť letectva</w:t>
      </w:r>
    </w:p>
    <w:p w:rsidR="0013512F" w:rsidP="00691F26">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10, články 12 a 13 s výnimkou článku 4 ods. 1 a článku 8 ods. 2, druhá veta, prílohy I až III</w:t>
      </w:r>
    </w:p>
    <w:p w:rsidR="0013512F" w:rsidRPr="00B415CA" w:rsidP="00691F26">
      <w:pPr>
        <w:spacing w:line="240" w:lineRule="auto"/>
        <w:rPr>
          <w:rFonts w:ascii="Times New Roman" w:hAnsi="Times New Roman" w:cs="Times New Roman"/>
          <w:szCs w:val="24"/>
        </w:rPr>
      </w:pPr>
      <w:r>
        <w:rPr>
          <w:rFonts w:ascii="Times New Roman" w:hAnsi="Times New Roman" w:cs="Times New Roman"/>
          <w:szCs w:val="24"/>
        </w:rPr>
        <w:t>Pokiaľ ide o uplatňovanie článku 12, pojem „členský štát” znie „členský štát</w:t>
      </w:r>
      <w:r w:rsidR="00B415CA">
        <w:rPr>
          <w:rFonts w:ascii="Times New Roman" w:hAnsi="Times New Roman" w:cs="Times New Roman"/>
          <w:szCs w:val="24"/>
        </w:rPr>
        <w:t xml:space="preserve"> ES”.</w:t>
      </w:r>
    </w:p>
    <w:p w:rsidR="0013512F" w:rsidP="00B415CA">
      <w:pPr>
        <w:pStyle w:val="EntRefer"/>
        <w:spacing w:before="120"/>
        <w:rPr>
          <w:rFonts w:ascii="Times New Roman" w:hAnsi="Times New Roman" w:cs="Times New Roman"/>
          <w:szCs w:val="24"/>
        </w:rPr>
      </w:pPr>
      <w:r>
        <w:rPr>
          <w:rFonts w:ascii="Times New Roman" w:hAnsi="Times New Roman" w:cs="Times New Roman"/>
          <w:szCs w:val="24"/>
        </w:rPr>
        <w:t>č. 94/56/ES</w:t>
      </w:r>
    </w:p>
    <w:p w:rsidR="0013512F" w:rsidP="00691F26">
      <w:pPr>
        <w:spacing w:line="240" w:lineRule="auto"/>
        <w:rPr>
          <w:rFonts w:ascii="Times New Roman" w:hAnsi="Times New Roman" w:cs="Times New Roman"/>
          <w:szCs w:val="24"/>
        </w:rPr>
      </w:pPr>
      <w:r>
        <w:rPr>
          <w:rFonts w:ascii="Times New Roman" w:hAnsi="Times New Roman" w:cs="Times New Roman"/>
          <w:szCs w:val="24"/>
        </w:rPr>
        <w:t>Smernica Rady č. 94/56 z 21. novembra 1994, ktorou sa stanovujú základné princípy, ktorými sa riadi vyšetrovanie nehôd a incidentov v civilnom letectve</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12</w:t>
      </w:r>
    </w:p>
    <w:p w:rsidR="00453156" w:rsidRPr="00B415CA" w:rsidP="00B415CA">
      <w:pPr>
        <w:spacing w:line="240" w:lineRule="auto"/>
        <w:jc w:val="both"/>
        <w:rPr>
          <w:rFonts w:ascii="Times New Roman" w:hAnsi="Times New Roman" w:cs="Times New Roman"/>
          <w:szCs w:val="24"/>
        </w:rPr>
      </w:pPr>
      <w:r w:rsidR="0013512F">
        <w:rPr>
          <w:rFonts w:ascii="Times New Roman" w:hAnsi="Times New Roman" w:cs="Times New Roman"/>
          <w:szCs w:val="24"/>
        </w:rPr>
        <w:t xml:space="preserve">Pokiaľ ide o uplatňovanie článkov 9 a 12, pojem „Komisia“ znie „všetky ostatné zmluvné strany </w:t>
      </w:r>
      <w:r w:rsidR="00620F9B">
        <w:rPr>
          <w:rFonts w:ascii="Times New Roman" w:hAnsi="Times New Roman" w:cs="Times New Roman"/>
          <w:szCs w:val="24"/>
        </w:rPr>
        <w:t>ECAA</w:t>
      </w:r>
      <w:r w:rsidR="00B415CA">
        <w:rPr>
          <w:rFonts w:ascii="Times New Roman" w:hAnsi="Times New Roman" w:cs="Times New Roman"/>
          <w:szCs w:val="24"/>
        </w:rPr>
        <w:t>“.</w:t>
      </w:r>
    </w:p>
    <w:p w:rsidR="0013512F" w:rsidP="00B415CA">
      <w:pPr>
        <w:pStyle w:val="EntRefer"/>
        <w:spacing w:before="120"/>
        <w:rPr>
          <w:rFonts w:ascii="Times New Roman" w:hAnsi="Times New Roman" w:cs="Times New Roman"/>
          <w:szCs w:val="24"/>
        </w:rPr>
      </w:pPr>
      <w:r>
        <w:rPr>
          <w:rFonts w:ascii="Times New Roman" w:hAnsi="Times New Roman" w:cs="Times New Roman"/>
          <w:szCs w:val="24"/>
        </w:rPr>
        <w:t>č. 1592/2002</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nariadením Európskeho parlamentu a Rady (ES) č. 1592/2002 z 15. júla 2002 o spoločných pravidlách v oblasti civilného letectva a zriadení Európskej agentúry pre bezpečnosť letectva</w:t>
      </w:r>
    </w:p>
    <w:p w:rsidR="0013512F" w:rsidP="00691F26">
      <w:pPr>
        <w:spacing w:line="240" w:lineRule="auto"/>
        <w:rPr>
          <w:rFonts w:ascii="Times New Roman" w:hAnsi="Times New Roman" w:cs="Times New Roman"/>
          <w:szCs w:val="24"/>
        </w:rPr>
      </w:pPr>
      <w:r>
        <w:rPr>
          <w:rFonts w:ascii="Times New Roman" w:hAnsi="Times New Roman" w:cs="Times New Roman"/>
          <w:szCs w:val="24"/>
        </w:rPr>
        <w:t>zmenené a doplnené:</w:t>
      </w:r>
    </w:p>
    <w:p w:rsidR="00647643" w:rsidP="00647643">
      <w:pPr>
        <w:numPr>
          <w:numId w:val="18"/>
        </w:numPr>
        <w:spacing w:line="240" w:lineRule="auto"/>
        <w:jc w:val="both"/>
        <w:rPr>
          <w:rFonts w:ascii="Times New Roman" w:hAnsi="Times New Roman" w:cs="Times New Roman"/>
          <w:szCs w:val="24"/>
        </w:rPr>
      </w:pPr>
      <w:r w:rsidR="0013512F">
        <w:rPr>
          <w:rFonts w:ascii="Times New Roman" w:hAnsi="Times New Roman" w:cs="Times New Roman"/>
          <w:szCs w:val="24"/>
        </w:rPr>
        <w:t>nariadením Európskeho parlamentu a Rady (ES) č. 1643/2003 z 22. júla 2003, ktorým sa mení a dopĺňa nariadenie (ES) č. 1592/2002 z 15. júla 2002 o spoločných pravidlách v oblasti civilného letectva a zriadení Európskej ag</w:t>
      </w:r>
      <w:r>
        <w:rPr>
          <w:rFonts w:ascii="Times New Roman" w:hAnsi="Times New Roman" w:cs="Times New Roman"/>
          <w:szCs w:val="24"/>
        </w:rPr>
        <w:t>entúry pre bezpečnosť letectva,</w:t>
      </w:r>
    </w:p>
    <w:p w:rsidR="00647643" w:rsidP="00647643">
      <w:pPr>
        <w:numPr>
          <w:numId w:val="18"/>
        </w:numPr>
        <w:spacing w:line="240" w:lineRule="auto"/>
        <w:jc w:val="both"/>
        <w:rPr>
          <w:rFonts w:ascii="Times New Roman" w:hAnsi="Times New Roman" w:cs="Times New Roman"/>
          <w:szCs w:val="24"/>
        </w:rPr>
      </w:pPr>
      <w:r w:rsidR="0013512F">
        <w:rPr>
          <w:rFonts w:ascii="Times New Roman" w:hAnsi="Times New Roman" w:cs="Times New Roman"/>
          <w:szCs w:val="24"/>
        </w:rPr>
        <w:t xml:space="preserve">nariadením Komisie (ES) č. </w:t>
      </w:r>
      <w:hyperlink r:id="rId6" w:anchor="EASAmodif#EASAmodif" w:history="1">
        <w:r w:rsidRPr="00811C06" w:rsidR="0013512F">
          <w:rPr>
            <w:rStyle w:val="Hyperlink"/>
            <w:rFonts w:ascii="Times New Roman" w:hAnsi="Times New Roman" w:cs="Times New Roman"/>
            <w:color w:val="auto"/>
            <w:szCs w:val="24"/>
          </w:rPr>
          <w:t>1701/2003</w:t>
        </w:r>
      </w:hyperlink>
      <w:r w:rsidR="0013512F">
        <w:rPr>
          <w:rFonts w:ascii="Times New Roman" w:hAnsi="Times New Roman" w:cs="Times New Roman"/>
          <w:szCs w:val="24"/>
        </w:rPr>
        <w:t xml:space="preserve"> z 24. septembra 2003 prispôsobujúcim článok 6 nariadenia (ES) č. 1592/2002 Európskeho parlamentu a Rady o spoločných pravidlách</w:t>
      </w:r>
      <w:r>
        <w:rPr>
          <w:rFonts w:ascii="Times New Roman" w:hAnsi="Times New Roman" w:cs="Times New Roman"/>
          <w:szCs w:val="24"/>
        </w:rPr>
        <w:t xml:space="preserve">                  </w:t>
      </w:r>
      <w:r w:rsidR="0013512F">
        <w:rPr>
          <w:rFonts w:ascii="Times New Roman" w:hAnsi="Times New Roman" w:cs="Times New Roman"/>
          <w:szCs w:val="24"/>
        </w:rPr>
        <w:t xml:space="preserve"> v oblasti civilného letectva a zriadení Európskej agentúry pre bezpečnosť letectva</w:t>
      </w:r>
      <w:r>
        <w:rPr>
          <w:rFonts w:ascii="Times New Roman" w:hAnsi="Times New Roman" w:cs="Times New Roman"/>
          <w:szCs w:val="24"/>
        </w:rPr>
        <w:t xml:space="preserve"> </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Uplatniteľné ustanovenia:</w:t>
      </w:r>
      <w:r w:rsidR="00B415CA">
        <w:rPr>
          <w:rFonts w:ascii="Times New Roman" w:hAnsi="Times New Roman" w:cs="Times New Roman"/>
          <w:szCs w:val="24"/>
        </w:rPr>
        <w:t xml:space="preserve"> články 1 až 57, prílohy I a II</w:t>
      </w:r>
    </w:p>
    <w:p w:rsidR="0013512F" w:rsidP="00B415CA">
      <w:pPr>
        <w:pStyle w:val="EntRefer"/>
        <w:spacing w:before="120"/>
        <w:rPr>
          <w:rFonts w:ascii="Times New Roman" w:hAnsi="Times New Roman" w:cs="Times New Roman"/>
          <w:szCs w:val="24"/>
        </w:rPr>
      </w:pPr>
      <w:r>
        <w:rPr>
          <w:rFonts w:ascii="Times New Roman" w:hAnsi="Times New Roman" w:cs="Times New Roman"/>
          <w:szCs w:val="24"/>
        </w:rPr>
        <w:t>č. 2003/42</w:t>
      </w:r>
    </w:p>
    <w:p w:rsidR="0013512F" w:rsidP="00691F26">
      <w:pPr>
        <w:spacing w:line="240" w:lineRule="auto"/>
        <w:rPr>
          <w:rFonts w:ascii="Times New Roman" w:hAnsi="Times New Roman" w:cs="Times New Roman"/>
          <w:szCs w:val="24"/>
        </w:rPr>
      </w:pPr>
      <w:r>
        <w:rPr>
          <w:rFonts w:ascii="Times New Roman" w:hAnsi="Times New Roman" w:cs="Times New Roman"/>
          <w:szCs w:val="24"/>
        </w:rPr>
        <w:t>Smernica Európskeho parlamentu a Rady č. 2003/42/ES z 13. júna 2003 o hlásení udalostí v civilnom letectve</w:t>
      </w:r>
    </w:p>
    <w:p w:rsidR="0013512F" w:rsidRPr="00B415CA" w:rsidP="00691F26">
      <w:pPr>
        <w:spacing w:line="240" w:lineRule="auto"/>
        <w:rPr>
          <w:rFonts w:ascii="Times New Roman" w:hAnsi="Times New Roman" w:cs="Times New Roman"/>
          <w:szCs w:val="24"/>
        </w:rPr>
      </w:pPr>
      <w:r>
        <w:rPr>
          <w:rFonts w:ascii="Times New Roman" w:hAnsi="Times New Roman" w:cs="Times New Roman"/>
          <w:i/>
          <w:szCs w:val="24"/>
        </w:rPr>
        <w:t>Uplatniteľné ustanovenia:</w:t>
      </w:r>
      <w:r w:rsidR="00B415CA">
        <w:rPr>
          <w:rFonts w:ascii="Times New Roman" w:hAnsi="Times New Roman" w:cs="Times New Roman"/>
          <w:szCs w:val="24"/>
        </w:rPr>
        <w:t xml:space="preserve"> články 1 až 11, prílohy I a II</w:t>
      </w:r>
    </w:p>
    <w:p w:rsidR="0013512F" w:rsidP="00B415CA">
      <w:pPr>
        <w:pStyle w:val="EntRefer"/>
        <w:spacing w:before="120"/>
        <w:rPr>
          <w:rFonts w:ascii="Times New Roman" w:hAnsi="Times New Roman" w:cs="Times New Roman"/>
          <w:szCs w:val="24"/>
        </w:rPr>
      </w:pPr>
      <w:r>
        <w:rPr>
          <w:rFonts w:ascii="Times New Roman" w:hAnsi="Times New Roman" w:cs="Times New Roman"/>
          <w:szCs w:val="24"/>
        </w:rPr>
        <w:t>č. 1702/2003</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 xml:space="preserve">Nariadenie Komisie (ES) č. </w:t>
      </w:r>
      <w:hyperlink r:id="rId6" w:anchor="EASAimplementation#EASAimplementation" w:history="1">
        <w:r w:rsidRPr="00811C06">
          <w:rPr>
            <w:rStyle w:val="Hyperlink"/>
            <w:rFonts w:ascii="Times New Roman" w:hAnsi="Times New Roman" w:cs="Times New Roman"/>
            <w:color w:val="auto"/>
            <w:szCs w:val="24"/>
          </w:rPr>
          <w:t>1702/2003</w:t>
        </w:r>
      </w:hyperlink>
      <w:r>
        <w:rPr>
          <w:rFonts w:ascii="Times New Roman" w:hAnsi="Times New Roman" w:cs="Times New Roman"/>
          <w:szCs w:val="24"/>
        </w:rPr>
        <w:t xml:space="preserve"> z 24. septembra 2003 stanovujúce vykonávacie pravidlá osvedčovania letovej spôsobilosti a environmentálneho osvedčovania lietadiel a prislúchajúcich výrobkov, častí a zariadení, ako aj osvedčovania projekčných a výrobných organizácií</w:t>
      </w:r>
    </w:p>
    <w:p w:rsidR="0013512F" w:rsidP="00691F26">
      <w:pPr>
        <w:spacing w:line="240" w:lineRule="auto"/>
        <w:rPr>
          <w:rFonts w:ascii="Times New Roman" w:hAnsi="Times New Roman" w:cs="Times New Roman"/>
          <w:szCs w:val="24"/>
        </w:rPr>
      </w:pPr>
      <w:r>
        <w:rPr>
          <w:rFonts w:ascii="Times New Roman" w:hAnsi="Times New Roman" w:cs="Times New Roman"/>
          <w:szCs w:val="24"/>
        </w:rPr>
        <w:t>zmenené a doplnené:</w:t>
      </w:r>
    </w:p>
    <w:p w:rsidR="0013512F" w:rsidP="00691F26">
      <w:pPr>
        <w:numPr>
          <w:numId w:val="19"/>
        </w:numPr>
        <w:spacing w:line="240" w:lineRule="auto"/>
        <w:jc w:val="both"/>
        <w:rPr>
          <w:rFonts w:ascii="Times New Roman" w:hAnsi="Times New Roman" w:cs="Times New Roman"/>
          <w:szCs w:val="24"/>
        </w:rPr>
      </w:pPr>
      <w:r>
        <w:rPr>
          <w:rFonts w:ascii="Times New Roman" w:hAnsi="Times New Roman" w:cs="Times New Roman"/>
          <w:szCs w:val="24"/>
        </w:rPr>
        <w:t>nariadením Komisie (ES) č. 381/2005 zo 7. marca 2005, ktorým sa mení a dopĺňa nariadenie Komisie (ES) č. 1702/2003 stanovujúce vykonávacie pravidlá osvedčovania letovej spôsobilosti a environmentálneho osvedčovania lietadiel a prislúchajúcich výrobkov, častí a zariadení, ako aj osvedčovania projekčných a výrobných organizácií</w:t>
      </w:r>
    </w:p>
    <w:p w:rsidR="0013512F" w:rsidP="00691F26">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4, príloha. Prechodné obdobia uvedené v tomto nariadení určí spoločný výbor.</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2042/2003</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 xml:space="preserve">Nariadenie Komisie (ES) č. </w:t>
      </w:r>
      <w:hyperlink r:id="rId6" w:anchor="maintainance#maintainance" w:history="1">
        <w:r w:rsidRPr="00811C06">
          <w:rPr>
            <w:rStyle w:val="Hyperlink"/>
            <w:rFonts w:ascii="Times New Roman" w:hAnsi="Times New Roman" w:cs="Times New Roman"/>
            <w:color w:val="auto"/>
            <w:szCs w:val="24"/>
          </w:rPr>
          <w:t>2042/2003</w:t>
        </w:r>
      </w:hyperlink>
      <w:r w:rsidR="0030377D">
        <w:rPr>
          <w:rFonts w:ascii="Times New Roman" w:hAnsi="Times New Roman" w:cs="Times New Roman"/>
          <w:szCs w:val="24"/>
        </w:rPr>
        <w:t xml:space="preserve"> zo dňa </w:t>
      </w:r>
      <w:r>
        <w:rPr>
          <w:rFonts w:ascii="Times New Roman" w:hAnsi="Times New Roman" w:cs="Times New Roman"/>
          <w:szCs w:val="24"/>
        </w:rPr>
        <w:t>20. novembra 2003 o zachovaní letovej spôsobilosti lietadiel a leteckých výrobkov, častí a zariadení a o schvaľovaní organizácií a personálu zapojených do týchto činností</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6, prílohy I až IV</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104/2004</w:t>
      </w:r>
    </w:p>
    <w:p w:rsidR="0013512F" w:rsidP="00691F26">
      <w:pPr>
        <w:spacing w:line="240" w:lineRule="auto"/>
        <w:jc w:val="both"/>
        <w:rPr>
          <w:rFonts w:ascii="Times New Roman" w:hAnsi="Times New Roman" w:cs="Times New Roman"/>
          <w:b/>
          <w:szCs w:val="24"/>
        </w:rPr>
      </w:pPr>
      <w:r>
        <w:rPr>
          <w:rFonts w:ascii="Times New Roman" w:hAnsi="Times New Roman" w:cs="Times New Roman"/>
          <w:szCs w:val="24"/>
        </w:rPr>
        <w:t xml:space="preserve">Nariadenie Komisie (ES) č. </w:t>
      </w:r>
      <w:hyperlink r:id="rId6" w:anchor="board#board" w:history="1">
        <w:r w:rsidRPr="00811C06">
          <w:rPr>
            <w:rStyle w:val="Hyperlink"/>
            <w:rFonts w:ascii="Times New Roman" w:hAnsi="Times New Roman" w:cs="Times New Roman"/>
            <w:color w:val="auto"/>
            <w:szCs w:val="24"/>
          </w:rPr>
          <w:t>104/2004</w:t>
        </w:r>
      </w:hyperlink>
      <w:r>
        <w:rPr>
          <w:rFonts w:ascii="Times New Roman" w:hAnsi="Times New Roman" w:cs="Times New Roman"/>
          <w:szCs w:val="24"/>
        </w:rPr>
        <w:t xml:space="preserve"> z 22. januára 2004, ktorým sa ustanovujú pravidlá organizácie a zloženia Odvolacej rady Európskej agentúry pre bezpečnosť letectva</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7 a príloha</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488/2005</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Komisie (ES) č. 488/2005 z 21. marca 2005 o poplatkoch a platbách vyberaných Európskou agentúrou pre bezpečnosť letectva</w:t>
      </w:r>
    </w:p>
    <w:p w:rsidR="0013512F" w:rsidP="00691F26">
      <w:pPr>
        <w:spacing w:line="240" w:lineRule="auto"/>
        <w:rPr>
          <w:rFonts w:ascii="Times New Roman" w:hAnsi="Times New Roman" w:cs="Times New Roman"/>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2111/2005</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Európskeho parlamentu a Rady (ES) č. 2111/2005 zo 14. decembra 2005 o vytvorení zoznamu Spoločenstva týkajúceho sa leteckých dopravcov, ktorí podliehajú zákazu vykonávania leteckej dopravy v rámci Spoločenstva, a o informovaní cestujúcich v leteckej doprave o totožnosti prevádzkujúceho leteckého dopravcu, ktorým sa zrušuje článok 9 smernice 2004/36/ES</w:t>
      </w:r>
    </w:p>
    <w:p w:rsidR="0013512F" w:rsidP="00691F26">
      <w:pPr>
        <w:spacing w:line="240" w:lineRule="auto"/>
        <w:rPr>
          <w:rFonts w:ascii="Times New Roman" w:hAnsi="Times New Roman" w:cs="Times New Roman"/>
          <w:szCs w:val="24"/>
        </w:rPr>
      </w:pPr>
      <w:r>
        <w:rPr>
          <w:rFonts w:ascii="Times New Roman" w:hAnsi="Times New Roman" w:cs="Times New Roman"/>
          <w:szCs w:val="24"/>
        </w:rPr>
        <w:t>Uplatniteľné ustanovenia: články 1 až 13, príloha</w:t>
      </w:r>
    </w:p>
    <w:p w:rsidR="00453156" w:rsidP="007C3B79">
      <w:pPr>
        <w:spacing w:line="240" w:lineRule="auto"/>
        <w:outlineLvl w:val="0"/>
        <w:rPr>
          <w:rFonts w:ascii="Times New Roman" w:hAnsi="Times New Roman" w:cs="Times New Roman"/>
          <w:b/>
          <w:szCs w:val="24"/>
        </w:rPr>
      </w:pPr>
    </w:p>
    <w:p w:rsidR="0013512F" w:rsidP="007C3B79">
      <w:pPr>
        <w:spacing w:line="240" w:lineRule="auto"/>
        <w:jc w:val="center"/>
        <w:outlineLvl w:val="0"/>
        <w:rPr>
          <w:rFonts w:ascii="Times New Roman" w:hAnsi="Times New Roman" w:cs="Times New Roman"/>
          <w:b/>
          <w:szCs w:val="24"/>
        </w:rPr>
      </w:pPr>
      <w:r>
        <w:rPr>
          <w:rFonts w:ascii="Times New Roman" w:hAnsi="Times New Roman" w:cs="Times New Roman"/>
          <w:b/>
          <w:szCs w:val="24"/>
        </w:rPr>
        <w:t>D</w:t>
      </w:r>
      <w:r w:rsidR="007C3B79">
        <w:rPr>
          <w:rFonts w:ascii="Times New Roman" w:hAnsi="Times New Roman" w:cs="Times New Roman"/>
          <w:b/>
          <w:szCs w:val="24"/>
        </w:rPr>
        <w:t>. Bezpečnostná ochrana letectva</w:t>
      </w: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2320/2002</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Európskeho parlamentu a Rady (ES) č. 2320/2002 zo 16. decembra 2002 o ustanovení spoločných pravidiel v oblasti bezpečnostnej ochrany civilného letectva</w:t>
      </w:r>
    </w:p>
    <w:p w:rsidR="0013512F" w:rsidP="00691F26">
      <w:pPr>
        <w:spacing w:line="240" w:lineRule="auto"/>
        <w:rPr>
          <w:rFonts w:ascii="Times New Roman" w:hAnsi="Times New Roman" w:cs="Times New Roman"/>
          <w:szCs w:val="24"/>
        </w:rPr>
      </w:pPr>
      <w:r>
        <w:rPr>
          <w:rFonts w:ascii="Times New Roman" w:hAnsi="Times New Roman" w:cs="Times New Roman"/>
          <w:szCs w:val="24"/>
        </w:rPr>
        <w:t>zmenené a doplnené:</w:t>
      </w:r>
    </w:p>
    <w:p w:rsidR="0013512F" w:rsidP="00691F26">
      <w:pPr>
        <w:numPr>
          <w:numId w:val="19"/>
        </w:numPr>
        <w:spacing w:line="240" w:lineRule="auto"/>
        <w:jc w:val="both"/>
        <w:rPr>
          <w:rFonts w:ascii="Times New Roman" w:hAnsi="Times New Roman" w:cs="Times New Roman"/>
          <w:szCs w:val="24"/>
        </w:rPr>
      </w:pPr>
      <w:r>
        <w:rPr>
          <w:rFonts w:ascii="Times New Roman" w:hAnsi="Times New Roman" w:cs="Times New Roman"/>
          <w:szCs w:val="24"/>
        </w:rPr>
        <w:t>nariadením Európskeho parlamentu a Rady (ES) č. 849/2004 z 29. apríla 2004, ktorým sa mení a dopĺňa nariadenie (ES) č. 2320/2002 o ustanovení spoločných pravidiel v oblasti bezpečnostnej ochrany civilného letectva</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12 a príloha</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622/2003</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 xml:space="preserve">Nariadenie Komisie (ES) č. </w:t>
      </w:r>
      <w:hyperlink r:id="rId6" w:anchor="securityimplementation1#securityimplementation1" w:history="1">
        <w:r w:rsidRPr="00811C06">
          <w:rPr>
            <w:rStyle w:val="Hyperlink"/>
            <w:rFonts w:ascii="Times New Roman" w:hAnsi="Times New Roman" w:cs="Times New Roman"/>
            <w:color w:val="auto"/>
            <w:szCs w:val="24"/>
          </w:rPr>
          <w:t>622/2003</w:t>
        </w:r>
      </w:hyperlink>
      <w:r>
        <w:rPr>
          <w:rFonts w:ascii="Times New Roman" w:hAnsi="Times New Roman" w:cs="Times New Roman"/>
          <w:szCs w:val="24"/>
        </w:rPr>
        <w:t xml:space="preserve"> zo 4. apríla 2003 o ustanovení opatrení na vykonávanie spoločných základných noriem bezpečnostnej ochrany civilného letectva</w:t>
      </w:r>
    </w:p>
    <w:p w:rsidR="0013512F" w:rsidP="00691F26">
      <w:pPr>
        <w:spacing w:line="240" w:lineRule="auto"/>
        <w:rPr>
          <w:rFonts w:ascii="Times New Roman" w:hAnsi="Times New Roman" w:cs="Times New Roman"/>
          <w:szCs w:val="24"/>
        </w:rPr>
      </w:pPr>
      <w:r>
        <w:rPr>
          <w:rFonts w:ascii="Times New Roman" w:hAnsi="Times New Roman" w:cs="Times New Roman"/>
          <w:szCs w:val="24"/>
        </w:rPr>
        <w:t>zmenené a doplnené:</w:t>
      </w:r>
    </w:p>
    <w:p w:rsidR="0013512F" w:rsidP="00691F26">
      <w:pPr>
        <w:numPr>
          <w:numId w:val="19"/>
        </w:numPr>
        <w:spacing w:line="240" w:lineRule="auto"/>
        <w:jc w:val="both"/>
        <w:rPr>
          <w:rFonts w:ascii="Times New Roman" w:hAnsi="Times New Roman" w:cs="Times New Roman"/>
          <w:szCs w:val="24"/>
        </w:rPr>
      </w:pPr>
      <w:r>
        <w:rPr>
          <w:rFonts w:ascii="Times New Roman" w:hAnsi="Times New Roman" w:cs="Times New Roman"/>
          <w:szCs w:val="24"/>
        </w:rPr>
        <w:t>nariadením Komisie (ES) č. 68/2004 z 15. januára 2004, ktorým sa mení a dopĺňa nariadenie Komisie (ES) č. 622/2003 o ustanovení opatrení na vykonávanie spoločných základných noriem bezpečnostnej ochrany civilného letectva,</w:t>
      </w:r>
    </w:p>
    <w:p w:rsidR="0030377D" w:rsidP="0030377D">
      <w:pPr>
        <w:numPr>
          <w:numId w:val="19"/>
        </w:numPr>
        <w:spacing w:line="240" w:lineRule="auto"/>
        <w:jc w:val="both"/>
        <w:rPr>
          <w:rFonts w:ascii="Times New Roman" w:hAnsi="Times New Roman" w:cs="Times New Roman"/>
          <w:szCs w:val="24"/>
        </w:rPr>
      </w:pPr>
      <w:r w:rsidR="0013512F">
        <w:rPr>
          <w:rFonts w:ascii="Times New Roman" w:hAnsi="Times New Roman" w:cs="Times New Roman"/>
          <w:szCs w:val="24"/>
        </w:rPr>
        <w:t>nariadením Komisie (ES) č. 781/2005, ktorým sa mení a dopĺňa nariadenie Komisie (ES) č. 622/2003 o ustanovení opatrení na vykonávanie spoločných základných noriem bezpečnost</w:t>
      </w:r>
      <w:r>
        <w:rPr>
          <w:rFonts w:ascii="Times New Roman" w:hAnsi="Times New Roman" w:cs="Times New Roman"/>
          <w:szCs w:val="24"/>
        </w:rPr>
        <w:t>nej ochrany civilného letectva,</w:t>
      </w:r>
    </w:p>
    <w:p w:rsidR="0013512F" w:rsidP="0030377D">
      <w:pPr>
        <w:numPr>
          <w:numId w:val="19"/>
        </w:numPr>
        <w:spacing w:line="240" w:lineRule="auto"/>
        <w:jc w:val="both"/>
        <w:rPr>
          <w:rFonts w:ascii="Times New Roman" w:hAnsi="Times New Roman" w:cs="Times New Roman"/>
          <w:szCs w:val="24"/>
        </w:rPr>
      </w:pPr>
      <w:r>
        <w:rPr>
          <w:rFonts w:ascii="Times New Roman" w:hAnsi="Times New Roman" w:cs="Times New Roman"/>
          <w:szCs w:val="24"/>
        </w:rPr>
        <w:t>nariadením Komisie (ES) č. 857/2005 zo 6. júna 2005, ktorým sa mení a dopĺňa nariadenie Komisie (ES) č. 622/2003 o ustanovení opatrení na vykonávanie spoločných základných noriem bezpečnostnej ochrany civilného letectva</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5 a príloha</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1217/2003</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Komisie (ES) č</w:t>
      </w:r>
      <w:r w:rsidRPr="00453156">
        <w:rPr>
          <w:rFonts w:ascii="Times New Roman" w:hAnsi="Times New Roman" w:cs="Times New Roman"/>
          <w:szCs w:val="24"/>
        </w:rPr>
        <w:t xml:space="preserve">. </w:t>
      </w:r>
      <w:hyperlink r:id="rId6" w:anchor="securityimplementation2#securityimplementation2" w:history="1">
        <w:r w:rsidRPr="00453156">
          <w:rPr>
            <w:rStyle w:val="Hyperlink"/>
            <w:rFonts w:ascii="Times New Roman" w:hAnsi="Times New Roman" w:cs="Times New Roman"/>
            <w:color w:val="auto"/>
            <w:szCs w:val="24"/>
          </w:rPr>
          <w:t>1217/2003003</w:t>
        </w:r>
      </w:hyperlink>
      <w:r>
        <w:rPr>
          <w:rFonts w:ascii="Times New Roman" w:hAnsi="Times New Roman" w:cs="Times New Roman"/>
          <w:szCs w:val="24"/>
        </w:rPr>
        <w:t xml:space="preserve"> zo 4. júla 2003 o ustanovení spoločných vymedzení vnútroštátnych programov kontroly kvality bezpečnostnej ochrany civilného letectva</w:t>
      </w:r>
    </w:p>
    <w:p w:rsidR="0013512F" w:rsidP="00691F26">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11, prílohy I a II</w:t>
      </w:r>
    </w:p>
    <w:p w:rsidR="0013512F" w:rsidP="00691F26">
      <w:pPr>
        <w:spacing w:line="240" w:lineRule="auto"/>
        <w:rPr>
          <w:rFonts w:ascii="Times New Roman" w:hAnsi="Times New Roman" w:cs="Times New Roman"/>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1486/2003</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 xml:space="preserve">Nariadenie Komisie (ES) č. </w:t>
      </w:r>
      <w:hyperlink r:id="rId6" w:anchor="inspections#inspections" w:history="1">
        <w:r w:rsidRPr="00453156">
          <w:rPr>
            <w:rStyle w:val="Hyperlink"/>
            <w:rFonts w:ascii="Times New Roman" w:hAnsi="Times New Roman" w:cs="Times New Roman"/>
            <w:color w:val="auto"/>
            <w:szCs w:val="24"/>
          </w:rPr>
          <w:t>1486/2003</w:t>
        </w:r>
      </w:hyperlink>
      <w:r>
        <w:rPr>
          <w:rFonts w:ascii="Times New Roman" w:hAnsi="Times New Roman" w:cs="Times New Roman"/>
          <w:szCs w:val="24"/>
        </w:rPr>
        <w:t xml:space="preserve"> z 22. augusta 2003 ustanovujúce postupy pre vykonávanie inšpekcií Komisie v oblasti bezpečnostnej ochrany civilného letectva</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 xml:space="preserve">Uplatniteľné ustanovenia: </w:t>
      </w:r>
      <w:r>
        <w:rPr>
          <w:rFonts w:ascii="Times New Roman" w:hAnsi="Times New Roman" w:cs="Times New Roman"/>
          <w:szCs w:val="24"/>
        </w:rPr>
        <w:t>články 1 až 16</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1138/2004</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Nariadenie Komisie (ES) č. 1138/2004 z 21. júna 2004, ktorým sa ustanovuje spoločná definícia citlivých častí ochranných priestorov na letiskách</w:t>
      </w:r>
    </w:p>
    <w:p w:rsidR="0013512F" w:rsidP="00691F26">
      <w:pPr>
        <w:spacing w:line="240" w:lineRule="auto"/>
        <w:jc w:val="both"/>
        <w:rPr>
          <w:rFonts w:ascii="Times New Roman" w:hAnsi="Times New Roman" w:cs="Times New Roman"/>
          <w:szCs w:val="24"/>
        </w:rPr>
      </w:pPr>
      <w:r>
        <w:rPr>
          <w:rFonts w:ascii="Times New Roman" w:hAnsi="Times New Roman" w:cs="Times New Roman"/>
          <w:i/>
          <w:szCs w:val="24"/>
        </w:rPr>
        <w:t xml:space="preserve">Uplatniteľné ustanovenia: </w:t>
      </w:r>
      <w:r>
        <w:rPr>
          <w:rFonts w:ascii="Times New Roman" w:hAnsi="Times New Roman" w:cs="Times New Roman"/>
          <w:szCs w:val="24"/>
        </w:rPr>
        <w:t>články 1 až 8</w:t>
      </w:r>
    </w:p>
    <w:p w:rsidR="0013512F" w:rsidP="00691F26">
      <w:pPr>
        <w:spacing w:line="240" w:lineRule="auto"/>
        <w:rPr>
          <w:rFonts w:ascii="Times New Roman" w:hAnsi="Times New Roman" w:cs="Times New Roman"/>
          <w:b/>
          <w:szCs w:val="24"/>
        </w:rPr>
      </w:pP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E. Životné prostredie</w:t>
      </w:r>
    </w:p>
    <w:p w:rsidR="0013512F" w:rsidP="00691F26">
      <w:pPr>
        <w:spacing w:line="240" w:lineRule="auto"/>
        <w:jc w:val="center"/>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89/629</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Smernica Rady č. 89/629 zo 4. decembra 1989 o obmedzení emisií hluku civilných podzvukových lietadiel</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8</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92/14</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Smernica Rady č. 92/14 z 2. marca 1992 o obmedzení prevádzky lietadiel podľa časti II, kapitoly 2, zväzku 1 prílohy 16 k Dohovoru o medzinárodnom civilnom letectve, druhé vydanie (1988)</w:t>
      </w:r>
    </w:p>
    <w:p w:rsidR="0013512F" w:rsidP="00691F26">
      <w:pPr>
        <w:spacing w:line="240" w:lineRule="auto"/>
        <w:rPr>
          <w:rFonts w:ascii="Times New Roman" w:hAnsi="Times New Roman" w:cs="Times New Roman"/>
          <w:szCs w:val="24"/>
        </w:rPr>
      </w:pPr>
      <w:r>
        <w:rPr>
          <w:rFonts w:ascii="Times New Roman" w:hAnsi="Times New Roman" w:cs="Times New Roman"/>
          <w:szCs w:val="24"/>
        </w:rPr>
        <w:t>zmenené a doplnené:</w:t>
      </w:r>
    </w:p>
    <w:p w:rsidR="0030377D" w:rsidP="0030377D">
      <w:pPr>
        <w:numPr>
          <w:numId w:val="20"/>
        </w:numPr>
        <w:spacing w:line="240" w:lineRule="auto"/>
        <w:jc w:val="both"/>
        <w:rPr>
          <w:rFonts w:ascii="Times New Roman" w:hAnsi="Times New Roman" w:cs="Times New Roman"/>
          <w:szCs w:val="24"/>
        </w:rPr>
      </w:pPr>
      <w:r w:rsidR="0013512F">
        <w:rPr>
          <w:rFonts w:ascii="Times New Roman" w:hAnsi="Times New Roman" w:cs="Times New Roman"/>
          <w:szCs w:val="24"/>
        </w:rPr>
        <w:t xml:space="preserve">smernicou Rady č. 98/20/ES z 30. marca 1998, ktorou sa mení a dopĺňa smernica č. 92/14/EHS o obmedzení prevádzky lietadiel podľa časti II, kapitoly 2, zväzku 1 prílohy 16 k Dohovoru o medzinárodnom civilnom </w:t>
      </w:r>
      <w:r>
        <w:rPr>
          <w:rFonts w:ascii="Times New Roman" w:hAnsi="Times New Roman" w:cs="Times New Roman"/>
          <w:szCs w:val="24"/>
        </w:rPr>
        <w:t>letectve, druhé vydanie (1988),</w:t>
      </w:r>
    </w:p>
    <w:p w:rsidR="0013512F" w:rsidP="0030377D">
      <w:pPr>
        <w:numPr>
          <w:numId w:val="20"/>
        </w:numPr>
        <w:spacing w:line="240" w:lineRule="auto"/>
        <w:jc w:val="both"/>
        <w:rPr>
          <w:rFonts w:ascii="Times New Roman" w:hAnsi="Times New Roman" w:cs="Times New Roman"/>
          <w:szCs w:val="24"/>
        </w:rPr>
      </w:pPr>
      <w:r>
        <w:rPr>
          <w:rFonts w:ascii="Times New Roman" w:hAnsi="Times New Roman" w:cs="Times New Roman"/>
          <w:szCs w:val="24"/>
        </w:rPr>
        <w:t>smernicou Komisie 1999/28/ES z 21. apríla 1999, ktorou sa mení a dopĺňa príloha k smernici Rady 92/14/EHS o obmedzení prevádzky lietadiel podľa časti II, kapitoly 2, zväzku I prílohy 16 k Dohovoru o medzinárodnom civilnom letectve, druhé vydanie (1988)</w:t>
      </w:r>
    </w:p>
    <w:p w:rsidR="0013512F" w:rsidP="00691F26">
      <w:pPr>
        <w:numPr>
          <w:numId w:val="20"/>
        </w:numPr>
        <w:spacing w:line="240" w:lineRule="auto"/>
        <w:jc w:val="both"/>
        <w:rPr>
          <w:rFonts w:ascii="Times New Roman" w:hAnsi="Times New Roman" w:cs="Times New Roman"/>
          <w:szCs w:val="24"/>
        </w:rPr>
      </w:pPr>
      <w:r>
        <w:rPr>
          <w:rFonts w:ascii="Times New Roman" w:hAnsi="Times New Roman" w:cs="Times New Roman"/>
          <w:szCs w:val="24"/>
        </w:rPr>
        <w:t>nariadením Komisie (ES) č. 991/2001 z 21. mája 2001, ktorým sa mení a dopĺňa príloha k smernici Rady č. 92/14/EHS o obmedzení prevádzky lietadiel podľa časti II, kapitoly 2, zväzku 1 prílohy 16 k Dohovoru o medzinárodnom civilnom letectve, druhé vydanie (1988)</w:t>
      </w:r>
    </w:p>
    <w:p w:rsidR="0013512F" w:rsidP="00691F26">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11 a príloha</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2002/30</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Smernica Európskeho parlamentu a Rady č. 2002/30/ES z 26. marca 2002 o pravidlách a postupoch zavedenia prevádzkových obmedzení podmienených hlukom na letiskách Spoločenstva</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Zmenené a doplnené alebo upravené článkom 20 Aktu o podmienkach pristúpenia Českej republiky, Estónskej republiky, Cyperskej republiky, Lotyšskej Republiky, Litovskej republiky, Maďarskej republiky, Maltskej republiky, Poľskej republiky, Slovinskej republiky a Slovenskej republiky a o úpravách zmlúv, na ktorých je založená Európska únia</w:t>
      </w:r>
    </w:p>
    <w:p w:rsidR="0013512F" w:rsidP="00691F26">
      <w:pPr>
        <w:spacing w:line="240" w:lineRule="auto"/>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15, prílohy I a II</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2002/49</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Smernica Európskeho parlamentu a Rady č. 2002/49/ES z 25. júna 2002, ktorá sa týka posudzovania a riadenia environmentálneho hluku</w:t>
      </w:r>
    </w:p>
    <w:p w:rsidR="0013512F" w:rsidP="00691F26">
      <w:pPr>
        <w:spacing w:line="240" w:lineRule="auto"/>
        <w:jc w:val="both"/>
        <w:rPr>
          <w:rFonts w:ascii="Times New Roman" w:hAnsi="Times New Roman" w:cs="Times New Roman"/>
          <w:b/>
          <w:i/>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16, prílohy I až </w:t>
      </w:r>
      <w:r w:rsidRPr="007C3B79">
        <w:rPr>
          <w:rFonts w:ascii="Times New Roman" w:hAnsi="Times New Roman" w:cs="Times New Roman"/>
          <w:szCs w:val="24"/>
        </w:rPr>
        <w:t>VI</w:t>
      </w:r>
    </w:p>
    <w:p w:rsidR="0013512F" w:rsidP="00691F26">
      <w:pPr>
        <w:spacing w:line="240" w:lineRule="auto"/>
        <w:rPr>
          <w:rFonts w:ascii="Times New Roman" w:hAnsi="Times New Roman" w:cs="Times New Roman"/>
          <w:b/>
          <w:szCs w:val="24"/>
        </w:rPr>
      </w:pPr>
    </w:p>
    <w:p w:rsidR="007C3B79" w:rsidP="00691F26">
      <w:pPr>
        <w:spacing w:line="240" w:lineRule="auto"/>
        <w:rPr>
          <w:rFonts w:ascii="Times New Roman" w:hAnsi="Times New Roman" w:cs="Times New Roman"/>
          <w:b/>
          <w:szCs w:val="24"/>
        </w:rPr>
      </w:pPr>
    </w:p>
    <w:p w:rsidR="007C3B79" w:rsidP="00691F26">
      <w:pPr>
        <w:spacing w:line="240" w:lineRule="auto"/>
        <w:rPr>
          <w:rFonts w:ascii="Times New Roman" w:hAnsi="Times New Roman" w:cs="Times New Roman"/>
          <w:b/>
          <w:szCs w:val="24"/>
        </w:rPr>
      </w:pPr>
    </w:p>
    <w:p w:rsidR="007C3B79" w:rsidP="00691F26">
      <w:pPr>
        <w:spacing w:line="240" w:lineRule="auto"/>
        <w:rPr>
          <w:rFonts w:ascii="Times New Roman" w:hAnsi="Times New Roman" w:cs="Times New Roman"/>
          <w:b/>
          <w:szCs w:val="24"/>
        </w:rPr>
      </w:pPr>
    </w:p>
    <w:p w:rsidR="007C3B79" w:rsidP="00691F26">
      <w:pPr>
        <w:spacing w:line="240" w:lineRule="auto"/>
        <w:rPr>
          <w:rFonts w:ascii="Times New Roman" w:hAnsi="Times New Roman" w:cs="Times New Roman"/>
          <w:b/>
          <w:szCs w:val="24"/>
        </w:rPr>
      </w:pPr>
    </w:p>
    <w:p w:rsidR="00453156" w:rsidP="00691F26">
      <w:pPr>
        <w:spacing w:line="240" w:lineRule="auto"/>
        <w:jc w:val="center"/>
        <w:rPr>
          <w:rFonts w:ascii="Times New Roman" w:hAnsi="Times New Roman" w:cs="Times New Roman"/>
          <w:b/>
          <w:szCs w:val="24"/>
        </w:rPr>
      </w:pPr>
    </w:p>
    <w:p w:rsidR="0013512F" w:rsidP="00D75D38">
      <w:pPr>
        <w:spacing w:line="240" w:lineRule="auto"/>
        <w:jc w:val="center"/>
        <w:rPr>
          <w:rFonts w:ascii="Times New Roman" w:hAnsi="Times New Roman" w:cs="Times New Roman"/>
          <w:b/>
          <w:szCs w:val="24"/>
        </w:rPr>
      </w:pPr>
      <w:r>
        <w:rPr>
          <w:rFonts w:ascii="Times New Roman" w:hAnsi="Times New Roman" w:cs="Times New Roman"/>
          <w:b/>
          <w:szCs w:val="24"/>
        </w:rPr>
        <w:t>F. Sociálne aspekty</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č. 1989/391</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Smernica Rady č. 89/391/EHS z 12. júna 1989 o zavádzaní opatrení na podporu zlepšenia bezpečnosti a ochrany zdravia pracovníkov pri práci</w:t>
      </w:r>
    </w:p>
    <w:p w:rsidR="0013512F" w:rsidRPr="007C3B79" w:rsidP="00E30567">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16 a články 18 a</w:t>
      </w:r>
      <w:r w:rsidR="007C3B79">
        <w:rPr>
          <w:rFonts w:ascii="Times New Roman" w:hAnsi="Times New Roman" w:cs="Times New Roman"/>
          <w:szCs w:val="24"/>
        </w:rPr>
        <w:t xml:space="preserve"> 19</w:t>
      </w:r>
    </w:p>
    <w:p w:rsidR="0013512F" w:rsidP="00E30567">
      <w:pPr>
        <w:pStyle w:val="EntRefer"/>
        <w:spacing w:before="120"/>
        <w:jc w:val="both"/>
        <w:rPr>
          <w:rFonts w:ascii="Times New Roman" w:hAnsi="Times New Roman" w:cs="Times New Roman"/>
          <w:szCs w:val="24"/>
        </w:rPr>
      </w:pPr>
      <w:r>
        <w:rPr>
          <w:rFonts w:ascii="Times New Roman" w:hAnsi="Times New Roman" w:cs="Times New Roman"/>
          <w:szCs w:val="24"/>
        </w:rPr>
        <w:t>č. 2003/88</w:t>
      </w:r>
    </w:p>
    <w:p w:rsidR="0013512F" w:rsidP="00E30567">
      <w:pPr>
        <w:pStyle w:val="BodyText2"/>
        <w:rPr>
          <w:rFonts w:ascii="Times New Roman" w:hAnsi="Times New Roman" w:cs="Times New Roman"/>
          <w:b/>
          <w:szCs w:val="24"/>
        </w:rPr>
      </w:pPr>
      <w:r>
        <w:rPr>
          <w:rFonts w:ascii="Times New Roman" w:hAnsi="Times New Roman" w:cs="Times New Roman"/>
          <w:szCs w:val="24"/>
        </w:rPr>
        <w:t>Smernica Európskeho parlamentu a Rady č. 2003/88/ES zo 4. novembra 2003 o niektorých aspektoch súvisiacich s organizáciou pracovného času</w:t>
      </w:r>
    </w:p>
    <w:p w:rsidR="0030377D" w:rsidRPr="007C3B79" w:rsidP="00E30567">
      <w:pPr>
        <w:spacing w:line="240" w:lineRule="auto"/>
        <w:jc w:val="both"/>
        <w:rPr>
          <w:rFonts w:ascii="Times New Roman" w:hAnsi="Times New Roman" w:cs="Times New Roman"/>
          <w:szCs w:val="24"/>
        </w:rPr>
      </w:pPr>
      <w:r w:rsidR="0013512F">
        <w:rPr>
          <w:rFonts w:ascii="Times New Roman" w:hAnsi="Times New Roman" w:cs="Times New Roman"/>
          <w:i/>
          <w:szCs w:val="24"/>
        </w:rPr>
        <w:t>Uplatniteľné ustanovenia:</w:t>
      </w:r>
      <w:r w:rsidR="0013512F">
        <w:rPr>
          <w:rFonts w:ascii="Times New Roman" w:hAnsi="Times New Roman" w:cs="Times New Roman"/>
          <w:szCs w:val="24"/>
        </w:rPr>
        <w:t xml:space="preserve"> články 1 až 19, čl</w:t>
      </w:r>
      <w:r w:rsidR="007C3B79">
        <w:rPr>
          <w:rFonts w:ascii="Times New Roman" w:hAnsi="Times New Roman" w:cs="Times New Roman"/>
          <w:szCs w:val="24"/>
        </w:rPr>
        <w:t>ánky 21 až 24 a články 26 až 29</w:t>
      </w:r>
    </w:p>
    <w:p w:rsidR="0013512F" w:rsidP="00E30567">
      <w:pPr>
        <w:pStyle w:val="EntRefer"/>
        <w:spacing w:before="120"/>
        <w:jc w:val="both"/>
        <w:rPr>
          <w:rFonts w:ascii="Times New Roman" w:hAnsi="Times New Roman" w:cs="Times New Roman"/>
          <w:szCs w:val="24"/>
        </w:rPr>
      </w:pPr>
      <w:r>
        <w:rPr>
          <w:rFonts w:ascii="Times New Roman" w:hAnsi="Times New Roman" w:cs="Times New Roman"/>
          <w:szCs w:val="24"/>
        </w:rPr>
        <w:t>č. 2000/79</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Smernica Rady č. 2000/79 z 27. novembra 2000 ktorá sa týka Európskej dohody o organizácii pracovného času mobilných pracovníkov civilného letectva, ktorú uzavrela Asociácia európskych leteckých spoločností (AEA), Európska federácia pracovníkov v doprave (ETF), Európska asociácia civilných letcov (ECA), Európska asociácia regionálnych leteckých spoločností (ERA) a Asociácia nezávislých leteckých dopravcov (IACA)</w:t>
      </w:r>
    </w:p>
    <w:p w:rsidR="0013512F" w:rsidP="00E30567">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5</w:t>
      </w:r>
    </w:p>
    <w:p w:rsidR="00453156" w:rsidP="00E30567">
      <w:pPr>
        <w:spacing w:line="240" w:lineRule="auto"/>
        <w:jc w:val="both"/>
        <w:rPr>
          <w:rFonts w:ascii="Times New Roman" w:hAnsi="Times New Roman" w:cs="Times New Roman"/>
          <w:b/>
          <w:szCs w:val="24"/>
        </w:rPr>
      </w:pPr>
    </w:p>
    <w:p w:rsidR="0013512F" w:rsidP="00E30567">
      <w:pPr>
        <w:spacing w:line="240" w:lineRule="auto"/>
        <w:jc w:val="both"/>
        <w:rPr>
          <w:rFonts w:ascii="Times New Roman" w:hAnsi="Times New Roman" w:cs="Times New Roman"/>
          <w:b/>
          <w:szCs w:val="24"/>
        </w:rPr>
      </w:pPr>
      <w:r>
        <w:rPr>
          <w:rFonts w:ascii="Times New Roman" w:hAnsi="Times New Roman" w:cs="Times New Roman"/>
          <w:b/>
          <w:szCs w:val="24"/>
        </w:rPr>
        <w:t>G. Ochrana spotrebiteľa</w:t>
      </w:r>
    </w:p>
    <w:p w:rsidR="0013512F" w:rsidP="00E30567">
      <w:pPr>
        <w:spacing w:line="240" w:lineRule="auto"/>
        <w:jc w:val="both"/>
        <w:rPr>
          <w:rFonts w:ascii="Times New Roman" w:hAnsi="Times New Roman" w:cs="Times New Roman"/>
          <w:b/>
          <w:szCs w:val="24"/>
        </w:rPr>
      </w:pPr>
    </w:p>
    <w:p w:rsidR="0013512F" w:rsidP="00E30567">
      <w:pPr>
        <w:spacing w:line="240" w:lineRule="auto"/>
        <w:jc w:val="both"/>
        <w:rPr>
          <w:rFonts w:ascii="Times New Roman" w:hAnsi="Times New Roman" w:cs="Times New Roman"/>
          <w:b/>
          <w:szCs w:val="24"/>
        </w:rPr>
      </w:pPr>
      <w:r>
        <w:rPr>
          <w:rFonts w:ascii="Times New Roman" w:hAnsi="Times New Roman" w:cs="Times New Roman"/>
          <w:b/>
          <w:szCs w:val="24"/>
        </w:rPr>
        <w:t>č. 90/314</w:t>
      </w:r>
    </w:p>
    <w:p w:rsidR="0013512F" w:rsidP="00E30567">
      <w:pPr>
        <w:spacing w:line="240" w:lineRule="auto"/>
        <w:jc w:val="both"/>
        <w:rPr>
          <w:rFonts w:ascii="Times New Roman" w:hAnsi="Times New Roman" w:cs="Times New Roman"/>
          <w:i/>
          <w:szCs w:val="24"/>
        </w:rPr>
      </w:pPr>
      <w:r>
        <w:rPr>
          <w:rFonts w:ascii="Times New Roman" w:hAnsi="Times New Roman" w:cs="Times New Roman"/>
          <w:szCs w:val="24"/>
        </w:rPr>
        <w:t>Smernica Rady č. 90/314 z 13. júna 1990 o balíku cestovných, dovolenkových a výletných služieb</w:t>
      </w:r>
    </w:p>
    <w:p w:rsidR="0013512F" w:rsidRPr="007C3B79" w:rsidP="00E30567">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sidR="007C3B79">
        <w:rPr>
          <w:rFonts w:ascii="Times New Roman" w:hAnsi="Times New Roman" w:cs="Times New Roman"/>
          <w:szCs w:val="24"/>
        </w:rPr>
        <w:t xml:space="preserve"> články 1 až 10</w:t>
      </w:r>
    </w:p>
    <w:p w:rsidR="0013512F" w:rsidP="00E30567">
      <w:pPr>
        <w:pStyle w:val="EntRefer"/>
        <w:spacing w:before="120"/>
        <w:jc w:val="both"/>
        <w:rPr>
          <w:rFonts w:ascii="Times New Roman" w:hAnsi="Times New Roman" w:cs="Times New Roman"/>
          <w:szCs w:val="24"/>
        </w:rPr>
      </w:pPr>
      <w:r>
        <w:rPr>
          <w:rFonts w:ascii="Times New Roman" w:hAnsi="Times New Roman" w:cs="Times New Roman"/>
          <w:szCs w:val="24"/>
        </w:rPr>
        <w:t>č. 92/59</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Smernica Rady č. 92/59 z 29. júna 1992 o všeobecnej bezpečnosti výrobkov</w:t>
      </w:r>
    </w:p>
    <w:p w:rsidR="0013512F" w:rsidRPr="007C3B79" w:rsidP="00E30567">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sidR="007C3B79">
        <w:rPr>
          <w:rFonts w:ascii="Times New Roman" w:hAnsi="Times New Roman" w:cs="Times New Roman"/>
          <w:szCs w:val="24"/>
        </w:rPr>
        <w:t xml:space="preserve"> články 1 až 19</w:t>
      </w:r>
    </w:p>
    <w:p w:rsidR="0013512F" w:rsidP="00E30567">
      <w:pPr>
        <w:pStyle w:val="EntRefer"/>
        <w:spacing w:before="120"/>
        <w:jc w:val="both"/>
        <w:rPr>
          <w:rFonts w:ascii="Times New Roman" w:hAnsi="Times New Roman" w:cs="Times New Roman"/>
          <w:szCs w:val="24"/>
        </w:rPr>
      </w:pPr>
      <w:r>
        <w:rPr>
          <w:rFonts w:ascii="Times New Roman" w:hAnsi="Times New Roman" w:cs="Times New Roman"/>
          <w:szCs w:val="24"/>
        </w:rPr>
        <w:t>č. 93/13</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Smernica Rady č. 93/13 z 5. apríla 1993 o nekalých podmienkach v spotrebiteľských zmluvách</w:t>
      </w:r>
    </w:p>
    <w:p w:rsidR="0013512F" w:rsidP="00E30567">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7 a príloha</w:t>
      </w:r>
    </w:p>
    <w:p w:rsidR="0013512F" w:rsidRPr="007C3B79" w:rsidP="00E30567">
      <w:pPr>
        <w:spacing w:line="240" w:lineRule="auto"/>
        <w:jc w:val="both"/>
        <w:rPr>
          <w:rFonts w:ascii="Times New Roman" w:hAnsi="Times New Roman" w:cs="Times New Roman"/>
          <w:szCs w:val="24"/>
        </w:rPr>
      </w:pPr>
      <w:r>
        <w:rPr>
          <w:rFonts w:ascii="Times New Roman" w:hAnsi="Times New Roman" w:cs="Times New Roman"/>
          <w:szCs w:val="24"/>
        </w:rPr>
        <w:t xml:space="preserve">Pokiaľ ide o uplatňovanie článku 10, pojem „Komisia“ znie „všetky ostatné zmluvné strany </w:t>
      </w:r>
      <w:r w:rsidR="00620F9B">
        <w:rPr>
          <w:rFonts w:ascii="Times New Roman" w:hAnsi="Times New Roman" w:cs="Times New Roman"/>
          <w:szCs w:val="24"/>
        </w:rPr>
        <w:t>ECAA</w:t>
      </w:r>
      <w:r w:rsidR="007C3B79">
        <w:rPr>
          <w:rFonts w:ascii="Times New Roman" w:hAnsi="Times New Roman" w:cs="Times New Roman"/>
          <w:szCs w:val="24"/>
        </w:rPr>
        <w:t>“.</w:t>
      </w:r>
    </w:p>
    <w:p w:rsidR="0013512F" w:rsidP="00E30567">
      <w:pPr>
        <w:pStyle w:val="EntRefer"/>
        <w:spacing w:before="120"/>
        <w:jc w:val="both"/>
        <w:rPr>
          <w:rFonts w:ascii="Times New Roman" w:hAnsi="Times New Roman" w:cs="Times New Roman"/>
          <w:szCs w:val="24"/>
        </w:rPr>
      </w:pPr>
      <w:r>
        <w:rPr>
          <w:rFonts w:ascii="Times New Roman" w:hAnsi="Times New Roman" w:cs="Times New Roman"/>
          <w:szCs w:val="24"/>
        </w:rPr>
        <w:t>č. 95/46</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Smernica Európskeho parlamentu a Rady č. 95/46 z 24. októbra 1995 o ochrane fyzických osôb pri spracovaní osobných údajov a o voľnom pohybe týchto údajov</w:t>
      </w:r>
    </w:p>
    <w:p w:rsidR="0013512F" w:rsidRPr="007C3B79" w:rsidP="00E30567">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sidR="007C3B79">
        <w:rPr>
          <w:rFonts w:ascii="Times New Roman" w:hAnsi="Times New Roman" w:cs="Times New Roman"/>
          <w:szCs w:val="24"/>
        </w:rPr>
        <w:t xml:space="preserve"> články 1 až 34</w:t>
      </w:r>
    </w:p>
    <w:p w:rsidR="0013512F" w:rsidP="00A225D3">
      <w:pPr>
        <w:spacing w:before="120" w:line="240" w:lineRule="auto"/>
        <w:jc w:val="both"/>
        <w:rPr>
          <w:rFonts w:ascii="Times New Roman" w:hAnsi="Times New Roman" w:cs="Times New Roman"/>
          <w:b/>
          <w:szCs w:val="24"/>
        </w:rPr>
      </w:pPr>
      <w:r>
        <w:rPr>
          <w:rFonts w:ascii="Times New Roman" w:hAnsi="Times New Roman" w:cs="Times New Roman"/>
          <w:b/>
          <w:szCs w:val="24"/>
        </w:rPr>
        <w:t>č. 2027/97</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Nariadenie Rady č. 2027/97 z 9. októbra 1997 o zodpovednosti leteckého dopravcu v prípade nehôd</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zmenené a doplnené:</w:t>
      </w:r>
    </w:p>
    <w:p w:rsidR="0013512F" w:rsidP="00E30567">
      <w:pPr>
        <w:numPr>
          <w:numId w:val="21"/>
        </w:numPr>
        <w:spacing w:line="240" w:lineRule="auto"/>
        <w:jc w:val="both"/>
        <w:rPr>
          <w:rFonts w:ascii="Times New Roman" w:hAnsi="Times New Roman" w:cs="Times New Roman"/>
          <w:szCs w:val="24"/>
        </w:rPr>
      </w:pPr>
      <w:r>
        <w:rPr>
          <w:rFonts w:ascii="Times New Roman" w:hAnsi="Times New Roman" w:cs="Times New Roman"/>
          <w:szCs w:val="24"/>
        </w:rPr>
        <w:t>nariadením Európskeho parlamentu a Rady (ES) č. 889/2002 z 13. mája 2002, ktorým sa mení a dopĺňa nariadenie Rady (ES) č. 2027/97 o zodpovednosti leteckého dopravcu v prípade nehôd</w:t>
      </w:r>
    </w:p>
    <w:p w:rsidR="0030377D" w:rsidRPr="007C3B79" w:rsidP="00E30567">
      <w:pPr>
        <w:spacing w:line="240" w:lineRule="auto"/>
        <w:jc w:val="both"/>
        <w:rPr>
          <w:rFonts w:ascii="Times New Roman" w:hAnsi="Times New Roman" w:cs="Times New Roman"/>
          <w:szCs w:val="24"/>
        </w:rPr>
      </w:pPr>
      <w:r w:rsidR="0013512F">
        <w:rPr>
          <w:rFonts w:ascii="Times New Roman" w:hAnsi="Times New Roman" w:cs="Times New Roman"/>
          <w:i/>
          <w:szCs w:val="24"/>
        </w:rPr>
        <w:t>Uplatniteľné ustanovenia:</w:t>
      </w:r>
      <w:r w:rsidR="007C3B79">
        <w:rPr>
          <w:rFonts w:ascii="Times New Roman" w:hAnsi="Times New Roman" w:cs="Times New Roman"/>
          <w:szCs w:val="24"/>
        </w:rPr>
        <w:t xml:space="preserve"> články 1 až 8</w:t>
      </w:r>
    </w:p>
    <w:p w:rsidR="0013512F" w:rsidP="00E30567">
      <w:pPr>
        <w:pStyle w:val="EntRefer"/>
        <w:spacing w:before="120"/>
        <w:jc w:val="both"/>
        <w:rPr>
          <w:rFonts w:ascii="Times New Roman" w:hAnsi="Times New Roman" w:cs="Times New Roman"/>
          <w:szCs w:val="24"/>
        </w:rPr>
      </w:pPr>
      <w:r>
        <w:rPr>
          <w:rFonts w:ascii="Times New Roman" w:hAnsi="Times New Roman" w:cs="Times New Roman"/>
          <w:szCs w:val="24"/>
        </w:rPr>
        <w:t>č. 261/2004</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Nariadenie Európskeho parlamentu a Rady (ES) č. 261/2004 z 11. februára 2004, ktorým sa ustanovujú spoločné pravidlá systému náhrad a pomoci pri odmietnutí nástupu do lietadla, v prípade zrušenia alebo veľkého meškania letov a ktorým sa zrušuje nariadenie (EHS) č. 295/91</w:t>
      </w:r>
    </w:p>
    <w:p w:rsidR="0013512F" w:rsidP="00E30567">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17</w:t>
      </w:r>
    </w:p>
    <w:p w:rsidR="0013512F" w:rsidP="00691F26">
      <w:pPr>
        <w:spacing w:line="240" w:lineRule="auto"/>
        <w:rPr>
          <w:rFonts w:ascii="Times New Roman" w:hAnsi="Times New Roman" w:cs="Times New Roman"/>
          <w:b/>
          <w:szCs w:val="24"/>
        </w:rPr>
      </w:pPr>
    </w:p>
    <w:p w:rsidR="00453156" w:rsidP="00691F26">
      <w:pPr>
        <w:spacing w:line="240" w:lineRule="auto"/>
        <w:jc w:val="center"/>
        <w:rPr>
          <w:rFonts w:ascii="Times New Roman" w:hAnsi="Times New Roman" w:cs="Times New Roman"/>
          <w:b/>
          <w:szCs w:val="24"/>
        </w:rPr>
      </w:pPr>
    </w:p>
    <w:p w:rsidR="0013512F" w:rsidP="00691F26">
      <w:pPr>
        <w:spacing w:line="240" w:lineRule="auto"/>
        <w:jc w:val="center"/>
        <w:rPr>
          <w:rFonts w:ascii="Times New Roman" w:hAnsi="Times New Roman" w:cs="Times New Roman"/>
          <w:b/>
          <w:szCs w:val="24"/>
        </w:rPr>
      </w:pPr>
      <w:r w:rsidR="007C3B79">
        <w:rPr>
          <w:rFonts w:ascii="Times New Roman" w:hAnsi="Times New Roman" w:cs="Times New Roman"/>
          <w:b/>
          <w:szCs w:val="24"/>
        </w:rPr>
        <w:t>H.</w:t>
      </w:r>
      <w:r>
        <w:rPr>
          <w:rFonts w:ascii="Times New Roman" w:hAnsi="Times New Roman" w:cs="Times New Roman"/>
          <w:b/>
          <w:szCs w:val="24"/>
        </w:rPr>
        <w:t xml:space="preserve"> Ostatné akty</w:t>
      </w:r>
    </w:p>
    <w:p w:rsidR="0013512F" w:rsidP="00691F26">
      <w:pPr>
        <w:spacing w:line="240" w:lineRule="auto"/>
        <w:rPr>
          <w:rFonts w:ascii="Times New Roman" w:hAnsi="Times New Roman" w:cs="Times New Roman"/>
          <w:b/>
          <w:szCs w:val="24"/>
        </w:rPr>
      </w:pPr>
    </w:p>
    <w:p w:rsidR="0013512F" w:rsidP="00E30567">
      <w:pPr>
        <w:spacing w:line="240" w:lineRule="auto"/>
        <w:jc w:val="both"/>
        <w:rPr>
          <w:rFonts w:ascii="Times New Roman" w:hAnsi="Times New Roman" w:cs="Times New Roman"/>
          <w:b/>
          <w:szCs w:val="24"/>
        </w:rPr>
      </w:pPr>
      <w:r>
        <w:rPr>
          <w:rFonts w:ascii="Times New Roman" w:hAnsi="Times New Roman" w:cs="Times New Roman"/>
          <w:b/>
          <w:szCs w:val="24"/>
        </w:rPr>
        <w:t>č. 2299/1989</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Nariadenie Rady č. 2299/1989 z 24. júla 1989 o kódexe správania pre používanie počítačových rezervačných systémov zmenené a doplnené:</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zmenené a doplnené:</w:t>
      </w:r>
    </w:p>
    <w:p w:rsidR="0013512F" w:rsidP="00E30567">
      <w:pPr>
        <w:numPr>
          <w:numId w:val="21"/>
        </w:numPr>
        <w:spacing w:line="240" w:lineRule="auto"/>
        <w:jc w:val="both"/>
        <w:rPr>
          <w:rFonts w:ascii="Times New Roman" w:hAnsi="Times New Roman" w:cs="Times New Roman"/>
          <w:szCs w:val="24"/>
        </w:rPr>
      </w:pPr>
      <w:r>
        <w:rPr>
          <w:rFonts w:ascii="Times New Roman" w:hAnsi="Times New Roman" w:cs="Times New Roman"/>
          <w:szCs w:val="24"/>
        </w:rPr>
        <w:t>nariadením Rady (EHS) č. 3089/93 z 29. októbra 1993, ktorým sa mení a dopĺňa nariadenie (EHS) č. 2299/89 o kódexe správania pre používanie počítačových rezervačných systémov,</w:t>
      </w:r>
    </w:p>
    <w:p w:rsidR="0013512F" w:rsidP="00E30567">
      <w:pPr>
        <w:numPr>
          <w:numId w:val="21"/>
        </w:numPr>
        <w:spacing w:line="240" w:lineRule="auto"/>
        <w:jc w:val="both"/>
        <w:rPr>
          <w:rFonts w:ascii="Times New Roman" w:hAnsi="Times New Roman" w:cs="Times New Roman"/>
          <w:szCs w:val="24"/>
        </w:rPr>
      </w:pPr>
      <w:r>
        <w:rPr>
          <w:rFonts w:ascii="Times New Roman" w:hAnsi="Times New Roman" w:cs="Times New Roman"/>
          <w:szCs w:val="24"/>
        </w:rPr>
        <w:t>nariadením Rady (ES) č. 323/1999 z 8. februára 1999, ktorým sa mení a dopĺňa nariadenie (EHS) č. 2299/89 o kódexe správania pre používanie počítačových rezervačných systémov</w:t>
      </w:r>
    </w:p>
    <w:p w:rsidR="0013512F" w:rsidP="00E30567">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22 a príloha</w:t>
      </w:r>
    </w:p>
    <w:p w:rsidR="0013512F" w:rsidP="00E30567">
      <w:pPr>
        <w:spacing w:line="240" w:lineRule="auto"/>
        <w:jc w:val="both"/>
        <w:rPr>
          <w:rFonts w:ascii="Times New Roman" w:hAnsi="Times New Roman" w:cs="Times New Roman"/>
          <w:b/>
          <w:szCs w:val="24"/>
        </w:rPr>
      </w:pPr>
    </w:p>
    <w:p w:rsidR="0013512F" w:rsidP="00E30567">
      <w:pPr>
        <w:spacing w:line="240" w:lineRule="auto"/>
        <w:jc w:val="both"/>
        <w:rPr>
          <w:rFonts w:ascii="Times New Roman" w:hAnsi="Times New Roman" w:cs="Times New Roman"/>
          <w:b/>
          <w:szCs w:val="24"/>
        </w:rPr>
      </w:pPr>
      <w:r>
        <w:rPr>
          <w:rFonts w:ascii="Times New Roman" w:hAnsi="Times New Roman" w:cs="Times New Roman"/>
          <w:b/>
          <w:szCs w:val="24"/>
        </w:rPr>
        <w:t>č. 91/670</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Smernica Rady č. 91/670 zo 16. decembra 1991 o vzájomnom uznávaní licencií leteckého personálu pre výkon činností v civilnom letectve</w:t>
      </w:r>
    </w:p>
    <w:p w:rsidR="0013512F" w:rsidP="00E30567">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8 a príloha</w:t>
      </w:r>
    </w:p>
    <w:p w:rsidR="0030377D" w:rsidP="00E30567">
      <w:pPr>
        <w:spacing w:line="240" w:lineRule="auto"/>
        <w:jc w:val="both"/>
        <w:rPr>
          <w:rFonts w:ascii="Times New Roman" w:hAnsi="Times New Roman" w:cs="Times New Roman"/>
          <w:b/>
          <w:szCs w:val="24"/>
        </w:rPr>
      </w:pPr>
    </w:p>
    <w:p w:rsidR="0013512F" w:rsidP="00E30567">
      <w:pPr>
        <w:spacing w:line="240" w:lineRule="auto"/>
        <w:jc w:val="both"/>
        <w:rPr>
          <w:rFonts w:ascii="Times New Roman" w:hAnsi="Times New Roman" w:cs="Times New Roman"/>
          <w:b/>
          <w:szCs w:val="24"/>
        </w:rPr>
      </w:pPr>
      <w:r>
        <w:rPr>
          <w:rFonts w:ascii="Times New Roman" w:hAnsi="Times New Roman" w:cs="Times New Roman"/>
          <w:b/>
          <w:szCs w:val="24"/>
        </w:rPr>
        <w:t>č. 3925/91</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Nariadenie Rady (EHS) č. 3925/91 z 19. decembra 1991 o zrušení kontrol a formalít týkajúcich sa príručnej a podanej batožiny u osôb, ktoré uskutočňujú lety a námorné cesty vnútri Spoločenstva</w:t>
      </w:r>
    </w:p>
    <w:p w:rsidR="0013512F" w:rsidP="00E30567">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5</w:t>
      </w:r>
    </w:p>
    <w:p w:rsidR="0013512F" w:rsidP="00E30567">
      <w:pPr>
        <w:spacing w:line="240" w:lineRule="auto"/>
        <w:jc w:val="both"/>
        <w:rPr>
          <w:rFonts w:ascii="Times New Roman" w:hAnsi="Times New Roman" w:cs="Times New Roman"/>
          <w:b/>
          <w:szCs w:val="24"/>
        </w:rPr>
      </w:pPr>
    </w:p>
    <w:p w:rsidR="0013512F" w:rsidP="00E30567">
      <w:pPr>
        <w:spacing w:line="240" w:lineRule="auto"/>
        <w:jc w:val="both"/>
        <w:rPr>
          <w:rFonts w:ascii="Times New Roman" w:hAnsi="Times New Roman" w:cs="Times New Roman"/>
          <w:b/>
          <w:szCs w:val="24"/>
        </w:rPr>
      </w:pPr>
      <w:r>
        <w:rPr>
          <w:rFonts w:ascii="Times New Roman" w:hAnsi="Times New Roman" w:cs="Times New Roman"/>
          <w:b/>
          <w:szCs w:val="24"/>
        </w:rPr>
        <w:t>č. 437/2003</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Nariadenie Európskeho parlamentu a Rady (ES) č. 437/2003 z 27. februára 2003 o štatistických výkazoch týkajúcich sa prepravy cestujúcich, nákladu a pošty v leteckej doprave</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zmenené a doplnené:</w:t>
      </w:r>
    </w:p>
    <w:p w:rsidR="0013512F" w:rsidP="00E30567">
      <w:pPr>
        <w:numPr>
          <w:numId w:val="22"/>
        </w:numPr>
        <w:spacing w:line="240" w:lineRule="auto"/>
        <w:jc w:val="both"/>
        <w:rPr>
          <w:rFonts w:ascii="Times New Roman" w:hAnsi="Times New Roman" w:cs="Times New Roman"/>
          <w:szCs w:val="24"/>
        </w:rPr>
      </w:pPr>
      <w:r>
        <w:rPr>
          <w:rFonts w:ascii="Times New Roman" w:hAnsi="Times New Roman" w:cs="Times New Roman"/>
          <w:szCs w:val="24"/>
        </w:rPr>
        <w:t xml:space="preserve">nariadením Rady (ES) č. </w:t>
      </w:r>
      <w:hyperlink r:id="rId6" w:anchor="statsimplementation#statsimplementation" w:history="1">
        <w:r w:rsidRPr="00811C06">
          <w:rPr>
            <w:rStyle w:val="Hyperlink"/>
            <w:rFonts w:ascii="Times New Roman" w:hAnsi="Times New Roman" w:cs="Times New Roman"/>
            <w:color w:val="auto"/>
            <w:szCs w:val="24"/>
          </w:rPr>
          <w:t>1358/2003</w:t>
        </w:r>
      </w:hyperlink>
      <w:r>
        <w:rPr>
          <w:rFonts w:ascii="Times New Roman" w:hAnsi="Times New Roman" w:cs="Times New Roman"/>
          <w:szCs w:val="24"/>
        </w:rPr>
        <w:t xml:space="preserve"> z 31. júla 2003, ktorým sa vykonáva nariadenie Európskeho parlamentu a Rady (ES) č. 437/2003 o štatistických výkazoch týkajúcich sa prepravy cestujúcich, nákladu a pošty v leteckej doprave a menia a dopĺňajú jeho prílohy I a II</w:t>
      </w:r>
    </w:p>
    <w:p w:rsidR="0013512F" w:rsidP="00E30567">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11, prílohy I a II</w:t>
      </w:r>
    </w:p>
    <w:p w:rsidR="0013512F" w:rsidP="00E30567">
      <w:pPr>
        <w:spacing w:line="240" w:lineRule="auto"/>
        <w:jc w:val="both"/>
        <w:rPr>
          <w:rFonts w:ascii="Times New Roman" w:hAnsi="Times New Roman" w:cs="Times New Roman"/>
          <w:b/>
          <w:szCs w:val="24"/>
        </w:rPr>
      </w:pPr>
    </w:p>
    <w:p w:rsidR="0013512F" w:rsidP="00E30567">
      <w:pPr>
        <w:spacing w:line="240" w:lineRule="auto"/>
        <w:jc w:val="both"/>
        <w:rPr>
          <w:rFonts w:ascii="Times New Roman" w:hAnsi="Times New Roman" w:cs="Times New Roman"/>
          <w:b/>
          <w:szCs w:val="24"/>
        </w:rPr>
      </w:pPr>
      <w:r>
        <w:rPr>
          <w:rFonts w:ascii="Times New Roman" w:hAnsi="Times New Roman" w:cs="Times New Roman"/>
          <w:b/>
          <w:szCs w:val="24"/>
        </w:rPr>
        <w:t>č. 1358/2003</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 xml:space="preserve">nariadením Rady (ES) č. </w:t>
      </w:r>
      <w:hyperlink r:id="rId6" w:anchor="statsimplementation#statsimplementation" w:history="1">
        <w:r w:rsidRPr="00811C06">
          <w:rPr>
            <w:rStyle w:val="Hyperlink"/>
            <w:rFonts w:ascii="Times New Roman" w:hAnsi="Times New Roman" w:cs="Times New Roman"/>
            <w:color w:val="auto"/>
            <w:szCs w:val="24"/>
          </w:rPr>
          <w:t>1358/2003</w:t>
        </w:r>
      </w:hyperlink>
      <w:r>
        <w:rPr>
          <w:rFonts w:ascii="Times New Roman" w:hAnsi="Times New Roman" w:cs="Times New Roman"/>
          <w:szCs w:val="24"/>
        </w:rPr>
        <w:t xml:space="preserve"> z 31. júla 2003, ktorým sa vykonáva nariadenie Európskeho parlamentu a Rady (ES) č. 437/2003 o štatistických výkazoch týkajúcich sa prepravy cestujúcich, nákladu a pošty v leteckej doprave a menia a dopĺňajú jeho prílohy I a II</w:t>
      </w:r>
    </w:p>
    <w:p w:rsidR="0013512F" w:rsidP="00E30567">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články 1 až 4, prílohy I až III</w:t>
      </w:r>
    </w:p>
    <w:p w:rsidR="0013512F" w:rsidP="00E30567">
      <w:pPr>
        <w:spacing w:line="240" w:lineRule="auto"/>
        <w:jc w:val="both"/>
        <w:rPr>
          <w:rFonts w:ascii="Times New Roman" w:hAnsi="Times New Roman" w:cs="Times New Roman"/>
          <w:b/>
          <w:szCs w:val="24"/>
        </w:rPr>
      </w:pPr>
    </w:p>
    <w:p w:rsidR="0013512F" w:rsidP="00E30567">
      <w:pPr>
        <w:spacing w:line="240" w:lineRule="auto"/>
        <w:jc w:val="both"/>
        <w:rPr>
          <w:rFonts w:ascii="Times New Roman" w:hAnsi="Times New Roman" w:cs="Times New Roman"/>
          <w:b/>
          <w:szCs w:val="24"/>
        </w:rPr>
      </w:pPr>
      <w:r>
        <w:rPr>
          <w:rFonts w:ascii="Times New Roman" w:hAnsi="Times New Roman" w:cs="Times New Roman"/>
          <w:b/>
          <w:szCs w:val="24"/>
        </w:rPr>
        <w:t>č. 2003/96</w:t>
      </w:r>
    </w:p>
    <w:p w:rsidR="0013512F" w:rsidP="00E30567">
      <w:pPr>
        <w:spacing w:line="240" w:lineRule="auto"/>
        <w:jc w:val="both"/>
        <w:rPr>
          <w:rFonts w:ascii="Times New Roman" w:hAnsi="Times New Roman" w:cs="Times New Roman"/>
          <w:szCs w:val="24"/>
        </w:rPr>
      </w:pPr>
      <w:r>
        <w:rPr>
          <w:rFonts w:ascii="Times New Roman" w:hAnsi="Times New Roman" w:cs="Times New Roman"/>
          <w:szCs w:val="24"/>
        </w:rPr>
        <w:t>Smernica Rady č. 2003/96/ES z 27. októbra 2003 o reštrukturalizácii právneho rámca Spoločenstva pre zdaňovanie energetických výrobkov a elektriny</w:t>
      </w:r>
    </w:p>
    <w:p w:rsidR="0013512F" w:rsidP="00E30567">
      <w:pPr>
        <w:spacing w:line="240" w:lineRule="auto"/>
        <w:jc w:val="both"/>
        <w:rPr>
          <w:rFonts w:ascii="Times New Roman" w:hAnsi="Times New Roman" w:cs="Times New Roman"/>
          <w:szCs w:val="24"/>
        </w:rPr>
      </w:pPr>
      <w:r>
        <w:rPr>
          <w:rFonts w:ascii="Times New Roman" w:hAnsi="Times New Roman" w:cs="Times New Roman"/>
          <w:i/>
          <w:szCs w:val="24"/>
        </w:rPr>
        <w:t>Uplatniteľné ustanovenia:</w:t>
      </w:r>
      <w:r>
        <w:rPr>
          <w:rFonts w:ascii="Times New Roman" w:hAnsi="Times New Roman" w:cs="Times New Roman"/>
          <w:szCs w:val="24"/>
        </w:rPr>
        <w:t xml:space="preserve"> článok 14 ods. 1 písm. b) a ods. 2</w:t>
      </w:r>
    </w:p>
    <w:p w:rsidR="0013512F" w:rsidP="00691F26">
      <w:pPr>
        <w:widowControl/>
        <w:spacing w:line="240" w:lineRule="auto"/>
        <w:rPr>
          <w:rFonts w:ascii="Times New Roman" w:hAnsi="Times New Roman" w:cs="Times New Roman"/>
          <w:szCs w:val="24"/>
        </w:rPr>
        <w:sectPr>
          <w:footerReference w:type="default" r:id="rId7"/>
          <w:endnotePr>
            <w:numFmt w:val="decimal"/>
          </w:endnotePr>
          <w:pgSz w:w="11907" w:h="16840"/>
          <w:pgMar w:top="1134" w:right="1134" w:bottom="1134" w:left="1134" w:header="567" w:footer="567"/>
          <w:lnNumType w:distance="0"/>
          <w:cols w:space="708"/>
          <w:noEndnote w:val="0"/>
        </w:sectPr>
      </w:pPr>
    </w:p>
    <w:p w:rsidR="0013512F" w:rsidP="00691F26">
      <w:pPr>
        <w:spacing w:line="240" w:lineRule="auto"/>
        <w:jc w:val="right"/>
        <w:outlineLvl w:val="0"/>
        <w:rPr>
          <w:rFonts w:ascii="Times New Roman" w:hAnsi="Times New Roman" w:cs="Times New Roman"/>
          <w:b/>
          <w:szCs w:val="24"/>
          <w:u w:val="single"/>
        </w:rPr>
      </w:pPr>
      <w:r>
        <w:rPr>
          <w:rFonts w:ascii="Times New Roman" w:hAnsi="Times New Roman" w:cs="Times New Roman"/>
          <w:b/>
          <w:szCs w:val="24"/>
          <w:u w:val="single"/>
        </w:rPr>
        <w:t xml:space="preserve">PRÍLOHA II </w:t>
      </w:r>
    </w:p>
    <w:p w:rsidR="0013512F"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i/>
          <w:szCs w:val="24"/>
          <w:u w:val="single"/>
        </w:rPr>
      </w:pPr>
      <w:r>
        <w:rPr>
          <w:rFonts w:ascii="Times New Roman" w:hAnsi="Times New Roman" w:cs="Times New Roman"/>
          <w:b/>
          <w:szCs w:val="24"/>
          <w:u w:val="single"/>
        </w:rPr>
        <w:t>Horizontálne úpravy a určité procesné pravidlá</w:t>
      </w:r>
    </w:p>
    <w:p w:rsidR="0013512F" w:rsidP="00691F26">
      <w:pPr>
        <w:spacing w:line="240" w:lineRule="auto"/>
        <w:rPr>
          <w:rFonts w:ascii="Times New Roman" w:hAnsi="Times New Roman" w:cs="Times New Roman"/>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Ustanovenia aktov vymedzených v prílohe I k dohode sú uplatniteľné v súlade s dohodou a bodmi 1 až 4 tejto prílohy, ak nie je v prílohe I uvedené inak. Osobitné úpravy potrebné pre jednotlivé akty sú ustanovené v prílohe I.</w:t>
      </w: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 xml:space="preserve">Dohoda je uplatniteľná v súlade s procesnými pravidlami uvedenými v bodoch 5 a 6 tejto prílohy. </w:t>
      </w:r>
    </w:p>
    <w:p w:rsidR="0013512F" w:rsidP="00691F26">
      <w:pPr>
        <w:spacing w:line="240" w:lineRule="auto"/>
        <w:rPr>
          <w:rFonts w:ascii="Times New Roman" w:hAnsi="Times New Roman" w:cs="Times New Roman"/>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1.</w:t>
        <w:tab/>
      </w:r>
      <w:r>
        <w:rPr>
          <w:rFonts w:ascii="Times New Roman Bold" w:hAnsi="Times New Roman Bold" w:cs="Times New Roman Bold"/>
          <w:b/>
          <w:caps/>
          <w:szCs w:val="24"/>
        </w:rPr>
        <w:t>úvodné časti aktov</w:t>
      </w:r>
    </w:p>
    <w:p w:rsidR="0013512F" w:rsidP="00691F26">
      <w:pPr>
        <w:spacing w:line="240" w:lineRule="auto"/>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Preambuly vymedzených aktov sa na účely tejto dohody neupravujú. Majú význam v rozsahu potrebnom pre správny výklad a uplatňovanie ustanovení týchto aktov v rozsahu rámca dohody.</w:t>
      </w:r>
    </w:p>
    <w:p w:rsidR="0013512F" w:rsidP="00691F26">
      <w:pPr>
        <w:spacing w:line="240" w:lineRule="auto"/>
        <w:rPr>
          <w:rFonts w:ascii="Times New Roman" w:hAnsi="Times New Roman" w:cs="Times New Roman"/>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2.</w:t>
        <w:tab/>
      </w:r>
      <w:r>
        <w:rPr>
          <w:rFonts w:ascii="Times New Roman Bold" w:hAnsi="Times New Roman Bold" w:cs="Times New Roman Bold"/>
          <w:b/>
          <w:caps/>
          <w:szCs w:val="24"/>
        </w:rPr>
        <w:t>Osobitná terminológia aktov</w:t>
      </w:r>
    </w:p>
    <w:p w:rsidR="0013512F" w:rsidP="00691F26">
      <w:pPr>
        <w:spacing w:line="240" w:lineRule="auto"/>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Pojmy používané v aktoch vymedzených v prílohe I k tejto dohode znejú takto:</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a)</w:t>
        <w:tab/>
        <w:t xml:space="preserve">pojem „Spoločenstvo“ znie „Spoločný európsky </w:t>
      </w:r>
      <w:r w:rsidR="00620F9B">
        <w:rPr>
          <w:rFonts w:ascii="Times New Roman" w:hAnsi="Times New Roman" w:cs="Times New Roman"/>
          <w:szCs w:val="24"/>
        </w:rPr>
        <w:t>leteck</w:t>
      </w:r>
      <w:r>
        <w:rPr>
          <w:rFonts w:ascii="Times New Roman" w:hAnsi="Times New Roman" w:cs="Times New Roman"/>
          <w:szCs w:val="24"/>
        </w:rPr>
        <w:t>ý priestor“,</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b)</w:t>
        <w:tab/>
        <w:t xml:space="preserve">pojmy „právo Spoločenstva“, „právne predpisy Spoločenstva“, „nástroje Spoločenstva“ a „Zmluva o založení ES“ znejú „dohoda o </w:t>
      </w:r>
      <w:r w:rsidR="00620F9B">
        <w:rPr>
          <w:rFonts w:ascii="Times New Roman" w:hAnsi="Times New Roman" w:cs="Times New Roman"/>
          <w:szCs w:val="24"/>
        </w:rPr>
        <w:t>ECAA</w:t>
      </w:r>
      <w:r>
        <w:rPr>
          <w:rFonts w:ascii="Times New Roman" w:hAnsi="Times New Roman" w:cs="Times New Roman"/>
          <w:szCs w:val="24"/>
        </w:rPr>
        <w:t>“,</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c)</w:t>
        <w:tab/>
        <w:t xml:space="preserve">pojem „letisko Spoločenstva“ znie „letisko umiestnené v Spoločnom európskom </w:t>
      </w:r>
      <w:r w:rsidR="00620F9B">
        <w:rPr>
          <w:rFonts w:ascii="Times New Roman" w:hAnsi="Times New Roman" w:cs="Times New Roman"/>
          <w:szCs w:val="24"/>
        </w:rPr>
        <w:t>leteck</w:t>
      </w:r>
      <w:r>
        <w:rPr>
          <w:rFonts w:ascii="Times New Roman" w:hAnsi="Times New Roman" w:cs="Times New Roman"/>
          <w:szCs w:val="24"/>
        </w:rPr>
        <w:t>om priestore“,</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d)</w:t>
        <w:tab/>
        <w:t>pojem „Úradný vestník Európskych spoločenstiev“ znie „úradný vestník zmluvných strán“,</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e)</w:t>
        <w:tab/>
        <w:t xml:space="preserve">pojem „letecký dopravca Spoločenstva“ znie „letecký dopravca </w:t>
      </w:r>
      <w:r w:rsidR="00620F9B">
        <w:rPr>
          <w:rFonts w:ascii="Times New Roman" w:hAnsi="Times New Roman" w:cs="Times New Roman"/>
          <w:szCs w:val="24"/>
        </w:rPr>
        <w:t>ECAA</w:t>
      </w:r>
      <w:r>
        <w:rPr>
          <w:rFonts w:ascii="Times New Roman" w:hAnsi="Times New Roman" w:cs="Times New Roman"/>
          <w:szCs w:val="24"/>
        </w:rPr>
        <w:t>“.</w:t>
      </w:r>
    </w:p>
    <w:p w:rsidR="0013512F" w:rsidP="00691F26">
      <w:pPr>
        <w:spacing w:line="240" w:lineRule="auto"/>
        <w:rPr>
          <w:rFonts w:ascii="Times New Roman" w:hAnsi="Times New Roman" w:cs="Times New Roman"/>
          <w:b/>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3.</w:t>
        <w:tab/>
      </w:r>
      <w:r>
        <w:rPr>
          <w:rFonts w:ascii="Times New Roman Bold" w:hAnsi="Times New Roman Bold" w:cs="Times New Roman Bold"/>
          <w:b/>
          <w:caps/>
          <w:szCs w:val="24"/>
        </w:rPr>
        <w:t>odkazy na členské štáty</w:t>
      </w:r>
    </w:p>
    <w:p w:rsidR="0013512F" w:rsidP="00691F26">
      <w:pPr>
        <w:spacing w:line="240" w:lineRule="auto"/>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 xml:space="preserve">Bez toho, aby bol dotknutý odsek 4, vždy, keď akty vymedzené v prílohe I k tejto dohode obsahujú odkazy na „členské štáty“, tieto odkazy sa vykladajú tak, že okrem členských štátov Európskeho spoločenstva zahŕňajú aj partnerov </w:t>
      </w:r>
      <w:r w:rsidR="00620F9B">
        <w:rPr>
          <w:rFonts w:ascii="Times New Roman" w:hAnsi="Times New Roman" w:cs="Times New Roman"/>
          <w:szCs w:val="24"/>
        </w:rPr>
        <w:t>ECAA</w:t>
      </w:r>
      <w:r>
        <w:rPr>
          <w:rFonts w:ascii="Times New Roman" w:hAnsi="Times New Roman" w:cs="Times New Roman"/>
          <w:szCs w:val="24"/>
        </w:rPr>
        <w:t>.</w:t>
      </w:r>
    </w:p>
    <w:p w:rsidR="0013512F" w:rsidP="00691F26">
      <w:pPr>
        <w:spacing w:line="240" w:lineRule="auto"/>
        <w:rPr>
          <w:rFonts w:ascii="Times New Roman" w:hAnsi="Times New Roman" w:cs="Times New Roman"/>
          <w:szCs w:val="24"/>
        </w:rPr>
      </w:pPr>
    </w:p>
    <w:p w:rsidR="0013512F" w:rsidP="00691F26">
      <w:pPr>
        <w:spacing w:line="240" w:lineRule="auto"/>
        <w:ind w:left="567" w:hanging="567"/>
        <w:rPr>
          <w:rFonts w:ascii="Times New Roman" w:hAnsi="Times New Roman" w:cs="Times New Roman"/>
          <w:szCs w:val="24"/>
        </w:rPr>
      </w:pPr>
      <w:r>
        <w:rPr>
          <w:rFonts w:ascii="Times New Roman" w:hAnsi="Times New Roman" w:cs="Times New Roman"/>
          <w:b/>
          <w:szCs w:val="24"/>
        </w:rPr>
        <w:t>4.</w:t>
        <w:tab/>
      </w:r>
      <w:r>
        <w:rPr>
          <w:rFonts w:ascii="Times New Roman" w:hAnsi="Times New Roman" w:cs="Times New Roman"/>
          <w:b/>
          <w:caps/>
          <w:szCs w:val="24"/>
        </w:rPr>
        <w:t>ustanovenia o výboroch ES a konzultáciách s pridruŽenÝMI stranami</w:t>
      </w:r>
    </w:p>
    <w:p w:rsidR="0013512F" w:rsidP="00691F26">
      <w:pPr>
        <w:spacing w:line="240" w:lineRule="auto"/>
        <w:rPr>
          <w:rFonts w:ascii="Times New Roman" w:hAnsi="Times New Roman" w:cs="Times New Roman"/>
          <w:szCs w:val="24"/>
        </w:rPr>
      </w:pPr>
    </w:p>
    <w:p w:rsidR="0013512F" w:rsidP="0030377D">
      <w:pPr>
        <w:spacing w:line="240" w:lineRule="auto"/>
        <w:ind w:left="567"/>
        <w:jc w:val="both"/>
        <w:rPr>
          <w:rFonts w:ascii="Times New Roman" w:hAnsi="Times New Roman" w:cs="Times New Roman"/>
          <w:szCs w:val="24"/>
        </w:rPr>
      </w:pPr>
      <w:r>
        <w:rPr>
          <w:rFonts w:ascii="Times New Roman" w:hAnsi="Times New Roman" w:cs="Times New Roman"/>
          <w:szCs w:val="24"/>
        </w:rPr>
        <w:t>Európska komisia konzultuje s odborníkmi pridružených strán a umožňuje im poskytovať rady vždy, keď vymedzené akty ustanovujú konzultácie Európskej komisie s výbormi Európskeho spoločenstva a možnosti poskytovania rád a stanovísk.</w:t>
      </w:r>
    </w:p>
    <w:p w:rsidR="0013512F" w:rsidP="0030377D">
      <w:pPr>
        <w:spacing w:line="240" w:lineRule="auto"/>
        <w:ind w:left="567"/>
        <w:jc w:val="both"/>
        <w:rPr>
          <w:rFonts w:ascii="Times New Roman" w:hAnsi="Times New Roman" w:cs="Times New Roman"/>
          <w:szCs w:val="24"/>
        </w:rPr>
      </w:pPr>
    </w:p>
    <w:p w:rsidR="0013512F" w:rsidP="0030377D">
      <w:pPr>
        <w:spacing w:line="240" w:lineRule="auto"/>
        <w:ind w:left="567"/>
        <w:jc w:val="both"/>
        <w:rPr>
          <w:rFonts w:ascii="Times New Roman" w:hAnsi="Times New Roman" w:cs="Times New Roman"/>
          <w:szCs w:val="24"/>
        </w:rPr>
      </w:pPr>
      <w:r>
        <w:rPr>
          <w:rFonts w:ascii="Times New Roman" w:hAnsi="Times New Roman" w:cs="Times New Roman"/>
          <w:szCs w:val="24"/>
        </w:rPr>
        <w:t>Každá konzultácia pozostáva z jedného stretnutia, ktorému predsedá Európska komisia a ktoré sa koná v rámci spoločného výboru na pozvanie Európskej komisie pred konzultáciou s príslušným výborom Európskeho spoločenstva. Európska Komisia poskytne všetky potrebné informácie každej pridruženej strane aspoň dva týždne pred stretnutím, ak osobitné okolnosti nevyžadujú kratšie obdobie.</w:t>
      </w:r>
    </w:p>
    <w:p w:rsidR="0013512F" w:rsidP="00691F26">
      <w:pPr>
        <w:spacing w:line="240" w:lineRule="auto"/>
        <w:ind w:left="567"/>
        <w:rPr>
          <w:rFonts w:ascii="Times New Roman" w:hAnsi="Times New Roman" w:cs="Times New Roman"/>
          <w:szCs w:val="24"/>
        </w:rPr>
      </w:pPr>
    </w:p>
    <w:p w:rsidR="0030377D" w:rsidP="00691F26">
      <w:pPr>
        <w:spacing w:line="240" w:lineRule="auto"/>
        <w:ind w:left="567"/>
        <w:rPr>
          <w:rFonts w:ascii="Times New Roman" w:hAnsi="Times New Roman" w:cs="Times New Roman"/>
          <w:szCs w:val="24"/>
        </w:rPr>
      </w:pPr>
    </w:p>
    <w:p w:rsidR="0013512F" w:rsidP="00691F26">
      <w:pPr>
        <w:spacing w:line="240" w:lineRule="auto"/>
        <w:ind w:left="567"/>
        <w:rPr>
          <w:rFonts w:ascii="Times New Roman" w:hAnsi="Times New Roman" w:cs="Times New Roman"/>
          <w:szCs w:val="24"/>
        </w:rPr>
      </w:pPr>
      <w:r>
        <w:rPr>
          <w:rFonts w:ascii="Times New Roman" w:hAnsi="Times New Roman" w:cs="Times New Roman"/>
          <w:szCs w:val="24"/>
        </w:rPr>
        <w:t>Pridružené strany sa vyzývajú, aby predkladali svoje stanoviská Európskej komisii. Európska komisia riadne zohľadní rady poskytované pridruženými stranami.</w:t>
      </w:r>
    </w:p>
    <w:p w:rsidR="0013512F" w:rsidP="00691F26">
      <w:pPr>
        <w:spacing w:line="240" w:lineRule="auto"/>
        <w:ind w:left="567"/>
        <w:rPr>
          <w:rFonts w:ascii="Times New Roman" w:hAnsi="Times New Roman" w:cs="Times New Roman"/>
          <w:szCs w:val="24"/>
        </w:rPr>
      </w:pPr>
    </w:p>
    <w:p w:rsidR="0013512F" w:rsidP="00691F26">
      <w:pPr>
        <w:spacing w:line="240" w:lineRule="auto"/>
        <w:ind w:left="567"/>
        <w:rPr>
          <w:rFonts w:ascii="Times New Roman" w:hAnsi="Times New Roman" w:cs="Times New Roman"/>
          <w:szCs w:val="24"/>
        </w:rPr>
      </w:pPr>
      <w:r>
        <w:rPr>
          <w:rFonts w:ascii="Times New Roman" w:hAnsi="Times New Roman" w:cs="Times New Roman"/>
          <w:szCs w:val="24"/>
        </w:rPr>
        <w:t>Uvedené ustanovenia sa neuplatňujú pre uplatňovanie pravidiel hospodárskej súťaže ustanovených v tejto dohode, ktoré sa spravujú osobitným konzultačným postupom uvedeným v prílohe IV.</w:t>
      </w:r>
    </w:p>
    <w:p w:rsidR="0013512F" w:rsidP="00691F26">
      <w:pPr>
        <w:spacing w:line="240" w:lineRule="auto"/>
        <w:rPr>
          <w:rFonts w:ascii="Times New Roman" w:hAnsi="Times New Roman" w:cs="Times New Roman"/>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5.</w:t>
        <w:tab/>
        <w:t>SPOLUPRÁCA A VÝMENA INFORMÁCIÍ</w:t>
      </w:r>
    </w:p>
    <w:p w:rsidR="0013512F" w:rsidP="00691F26">
      <w:pPr>
        <w:spacing w:line="240" w:lineRule="auto"/>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Na zabezpečenie výkonu právomocí príslušných orgánov zmluvných strán si tieto príslušné orgány na požiadanie vzájomne vymenia všetky informácie potrebné na riadne uplatňovanie tejto dohody.</w:t>
      </w:r>
    </w:p>
    <w:p w:rsidR="0013512F" w:rsidP="00691F26">
      <w:pPr>
        <w:spacing w:line="240" w:lineRule="auto"/>
        <w:rPr>
          <w:rFonts w:ascii="Times New Roman" w:hAnsi="Times New Roman" w:cs="Times New Roman"/>
          <w:szCs w:val="24"/>
        </w:rPr>
      </w:pPr>
    </w:p>
    <w:p w:rsidR="0013512F" w:rsidP="00691F26">
      <w:pPr>
        <w:spacing w:line="240" w:lineRule="auto"/>
        <w:rPr>
          <w:rFonts w:ascii="Times New Roman" w:hAnsi="Times New Roman" w:cs="Times New Roman"/>
          <w:b/>
          <w:szCs w:val="24"/>
        </w:rPr>
      </w:pPr>
      <w:r>
        <w:rPr>
          <w:rFonts w:ascii="Times New Roman" w:hAnsi="Times New Roman" w:cs="Times New Roman"/>
          <w:b/>
          <w:szCs w:val="24"/>
        </w:rPr>
        <w:t>6.</w:t>
        <w:tab/>
      </w:r>
      <w:r>
        <w:rPr>
          <w:rFonts w:ascii="Times New Roman Bold" w:hAnsi="Times New Roman Bold" w:cs="Times New Roman Bold"/>
          <w:b/>
          <w:caps/>
          <w:szCs w:val="24"/>
        </w:rPr>
        <w:t>odkaz na jazyky</w:t>
      </w:r>
    </w:p>
    <w:p w:rsidR="0013512F" w:rsidP="00691F26">
      <w:pPr>
        <w:spacing w:line="240" w:lineRule="auto"/>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Bez toho, aby bola dotknutá príloha IV, sú zmluvné strany oprávnené používať v konaniach uvedených v rámci tejto dohody akýkoľvek úradný jazyk Európskeho spoločenstva alebo inej zmluvnej strany. Zmluvné strany si však uvedomujú, že použitie anglického jazyka tieto konania zjednoduší. Ak sa v úradnom dokumente použije jazyk, ktorý nie je úradným jazykom Európskeho spoločenstva, predloží sa zároveň aj preklad do úradného jazyka Európskeho spoločenstva, pričom sa zohľadní ustanovenie predchádzajúcej vety. Ak zmluvná strana použije v ústnom konaní jazyk, ktorý nie je úradným jazykom Európskeho spoločenstva, zabezpečí táto zmluvná strana aj simultánne tlmočenie do jazyka uvedeného v druhej vete tohto odseku.</w:t>
      </w:r>
    </w:p>
    <w:p w:rsidR="0013512F" w:rsidP="00691F26">
      <w:pPr>
        <w:spacing w:line="240" w:lineRule="auto"/>
        <w:rPr>
          <w:rFonts w:ascii="Times New Roman" w:hAnsi="Times New Roman" w:cs="Times New Roman"/>
          <w:szCs w:val="24"/>
        </w:rPr>
      </w:pPr>
    </w:p>
    <w:p w:rsidR="0013512F" w:rsidP="00691F26">
      <w:pPr>
        <w:widowControl/>
        <w:spacing w:line="240" w:lineRule="auto"/>
        <w:rPr>
          <w:rFonts w:ascii="Times New Roman" w:hAnsi="Times New Roman" w:cs="Times New Roman"/>
          <w:szCs w:val="24"/>
        </w:rPr>
        <w:sectPr>
          <w:footerReference w:type="default" r:id="rId8"/>
          <w:endnotePr>
            <w:numFmt w:val="decimal"/>
          </w:endnotePr>
          <w:pgSz w:w="11907" w:h="16840"/>
          <w:pgMar w:top="1134" w:right="1134" w:bottom="1134" w:left="1134" w:header="567" w:footer="567"/>
          <w:lnNumType w:distance="0"/>
          <w:cols w:space="708"/>
          <w:noEndnote w:val="0"/>
        </w:sectPr>
      </w:pPr>
    </w:p>
    <w:p w:rsidR="0013512F" w:rsidP="00691F26">
      <w:pPr>
        <w:spacing w:line="240" w:lineRule="auto"/>
        <w:jc w:val="right"/>
        <w:outlineLvl w:val="0"/>
        <w:rPr>
          <w:rFonts w:ascii="Times New Roman" w:hAnsi="Times New Roman" w:cs="Times New Roman"/>
          <w:b/>
          <w:szCs w:val="24"/>
          <w:u w:val="single"/>
        </w:rPr>
      </w:pPr>
      <w:r>
        <w:rPr>
          <w:rFonts w:ascii="Times New Roman" w:hAnsi="Times New Roman" w:cs="Times New Roman"/>
          <w:b/>
          <w:szCs w:val="24"/>
          <w:u w:val="single"/>
        </w:rPr>
        <w:t xml:space="preserve">PRÍLOHA III </w:t>
      </w:r>
    </w:p>
    <w:p w:rsidR="0013512F" w:rsidP="00691F26">
      <w:pPr>
        <w:spacing w:line="240" w:lineRule="auto"/>
        <w:rPr>
          <w:rFonts w:ascii="Times New Roman" w:hAnsi="Times New Roman" w:cs="Times New Roman"/>
          <w:szCs w:val="24"/>
        </w:rPr>
      </w:pPr>
    </w:p>
    <w:p w:rsidR="0013512F" w:rsidP="00691F26">
      <w:pPr>
        <w:spacing w:line="240" w:lineRule="auto"/>
        <w:rPr>
          <w:rFonts w:ascii="Times New Roman" w:hAnsi="Times New Roman" w:cs="Times New Roman"/>
          <w:szCs w:val="24"/>
        </w:rPr>
      </w:pPr>
    </w:p>
    <w:p w:rsidR="0013512F" w:rsidRPr="003F689B" w:rsidP="00691F26">
      <w:pPr>
        <w:spacing w:line="240" w:lineRule="auto"/>
        <w:jc w:val="center"/>
        <w:outlineLvl w:val="0"/>
        <w:rPr>
          <w:rFonts w:ascii="Times New Roman" w:hAnsi="Times New Roman" w:cs="Times New Roman"/>
          <w:szCs w:val="24"/>
        </w:rPr>
      </w:pPr>
      <w:r>
        <w:rPr>
          <w:rFonts w:ascii="Times New Roman" w:hAnsi="Times New Roman" w:cs="Times New Roman"/>
          <w:b/>
          <w:szCs w:val="24"/>
          <w:u w:val="single"/>
        </w:rPr>
        <w:t>Pravidlá hospodárskej súťaže a štátnej pomoci uvedené v článku 14</w:t>
      </w:r>
    </w:p>
    <w:p w:rsidR="0013512F" w:rsidP="00691F26">
      <w:pPr>
        <w:spacing w:line="240" w:lineRule="auto"/>
        <w:rPr>
          <w:rFonts w:ascii="Times New Roman" w:hAnsi="Times New Roman" w:cs="Times New Roman"/>
          <w:szCs w:val="24"/>
        </w:rPr>
      </w:pPr>
    </w:p>
    <w:p w:rsidR="00FE5080" w:rsidRPr="00FE5080" w:rsidP="00691F26">
      <w:pPr>
        <w:spacing w:line="240" w:lineRule="auto"/>
        <w:jc w:val="center"/>
        <w:outlineLvl w:val="0"/>
        <w:rPr>
          <w:rFonts w:ascii="Times New Roman" w:hAnsi="Times New Roman" w:cs="Times New Roman"/>
          <w:b/>
          <w:szCs w:val="24"/>
        </w:rPr>
      </w:pPr>
      <w:r w:rsidRPr="00FE5080">
        <w:rPr>
          <w:rFonts w:ascii="Times New Roman" w:hAnsi="Times New Roman" w:cs="Times New Roman"/>
          <w:b/>
          <w:szCs w:val="24"/>
        </w:rPr>
        <w:t>Článok 1</w:t>
      </w:r>
    </w:p>
    <w:p w:rsidR="0013512F" w:rsidRPr="00FE5080" w:rsidP="00691F26">
      <w:pPr>
        <w:spacing w:line="240" w:lineRule="auto"/>
        <w:jc w:val="center"/>
        <w:outlineLvl w:val="0"/>
        <w:rPr>
          <w:rFonts w:ascii="Times New Roman" w:hAnsi="Times New Roman" w:cs="Times New Roman"/>
          <w:b/>
          <w:szCs w:val="24"/>
        </w:rPr>
      </w:pPr>
      <w:r w:rsidRPr="00FE5080">
        <w:rPr>
          <w:rFonts w:ascii="Times New Roman" w:hAnsi="Times New Roman" w:cs="Times New Roman"/>
          <w:b/>
          <w:szCs w:val="24"/>
        </w:rPr>
        <w:t>Štátne monopoly</w:t>
      </w:r>
    </w:p>
    <w:p w:rsidR="0013512F" w:rsidP="00691F26">
      <w:pPr>
        <w:spacing w:line="240" w:lineRule="auto"/>
        <w:rPr>
          <w:rFonts w:ascii="Times New Roman" w:hAnsi="Times New Roman" w:cs="Times New Roman"/>
          <w:szCs w:val="24"/>
        </w:rPr>
      </w:pPr>
    </w:p>
    <w:p w:rsidR="0013512F" w:rsidP="00691F26">
      <w:pPr>
        <w:spacing w:line="240" w:lineRule="auto"/>
        <w:jc w:val="both"/>
        <w:rPr>
          <w:rFonts w:ascii="Times New Roman" w:hAnsi="Times New Roman" w:cs="Times New Roman"/>
          <w:sz w:val="20"/>
          <w:szCs w:val="24"/>
        </w:rPr>
      </w:pPr>
      <w:r>
        <w:rPr>
          <w:rFonts w:ascii="Times New Roman" w:hAnsi="Times New Roman" w:cs="Times New Roman"/>
          <w:szCs w:val="24"/>
        </w:rPr>
        <w:t>Pridružená strana postupne upraví všetky obchodne orientované štátne monopoly tak, aby zabezpečila, že do konca druhého obdobia uvedeného v protokole k tejto dohode, ktorý obsahuje prechodné opatrenia týkajúce sa príslušnej pridruženej strany, nebude existovať žiadna diskriminácia pri podmienkach nákupu a predaja tovaru medzi štátnymi príslušníkmi zmluvných strán. Spoločnému výboru sa poskytnú informácie o opatreniach prijatých na dosiahnutie tohto cieľa.</w:t>
      </w:r>
    </w:p>
    <w:p w:rsidR="0013512F" w:rsidP="00691F26">
      <w:pPr>
        <w:spacing w:line="240" w:lineRule="auto"/>
        <w:rPr>
          <w:rFonts w:ascii="Times New Roman" w:hAnsi="Times New Roman" w:cs="Times New Roman"/>
          <w:szCs w:val="24"/>
        </w:rPr>
      </w:pPr>
    </w:p>
    <w:p w:rsidR="00FE5080" w:rsidRPr="00FE5080" w:rsidP="00691F26">
      <w:pPr>
        <w:spacing w:line="240" w:lineRule="auto"/>
        <w:jc w:val="center"/>
        <w:outlineLvl w:val="0"/>
        <w:rPr>
          <w:rFonts w:ascii="Times New Roman" w:hAnsi="Times New Roman" w:cs="Times New Roman"/>
          <w:b/>
          <w:szCs w:val="24"/>
        </w:rPr>
      </w:pPr>
      <w:r w:rsidRPr="00FE5080">
        <w:rPr>
          <w:rFonts w:ascii="Times New Roman" w:hAnsi="Times New Roman" w:cs="Times New Roman"/>
          <w:b/>
          <w:szCs w:val="24"/>
        </w:rPr>
        <w:t>Článok 2</w:t>
      </w:r>
    </w:p>
    <w:p w:rsidR="0013512F" w:rsidRPr="00FE5080" w:rsidP="00691F26">
      <w:pPr>
        <w:spacing w:line="240" w:lineRule="auto"/>
        <w:jc w:val="center"/>
        <w:outlineLvl w:val="0"/>
        <w:rPr>
          <w:rFonts w:ascii="Times New Roman" w:hAnsi="Times New Roman" w:cs="Times New Roman"/>
          <w:b/>
          <w:szCs w:val="24"/>
        </w:rPr>
      </w:pPr>
      <w:r w:rsidRPr="00FE5080">
        <w:rPr>
          <w:rFonts w:ascii="Times New Roman" w:hAnsi="Times New Roman" w:cs="Times New Roman"/>
          <w:b/>
          <w:szCs w:val="24"/>
        </w:rPr>
        <w:t>Aproximácia právnych predpisov štátnej pomoci a hospodárskej súťaže</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Zmluvné strany uznávajú význam aproximácie existujúcich právnych predpisov pridružených strán týkajúcej sa štátnej pomoci a hospodárskej súťaže s právnymi predpismi Európskeho spoločenstva. Pridružené strany vynaložia úsilie na zabezpečenie postupnej zhody existujúcich a budúcich právnych predpisov v oblasti štátnej pomoci a hospodárskej súťaže s </w:t>
      </w:r>
      <w:r>
        <w:rPr>
          <w:rFonts w:ascii="Times New Roman" w:hAnsi="Times New Roman" w:cs="Times New Roman"/>
          <w:i/>
          <w:szCs w:val="24"/>
        </w:rPr>
        <w:t xml:space="preserve">acquis </w:t>
      </w:r>
      <w:r>
        <w:rPr>
          <w:rFonts w:ascii="Times New Roman" w:hAnsi="Times New Roman" w:cs="Times New Roman"/>
          <w:szCs w:val="24"/>
        </w:rPr>
        <w:t>Európskeho spoločenstva.</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Táto aproximácia začne po nadobudnutí platnosti tejto dohody a postupne do skončenia druhého obdobia uvedeného v protokole k tejto dohode, ktorý obsahuje prechodné ustanovenia týkajúce sa príslušnej pridruženej strany, sa rozšíri na všetky zložky ustanovení Európskeho spoločenstva o štátnej pomoci a hospodárskej súťaži uvedené v tejto prílohe. Pridružená strana po dohode s Európskym spoločenstvom takisto určí postupy sledovania implementácie činností aproximácie právnych predpisov a implementácie práv, ktoré je potrebné uskutočniť.</w:t>
      </w:r>
    </w:p>
    <w:p w:rsidR="0013512F" w:rsidP="00FE5080">
      <w:pPr>
        <w:pStyle w:val="Footer"/>
        <w:tabs>
          <w:tab w:val="clear" w:pos="4820"/>
          <w:tab w:val="clear" w:pos="7371"/>
          <w:tab w:val="clear" w:pos="9639"/>
        </w:tabs>
        <w:rPr>
          <w:rFonts w:ascii="Times New Roman" w:hAnsi="Times New Roman" w:cs="Times New Roman"/>
          <w:szCs w:val="24"/>
        </w:rPr>
      </w:pPr>
    </w:p>
    <w:p w:rsidR="00FE5080" w:rsidRPr="00FE5080" w:rsidP="00FE5080">
      <w:pPr>
        <w:spacing w:line="240" w:lineRule="auto"/>
        <w:jc w:val="center"/>
        <w:outlineLvl w:val="0"/>
        <w:rPr>
          <w:rFonts w:ascii="Times New Roman" w:hAnsi="Times New Roman" w:cs="Times New Roman"/>
          <w:b/>
          <w:szCs w:val="24"/>
        </w:rPr>
      </w:pPr>
      <w:r w:rsidRPr="00FE5080">
        <w:rPr>
          <w:rFonts w:ascii="Times New Roman" w:hAnsi="Times New Roman" w:cs="Times New Roman"/>
          <w:b/>
          <w:szCs w:val="24"/>
        </w:rPr>
        <w:t>Článok 3</w:t>
      </w:r>
    </w:p>
    <w:p w:rsidR="0013512F" w:rsidRPr="00FE5080" w:rsidP="00FE5080">
      <w:pPr>
        <w:spacing w:line="240" w:lineRule="auto"/>
        <w:jc w:val="center"/>
        <w:outlineLvl w:val="0"/>
        <w:rPr>
          <w:rFonts w:ascii="Times New Roman" w:hAnsi="Times New Roman" w:cs="Times New Roman"/>
          <w:b/>
          <w:szCs w:val="24"/>
        </w:rPr>
      </w:pPr>
      <w:r w:rsidRPr="00FE5080">
        <w:rPr>
          <w:rFonts w:ascii="Times New Roman" w:hAnsi="Times New Roman" w:cs="Times New Roman"/>
          <w:b/>
          <w:szCs w:val="24"/>
        </w:rPr>
        <w:t>Hospodárska súťaž a ostatné hospodárske ustanovenia</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Tieto praktiky sú nezlučiteľné s riadnym uplatňovaním dohody, pokiaľ môžu ovplyvňovať obchod medzi dvoma alebo viacerými zmluvnými stranami:</w:t>
      </w:r>
    </w:p>
    <w:p w:rsidR="0013512F" w:rsidP="00FE5080">
      <w:pPr>
        <w:spacing w:line="240" w:lineRule="auto"/>
        <w:jc w:val="both"/>
        <w:rPr>
          <w:rFonts w:ascii="Times New Roman" w:hAnsi="Times New Roman" w:cs="Times New Roman"/>
          <w:szCs w:val="24"/>
        </w:rPr>
      </w:pPr>
    </w:p>
    <w:p w:rsidR="0013512F" w:rsidP="00FE5080">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všetky dohody medzi podnikmi, rozhodnutia združení podnikov a zosúladené postupy medzi podnikmi, ktorých cieľom alebo účinkom je vylúčiť, obmedziť alebo narušiť hospodársku súťaž,</w:t>
      </w:r>
    </w:p>
    <w:p w:rsidR="0013512F" w:rsidP="00FE5080">
      <w:pPr>
        <w:spacing w:line="240" w:lineRule="auto"/>
        <w:ind w:left="1134" w:hanging="567"/>
        <w:jc w:val="both"/>
        <w:rPr>
          <w:rFonts w:ascii="Times New Roman" w:hAnsi="Times New Roman" w:cs="Times New Roman"/>
          <w:szCs w:val="24"/>
        </w:rPr>
      </w:pPr>
    </w:p>
    <w:p w:rsidR="0013512F" w:rsidP="00FE5080">
      <w:pPr>
        <w:spacing w:line="240" w:lineRule="auto"/>
        <w:ind w:left="1134" w:hanging="567"/>
        <w:jc w:val="both"/>
        <w:rPr>
          <w:rFonts w:ascii="Times New Roman" w:hAnsi="Times New Roman" w:cs="Times New Roman"/>
          <w:szCs w:val="24"/>
        </w:rPr>
      </w:pPr>
      <w:r>
        <w:rPr>
          <w:rFonts w:ascii="Times New Roman" w:hAnsi="Times New Roman" w:cs="Times New Roman"/>
          <w:szCs w:val="24"/>
        </w:rPr>
        <w:t>(ii)</w:t>
        <w:tab/>
        <w:t>zneužitie dominantného postavenia na územiach zmluvných strán alebo ich častiach jedným alebo viacerými podnikmi,</w:t>
      </w:r>
    </w:p>
    <w:p w:rsidR="0013512F" w:rsidP="00FE5080">
      <w:pPr>
        <w:spacing w:line="240" w:lineRule="auto"/>
        <w:ind w:left="1134" w:hanging="567"/>
        <w:jc w:val="both"/>
        <w:rPr>
          <w:rFonts w:ascii="Times New Roman" w:hAnsi="Times New Roman" w:cs="Times New Roman"/>
          <w:szCs w:val="24"/>
        </w:rPr>
      </w:pPr>
    </w:p>
    <w:p w:rsidR="0013512F" w:rsidP="00FE5080">
      <w:pPr>
        <w:spacing w:line="240" w:lineRule="auto"/>
        <w:ind w:left="1134" w:hanging="567"/>
        <w:jc w:val="both"/>
        <w:rPr>
          <w:rFonts w:ascii="Times New Roman" w:hAnsi="Times New Roman" w:cs="Times New Roman"/>
          <w:szCs w:val="24"/>
        </w:rPr>
      </w:pPr>
      <w:r>
        <w:rPr>
          <w:rFonts w:ascii="Times New Roman" w:hAnsi="Times New Roman" w:cs="Times New Roman"/>
          <w:szCs w:val="24"/>
        </w:rPr>
        <w:t>(iii)</w:t>
        <w:tab/>
        <w:t>štátna pomoc, ktorá narúša hospodársku súťaž alebo hrozí jej narušením uprednostnením určitých podnikov alebo produktov.</w:t>
      </w:r>
    </w:p>
    <w:p w:rsidR="0013512F" w:rsidP="00691F26">
      <w:pPr>
        <w:spacing w:line="240" w:lineRule="auto"/>
        <w:rPr>
          <w:rFonts w:ascii="Times New Roman" w:hAnsi="Times New Roman" w:cs="Times New Roman"/>
          <w:szCs w:val="24"/>
        </w:rPr>
      </w:pPr>
    </w:p>
    <w:p w:rsidR="0013512F" w:rsidP="00FE5080">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Všetky postupy, ktoré sú v rozpore s touto dohodou, sa posudzujú na základe kritérií vyplývajúcich z pravidiel hospodárskej súťaže uplatniteľných v Európskom spoločenstve, najmä z článkov 81, 82, 86 a 87 Zmluvy o založení Európskeho spoločenstva a nástrojov na ich výklad prijatých inštitúciami Európskeho spoločenstva.</w:t>
      </w:r>
    </w:p>
    <w:p w:rsidR="0013512F" w:rsidP="00691F26">
      <w:pPr>
        <w:spacing w:line="240" w:lineRule="auto"/>
        <w:ind w:left="567" w:hanging="567"/>
        <w:rPr>
          <w:rFonts w:ascii="Times New Roman" w:hAnsi="Times New Roman" w:cs="Times New Roman"/>
          <w:szCs w:val="24"/>
        </w:rPr>
      </w:pPr>
    </w:p>
    <w:p w:rsidR="0013512F" w:rsidP="00FE5080">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Každá pridružená strana zabezpečí, aby mal prevádzkovo nezávislý orgán verejnej moci právomoci potrebné na riadne uplatňovanie odseku 1 bod (i) a (ii) vo vzťahu k súkromným a verejným podnikom a podnikom, ktorým boli udelené osobitné práva.</w:t>
      </w:r>
    </w:p>
    <w:p w:rsidR="0013512F" w:rsidP="00691F26">
      <w:pPr>
        <w:spacing w:line="240" w:lineRule="auto"/>
        <w:ind w:left="567" w:hanging="567"/>
        <w:rPr>
          <w:rFonts w:ascii="Times New Roman" w:hAnsi="Times New Roman" w:cs="Times New Roman"/>
          <w:szCs w:val="24"/>
        </w:rPr>
      </w:pPr>
    </w:p>
    <w:p w:rsidR="0013512F" w:rsidP="00FE5080">
      <w:pPr>
        <w:pStyle w:val="BodyTextIndent2"/>
        <w:rPr>
          <w:rFonts w:ascii="Times New Roman" w:hAnsi="Times New Roman" w:cs="Times New Roman"/>
          <w:szCs w:val="24"/>
        </w:rPr>
      </w:pPr>
      <w:r>
        <w:rPr>
          <w:rFonts w:ascii="Times New Roman" w:hAnsi="Times New Roman" w:cs="Times New Roman"/>
          <w:szCs w:val="24"/>
        </w:rPr>
        <w:t>4.</w:t>
        <w:tab/>
        <w:t>Každá pridružená strana poverí alebo zriadi prevádzkovo nezávislý orgán, ktorý bude mať právomoci potrebné na riadne uplatňovanie odseku 1 bod (iii). Tento orgán bude mať najmä právomoc schvaľovať programy štátnej pomoci a odsúhlasiť poskytovanie pomoci v jednotlivých prípadoch v súlade s odsekom 2, ako aj právomoc zabezpečiť vrátenie štátnej pomoci, ktorá bola neoprávnene poskytnutá.</w:t>
      </w:r>
    </w:p>
    <w:p w:rsidR="0013512F" w:rsidP="00691F26">
      <w:pPr>
        <w:spacing w:line="240" w:lineRule="auto"/>
        <w:rPr>
          <w:rFonts w:ascii="Times New Roman" w:hAnsi="Times New Roman" w:cs="Times New Roman"/>
          <w:szCs w:val="24"/>
        </w:rPr>
      </w:pPr>
    </w:p>
    <w:p w:rsidR="0013512F" w:rsidP="00FE5080">
      <w:pPr>
        <w:spacing w:line="240" w:lineRule="auto"/>
        <w:ind w:left="567" w:hanging="567"/>
        <w:jc w:val="both"/>
        <w:rPr>
          <w:rFonts w:ascii="Times New Roman" w:hAnsi="Times New Roman" w:cs="Times New Roman"/>
          <w:sz w:val="20"/>
          <w:szCs w:val="24"/>
        </w:rPr>
      </w:pPr>
      <w:r>
        <w:rPr>
          <w:rFonts w:ascii="Times New Roman" w:hAnsi="Times New Roman" w:cs="Times New Roman"/>
          <w:szCs w:val="24"/>
        </w:rPr>
        <w:t>5.</w:t>
        <w:tab/>
        <w:t xml:space="preserve">Každá zmluvná strana zabezpečí prehľadnosť v oblasti štátnej pomoci, a to najmä tým, </w:t>
      </w:r>
      <w:r w:rsidR="008C2D48">
        <w:rPr>
          <w:rFonts w:ascii="Times New Roman" w:hAnsi="Times New Roman" w:cs="Times New Roman"/>
          <w:szCs w:val="24"/>
        </w:rPr>
        <w:t xml:space="preserve">               </w:t>
      </w:r>
      <w:r>
        <w:rPr>
          <w:rFonts w:ascii="Times New Roman" w:hAnsi="Times New Roman" w:cs="Times New Roman"/>
          <w:szCs w:val="24"/>
        </w:rPr>
        <w:t>že ostatným zmluvným stranám poskytne pravidelnú výročnú správu alebo rovnocenný dokument podľa metodiky a vo forme zodpovedajúcej hláseniu Európskeho spoločenstva o štátnej pomoci. Zmluvná strana na žiadosť inej zmluvnej strany poskytne informácie o jednotlivých prípadoch štátnej pomoci.</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6.</w:t>
        <w:tab/>
        <w:t>Pridružená strana vytvorí ucelený zoznam programov štátnej pomoci poskytnutej pred zriadením orgánu uvedeného v článku 4 a prispôsobí tieto programy štátnej pomoci kritériám uvedeným v odseku 2.</w:t>
      </w:r>
    </w:p>
    <w:p w:rsidR="0013512F" w:rsidP="008C2D48">
      <w:pPr>
        <w:pStyle w:val="Footer"/>
        <w:tabs>
          <w:tab w:val="clear" w:pos="4820"/>
          <w:tab w:val="clear" w:pos="7371"/>
          <w:tab w:val="clear" w:pos="9639"/>
        </w:tabs>
        <w:rPr>
          <w:rFonts w:ascii="Times New Roman" w:hAnsi="Times New Roman" w:cs="Times New Roman"/>
          <w:szCs w:val="24"/>
        </w:rPr>
      </w:pPr>
    </w:p>
    <w:p w:rsidR="008C2D48" w:rsidP="00691F26">
      <w:pPr>
        <w:tabs>
          <w:tab w:val="left" w:pos="567"/>
        </w:tabs>
        <w:spacing w:line="240" w:lineRule="auto"/>
        <w:ind w:left="1134" w:hanging="1134"/>
        <w:jc w:val="both"/>
        <w:rPr>
          <w:rFonts w:ascii="Times New Roman" w:hAnsi="Times New Roman" w:cs="Times New Roman"/>
          <w:szCs w:val="24"/>
        </w:rPr>
      </w:pPr>
      <w:r>
        <w:rPr>
          <w:rFonts w:ascii="Times New Roman" w:hAnsi="Times New Roman" w:cs="Times New Roman"/>
          <w:szCs w:val="24"/>
        </w:rPr>
        <w:t>7.</w:t>
      </w:r>
    </w:p>
    <w:p w:rsidR="0013512F" w:rsidP="008C2D48">
      <w:pPr>
        <w:tabs>
          <w:tab w:val="left" w:pos="567"/>
        </w:tabs>
        <w:spacing w:line="240" w:lineRule="auto"/>
        <w:ind w:left="567" w:hanging="567"/>
        <w:jc w:val="both"/>
        <w:rPr>
          <w:rFonts w:ascii="Times New Roman" w:hAnsi="Times New Roman" w:cs="Times New Roman"/>
          <w:szCs w:val="24"/>
        </w:rPr>
      </w:pPr>
      <w:r>
        <w:rPr>
          <w:rFonts w:ascii="Times New Roman" w:hAnsi="Times New Roman" w:cs="Times New Roman"/>
          <w:szCs w:val="24"/>
        </w:rPr>
        <w:t>a)</w:t>
        <w:tab/>
        <w:t>Zmluvné strany uznávajú, že na účely uplatňovania ustanovení odseku 1 bod (iii) sa počas období uvedených v protokole k tejto dohode, ktorý obsahuje prechodné opatrenia týkajúce sa príslušnej pridruženej strany, každá štátna pomoc poskytnutá pridruženou stranou posudzuje tak, že sa príslušná pridružená strana považuje za oblasť zodpovedajúcu oblastiam Európskeho spoločenstva uvedeným v článku 87 ods. 3 písm. a) Zmluvy o založení Európskeho spoločenstva.</w:t>
      </w:r>
    </w:p>
    <w:p w:rsidR="0013512F" w:rsidP="00691F26">
      <w:pPr>
        <w:spacing w:line="240" w:lineRule="auto"/>
        <w:rPr>
          <w:rFonts w:ascii="Times New Roman" w:hAnsi="Times New Roman" w:cs="Times New Roman"/>
          <w:szCs w:val="24"/>
        </w:rPr>
      </w:pPr>
    </w:p>
    <w:p w:rsidR="0013512F" w:rsidP="008C2D48">
      <w:pPr>
        <w:pStyle w:val="BodyTextIndent2"/>
        <w:rPr>
          <w:rFonts w:ascii="Times New Roman" w:hAnsi="Times New Roman" w:cs="Times New Roman"/>
          <w:szCs w:val="24"/>
        </w:rPr>
      </w:pPr>
      <w:r>
        <w:rPr>
          <w:rFonts w:ascii="Times New Roman" w:hAnsi="Times New Roman" w:cs="Times New Roman"/>
          <w:szCs w:val="24"/>
        </w:rPr>
        <w:t>b)</w:t>
        <w:tab/>
        <w:t>Do konca prvého obdobia uvedeného v protokole k tejto dohode, ktorý obsahuje prechodné opatrenia týkajúce sa príslušnej pridruženej strany, predloží táto strana Európskej komisii svoje údaje o HDP na obyvateľa harmonizované na úrovni NUTS II. Orgán uvedený v odseku 4 a Európska komisia potom spoločne zhodnotia postavenie regiónov pridruženej strany, ako aj súvisiace maximálne výšky pomoci, s cieľom zostaviť mapu regionálnej pomoci na základe príslušných usmernení Európskeho spoločenstva.</w:t>
      </w:r>
    </w:p>
    <w:p w:rsidR="0013512F" w:rsidP="00691F26">
      <w:pPr>
        <w:spacing w:line="240" w:lineRule="auto"/>
        <w:rPr>
          <w:rFonts w:ascii="Times New Roman" w:hAnsi="Times New Roman" w:cs="Times New Roman"/>
          <w:szCs w:val="24"/>
        </w:rPr>
      </w:pPr>
    </w:p>
    <w:p w:rsidR="0013512F" w:rsidP="00FD5046">
      <w:pPr>
        <w:pStyle w:val="BodyTextIndent2"/>
        <w:rPr>
          <w:rFonts w:ascii="Times New Roman" w:hAnsi="Times New Roman" w:cs="Times New Roman"/>
          <w:szCs w:val="24"/>
        </w:rPr>
      </w:pPr>
      <w:r>
        <w:rPr>
          <w:rFonts w:ascii="Times New Roman" w:hAnsi="Times New Roman" w:cs="Times New Roman"/>
          <w:szCs w:val="24"/>
        </w:rPr>
        <w:t>8.</w:t>
        <w:tab/>
        <w:t>Ak jedna zo zmluvných strán považuje určité postupy za nezlučiteľné s podmienkami odseku 1, môže po konzultácii so spoločným výborom alebo po tridsiatich dňoch od podania žiadosti o takúto konzultáciu prijať vhodné opatrenia.</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9.</w:t>
        <w:tab/>
        <w:t>Zmluvné strany si vymieňajú informácie vzhľadom na obmedzenia vyplývajúce z požiadaviek profesionálneho a obchodného tajomstva.</w:t>
      </w:r>
    </w:p>
    <w:p w:rsidR="0013512F" w:rsidP="00691F26">
      <w:pPr>
        <w:spacing w:line="240" w:lineRule="auto"/>
        <w:rPr>
          <w:rFonts w:ascii="Times New Roman" w:hAnsi="Times New Roman" w:cs="Times New Roman"/>
          <w:szCs w:val="24"/>
        </w:rPr>
      </w:pPr>
    </w:p>
    <w:p w:rsidR="0013512F" w:rsidP="00691F26">
      <w:pPr>
        <w:widowControl/>
        <w:spacing w:line="240" w:lineRule="auto"/>
        <w:rPr>
          <w:rFonts w:ascii="Times New Roman" w:hAnsi="Times New Roman" w:cs="Times New Roman"/>
          <w:szCs w:val="24"/>
        </w:rPr>
        <w:sectPr>
          <w:footerReference w:type="default" r:id="rId9"/>
          <w:endnotePr>
            <w:numFmt w:val="decimal"/>
          </w:endnotePr>
          <w:pgSz w:w="11907" w:h="16840"/>
          <w:pgMar w:top="1134" w:right="1134" w:bottom="1134" w:left="1134" w:header="567" w:footer="567"/>
          <w:lnNumType w:distance="0"/>
          <w:cols w:space="708"/>
          <w:noEndnote w:val="0"/>
        </w:sectPr>
      </w:pPr>
    </w:p>
    <w:p w:rsidR="0013512F" w:rsidP="00691F26">
      <w:pPr>
        <w:spacing w:line="240" w:lineRule="auto"/>
        <w:jc w:val="right"/>
        <w:outlineLvl w:val="0"/>
        <w:rPr>
          <w:rFonts w:ascii="Times New Roman" w:hAnsi="Times New Roman" w:cs="Times New Roman"/>
          <w:b/>
          <w:szCs w:val="24"/>
          <w:u w:val="single"/>
        </w:rPr>
      </w:pPr>
      <w:r>
        <w:rPr>
          <w:rFonts w:ascii="Times New Roman" w:hAnsi="Times New Roman" w:cs="Times New Roman"/>
          <w:b/>
          <w:szCs w:val="24"/>
          <w:u w:val="single"/>
        </w:rPr>
        <w:t xml:space="preserve">PRÍLOHA IV </w:t>
      </w:r>
    </w:p>
    <w:p w:rsidR="0013512F" w:rsidP="00691F26">
      <w:pPr>
        <w:spacing w:line="240" w:lineRule="auto"/>
        <w:rPr>
          <w:rFonts w:ascii="Times New Roman" w:hAnsi="Times New Roman" w:cs="Times New Roman"/>
          <w:szCs w:val="24"/>
        </w:rPr>
      </w:pPr>
    </w:p>
    <w:p w:rsidR="0013512F" w:rsidP="00691F26">
      <w:pPr>
        <w:spacing w:line="240" w:lineRule="auto"/>
        <w:jc w:val="center"/>
        <w:outlineLvl w:val="0"/>
        <w:rPr>
          <w:rFonts w:ascii="Times New Roman" w:hAnsi="Times New Roman" w:cs="Times New Roman"/>
          <w:b/>
          <w:szCs w:val="24"/>
          <w:u w:val="single"/>
        </w:rPr>
      </w:pPr>
      <w:r>
        <w:rPr>
          <w:rFonts w:ascii="Times New Roman" w:hAnsi="Times New Roman" w:cs="Times New Roman"/>
          <w:b/>
          <w:szCs w:val="24"/>
          <w:u w:val="single"/>
        </w:rPr>
        <w:t>Predloženie záležitosti Súdnemu dvoru Európskych spoločenstiev</w:t>
      </w:r>
    </w:p>
    <w:p w:rsidR="0013512F" w:rsidP="00691F26">
      <w:pPr>
        <w:spacing w:line="240" w:lineRule="auto"/>
        <w:rPr>
          <w:rFonts w:ascii="Times New Roman" w:hAnsi="Times New Roman" w:cs="Times New Roman"/>
          <w:szCs w:val="24"/>
        </w:rPr>
      </w:pP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1. Všeobecné zásady týkajúce sa článku 16 dohody</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Postupy ustanovené Súdnym dvorom Európskych spoločenstiev pre žiadosti o predbežné rozhodnutia v rámci Európskeho spoločenstva sa primerane uplatňujú. Okrem predbežných rozhodnutí uplatňujú súdy a tribunály zmluvných strán aj výklady podané Súdnym dvorom Európskych spoločenstiev.</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Zmluvné strany majú v rámci rozsahu tejto dohody rovnaké práva predkladať pripomienky Súdnemu dvoru Európskych spoločenstiev ako členské štáty ES.</w:t>
      </w:r>
    </w:p>
    <w:p w:rsidR="0013512F" w:rsidP="00691F26">
      <w:pPr>
        <w:spacing w:line="240" w:lineRule="auto"/>
        <w:rPr>
          <w:rFonts w:ascii="Times New Roman" w:hAnsi="Times New Roman" w:cs="Times New Roman"/>
          <w:b/>
          <w:szCs w:val="24"/>
        </w:rPr>
      </w:pPr>
    </w:p>
    <w:p w:rsidR="0013512F" w:rsidP="00691F26">
      <w:pPr>
        <w:spacing w:line="240" w:lineRule="auto"/>
        <w:jc w:val="center"/>
        <w:rPr>
          <w:rFonts w:ascii="Times New Roman" w:hAnsi="Times New Roman" w:cs="Times New Roman"/>
          <w:b/>
          <w:i/>
          <w:szCs w:val="24"/>
        </w:rPr>
      </w:pPr>
      <w:r>
        <w:rPr>
          <w:rFonts w:ascii="Times New Roman" w:hAnsi="Times New Roman" w:cs="Times New Roman"/>
          <w:b/>
          <w:szCs w:val="24"/>
        </w:rPr>
        <w:t xml:space="preserve">2. Rozsah a spôsoby postupu podľa článku 16 ods. 2 </w:t>
      </w:r>
      <w:r>
        <w:rPr>
          <w:rFonts w:ascii="Times New Roman" w:hAnsi="Times New Roman" w:cs="Times New Roman"/>
          <w:b/>
          <w:i/>
          <w:szCs w:val="24"/>
        </w:rPr>
        <w:t>Dohody</w:t>
      </w:r>
    </w:p>
    <w:p w:rsidR="0013512F" w:rsidP="00691F26">
      <w:pPr>
        <w:spacing w:line="240" w:lineRule="auto"/>
        <w:rPr>
          <w:rFonts w:ascii="Times New Roman" w:hAnsi="Times New Roman" w:cs="Times New Roman"/>
          <w:szCs w:val="24"/>
        </w:rPr>
      </w:pPr>
    </w:p>
    <w:p w:rsidR="0013512F" w:rsidRPr="00620F9B" w:rsidP="00691F26">
      <w:pPr>
        <w:spacing w:line="240" w:lineRule="auto"/>
        <w:ind w:left="567" w:hanging="567"/>
        <w:jc w:val="both"/>
        <w:rPr>
          <w:rStyle w:val="ManualNumPar1Char"/>
          <w:rFonts w:ascii="Times New Roman" w:hAnsi="Times New Roman" w:cs="Times New Roman"/>
          <w:szCs w:val="24"/>
          <w:lang w:val="sk-SK" w:eastAsia="fr-BE"/>
        </w:rPr>
      </w:pPr>
      <w:r>
        <w:rPr>
          <w:rFonts w:ascii="Times New Roman" w:hAnsi="Times New Roman" w:cs="Times New Roman"/>
          <w:szCs w:val="24"/>
        </w:rPr>
        <w:t>1.</w:t>
        <w:tab/>
      </w:r>
      <w:r w:rsidRPr="00620F9B">
        <w:rPr>
          <w:rStyle w:val="ManualNumPar1Char"/>
          <w:rFonts w:ascii="Times New Roman" w:hAnsi="Times New Roman" w:cs="Times New Roman"/>
          <w:szCs w:val="24"/>
          <w:lang w:val="sk-SK" w:eastAsia="fr-BE"/>
        </w:rPr>
        <w:t>Ak zmluvná strana v súlade s druhou vetou článku 16 ods. 2 prijme rozhodnutie o rozsahu a postupe predloženia veci Súdnemu dvoru Európskych spoločenstiev, musí z tohto rozhodnutia vyplývať, že:</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a)</w:t>
        <w:tab/>
        <w:t>každý súd alebo tribunál príslušnej zmluvnej strany, proti rozhodnutiu ktorého neexistuje podľa vnútroštátnych právnych predpisov opravný prostriedok, požiada Súdny dvor Európskych spoločenstiev o vydanie predbežného rozhodnutia o otázke, ktorá sa vyskytla v konaní na tomto súde alebo tribunáli, a ktorá sa týka platnosti alebo výkladu aktu uvedeného v článku 16 ods. 2, ak tento súd alebo tribunál považuje rozhodnutie o tejto otázke za</w:t>
      </w:r>
      <w:r w:rsidR="00F65EF6">
        <w:rPr>
          <w:rFonts w:ascii="Times New Roman" w:hAnsi="Times New Roman" w:cs="Times New Roman"/>
          <w:szCs w:val="24"/>
        </w:rPr>
        <w:t xml:space="preserve"> </w:t>
      </w:r>
      <w:r>
        <w:rPr>
          <w:rFonts w:ascii="Times New Roman" w:hAnsi="Times New Roman" w:cs="Times New Roman"/>
          <w:szCs w:val="24"/>
        </w:rPr>
        <w:t>potrebné na vydanie rozsudku, alebo</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b)</w:t>
        <w:tab/>
        <w:t>každý súd alebo tribunál príslušnej zmluvnej strany môže požiadať Súdny dvor Európskych spoločenstiev o vydanie predbežného rozhodnutia o otázke, ktorá sa vyskytla v konaní na tomto súde alebo tribunáli, a ktorá sa týka platnosti alebo výkladu aktu uvedeného v článku 16 ods. 2, ak tento súd alebo tribunál považuje rozhodnutie o tejto otázke za potrebné na vydanie rozsudku, alebo</w:t>
      </w:r>
    </w:p>
    <w:p w:rsidR="0013512F" w:rsidP="00691F26">
      <w:pPr>
        <w:spacing w:line="240" w:lineRule="auto"/>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c)</w:t>
        <w:tab/>
        <w:t>sa použije kombinácia obidvoch spôsobov.</w:t>
      </w:r>
    </w:p>
    <w:p w:rsidR="0013512F" w:rsidRPr="00620F9B" w:rsidP="00691F26">
      <w:pPr>
        <w:spacing w:line="240" w:lineRule="auto"/>
        <w:ind w:left="567" w:hanging="567"/>
        <w:jc w:val="both"/>
        <w:rPr>
          <w:rStyle w:val="ManualNumPar1Char"/>
          <w:rFonts w:ascii="Times New Roman" w:hAnsi="Times New Roman" w:cs="Times New Roman"/>
          <w:szCs w:val="24"/>
          <w:lang w:val="sk-SK" w:eastAsia="fr-BE"/>
        </w:rPr>
      </w:pPr>
      <w:r>
        <w:rPr>
          <w:rFonts w:ascii="Times New Roman" w:hAnsi="Times New Roman" w:cs="Times New Roman"/>
          <w:szCs w:val="24"/>
        </w:rPr>
        <w:t>2.</w:t>
        <w:tab/>
      </w:r>
      <w:r w:rsidRPr="00620F9B">
        <w:rPr>
          <w:rStyle w:val="ManualNumPar1Char"/>
          <w:rFonts w:ascii="Times New Roman" w:hAnsi="Times New Roman" w:cs="Times New Roman"/>
          <w:szCs w:val="24"/>
          <w:lang w:val="sk-SK" w:eastAsia="fr-BE"/>
        </w:rPr>
        <w:t>Postup podania žiadosti uvedenej v článku 16 ods. 2 je založený na zásadách vyplývajúcich z právnych ustanovení spravujúcich činnosť Súdneho dvora Európskych spoločenstiev, vrátane príslušných ustanovení Zmluvy o založení ES, Štatútu a Rokovacieho poriadku Súdneho dvora Európskych spoločenstiev, ako aj jeho judikatúry. V prípade, ak Súdny dvor Európskych spoločenstiev vydá rozhodnutie o spôsobe uplatňovania tohto ustanovenia, zmluvná stana pri žiadostiach vnútroštátnych súdoch o predbežné rozhodnutie zohľadní aj praktické usmernenia uverejnené Súdnym dvorom Európskych spoločenstiev vo forme oznámenia.</w:t>
      </w:r>
    </w:p>
    <w:p w:rsidR="0013512F" w:rsidRPr="00620F9B" w:rsidP="00691F26">
      <w:pPr>
        <w:spacing w:line="240" w:lineRule="auto"/>
        <w:rPr>
          <w:rStyle w:val="ManualNumPar1Char"/>
          <w:rFonts w:ascii="Times New Roman" w:hAnsi="Times New Roman" w:cs="Times New Roman"/>
          <w:szCs w:val="24"/>
          <w:lang w:val="sk-SK" w:eastAsia="fr-BE"/>
        </w:rPr>
      </w:pP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3. Preloženie záležitosti podľa článku 20 ods. 3 dohody</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Spory predložené Súdnemu dvoru Európskych spoločenstiev podľa článku 20 ods. 3 dohody rozhoduje Súdny dvor Európskych spoločenstiev rovnako ako spory predložené v súlade s článkom 239 Zmluvy o založení ES.</w:t>
      </w:r>
    </w:p>
    <w:p w:rsidR="00FD5046" w:rsidP="00691F26">
      <w:pPr>
        <w:spacing w:line="240" w:lineRule="auto"/>
        <w:jc w:val="both"/>
        <w:rPr>
          <w:rFonts w:ascii="Times New Roman" w:hAnsi="Times New Roman" w:cs="Times New Roman"/>
          <w:szCs w:val="24"/>
        </w:rPr>
      </w:pPr>
    </w:p>
    <w:p w:rsidR="00FD5046" w:rsidP="00691F26">
      <w:pPr>
        <w:spacing w:line="240" w:lineRule="auto"/>
        <w:jc w:val="both"/>
        <w:rPr>
          <w:rFonts w:ascii="Times New Roman" w:hAnsi="Times New Roman" w:cs="Times New Roman"/>
          <w:szCs w:val="24"/>
        </w:rPr>
      </w:pPr>
    </w:p>
    <w:p w:rsidR="00FD5046" w:rsidP="00691F26">
      <w:pPr>
        <w:spacing w:line="240" w:lineRule="auto"/>
        <w:jc w:val="both"/>
        <w:rPr>
          <w:rFonts w:ascii="Times New Roman" w:hAnsi="Times New Roman" w:cs="Times New Roman"/>
          <w:szCs w:val="24"/>
        </w:rPr>
      </w:pPr>
    </w:p>
    <w:p w:rsidR="0013512F" w:rsidP="00691F26">
      <w:pPr>
        <w:spacing w:line="240" w:lineRule="auto"/>
        <w:rPr>
          <w:rFonts w:ascii="Times New Roman" w:hAnsi="Times New Roman" w:cs="Times New Roman"/>
          <w:b/>
          <w:szCs w:val="24"/>
        </w:rPr>
      </w:pP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4. Predloženie záležitosti Súdnemu dvoru Európskych spoločenstiev a jazykov</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Zmluvné strany sú oprávnené používať v konaniach na Súdnom dvore Európskych spoločenstiev v rámci rozsahu tejto dohody akýkoľvek úradný jazyk Európskeho spoločenstva alebo inej zmluvnej strany. Ak sa tento jazyk použije v úradných dokumentoch, predloží sa zároveň aj preklad do francúzskeho jazyka. Ak zmluvná strana použije v ústnom konaní jazyk, ktorý nie je úradným jazykom Európskeho spoločenstva, táto zmluvná strana zabezpečí aj simultánne tlmočenie do jazyka uvedeného v druhej vete tohto odseku.</w:t>
      </w:r>
    </w:p>
    <w:p w:rsidR="0013512F" w:rsidP="00691F26">
      <w:pPr>
        <w:spacing w:line="240" w:lineRule="auto"/>
        <w:rPr>
          <w:rFonts w:ascii="Times New Roman" w:hAnsi="Times New Roman" w:cs="Times New Roman"/>
          <w:szCs w:val="24"/>
        </w:rPr>
      </w:pPr>
    </w:p>
    <w:p w:rsidR="0013512F" w:rsidP="00691F26">
      <w:pPr>
        <w:widowControl/>
        <w:spacing w:line="240" w:lineRule="auto"/>
        <w:rPr>
          <w:rFonts w:ascii="Times New Roman" w:hAnsi="Times New Roman" w:cs="Times New Roman"/>
          <w:szCs w:val="24"/>
        </w:rPr>
        <w:sectPr>
          <w:footerReference w:type="default" r:id="rId10"/>
          <w:endnotePr>
            <w:numFmt w:val="decimal"/>
          </w:endnotePr>
          <w:pgSz w:w="11907" w:h="16840"/>
          <w:pgMar w:top="1134" w:right="1134" w:bottom="1134" w:left="1134" w:header="567" w:footer="567"/>
          <w:lnNumType w:distance="0"/>
          <w:cols w:space="708"/>
          <w:noEndnote w:val="0"/>
        </w:sectPr>
      </w:pPr>
    </w:p>
    <w:p w:rsidR="0013512F" w:rsidP="00691F26">
      <w:pPr>
        <w:spacing w:line="240" w:lineRule="auto"/>
        <w:jc w:val="right"/>
        <w:outlineLvl w:val="0"/>
        <w:rPr>
          <w:rFonts w:ascii="Times New Roman" w:hAnsi="Times New Roman" w:cs="Times New Roman"/>
          <w:b/>
          <w:szCs w:val="24"/>
          <w:u w:val="single"/>
        </w:rPr>
      </w:pPr>
      <w:r>
        <w:rPr>
          <w:rFonts w:ascii="Times New Roman" w:hAnsi="Times New Roman" w:cs="Times New Roman"/>
          <w:b/>
          <w:szCs w:val="24"/>
          <w:u w:val="single"/>
        </w:rPr>
        <w:t xml:space="preserve">PRÍLOHA V </w:t>
      </w:r>
    </w:p>
    <w:p w:rsidR="0013512F" w:rsidP="00691F26">
      <w:pPr>
        <w:spacing w:line="240" w:lineRule="auto"/>
        <w:rPr>
          <w:rFonts w:ascii="Times New Roman" w:hAnsi="Times New Roman" w:cs="Times New Roman"/>
          <w:szCs w:val="24"/>
        </w:rPr>
      </w:pPr>
    </w:p>
    <w:p w:rsidR="0013512F" w:rsidRPr="0057235C" w:rsidP="00691F26">
      <w:pPr>
        <w:spacing w:line="240" w:lineRule="auto"/>
        <w:jc w:val="center"/>
        <w:outlineLvl w:val="0"/>
        <w:rPr>
          <w:rFonts w:ascii="Times New Roman" w:hAnsi="Times New Roman" w:cs="Times New Roman"/>
          <w:b/>
          <w:szCs w:val="24"/>
        </w:rPr>
      </w:pPr>
      <w:r w:rsidRPr="0057235C">
        <w:rPr>
          <w:rFonts w:ascii="Times New Roman" w:hAnsi="Times New Roman" w:cs="Times New Roman"/>
          <w:b/>
          <w:szCs w:val="24"/>
        </w:rPr>
        <w:t>Protokol I</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ustanovenia medzi Európskym spoločenstvom a členskými štátmi ES na jednej strane</w:t>
      </w:r>
      <w:r>
        <w:rPr>
          <w:rFonts w:ascii="Times New Roman" w:hAnsi="Times New Roman" w:cs="Times New Roman"/>
          <w:szCs w:val="24"/>
        </w:rPr>
        <w:t xml:space="preserve"> </w:t>
      </w:r>
      <w:r>
        <w:rPr>
          <w:rFonts w:ascii="Times New Roman" w:hAnsi="Times New Roman" w:cs="Times New Roman"/>
          <w:b/>
          <w:szCs w:val="24"/>
        </w:rPr>
        <w:t>a Albánskou republikou na strane druhej</w:t>
      </w:r>
    </w:p>
    <w:p w:rsidR="0013512F" w:rsidP="00691F26">
      <w:pPr>
        <w:spacing w:line="240" w:lineRule="auto"/>
        <w:rPr>
          <w:rFonts w:ascii="Times New Roman" w:hAnsi="Times New Roman" w:cs="Times New Roman"/>
          <w:szCs w:val="24"/>
        </w:rPr>
      </w:pPr>
    </w:p>
    <w:p w:rsidR="0013512F" w:rsidRPr="0057235C" w:rsidP="00691F26">
      <w:pPr>
        <w:spacing w:line="240" w:lineRule="auto"/>
        <w:jc w:val="center"/>
        <w:outlineLvl w:val="0"/>
        <w:rPr>
          <w:rFonts w:ascii="Times New Roman" w:hAnsi="Times New Roman" w:cs="Times New Roman"/>
          <w:b/>
          <w:szCs w:val="24"/>
        </w:rPr>
      </w:pPr>
      <w:r w:rsidRPr="0057235C">
        <w:rPr>
          <w:rFonts w:ascii="Times New Roman" w:hAnsi="Times New Roman" w:cs="Times New Roman"/>
          <w:b/>
          <w:szCs w:val="24"/>
        </w:rPr>
        <w:t>Článok 1</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obdobia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Prvé prechodné obdobie trvá od nadobudnutia platnosti tejto dohody do splnenia všetkých podmienok ustanovených v článku 2 ods. 1 tohto protokolu zo strany Albánskej republiky, ďalej len „Albánsko“, ktoré sa potvrdí zhodnotením vykonaným Európskym spoločenstvom.</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Druhé prechodné obdobie trvá od skončenia prvého prechodného obdobia do splnenia všetkých podmienok ustanovených v článku 2 ods. 2 tohto protokolu zo strany Albánska, ktoré sa potvrdí zhodnotením vykonaným Európskym spoločenstvom.</w:t>
      </w:r>
    </w:p>
    <w:p w:rsidR="0013512F" w:rsidP="00691F26">
      <w:pPr>
        <w:spacing w:line="240" w:lineRule="auto"/>
        <w:rPr>
          <w:rFonts w:ascii="Times New Roman" w:hAnsi="Times New Roman" w:cs="Times New Roman"/>
          <w:szCs w:val="24"/>
        </w:rPr>
      </w:pPr>
    </w:p>
    <w:p w:rsidR="0013512F" w:rsidRPr="0057235C" w:rsidP="00691F26">
      <w:pPr>
        <w:spacing w:line="240" w:lineRule="auto"/>
        <w:jc w:val="center"/>
        <w:outlineLvl w:val="0"/>
        <w:rPr>
          <w:rFonts w:ascii="Times New Roman" w:hAnsi="Times New Roman" w:cs="Times New Roman"/>
          <w:b/>
          <w:szCs w:val="24"/>
        </w:rPr>
      </w:pPr>
      <w:r w:rsidRPr="0057235C">
        <w:rPr>
          <w:rFonts w:ascii="Times New Roman" w:hAnsi="Times New Roman" w:cs="Times New Roman"/>
          <w:b/>
          <w:szCs w:val="24"/>
        </w:rPr>
        <w:t>Článok 2</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Podmienky týkajúce sa prechodu</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1)</w:t>
        <w:tab/>
        <w:t>Do konca prvého prechodného obdobia Albánsko</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bude riadnym členom spoločných leteckých orgánov a vynaloží úsilie na implementáciu všetkých právnych predpisov v oblasti bezpečnosti letectva uvedených v prílohe I k tejto dohode,</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ii.</w:t>
        <w:tab/>
        <w:t>začne uplatňovať dokument 30 ECAC a vynaloží úsilie na implementáciu všetkých právnych predpisov v oblasti bezpečnostnej ochrany letectva uvedenej v prílohe I k tejto dohode,</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iii.</w:t>
        <w:tab/>
        <w:t>začne uplatňovať nariadenie č. 3925/91 (o zrušení kontrol týkajúcich sa príručnej a podanej batožiny), nariadenie č. 2409/92 (o cestovnom a sadzbách v leteckých dopravných službách), smernicu č. 94/56 (o vyšetrovaní nehôd), nariadenie č. 2027/97 (o zodpovednosti leteckého dopravcu v prípade nehôd), smernicu č. 2003/42 (o hlásení udalostí), nariadenie č. 261/2004 (o odmietnutí nástupu), smernicu č. 2000/79 (o pracovnom čase v civilnom letectve) a smernicu č. 2003/88 (o pracovnom čase) uvedené v prílohe I k tejto dohode,</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iv.</w:t>
        <w:tab/>
        <w:t xml:space="preserve">oddelí poskytovateľov služieb leteckej dopravy od vnútroštátneho regulačného orgánu, zriadi vnútroštátny orgán dohľadu nad službami leteckej dopravy, začne s reorganizáciou svojho </w:t>
      </w:r>
      <w:r w:rsidR="00620F9B">
        <w:rPr>
          <w:rFonts w:ascii="Times New Roman" w:hAnsi="Times New Roman" w:cs="Times New Roman"/>
          <w:szCs w:val="24"/>
        </w:rPr>
        <w:t>leteck</w:t>
      </w:r>
      <w:r>
        <w:rPr>
          <w:rFonts w:ascii="Times New Roman" w:hAnsi="Times New Roman" w:cs="Times New Roman"/>
          <w:szCs w:val="24"/>
        </w:rPr>
        <w:t xml:space="preserve">ého priestoru do funkčného bloku alebo blokov a zavedie pružné využívanie </w:t>
      </w:r>
      <w:r w:rsidR="00620F9B">
        <w:rPr>
          <w:rFonts w:ascii="Times New Roman" w:hAnsi="Times New Roman" w:cs="Times New Roman"/>
          <w:szCs w:val="24"/>
        </w:rPr>
        <w:t>leteck</w:t>
      </w:r>
      <w:r>
        <w:rPr>
          <w:rFonts w:ascii="Times New Roman" w:hAnsi="Times New Roman" w:cs="Times New Roman"/>
          <w:szCs w:val="24"/>
        </w:rPr>
        <w:t>ého priestoru,</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v.</w:t>
        <w:tab/>
        <w:t>ratifikuje Dohovor o zjednotení určitých pravidiel pre medzinárodnú leteckú dopravu (Montrealský dohovor),</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vi.</w:t>
        <w:tab/>
        <w:t>dosiahne značný pokrok v implementácii pravidiel štátnej pomoci a hospodárskej súťaže v zmysle dohody uvedenej v článku 14 ods. 1 tejto dohody alebo v zmysle prílohy III k tejto dohode podľa toho, ktorá úprava je uplatniteľná.</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Do konca druhého prechodného obdobia Albánsko začne uplatňovať túto dohodu vrátane všetkých právnych predpisov vymedzených v prílohe I k tejto dohode.</w:t>
      </w:r>
    </w:p>
    <w:p w:rsidR="0013512F" w:rsidP="00691F26">
      <w:pPr>
        <w:spacing w:line="240" w:lineRule="auto"/>
        <w:rPr>
          <w:rFonts w:ascii="Times New Roman" w:hAnsi="Times New Roman" w:cs="Times New Roman"/>
          <w:szCs w:val="24"/>
        </w:rPr>
      </w:pPr>
    </w:p>
    <w:p w:rsidR="0013512F" w:rsidRPr="0057235C" w:rsidP="00691F26">
      <w:pPr>
        <w:spacing w:line="240" w:lineRule="auto"/>
        <w:jc w:val="center"/>
        <w:outlineLvl w:val="0"/>
        <w:rPr>
          <w:rFonts w:ascii="Times New Roman" w:hAnsi="Times New Roman" w:cs="Times New Roman"/>
          <w:b/>
          <w:szCs w:val="24"/>
        </w:rPr>
      </w:pPr>
      <w:r w:rsidRPr="0057235C">
        <w:rPr>
          <w:rFonts w:ascii="Times New Roman" w:hAnsi="Times New Roman" w:cs="Times New Roman"/>
          <w:b/>
          <w:szCs w:val="24"/>
        </w:rPr>
        <w:t>Článok 3</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opatrenia</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1)</w:t>
        <w:tab/>
        <w:t>Okrem článku 1 ods. 1 tejto dohody,</w:t>
      </w:r>
    </w:p>
    <w:p w:rsidR="0013512F" w:rsidP="00691F26">
      <w:pPr>
        <w:spacing w:line="240" w:lineRule="auto"/>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a)</w:t>
        <w:tab/>
        <w:t>počas prvého prechodného obdobia:</w:t>
      </w: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w:t>
        <w:tab/>
      </w:r>
      <w:r>
        <w:rPr>
          <w:rFonts w:ascii="Times New Roman" w:hAnsi="Times New Roman" w:cs="Times New Roman"/>
          <w:szCs w:val="24"/>
        </w:rPr>
        <w:t>sa umožní leteckým dopravcom Spoločenstva a leteckým dopravcom s licenciou udelenou Albánskom vykonávať neobmedzené prepravné práva medzi akýmkoľvek miestom v Albánsku a akýmkoľvek miestom v členskom štáte ES,</w:t>
      </w:r>
    </w:p>
    <w:p w:rsidR="00453156" w:rsidP="00691F26">
      <w:pPr>
        <w:spacing w:line="240" w:lineRule="auto"/>
        <w:ind w:left="1701" w:hanging="567"/>
        <w:jc w:val="both"/>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ii.</w:t>
        <w:tab/>
      </w:r>
      <w:r>
        <w:rPr>
          <w:rFonts w:ascii="Times New Roman" w:hAnsi="Times New Roman" w:cs="Times New Roman"/>
          <w:szCs w:val="24"/>
        </w:rPr>
        <w:t>leteckí dopravcovia Spoločenstva nebudú vo väčšinovom vlastníctve alebo pod skutočnou kontrolou Albánska, alebo jeho štátnych príslušníkov a leteckí dopravcovia s licenciou udelenou Albánskom nebudú vo väčšinovom vlastníctve alebo pod skutočnou kontrolou členských štátov ES, alebo ich štátnych príslušníkov.</w:t>
      </w:r>
    </w:p>
    <w:p w:rsidR="0013512F" w:rsidP="00691F26">
      <w:pPr>
        <w:spacing w:line="240" w:lineRule="auto"/>
        <w:ind w:left="567"/>
        <w:rPr>
          <w:rFonts w:ascii="Times New Roman" w:hAnsi="Times New Roman" w:cs="Times New Roman"/>
          <w:szCs w:val="24"/>
        </w:rPr>
      </w:pPr>
      <w:r>
        <w:rPr>
          <w:rFonts w:ascii="Times New Roman" w:hAnsi="Times New Roman" w:cs="Times New Roman"/>
          <w:szCs w:val="24"/>
        </w:rPr>
        <w:t>b)</w:t>
        <w:tab/>
        <w:t>počas druhého prechodného obdobia:</w:t>
      </w:r>
    </w:p>
    <w:p w:rsidR="0013512F" w:rsidP="00691F26">
      <w:pPr>
        <w:spacing w:line="240" w:lineRule="auto"/>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w:t>
        <w:tab/>
      </w:r>
      <w:r>
        <w:rPr>
          <w:rFonts w:ascii="Times New Roman" w:hAnsi="Times New Roman" w:cs="Times New Roman"/>
          <w:szCs w:val="24"/>
        </w:rPr>
        <w:t>sa umožní leteckým dopravcom Spoločenstva a leteckým dopravcom s licenciou udelenou Albánskom vykonávať prepravné práva uvedené v odseku 1 písm. a) bod i.,</w:t>
      </w:r>
    </w:p>
    <w:p w:rsidR="0013512F" w:rsidP="00691F26">
      <w:pPr>
        <w:spacing w:line="240" w:lineRule="auto"/>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ii.</w:t>
        <w:tab/>
      </w:r>
      <w:r>
        <w:rPr>
          <w:rFonts w:ascii="Times New Roman" w:hAnsi="Times New Roman" w:cs="Times New Roman"/>
          <w:szCs w:val="24"/>
        </w:rPr>
        <w:t>leteckým dopravcom Spoločenstva sa umožní vykonávať neobmedzené prepravné práva medzi miestami v Albánsku a inými pridruženými stranami a umožní sa im kdekoľvek prestúpiť z jedného lietadla do iného lietadla, ak je príslušný let súčasťou služby, ktorá obsluhuje niektoré miesto v členskom štáte ES,</w:t>
      </w:r>
    </w:p>
    <w:p w:rsidR="0013512F" w:rsidP="00691F26">
      <w:pPr>
        <w:spacing w:line="240" w:lineRule="auto"/>
        <w:ind w:left="1701" w:hanging="567"/>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Pr>
          <w:rFonts w:ascii="Times New Roman" w:hAnsi="Times New Roman" w:cs="Times New Roman"/>
          <w:szCs w:val="24"/>
        </w:rPr>
        <w:t>iii.</w:t>
      </w:r>
      <w:r w:rsidR="006F2050">
        <w:rPr>
          <w:rFonts w:ascii="Times New Roman" w:hAnsi="Times New Roman" w:cs="Times New Roman"/>
          <w:szCs w:val="24"/>
        </w:rPr>
        <w:tab/>
      </w:r>
      <w:r>
        <w:rPr>
          <w:rFonts w:ascii="Times New Roman" w:hAnsi="Times New Roman" w:cs="Times New Roman"/>
          <w:szCs w:val="24"/>
        </w:rPr>
        <w:t>sa umožní leteckým dopravcom s licenciou udelenou Albánskom vykonávať neobmedzené prepravné práva medzi miestami v rôznych členských štátoch ES a umožní sa im kdekoľvek prestúpiť z jedného lietadla do iného lietadla, ak je príslušný let súčasťou služby, ktorá obsluhuje niektoré miesto v Albánsku.</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Na účely tohto článku je „letecký dopravca Spoločenstva“ každý letecký dopravca s licenciou udelenou členským štátom ES, Nórskom alebo Islandom.</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 xml:space="preserve">Bez toho, aby bola dotknutá povinnosť Albánska a Spoločenstva udeľovať prevádzkové licencie v súlade s aktmi vymedzenými v prílohe I k tejto dohode, články 7 a 8 tejto dohody sa do konca druhého prechodného obdobia neuplatňujú, čo sa od skončenia prvého prechodného obdobia vzťahuje aj </w:t>
      </w:r>
      <w:r>
        <w:rPr>
          <w:rFonts w:ascii="Times New Roman" w:hAnsi="Times New Roman" w:cs="Times New Roman"/>
          <w:i/>
          <w:szCs w:val="24"/>
        </w:rPr>
        <w:t>na</w:t>
      </w:r>
      <w:r>
        <w:rPr>
          <w:rFonts w:ascii="Times New Roman" w:hAnsi="Times New Roman" w:cs="Times New Roman"/>
          <w:szCs w:val="24"/>
        </w:rPr>
        <w:t xml:space="preserve"> dopravcov väčšinovo vlastnených alebo skutočne kontrolovaných členskými štátmi ES, alebo ich štátnymi príslušníkmi a </w:t>
      </w:r>
      <w:r>
        <w:rPr>
          <w:rFonts w:ascii="Times New Roman" w:hAnsi="Times New Roman" w:cs="Times New Roman"/>
          <w:i/>
          <w:szCs w:val="24"/>
        </w:rPr>
        <w:t>na</w:t>
      </w:r>
      <w:r>
        <w:rPr>
          <w:rFonts w:ascii="Times New Roman" w:hAnsi="Times New Roman" w:cs="Times New Roman"/>
          <w:szCs w:val="24"/>
        </w:rPr>
        <w:t xml:space="preserve"> dopravcov väčšinovo vlastnených alebo skutočne kontrolovaných Albánskom, alebo jeho štátnymi príslušníkmi.</w:t>
      </w:r>
    </w:p>
    <w:p w:rsidR="0013512F" w:rsidP="00691F26">
      <w:pPr>
        <w:spacing w:line="240" w:lineRule="auto"/>
        <w:rPr>
          <w:rFonts w:ascii="Times New Roman" w:hAnsi="Times New Roman" w:cs="Times New Roman"/>
          <w:szCs w:val="24"/>
        </w:rPr>
      </w:pPr>
    </w:p>
    <w:p w:rsidR="0057235C" w:rsidP="00691F26">
      <w:pPr>
        <w:spacing w:line="240" w:lineRule="auto"/>
        <w:rPr>
          <w:rFonts w:ascii="Times New Roman" w:hAnsi="Times New Roman" w:cs="Times New Roman"/>
          <w:szCs w:val="24"/>
        </w:rPr>
      </w:pPr>
    </w:p>
    <w:p w:rsidR="0057235C" w:rsidP="00691F26">
      <w:pPr>
        <w:spacing w:line="240" w:lineRule="auto"/>
        <w:rPr>
          <w:rFonts w:ascii="Times New Roman" w:hAnsi="Times New Roman" w:cs="Times New Roman"/>
          <w:szCs w:val="24"/>
        </w:rPr>
      </w:pPr>
    </w:p>
    <w:p w:rsidR="0057235C" w:rsidP="00691F26">
      <w:pPr>
        <w:spacing w:line="240" w:lineRule="auto"/>
        <w:rPr>
          <w:rFonts w:ascii="Times New Roman" w:hAnsi="Times New Roman" w:cs="Times New Roman"/>
          <w:szCs w:val="24"/>
        </w:rPr>
      </w:pPr>
    </w:p>
    <w:p w:rsidR="0057235C" w:rsidP="00691F26">
      <w:pPr>
        <w:spacing w:line="240" w:lineRule="auto"/>
        <w:rPr>
          <w:rFonts w:ascii="Times New Roman" w:hAnsi="Times New Roman" w:cs="Times New Roman"/>
          <w:szCs w:val="24"/>
        </w:rPr>
      </w:pPr>
    </w:p>
    <w:p w:rsidR="0057235C" w:rsidP="00691F26">
      <w:pPr>
        <w:spacing w:line="240" w:lineRule="auto"/>
        <w:rPr>
          <w:rFonts w:ascii="Times New Roman" w:hAnsi="Times New Roman" w:cs="Times New Roman"/>
          <w:szCs w:val="24"/>
        </w:rPr>
      </w:pPr>
    </w:p>
    <w:p w:rsidR="0057235C" w:rsidP="00691F26">
      <w:pPr>
        <w:spacing w:line="240" w:lineRule="auto"/>
        <w:rPr>
          <w:rFonts w:ascii="Times New Roman" w:hAnsi="Times New Roman" w:cs="Times New Roman"/>
          <w:szCs w:val="24"/>
        </w:rPr>
      </w:pPr>
    </w:p>
    <w:p w:rsidR="0057235C" w:rsidP="00691F26">
      <w:pPr>
        <w:spacing w:line="240" w:lineRule="auto"/>
        <w:rPr>
          <w:rFonts w:ascii="Times New Roman" w:hAnsi="Times New Roman" w:cs="Times New Roman"/>
          <w:szCs w:val="24"/>
        </w:rPr>
      </w:pPr>
    </w:p>
    <w:p w:rsidR="0057235C" w:rsidP="00691F26">
      <w:pPr>
        <w:spacing w:line="240" w:lineRule="auto"/>
        <w:rPr>
          <w:rFonts w:ascii="Times New Roman" w:hAnsi="Times New Roman" w:cs="Times New Roman"/>
          <w:szCs w:val="24"/>
        </w:rPr>
      </w:pPr>
    </w:p>
    <w:p w:rsidR="0057235C" w:rsidP="00691F26">
      <w:pPr>
        <w:spacing w:line="240" w:lineRule="auto"/>
        <w:rPr>
          <w:rFonts w:ascii="Times New Roman" w:hAnsi="Times New Roman" w:cs="Times New Roman"/>
          <w:szCs w:val="24"/>
        </w:rPr>
      </w:pPr>
    </w:p>
    <w:p w:rsidR="0013512F" w:rsidRPr="0057235C" w:rsidP="00691F26">
      <w:pPr>
        <w:spacing w:line="240" w:lineRule="auto"/>
        <w:jc w:val="center"/>
        <w:outlineLvl w:val="0"/>
        <w:rPr>
          <w:rFonts w:ascii="Times New Roman" w:hAnsi="Times New Roman" w:cs="Times New Roman"/>
          <w:b/>
          <w:szCs w:val="24"/>
        </w:rPr>
      </w:pPr>
      <w:r w:rsidRPr="0057235C">
        <w:rPr>
          <w:rFonts w:ascii="Times New Roman" w:hAnsi="Times New Roman" w:cs="Times New Roman"/>
          <w:b/>
          <w:szCs w:val="24"/>
        </w:rPr>
        <w:t>Článok 4</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Bezpečnosť letectva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Na začiatku prvého prechodného obdobia sa Albánsko do činnosti Európskej agentúry pre bezpečnosť letectva zapojí ako pozorovateľ.</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Na konci druhého prechodného obdobia spoločný výbor zriadený v zmysle článku 18 tejto dohody stanoví presné postavenie a podmienky účasti Albánska v Európskej agentúre pre bezpečnosť letectva.</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Ak sa až do konca druhého prechodného obdobia zistia nedostatky v bezpečnosti, môže Európske spoločenstvo požadovať, aby povolenie pre leteckého dopravcu s licenciou udelenou Albánskom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zCs w:val="24"/>
        </w:rPr>
      </w:pPr>
    </w:p>
    <w:p w:rsidR="0013512F" w:rsidRPr="0057235C" w:rsidP="00691F26">
      <w:pPr>
        <w:spacing w:line="240" w:lineRule="auto"/>
        <w:jc w:val="center"/>
        <w:outlineLvl w:val="0"/>
        <w:rPr>
          <w:rFonts w:ascii="Times New Roman" w:hAnsi="Times New Roman" w:cs="Times New Roman"/>
          <w:b/>
          <w:szCs w:val="24"/>
        </w:rPr>
      </w:pPr>
      <w:r w:rsidRPr="0057235C">
        <w:rPr>
          <w:rFonts w:ascii="Times New Roman" w:hAnsi="Times New Roman" w:cs="Times New Roman"/>
          <w:b/>
          <w:szCs w:val="24"/>
        </w:rPr>
        <w:t>Článok 5</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Bezpečnostná ochrana letectva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Na začiatku druhého prechodného obdobia sa príslušným orgánom Albánska sprístupní utajená časť bezpečnostných právnych predpisov uvedených v prílohe I k tejto dohode.</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Ak sa až do konca druhého prechodného obdobia zistia nedostatky v bezpečnostnej ochrane letectva, môže Európske spoločenstvo požadovať, aby povolenie pre leteckého dopravcu s licenciou udelenou Albánskom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zCs w:val="24"/>
        </w:rPr>
      </w:pPr>
    </w:p>
    <w:p w:rsidR="0013512F" w:rsidP="00691F26">
      <w:pPr>
        <w:widowControl/>
        <w:spacing w:line="240" w:lineRule="auto"/>
        <w:rPr>
          <w:rFonts w:ascii="Times New Roman" w:hAnsi="Times New Roman" w:cs="Times New Roman"/>
          <w:szCs w:val="24"/>
        </w:rPr>
        <w:sectPr>
          <w:footerReference w:type="default" r:id="rId11"/>
          <w:endnotePr>
            <w:numFmt w:val="decimal"/>
          </w:endnotePr>
          <w:pgSz w:w="11907" w:h="16840"/>
          <w:pgMar w:top="1134" w:right="1134" w:bottom="1134" w:left="1134" w:header="567" w:footer="567"/>
          <w:lnNumType w:distance="0"/>
          <w:cols w:space="708"/>
          <w:noEndnote w:val="0"/>
        </w:sectPr>
      </w:pPr>
    </w:p>
    <w:p w:rsidR="0013512F" w:rsidRPr="0057235C" w:rsidP="00691F26">
      <w:pPr>
        <w:spacing w:line="240" w:lineRule="auto"/>
        <w:jc w:val="center"/>
        <w:rPr>
          <w:rFonts w:ascii="Times New Roman" w:hAnsi="Times New Roman" w:cs="Times New Roman"/>
          <w:b/>
          <w:szCs w:val="24"/>
        </w:rPr>
      </w:pPr>
      <w:r w:rsidRPr="0057235C">
        <w:rPr>
          <w:rFonts w:ascii="Times New Roman" w:hAnsi="Times New Roman" w:cs="Times New Roman"/>
          <w:b/>
          <w:szCs w:val="24"/>
        </w:rPr>
        <w:t>Protokol II</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ustanovenia medzi Európskym spoločenstvom a členskými štátmi ES na jednej strane</w:t>
      </w:r>
      <w:r>
        <w:rPr>
          <w:rFonts w:ascii="Times New Roman" w:hAnsi="Times New Roman" w:cs="Times New Roman"/>
          <w:szCs w:val="24"/>
        </w:rPr>
        <w:t xml:space="preserve"> </w:t>
      </w:r>
      <w:r>
        <w:rPr>
          <w:rFonts w:ascii="Times New Roman" w:hAnsi="Times New Roman" w:cs="Times New Roman"/>
          <w:b/>
          <w:szCs w:val="24"/>
        </w:rPr>
        <w:t>a Bosnou a Hercegovinou na strane druhej</w:t>
      </w:r>
    </w:p>
    <w:p w:rsidR="0013512F" w:rsidP="00691F26">
      <w:pPr>
        <w:spacing w:line="240" w:lineRule="auto"/>
        <w:rPr>
          <w:rFonts w:ascii="Times New Roman" w:hAnsi="Times New Roman" w:cs="Times New Roman"/>
          <w:b/>
          <w:szCs w:val="24"/>
        </w:rPr>
      </w:pPr>
    </w:p>
    <w:p w:rsidR="0013512F" w:rsidRPr="0057235C" w:rsidP="00691F26">
      <w:pPr>
        <w:spacing w:line="240" w:lineRule="auto"/>
        <w:jc w:val="center"/>
        <w:outlineLvl w:val="0"/>
        <w:rPr>
          <w:rFonts w:ascii="Times New Roman" w:hAnsi="Times New Roman" w:cs="Times New Roman"/>
          <w:b/>
          <w:szCs w:val="24"/>
        </w:rPr>
      </w:pPr>
      <w:r w:rsidRPr="0057235C">
        <w:rPr>
          <w:rFonts w:ascii="Times New Roman" w:hAnsi="Times New Roman" w:cs="Times New Roman"/>
          <w:b/>
          <w:szCs w:val="24"/>
        </w:rPr>
        <w:t>Článok 1</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obdobia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Prvé prechodné obdobie trvá od nadobudnutia platnosti tejto dohody do splnenia všetkých podmienok ustanovených v článku 2 ods. 1 tohto protokolu zo strany Bosny a Hercegoviny, ktoré sa potvrdí zhodnotením vykonaným Európskym spoločenstvom.</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Druhé prechodné obdobie trvá od skončenia prvého prechodného obdobia do splnenia všetkých podmienok ustanovených v článku 2 ods. 2 tohto protokolu zo strany Bosny a Hercegoviny, ktoré sa potvrdí zhodnotením vykonaným Európskym spoločenstvom.</w:t>
      </w:r>
    </w:p>
    <w:p w:rsidR="0013512F" w:rsidP="00691F26">
      <w:pPr>
        <w:spacing w:line="240" w:lineRule="auto"/>
        <w:rPr>
          <w:rFonts w:ascii="Times New Roman" w:hAnsi="Times New Roman" w:cs="Times New Roman"/>
          <w:szCs w:val="24"/>
        </w:rPr>
      </w:pPr>
    </w:p>
    <w:p w:rsidR="0013512F" w:rsidRPr="0057235C" w:rsidP="00691F26">
      <w:pPr>
        <w:spacing w:line="240" w:lineRule="auto"/>
        <w:jc w:val="center"/>
        <w:outlineLvl w:val="0"/>
        <w:rPr>
          <w:rFonts w:ascii="Times New Roman" w:hAnsi="Times New Roman" w:cs="Times New Roman"/>
          <w:b/>
          <w:szCs w:val="24"/>
        </w:rPr>
      </w:pPr>
      <w:r w:rsidRPr="0057235C">
        <w:rPr>
          <w:rFonts w:ascii="Times New Roman" w:hAnsi="Times New Roman" w:cs="Times New Roman"/>
          <w:b/>
          <w:szCs w:val="24"/>
        </w:rPr>
        <w:t>Článok 2</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Podmienky týkajúce sa prechodu</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1)</w:t>
        <w:tab/>
        <w:t>Do konca prvého prechodného obdobia Bosna a Hercegovina</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bude riadnym členom spoločných leteckých orgánov a vynaloží úsilie na implementáciu všetkých právnych predpisov v oblasti bezpečnosti letectva uvedených v prílohe I k tejto dohode,</w:t>
      </w:r>
    </w:p>
    <w:p w:rsidR="0013512F" w:rsidP="00691F26">
      <w:pPr>
        <w:spacing w:line="240" w:lineRule="auto"/>
        <w:ind w:left="1134" w:hanging="567"/>
        <w:rPr>
          <w:rFonts w:ascii="Times New Roman" w:hAnsi="Times New Roman" w:cs="Times New Roman"/>
          <w:szCs w:val="24"/>
        </w:rPr>
      </w:pPr>
    </w:p>
    <w:p w:rsidR="0057235C" w:rsidP="0057235C">
      <w:pPr>
        <w:numPr>
          <w:numId w:val="54"/>
        </w:numPr>
        <w:spacing w:line="240" w:lineRule="auto"/>
        <w:jc w:val="both"/>
        <w:rPr>
          <w:rFonts w:ascii="Times New Roman" w:hAnsi="Times New Roman" w:cs="Times New Roman"/>
          <w:szCs w:val="24"/>
        </w:rPr>
      </w:pPr>
      <w:r w:rsidR="0013512F">
        <w:rPr>
          <w:rFonts w:ascii="Times New Roman" w:hAnsi="Times New Roman" w:cs="Times New Roman"/>
          <w:szCs w:val="24"/>
        </w:rPr>
        <w:t>začne uplatňovať dokument 30 ECAC a vynaloží úsilie na implementáciu všetkých právnych predpisov v oblasti bezpečnostnej ochrany letectva uvede</w:t>
      </w:r>
      <w:r>
        <w:rPr>
          <w:rFonts w:ascii="Times New Roman" w:hAnsi="Times New Roman" w:cs="Times New Roman"/>
          <w:szCs w:val="24"/>
        </w:rPr>
        <w:t>nej v prílohe I k tejto dohode,</w:t>
      </w:r>
    </w:p>
    <w:p w:rsidR="0057235C" w:rsidP="0057235C">
      <w:pPr>
        <w:spacing w:line="240" w:lineRule="auto"/>
        <w:ind w:left="567"/>
        <w:jc w:val="both"/>
        <w:rPr>
          <w:rFonts w:ascii="Times New Roman" w:hAnsi="Times New Roman" w:cs="Times New Roman"/>
          <w:szCs w:val="24"/>
        </w:rPr>
      </w:pPr>
    </w:p>
    <w:p w:rsidR="0013512F" w:rsidP="0057235C">
      <w:pPr>
        <w:numPr>
          <w:numId w:val="54"/>
        </w:numPr>
        <w:spacing w:line="240" w:lineRule="auto"/>
        <w:jc w:val="both"/>
        <w:rPr>
          <w:rFonts w:ascii="Times New Roman" w:hAnsi="Times New Roman" w:cs="Times New Roman"/>
          <w:szCs w:val="24"/>
        </w:rPr>
      </w:pPr>
      <w:r>
        <w:rPr>
          <w:rFonts w:ascii="Times New Roman" w:hAnsi="Times New Roman" w:cs="Times New Roman"/>
          <w:szCs w:val="24"/>
        </w:rPr>
        <w:t>iii.</w:t>
        <w:tab/>
        <w:t>začne uplatňovať nariadenie č. 3925/91 (o zrušení kontrol týkajúcich sa príručnej a podanej batožiny), nariadenie č. 2409/92 (o cestovnom a sadzbách v leteckých dopravných službách), smernicu č. 94/56 (o vyšetrovaní nehôd), nariadenie č. 2027/97 (o zodpovednosti leteckého dopravcu v prípade nehôd), smernicu č. 2003/42 (o hlásení udalostí), nariadenie č. 261/2004 (o odmietnutí nástupu), smernicu č. 2000/79 (o pracovnom čase v civilnom letectve) a smernicu č. 2003/88 (o pracovnom čase) uvedené v prílohe I k tejto dohode,</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iv.</w:t>
        <w:tab/>
        <w:t>ratifikuje Dohovor o zjednotení určitých pravidiel pre medzinárodnú leteckú dopravu (Montrealský dohovor),</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rPr>
          <w:rFonts w:ascii="Times New Roman" w:hAnsi="Times New Roman" w:cs="Times New Roman"/>
          <w:szCs w:val="24"/>
        </w:rPr>
      </w:pPr>
      <w:r>
        <w:rPr>
          <w:rFonts w:ascii="Times New Roman" w:hAnsi="Times New Roman" w:cs="Times New Roman"/>
          <w:szCs w:val="24"/>
        </w:rPr>
        <w:t>vi.</w:t>
        <w:tab/>
        <w:t>dosiahne značný pokrok vo vykonaní pravidiel štátnej pomoci a hospodárskej súťaže v zmysle dohody uvedenej v článku 14 ods. 1 tejto dohody alebo v zmysle prílohy III k tejto dohode podľa toho, ktorá úprava je uplatniteľná.</w:t>
      </w:r>
    </w:p>
    <w:p w:rsidR="0013512F" w:rsidP="00691F26">
      <w:pPr>
        <w:spacing w:line="240" w:lineRule="auto"/>
        <w:ind w:left="1134" w:hanging="567"/>
        <w:rPr>
          <w:rFonts w:ascii="Times New Roman" w:hAnsi="Times New Roman" w:cs="Times New Roman"/>
          <w:szCs w:val="24"/>
        </w:rPr>
      </w:pPr>
    </w:p>
    <w:p w:rsidR="0013512F" w:rsidP="00691F26">
      <w:pPr>
        <w:spacing w:line="240" w:lineRule="auto"/>
        <w:rPr>
          <w:rFonts w:ascii="Times New Roman" w:hAnsi="Times New Roman" w:cs="Times New Roman"/>
          <w:szCs w:val="24"/>
        </w:rPr>
      </w:pPr>
      <w:r>
        <w:rPr>
          <w:rFonts w:ascii="Times New Roman" w:hAnsi="Times New Roman" w:cs="Times New Roman"/>
          <w:szCs w:val="24"/>
        </w:rPr>
        <w:t>2)</w:t>
        <w:tab/>
        <w:t>Do konca druhého prechodného obdobia Bosna a Hercegovina</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 xml:space="preserve">oddelí poskytovateľov služieb leteckej dopravy od vnútroštátneho regulačného orgánu, zriadi vnútroštátny orgán dohľadu nad službami leteckej dopravy, začne s reorganizáciou svojho </w:t>
      </w:r>
      <w:r w:rsidR="00620F9B">
        <w:rPr>
          <w:rFonts w:ascii="Times New Roman" w:hAnsi="Times New Roman" w:cs="Times New Roman"/>
          <w:szCs w:val="24"/>
        </w:rPr>
        <w:t>leteck</w:t>
      </w:r>
      <w:r>
        <w:rPr>
          <w:rFonts w:ascii="Times New Roman" w:hAnsi="Times New Roman" w:cs="Times New Roman"/>
          <w:szCs w:val="24"/>
        </w:rPr>
        <w:t xml:space="preserve">ého priestoru do funkčného bloku alebo blokov a zavedie pružné využívanie </w:t>
      </w:r>
      <w:r w:rsidR="00620F9B">
        <w:rPr>
          <w:rFonts w:ascii="Times New Roman" w:hAnsi="Times New Roman" w:cs="Times New Roman"/>
          <w:szCs w:val="24"/>
        </w:rPr>
        <w:t>leteck</w:t>
      </w:r>
      <w:r>
        <w:rPr>
          <w:rFonts w:ascii="Times New Roman" w:hAnsi="Times New Roman" w:cs="Times New Roman"/>
          <w:szCs w:val="24"/>
        </w:rPr>
        <w:t>ého priestoru,</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ii.</w:t>
        <w:tab/>
        <w:t>začne uplatňovať túto dohodu vrátane všetkých právnych predpisov vymedzených v prílohe I k tejto dohode.</w:t>
      </w:r>
    </w:p>
    <w:p w:rsidR="0013512F" w:rsidRPr="00D70B7C" w:rsidP="00D70B7C">
      <w:pPr>
        <w:spacing w:line="240" w:lineRule="auto"/>
        <w:jc w:val="center"/>
        <w:outlineLvl w:val="0"/>
        <w:rPr>
          <w:rFonts w:ascii="Times New Roman" w:hAnsi="Times New Roman" w:cs="Times New Roman"/>
          <w:b/>
          <w:szCs w:val="24"/>
        </w:rPr>
      </w:pPr>
      <w:r w:rsidRPr="00D70B7C">
        <w:rPr>
          <w:rFonts w:ascii="Times New Roman" w:hAnsi="Times New Roman" w:cs="Times New Roman"/>
          <w:b/>
          <w:szCs w:val="24"/>
        </w:rPr>
        <w:t>Článok 3</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Prechodné opatrenia</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1)</w:t>
        <w:tab/>
        <w:t>Okrem článku 1 ods. 1 tejto dohody,</w:t>
      </w:r>
    </w:p>
    <w:p w:rsidR="0013512F" w:rsidP="00691F26">
      <w:pPr>
        <w:spacing w:line="240" w:lineRule="auto"/>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a)</w:t>
        <w:tab/>
        <w:t>počas prvého prechodného obdobia:</w:t>
      </w:r>
    </w:p>
    <w:p w:rsidR="0013512F" w:rsidP="00691F26">
      <w:pPr>
        <w:spacing w:line="240" w:lineRule="auto"/>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w:t>
      </w:r>
      <w:r>
        <w:rPr>
          <w:rFonts w:ascii="Times New Roman" w:hAnsi="Times New Roman" w:cs="Times New Roman"/>
          <w:szCs w:val="24"/>
        </w:rPr>
        <w:t>i.</w:t>
      </w:r>
      <w:r w:rsidR="0004425E">
        <w:rPr>
          <w:rFonts w:ascii="Times New Roman" w:hAnsi="Times New Roman" w:cs="Times New Roman"/>
          <w:szCs w:val="24"/>
        </w:rPr>
        <w:tab/>
      </w:r>
      <w:r>
        <w:rPr>
          <w:rFonts w:ascii="Times New Roman" w:hAnsi="Times New Roman" w:cs="Times New Roman"/>
          <w:szCs w:val="24"/>
        </w:rPr>
        <w:t>sa umožní leteckým dopravcom Spoločenstva a leteckým dopravcom s licenciou udelenou Bosnou a Hercegovinou vykonávať neobmedzené prepravné práva medzi akýmkoľvek miestom v Bosne a Hercegovine a akýmkoľvek miestom v členskom štáte ES,</w:t>
      </w:r>
    </w:p>
    <w:p w:rsidR="0013512F" w:rsidP="00691F26">
      <w:pPr>
        <w:spacing w:line="240" w:lineRule="auto"/>
        <w:ind w:left="1701" w:hanging="567"/>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r>
      <w:r w:rsidR="0004425E">
        <w:rPr>
          <w:rFonts w:ascii="Times New Roman" w:hAnsi="Times New Roman" w:cs="Times New Roman"/>
          <w:szCs w:val="24"/>
        </w:rPr>
        <w:tab/>
      </w:r>
      <w:r>
        <w:rPr>
          <w:rFonts w:ascii="Times New Roman" w:hAnsi="Times New Roman" w:cs="Times New Roman"/>
          <w:szCs w:val="24"/>
        </w:rPr>
        <w:t>leteckí dopravcovia Spoločenstva nebudú vo väčšinovom vlastníctve alebo pod skutočnou kontrolou Bosny a Hercegoviny alebo jej štátnych príslušníkov a leteckí dopravcovia s licenciou udelenou Bosnou a Hercegovinou nebudú vo väčšinovom vlastníctve, alebo pod skutočnou kontrolou členských štátov ES, alebo ich štátnych príslušníkov.</w:t>
      </w:r>
    </w:p>
    <w:p w:rsidR="0013512F" w:rsidP="00691F26">
      <w:pPr>
        <w:spacing w:line="240" w:lineRule="auto"/>
        <w:rPr>
          <w:rFonts w:ascii="Times New Roman" w:hAnsi="Times New Roman" w:cs="Times New Roman"/>
          <w:szCs w:val="24"/>
        </w:rPr>
      </w:pPr>
    </w:p>
    <w:p w:rsidR="0013512F" w:rsidP="00691F26">
      <w:pPr>
        <w:spacing w:line="240" w:lineRule="auto"/>
        <w:ind w:left="567"/>
        <w:rPr>
          <w:rFonts w:ascii="Times New Roman" w:hAnsi="Times New Roman" w:cs="Times New Roman"/>
          <w:szCs w:val="24"/>
        </w:rPr>
      </w:pPr>
      <w:r>
        <w:rPr>
          <w:rFonts w:ascii="Times New Roman" w:hAnsi="Times New Roman" w:cs="Times New Roman"/>
          <w:szCs w:val="24"/>
        </w:rPr>
        <w:t>b)</w:t>
        <w:tab/>
        <w:t>počas druhého prechodného obdobia:</w:t>
      </w:r>
    </w:p>
    <w:p w:rsidR="0013512F" w:rsidP="00691F26">
      <w:pPr>
        <w:spacing w:line="240" w:lineRule="auto"/>
        <w:rPr>
          <w:rFonts w:ascii="Times New Roman" w:hAnsi="Times New Roman" w:cs="Times New Roman"/>
          <w:szCs w:val="24"/>
        </w:rPr>
      </w:pPr>
    </w:p>
    <w:p w:rsidR="0013512F" w:rsidP="00691F26">
      <w:pPr>
        <w:spacing w:line="240" w:lineRule="auto"/>
        <w:ind w:left="1701" w:hanging="567"/>
        <w:rPr>
          <w:rFonts w:ascii="Times New Roman" w:hAnsi="Times New Roman" w:cs="Times New Roman"/>
          <w:szCs w:val="24"/>
        </w:rPr>
      </w:pPr>
      <w:r w:rsidR="0004425E">
        <w:rPr>
          <w:rFonts w:ascii="Times New Roman" w:hAnsi="Times New Roman" w:cs="Times New Roman"/>
          <w:szCs w:val="24"/>
        </w:rPr>
        <w:t>i.</w:t>
        <w:tab/>
      </w:r>
      <w:r>
        <w:rPr>
          <w:rFonts w:ascii="Times New Roman" w:hAnsi="Times New Roman" w:cs="Times New Roman"/>
          <w:szCs w:val="24"/>
        </w:rPr>
        <w:t>sa umožní leteckým dopravcom Spoločenstva a leteckým dopravcom s licenciou udelenou Bosnou a Hercegovinou vykonávať prepravné práva uvedené v odseku 1 písm. a) bod i.,</w:t>
      </w:r>
    </w:p>
    <w:p w:rsidR="0013512F" w:rsidP="00691F26">
      <w:pPr>
        <w:spacing w:line="240" w:lineRule="auto"/>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ii.</w:t>
        <w:tab/>
      </w:r>
      <w:r>
        <w:rPr>
          <w:rFonts w:ascii="Times New Roman" w:hAnsi="Times New Roman" w:cs="Times New Roman"/>
          <w:szCs w:val="24"/>
        </w:rPr>
        <w:t>sa umožní leteckým dopravcom Spoločenstva vykonávať neobmedzené prepravné práva medzi miestami v Bosne a Hercegovine a inými pridruženými stranami a umožní sa im kdekoľvek prestúpiť z jedného lietadla do iného lietadla, ak je príslušný let súčasťou služby, ktorá obsluhuje niektoré miesto v členskom štáte ES,</w:t>
      </w:r>
    </w:p>
    <w:p w:rsidR="0013512F" w:rsidP="00691F26">
      <w:pPr>
        <w:spacing w:line="240" w:lineRule="auto"/>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6F2050">
        <w:rPr>
          <w:rFonts w:ascii="Times New Roman" w:hAnsi="Times New Roman" w:cs="Times New Roman"/>
          <w:szCs w:val="24"/>
        </w:rPr>
        <w:t>iii.</w:t>
        <w:tab/>
      </w:r>
      <w:r>
        <w:rPr>
          <w:rFonts w:ascii="Times New Roman" w:hAnsi="Times New Roman" w:cs="Times New Roman"/>
          <w:szCs w:val="24"/>
        </w:rPr>
        <w:t>sa umožní leteckým dopravcom s licenciou udelenou Bosnou a Hercegovinou vykonávať neobmedzené prepravné práva medzi miestami v rôznych členských štátoch ES a umožní sa im kdekoľvek prestúpiť z jedného lietadla do iného lietadla, ak je príslušný let súčasťou služby, ktorá obsluhuje niektoré miesto v Bosne a Hercegovine.</w:t>
      </w:r>
    </w:p>
    <w:p w:rsidR="00D70B7C" w:rsidP="00D70B7C">
      <w:pPr>
        <w:spacing w:line="240" w:lineRule="auto"/>
        <w:jc w:val="both"/>
        <w:rPr>
          <w:rFonts w:ascii="Times New Roman" w:hAnsi="Times New Roman" w:cs="Times New Roman"/>
          <w:szCs w:val="24"/>
        </w:rPr>
      </w:pPr>
    </w:p>
    <w:p w:rsidR="0013512F" w:rsidP="00D70B7C">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Na účely tohto článku je „letecký dopravca Spoločenstva“ každý letecký dopravca s licenciou udelenou členským štátom ES, Nórskom alebo Islandom.</w:t>
      </w:r>
    </w:p>
    <w:p w:rsidR="0013512F" w:rsidP="00D70B7C">
      <w:pPr>
        <w:pStyle w:val="Par-number1"/>
        <w:numPr>
          <w:numId w:val="0"/>
        </w:numPr>
        <w:tabs>
          <w:tab w:val="clear" w:pos="567"/>
        </w:tabs>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Bez toho, aby bola dotknutá povinnosť Bosny a Hercegoviny a Spoločenstva udeľovať prevádzkové licencie v súlade s aktmi vymedzenými v prílohe I k tejto dohode, články 7 a 8 tejto dohody sa do konca druhého prechodného obdobia neuplatňujú, čo sa od skončenia prvého prechodného obdobia vzťahuje aj na dopravcov väčšinovo vlastnených alebo skutočne kontrolovaných členskými štátmi ES, alebo ich štátnymi príslušníkmi a na dopravcov väčšinovo vlastnených alebo skutočne kontrolovaných Bosnou a Hercegovinou, alebo jej štátnymi príslušníkmi.</w:t>
      </w:r>
    </w:p>
    <w:p w:rsidR="0013512F" w:rsidP="00691F26">
      <w:pPr>
        <w:spacing w:line="240" w:lineRule="auto"/>
        <w:rPr>
          <w:rFonts w:ascii="Times New Roman" w:hAnsi="Times New Roman" w:cs="Times New Roman"/>
          <w:szCs w:val="24"/>
        </w:rPr>
      </w:pPr>
    </w:p>
    <w:p w:rsidR="00A300B4" w:rsidP="00691F26">
      <w:pPr>
        <w:spacing w:line="240" w:lineRule="auto"/>
        <w:jc w:val="center"/>
        <w:outlineLvl w:val="0"/>
        <w:rPr>
          <w:rFonts w:ascii="Times New Roman" w:hAnsi="Times New Roman" w:cs="Times New Roman"/>
          <w:b/>
          <w:szCs w:val="24"/>
        </w:rPr>
      </w:pPr>
    </w:p>
    <w:p w:rsidR="00A300B4" w:rsidP="00691F26">
      <w:pPr>
        <w:spacing w:line="240" w:lineRule="auto"/>
        <w:jc w:val="center"/>
        <w:outlineLvl w:val="0"/>
        <w:rPr>
          <w:rFonts w:ascii="Times New Roman" w:hAnsi="Times New Roman" w:cs="Times New Roman"/>
          <w:b/>
          <w:szCs w:val="24"/>
        </w:rPr>
      </w:pPr>
    </w:p>
    <w:p w:rsidR="00A300B4" w:rsidP="00691F26">
      <w:pPr>
        <w:spacing w:line="240" w:lineRule="auto"/>
        <w:jc w:val="center"/>
        <w:outlineLvl w:val="0"/>
        <w:rPr>
          <w:rFonts w:ascii="Times New Roman" w:hAnsi="Times New Roman" w:cs="Times New Roman"/>
          <w:b/>
          <w:szCs w:val="24"/>
        </w:rPr>
      </w:pPr>
    </w:p>
    <w:p w:rsidR="00A300B4" w:rsidP="00691F26">
      <w:pPr>
        <w:spacing w:line="240" w:lineRule="auto"/>
        <w:jc w:val="center"/>
        <w:outlineLvl w:val="0"/>
        <w:rPr>
          <w:rFonts w:ascii="Times New Roman" w:hAnsi="Times New Roman" w:cs="Times New Roman"/>
          <w:b/>
          <w:szCs w:val="24"/>
        </w:rPr>
      </w:pPr>
    </w:p>
    <w:p w:rsidR="00A300B4" w:rsidP="00691F26">
      <w:pPr>
        <w:spacing w:line="240" w:lineRule="auto"/>
        <w:jc w:val="center"/>
        <w:outlineLvl w:val="0"/>
        <w:rPr>
          <w:rFonts w:ascii="Times New Roman" w:hAnsi="Times New Roman" w:cs="Times New Roman"/>
          <w:b/>
          <w:szCs w:val="24"/>
        </w:rPr>
      </w:pPr>
    </w:p>
    <w:p w:rsidR="0013512F" w:rsidRPr="00D70B7C" w:rsidP="00691F26">
      <w:pPr>
        <w:spacing w:line="240" w:lineRule="auto"/>
        <w:jc w:val="center"/>
        <w:outlineLvl w:val="0"/>
        <w:rPr>
          <w:rFonts w:ascii="Times New Roman" w:hAnsi="Times New Roman" w:cs="Times New Roman"/>
          <w:b/>
          <w:szCs w:val="24"/>
        </w:rPr>
      </w:pPr>
      <w:r w:rsidRPr="00D70B7C">
        <w:rPr>
          <w:rFonts w:ascii="Times New Roman" w:hAnsi="Times New Roman" w:cs="Times New Roman"/>
          <w:b/>
          <w:szCs w:val="24"/>
        </w:rPr>
        <w:t>Článok 4</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Bezpečnosť letectva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Na začiatku prvého prechodného obdobia sa Bosna a Hercegovina do činnosti Európskej agentúry pre bezpečnosť letectva zapojí ako pozorovateľ.</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Na konci druhého prechodného obdobia spoločný výbor zriadený v zmysle článku 18 tejto dohody stanoví presné postavenie a podmienky účasti Bosny a Hercegoviny v Európskej agentúre pre bezpečnosť letectva.</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Ak sa až do konca druhého prechodného obdobia zistia nedostatky v bezpečnosti, môže Európske spoločenstvo požadovať, aby povolenie pre leteckého dopravcu s licenciou udelenou Bosnou a Hercegovinou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zCs w:val="24"/>
        </w:rPr>
      </w:pPr>
    </w:p>
    <w:p w:rsidR="0013512F" w:rsidRPr="00A300B4" w:rsidP="00FD5046">
      <w:pPr>
        <w:spacing w:line="240" w:lineRule="auto"/>
        <w:jc w:val="center"/>
        <w:outlineLvl w:val="0"/>
        <w:rPr>
          <w:rFonts w:ascii="Times New Roman" w:hAnsi="Times New Roman" w:cs="Times New Roman"/>
          <w:b/>
          <w:szCs w:val="24"/>
        </w:rPr>
      </w:pPr>
      <w:r w:rsidRPr="00A300B4">
        <w:rPr>
          <w:rFonts w:ascii="Times New Roman" w:hAnsi="Times New Roman" w:cs="Times New Roman"/>
          <w:b/>
          <w:szCs w:val="24"/>
        </w:rPr>
        <w:t>Článok 5</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Bezpečnostná ochrana letectva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Na začiatku druhého prechodného obdobia sa príslušným orgánom Bosny a Hercegoviny sprístupní utajená časť bezpečnostných právnych predpisov uvedených v prílohe I k tejto dohode.</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Ak sa až do konca druhého prechodného obdobia zistia nedostatky v bezpečnostnej ochrane, môže Európske spoločenstvo požadovať, aby povolenie pre leteckého dopravcu s licenciou udelenou Bosnou a Hercegovinou na prevádzku letových trás do Európskeho spoločenstva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zCs w:val="24"/>
        </w:rPr>
      </w:pPr>
    </w:p>
    <w:p w:rsidR="0013512F" w:rsidP="00691F26">
      <w:pPr>
        <w:widowControl/>
        <w:spacing w:line="240" w:lineRule="auto"/>
        <w:rPr>
          <w:rFonts w:ascii="Times New Roman" w:hAnsi="Times New Roman" w:cs="Times New Roman"/>
          <w:szCs w:val="24"/>
        </w:rPr>
        <w:sectPr>
          <w:endnotePr>
            <w:numFmt w:val="decimal"/>
          </w:endnotePr>
          <w:pgSz w:w="11907" w:h="16840"/>
          <w:pgMar w:top="1134" w:right="1134" w:bottom="1134" w:left="1134" w:header="567" w:footer="567"/>
          <w:lnNumType w:distance="0"/>
          <w:cols w:space="708"/>
          <w:noEndnote w:val="0"/>
        </w:sectPr>
      </w:pPr>
    </w:p>
    <w:p w:rsidR="0013512F" w:rsidRPr="00A300B4" w:rsidP="00691F26">
      <w:pPr>
        <w:spacing w:line="240" w:lineRule="auto"/>
        <w:jc w:val="center"/>
        <w:rPr>
          <w:rFonts w:ascii="Times New Roman" w:hAnsi="Times New Roman" w:cs="Times New Roman"/>
          <w:b/>
          <w:szCs w:val="24"/>
        </w:rPr>
      </w:pPr>
      <w:r w:rsidRPr="00A300B4">
        <w:rPr>
          <w:rFonts w:ascii="Times New Roman" w:hAnsi="Times New Roman" w:cs="Times New Roman"/>
          <w:b/>
          <w:szCs w:val="24"/>
        </w:rPr>
        <w:t>Protokol III</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ustanovenia medzi Európskym spoločenstvom a členskými štátmi ES na jednej strane a Bulharskou republikou na strane druhej</w:t>
      </w:r>
    </w:p>
    <w:p w:rsidR="0013512F" w:rsidP="00691F26">
      <w:pPr>
        <w:spacing w:line="240" w:lineRule="auto"/>
        <w:rPr>
          <w:rFonts w:ascii="Times New Roman" w:hAnsi="Times New Roman" w:cs="Times New Roman"/>
          <w:b/>
          <w:szCs w:val="24"/>
        </w:rPr>
      </w:pPr>
    </w:p>
    <w:p w:rsidR="0013512F" w:rsidRPr="00A300B4" w:rsidP="00691F26">
      <w:pPr>
        <w:spacing w:line="240" w:lineRule="auto"/>
        <w:jc w:val="center"/>
        <w:outlineLvl w:val="0"/>
        <w:rPr>
          <w:rFonts w:ascii="Times New Roman" w:hAnsi="Times New Roman" w:cs="Times New Roman"/>
          <w:b/>
          <w:szCs w:val="24"/>
        </w:rPr>
      </w:pPr>
      <w:r w:rsidRPr="00A300B4">
        <w:rPr>
          <w:rFonts w:ascii="Times New Roman" w:hAnsi="Times New Roman" w:cs="Times New Roman"/>
          <w:b/>
          <w:szCs w:val="24"/>
        </w:rPr>
        <w:t>Článok 1</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obdobie</w:t>
      </w:r>
    </w:p>
    <w:p w:rsidR="0013512F" w:rsidP="00691F26">
      <w:pPr>
        <w:spacing w:line="240" w:lineRule="auto"/>
        <w:rPr>
          <w:rFonts w:ascii="Times New Roman" w:hAnsi="Times New Roman" w:cs="Times New Roman"/>
          <w:b/>
          <w:szCs w:val="24"/>
        </w:rPr>
      </w:pPr>
    </w:p>
    <w:p w:rsidR="0013512F" w:rsidP="00A37DF7">
      <w:pPr>
        <w:pStyle w:val="BodyTextIndent2"/>
        <w:rPr>
          <w:rFonts w:ascii="Times New Roman" w:hAnsi="Times New Roman" w:cs="Times New Roman"/>
          <w:szCs w:val="24"/>
        </w:rPr>
      </w:pPr>
      <w:r>
        <w:rPr>
          <w:rFonts w:ascii="Times New Roman" w:hAnsi="Times New Roman" w:cs="Times New Roman"/>
          <w:szCs w:val="24"/>
        </w:rPr>
        <w:t>1)</w:t>
        <w:tab/>
        <w:t>Prechodné obdobie trvá od nadobudnutia platnosti tejto dohody do splnenia všetkých podmienok ustanovených v článku 2 tohto protokolu zo strany Bulharskej republiky, ďalej len „Bulharsko“, ktoré sa potvrdí zhodnotením vykonaným Európskym spoločenstvom, najneskôr však do pristúpenia Bulharska k Európskemu spoločenstvu.</w:t>
      </w:r>
    </w:p>
    <w:p w:rsidR="0013512F" w:rsidP="00B83AD8">
      <w:pPr>
        <w:spacing w:line="240" w:lineRule="auto"/>
        <w:jc w:val="both"/>
        <w:rPr>
          <w:rFonts w:ascii="Times New Roman" w:hAnsi="Times New Roman" w:cs="Times New Roman"/>
          <w:szCs w:val="24"/>
        </w:rPr>
      </w:pPr>
    </w:p>
    <w:p w:rsidR="0013512F" w:rsidP="00B83AD8">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Odkazy na „druhé prechodné obdobie“ uvedené v tejto dohode alebo v jej prílohách v prípade Bulharska znamenajú prechodné obdobie podľa odseku 1 tohto článku.</w:t>
      </w:r>
    </w:p>
    <w:p w:rsidR="0013512F" w:rsidP="00691F26">
      <w:pPr>
        <w:spacing w:line="240" w:lineRule="auto"/>
        <w:rPr>
          <w:rFonts w:ascii="Times New Roman" w:hAnsi="Times New Roman" w:cs="Times New Roman"/>
          <w:szCs w:val="24"/>
        </w:rPr>
      </w:pPr>
    </w:p>
    <w:p w:rsidR="0013512F" w:rsidRPr="00A300B4" w:rsidP="00691F26">
      <w:pPr>
        <w:spacing w:line="240" w:lineRule="auto"/>
        <w:jc w:val="center"/>
        <w:outlineLvl w:val="0"/>
        <w:rPr>
          <w:rFonts w:ascii="Times New Roman" w:hAnsi="Times New Roman" w:cs="Times New Roman"/>
          <w:b/>
          <w:szCs w:val="24"/>
        </w:rPr>
      </w:pPr>
      <w:r w:rsidRPr="00A300B4">
        <w:rPr>
          <w:rFonts w:ascii="Times New Roman" w:hAnsi="Times New Roman" w:cs="Times New Roman"/>
          <w:b/>
          <w:szCs w:val="24"/>
        </w:rPr>
        <w:t>Článok 2</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Podmienky týkajúce sa prechodu</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Do konca prechodného obdobia Bulharsko začne uplatňovať túto dohodu vrátane všetkých právnych predpisov vymedzených v prílohe I k tejto dohode podľa článku 3 tejto dohody.</w:t>
      </w:r>
    </w:p>
    <w:p w:rsidR="0013512F" w:rsidP="00691F26">
      <w:pPr>
        <w:spacing w:line="240" w:lineRule="auto"/>
        <w:rPr>
          <w:rFonts w:ascii="Times New Roman" w:hAnsi="Times New Roman" w:cs="Times New Roman"/>
          <w:szCs w:val="24"/>
        </w:rPr>
      </w:pPr>
    </w:p>
    <w:p w:rsidR="0013512F" w:rsidRPr="00A300B4" w:rsidP="00A300B4">
      <w:pPr>
        <w:spacing w:line="240" w:lineRule="auto"/>
        <w:jc w:val="center"/>
        <w:outlineLvl w:val="0"/>
        <w:rPr>
          <w:rFonts w:ascii="Times New Roman" w:hAnsi="Times New Roman" w:cs="Times New Roman"/>
          <w:b/>
          <w:szCs w:val="24"/>
        </w:rPr>
      </w:pPr>
      <w:r w:rsidRPr="00A300B4">
        <w:rPr>
          <w:rFonts w:ascii="Times New Roman" w:hAnsi="Times New Roman" w:cs="Times New Roman"/>
          <w:b/>
          <w:szCs w:val="24"/>
        </w:rPr>
        <w:t>Článok 3</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Prechodné opatrenia</w:t>
      </w:r>
    </w:p>
    <w:p w:rsidR="0013512F" w:rsidP="00691F26">
      <w:pPr>
        <w:spacing w:line="240" w:lineRule="auto"/>
        <w:rPr>
          <w:rFonts w:ascii="Times New Roman" w:hAnsi="Times New Roman" w:cs="Times New Roman"/>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1)</w:t>
        <w:tab/>
        <w:t>Okrem článku 1 ods. 1 tejto dohody,</w:t>
      </w:r>
    </w:p>
    <w:p w:rsidR="0013512F" w:rsidP="00691F26">
      <w:pPr>
        <w:spacing w:line="240" w:lineRule="auto"/>
        <w:rPr>
          <w:rFonts w:ascii="Times New Roman" w:hAnsi="Times New Roman" w:cs="Times New Roman"/>
          <w:b/>
          <w:strike/>
          <w:szCs w:val="24"/>
        </w:rPr>
      </w:pPr>
    </w:p>
    <w:p w:rsidR="0013512F" w:rsidP="00691F26">
      <w:pPr>
        <w:spacing w:line="240" w:lineRule="auto"/>
        <w:ind w:left="567"/>
        <w:rPr>
          <w:rFonts w:ascii="Times New Roman" w:hAnsi="Times New Roman" w:cs="Times New Roman"/>
          <w:szCs w:val="24"/>
        </w:rPr>
      </w:pPr>
      <w:r>
        <w:rPr>
          <w:rFonts w:ascii="Times New Roman" w:hAnsi="Times New Roman" w:cs="Times New Roman"/>
          <w:szCs w:val="24"/>
        </w:rPr>
        <w:t>počas prechodného obdobia:</w:t>
      </w:r>
    </w:p>
    <w:p w:rsidR="0013512F" w:rsidP="00691F26">
      <w:pPr>
        <w:spacing w:line="240" w:lineRule="auto"/>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Pr>
          <w:rFonts w:ascii="Times New Roman" w:hAnsi="Times New Roman" w:cs="Times New Roman"/>
          <w:szCs w:val="24"/>
        </w:rPr>
        <w:t>i.</w:t>
        <w:tab/>
        <w:t>sa umožní leteckým dopravcom Spoločenstva a leteckým dopravcom s licenciou udelenou Bulharskom vykonávať neobmedzené prepravné práva medzi akýmkoľvek miestom v Bulharsku a akýmkoľvek miestom v členskom štáte ES,</w:t>
      </w:r>
    </w:p>
    <w:p w:rsidR="0013512F" w:rsidP="00691F26">
      <w:pPr>
        <w:spacing w:line="240" w:lineRule="auto"/>
        <w:ind w:left="1701" w:hanging="567"/>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tab/>
        <w:t>sa umožní leteckým dopravcom Spoločenstva vykonávať neobmedzené prepravné práva medzi miestami v Bulharsku a inými pridruženými stranami a umožní sa im kdekoľvek prestúpiť z jedného lietadla do iného lietadla, ak je príslušný let súčasťou služby, ktorá obsluhuje niektoré miesto v členskom štáte ES,</w:t>
      </w:r>
    </w:p>
    <w:p w:rsidR="0013512F" w:rsidP="00691F26">
      <w:pPr>
        <w:spacing w:line="240" w:lineRule="auto"/>
        <w:ind w:left="1701" w:hanging="567"/>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Pr>
          <w:rFonts w:ascii="Times New Roman" w:hAnsi="Times New Roman" w:cs="Times New Roman"/>
          <w:szCs w:val="24"/>
        </w:rPr>
        <w:t>iii.</w:t>
        <w:tab/>
        <w:t>sa umožní leteckým dopravcom s licenciou udelenou Bulharskom vykonávať neobmedzené prepravné práva medzi miestami v rôznych členských štátoch ES a umožní sa im kdekoľvek prestúpiť z jedného lietadla do iného lietadla, ak je príslušný let súčasťou služby, ktorá obsluhuje niektoré miesto v Bulharsku.</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Na účely tohto článku je „letecký dopravca Spoločenstva“ každý letecký dopravca s licenciou udelenou členským štátom ES, Nórskom alebo Islandom.</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Bez toho, aby bola dotknutá povinnosť Bulharska a Spoločenstva udeľovať prevádzkové licencie v súlade s aktmi vymedzenými v prílohe I k tejto dohode, články 7 a 8 tejto dohody sa do konca prechodného obdobia neuplatňujú, čo sa od začiatku prechodného obdobia vzťahuje aj na dopravcov väčšinovo vlastnených alebo skutočne kontrolovaných členskými štátmi ES, alebo ich štátnymi príslušníkmi a na dopravcov väčšinovo vlastnených alebo skutočne kontrolovaných Bulharskom, alebo jeho štátnymi príslušníkmi.</w:t>
      </w:r>
    </w:p>
    <w:p w:rsidR="0013512F" w:rsidP="00691F26">
      <w:pPr>
        <w:spacing w:line="240" w:lineRule="auto"/>
        <w:rPr>
          <w:rFonts w:ascii="Times New Roman" w:hAnsi="Times New Roman" w:cs="Times New Roman"/>
          <w:szCs w:val="24"/>
        </w:rPr>
      </w:pPr>
    </w:p>
    <w:p w:rsidR="0013512F" w:rsidRPr="00BE71BE" w:rsidP="00691F26">
      <w:pPr>
        <w:spacing w:line="240" w:lineRule="auto"/>
        <w:jc w:val="center"/>
        <w:outlineLvl w:val="0"/>
        <w:rPr>
          <w:rFonts w:ascii="Times New Roman" w:hAnsi="Times New Roman" w:cs="Times New Roman"/>
          <w:b/>
          <w:szCs w:val="24"/>
        </w:rPr>
      </w:pPr>
      <w:r>
        <w:rPr>
          <w:rFonts w:ascii="Times New Roman" w:hAnsi="Times New Roman" w:cs="Times New Roman"/>
          <w:szCs w:val="24"/>
        </w:rPr>
        <w:br w:type="page"/>
      </w:r>
      <w:r w:rsidRPr="00BE71BE">
        <w:rPr>
          <w:rFonts w:ascii="Times New Roman" w:hAnsi="Times New Roman" w:cs="Times New Roman"/>
          <w:b/>
          <w:szCs w:val="24"/>
        </w:rPr>
        <w:t>Článok 4</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Bezpečnosť letectva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Na konci prechodného obdobia spoločný výbor zriadený v zmysle článku 18 tejto dohody stanoví presné postavenie a podmienky účasti Bulharska v Európskej agentúre pre bezpečnosť letectva.</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Ak sa až do konca druhého prechodného obdobia zistia nedostatky v bezpečnosti, môže Európske spoločenstvo požadovať, aby povolenie pre leteckého dopravcu s licenciou udelenou Bulharskom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zCs w:val="24"/>
        </w:rPr>
      </w:pPr>
    </w:p>
    <w:p w:rsidR="0013512F" w:rsidRPr="00BE71BE" w:rsidP="00691F26">
      <w:pPr>
        <w:spacing w:line="240" w:lineRule="auto"/>
        <w:jc w:val="center"/>
        <w:outlineLvl w:val="0"/>
        <w:rPr>
          <w:rFonts w:ascii="Times New Roman" w:hAnsi="Times New Roman" w:cs="Times New Roman"/>
          <w:b/>
          <w:szCs w:val="24"/>
        </w:rPr>
      </w:pPr>
      <w:r w:rsidRPr="00BE71BE">
        <w:rPr>
          <w:rFonts w:ascii="Times New Roman" w:hAnsi="Times New Roman" w:cs="Times New Roman"/>
          <w:b/>
          <w:szCs w:val="24"/>
        </w:rPr>
        <w:t>Článok 5</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Bezpečnostná ochrana letectva</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Ak sa až do konca druhého prechodného obdobia zistia nedostatky v bezpečnostnej ochrane, môže Európske spoločenstvo požadovať, aby povolenie pre leteckého dopravcu s licenciou udelenou Bulharskom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zCs w:val="24"/>
        </w:rPr>
      </w:pPr>
    </w:p>
    <w:p w:rsidR="0013512F" w:rsidP="00691F26">
      <w:pPr>
        <w:widowControl/>
        <w:spacing w:line="240" w:lineRule="auto"/>
        <w:rPr>
          <w:rFonts w:ascii="Times New Roman" w:hAnsi="Times New Roman" w:cs="Times New Roman"/>
          <w:szCs w:val="24"/>
        </w:rPr>
        <w:sectPr>
          <w:endnotePr>
            <w:numFmt w:val="decimal"/>
          </w:endnotePr>
          <w:pgSz w:w="11907" w:h="16840"/>
          <w:pgMar w:top="1134" w:right="1134" w:bottom="1134" w:left="1134" w:header="567" w:footer="567"/>
          <w:lnNumType w:distance="0"/>
          <w:cols w:space="708"/>
          <w:noEndnote w:val="0"/>
        </w:sectPr>
      </w:pPr>
    </w:p>
    <w:p w:rsidR="0013512F" w:rsidRPr="00DF3737" w:rsidP="00691F26">
      <w:pPr>
        <w:spacing w:line="240" w:lineRule="auto"/>
        <w:jc w:val="center"/>
        <w:rPr>
          <w:rFonts w:ascii="Times New Roman" w:hAnsi="Times New Roman" w:cs="Times New Roman"/>
          <w:b/>
          <w:szCs w:val="24"/>
        </w:rPr>
      </w:pPr>
      <w:r w:rsidRPr="00DF3737">
        <w:rPr>
          <w:rFonts w:ascii="Times New Roman" w:hAnsi="Times New Roman" w:cs="Times New Roman"/>
          <w:b/>
          <w:szCs w:val="24"/>
        </w:rPr>
        <w:t>Protokol IV</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ustanovenia medzi Európskym spoločenstvom a členskými štátmi ES na jednej strane a Chorvátskou republikou na strane druhej</w:t>
      </w:r>
    </w:p>
    <w:p w:rsidR="0013512F" w:rsidP="00691F26">
      <w:pPr>
        <w:spacing w:line="240" w:lineRule="auto"/>
        <w:rPr>
          <w:rFonts w:ascii="Times New Roman" w:hAnsi="Times New Roman" w:cs="Times New Roman"/>
          <w:b/>
          <w:i/>
          <w:szCs w:val="24"/>
        </w:rPr>
      </w:pPr>
    </w:p>
    <w:p w:rsidR="0013512F" w:rsidRPr="00DF3737" w:rsidP="00691F26">
      <w:pPr>
        <w:spacing w:line="240" w:lineRule="auto"/>
        <w:jc w:val="center"/>
        <w:outlineLvl w:val="0"/>
        <w:rPr>
          <w:rFonts w:ascii="Times New Roman" w:hAnsi="Times New Roman" w:cs="Times New Roman"/>
          <w:b/>
          <w:szCs w:val="24"/>
        </w:rPr>
      </w:pPr>
      <w:r w:rsidRPr="00DF3737">
        <w:rPr>
          <w:rFonts w:ascii="Times New Roman" w:hAnsi="Times New Roman" w:cs="Times New Roman"/>
          <w:b/>
          <w:szCs w:val="24"/>
        </w:rPr>
        <w:t>Článok 1</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obdobia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Prvé prechodné obdobie trvá od nadobudnutia platnosti tejto dohody do splnenia všetkých podmienok ustanovených v článku 2 ods. 1 tohto protokolu zo strany Chorvátskej republiky, ďalej len „Chorvátsko“, ktoré sa potvrdí zhodnotením vykonaným Európskym spoločenstvom.</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Druhé prechodné obdobie trvá od skončenia prvého prechodného obdobia do splnenia všetkých podmienok ustanovených v článku 2 ods. 2 tohto protokolu zo strany Chorvátska, ktoré sa potvrdí zhodnotením vykonaným Európskym spoločenstvom.</w:t>
      </w:r>
    </w:p>
    <w:p w:rsidR="0013512F" w:rsidP="00691F26">
      <w:pPr>
        <w:spacing w:line="240" w:lineRule="auto"/>
        <w:rPr>
          <w:rFonts w:ascii="Times New Roman" w:hAnsi="Times New Roman" w:cs="Times New Roman"/>
          <w:szCs w:val="24"/>
        </w:rPr>
      </w:pPr>
    </w:p>
    <w:p w:rsidR="0013512F" w:rsidRPr="00DF3737" w:rsidP="00691F26">
      <w:pPr>
        <w:spacing w:line="240" w:lineRule="auto"/>
        <w:jc w:val="center"/>
        <w:outlineLvl w:val="0"/>
        <w:rPr>
          <w:rFonts w:ascii="Times New Roman" w:hAnsi="Times New Roman" w:cs="Times New Roman"/>
          <w:b/>
          <w:szCs w:val="24"/>
        </w:rPr>
      </w:pPr>
      <w:r w:rsidRPr="00DF3737">
        <w:rPr>
          <w:rFonts w:ascii="Times New Roman" w:hAnsi="Times New Roman" w:cs="Times New Roman"/>
          <w:b/>
          <w:szCs w:val="24"/>
        </w:rPr>
        <w:t>Článok 2</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Podmienky týkajúce sa prechodu</w:t>
      </w:r>
    </w:p>
    <w:p w:rsidR="0013512F" w:rsidP="00691F26">
      <w:pPr>
        <w:spacing w:line="240" w:lineRule="auto"/>
        <w:rPr>
          <w:rFonts w:ascii="Times New Roman" w:hAnsi="Times New Roman" w:cs="Times New Roman"/>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1)</w:t>
        <w:tab/>
        <w:t>Do konca prvého prechodného obdobia Chorvátsko</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bude riadnym členom spoločných leteckých orgánov a vynaloží úsilie na implementáciu všetkých právnych predpisov v oblasti bezpečnosti letectva uvedených v prílohe I k tejto dohode,</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ii.</w:t>
        <w:tab/>
        <w:t>začne uplatňovať dokument 30 ECAC a vynaloží úsilie na implementáciu všetkých právnych predpisov v oblasti bezpečnostnej ochrany letectva uvedenej v prílohe I k tejto dohode,</w:t>
      </w:r>
    </w:p>
    <w:p w:rsidR="0013512F" w:rsidP="00691F26">
      <w:pPr>
        <w:spacing w:line="240" w:lineRule="auto"/>
        <w:rPr>
          <w:rFonts w:ascii="Times New Roman" w:hAnsi="Times New Roman" w:cs="Times New Roman"/>
          <w:szCs w:val="24"/>
        </w:rPr>
      </w:pPr>
    </w:p>
    <w:p w:rsidR="0013512F" w:rsidP="00F627FD">
      <w:pPr>
        <w:spacing w:line="240" w:lineRule="auto"/>
        <w:ind w:left="1134" w:hanging="567"/>
        <w:jc w:val="both"/>
        <w:rPr>
          <w:rFonts w:ascii="Times New Roman" w:hAnsi="Times New Roman" w:cs="Times New Roman"/>
          <w:szCs w:val="24"/>
        </w:rPr>
      </w:pPr>
      <w:r>
        <w:rPr>
          <w:rFonts w:ascii="Times New Roman" w:hAnsi="Times New Roman" w:cs="Times New Roman"/>
          <w:szCs w:val="24"/>
        </w:rPr>
        <w:t>iii.</w:t>
        <w:tab/>
        <w:t>začne uplatňovať nariadenie č. 3925/91 (o zrušení kontrol týkajúcich sa príručnej a podanej batožiny), nariadenie č. 2409/92 (o cestovnom a sadzbách v leteckých dopravných službách), smernicu č. 94/56 (o vyšetrovaní nehôd), nariadenie č. 2027/97 (o zodpovednosti leteckého dopravcu v prípade nehôd), smernicu č. 2003/42 (o hlásení udalostí), nariadenie č. 261/2004 (o odmietnutí nástupu), smernicu č. 2000/79 (o pracovnom čase v civilnom letectve) a smernicu č. 2003/88 (o pracovnom čase) uvedené v prílohe I k tejto dohode,</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sidR="006F2050">
        <w:rPr>
          <w:rFonts w:ascii="Times New Roman" w:hAnsi="Times New Roman" w:cs="Times New Roman"/>
          <w:szCs w:val="24"/>
        </w:rPr>
        <w:t>iv.</w:t>
        <w:tab/>
      </w:r>
      <w:r>
        <w:rPr>
          <w:rFonts w:ascii="Times New Roman" w:hAnsi="Times New Roman" w:cs="Times New Roman"/>
          <w:szCs w:val="24"/>
        </w:rPr>
        <w:t xml:space="preserve">oddelí poskytovateľov služieb leteckej dopravy od vnútroštátneho regulačného orgánu, zriadi vnútroštátny orgán dohľadu nad službami leteckej dopravy, začne s reorganizáciou svojho </w:t>
      </w:r>
      <w:r w:rsidR="00620F9B">
        <w:rPr>
          <w:rFonts w:ascii="Times New Roman" w:hAnsi="Times New Roman" w:cs="Times New Roman"/>
          <w:szCs w:val="24"/>
        </w:rPr>
        <w:t>leteck</w:t>
      </w:r>
      <w:r>
        <w:rPr>
          <w:rFonts w:ascii="Times New Roman" w:hAnsi="Times New Roman" w:cs="Times New Roman"/>
          <w:szCs w:val="24"/>
        </w:rPr>
        <w:t xml:space="preserve">ého priestoru do funkčného bloku alebo blokov a zavedie pružné využívanie </w:t>
      </w:r>
      <w:r w:rsidR="00620F9B">
        <w:rPr>
          <w:rFonts w:ascii="Times New Roman" w:hAnsi="Times New Roman" w:cs="Times New Roman"/>
          <w:szCs w:val="24"/>
        </w:rPr>
        <w:t>leteck</w:t>
      </w:r>
      <w:r>
        <w:rPr>
          <w:rFonts w:ascii="Times New Roman" w:hAnsi="Times New Roman" w:cs="Times New Roman"/>
          <w:szCs w:val="24"/>
        </w:rPr>
        <w:t>ého priestoru,</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v.</w:t>
        <w:tab/>
        <w:t>ratifikuje Dohovor o zjednotení určitých pravidiel pre medzinárodnú leteckú dopravu (Montrealský dohovor),</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vi.</w:t>
        <w:tab/>
        <w:t>dosiahne značný pokrok v implementácii pravidiel štátnej pomoci a hospodárskej súťaže v zmysle dohody uvedenej v článku 14 ods. 1 tejto dohody alebo v zmysle prílohy III k tejto dohode podľa toho, ktorá úprava je uplatniteľná.</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Do konca druhého prechodného obdobia Chorvátsko začne uplatňovať túto dohodu vrátane všetkých právnych predpisov vymedzených v prílohe I k tejto dohode.</w:t>
      </w:r>
    </w:p>
    <w:p w:rsidR="0013512F" w:rsidP="00691F26">
      <w:pPr>
        <w:spacing w:line="240" w:lineRule="auto"/>
        <w:rPr>
          <w:rFonts w:ascii="Times New Roman" w:hAnsi="Times New Roman" w:cs="Times New Roman"/>
          <w:szCs w:val="24"/>
        </w:rPr>
      </w:pPr>
    </w:p>
    <w:p w:rsidR="0013512F" w:rsidRPr="00DF3737" w:rsidP="00691F26">
      <w:pPr>
        <w:spacing w:line="240" w:lineRule="auto"/>
        <w:jc w:val="center"/>
        <w:outlineLvl w:val="0"/>
        <w:rPr>
          <w:rFonts w:ascii="Times New Roman" w:hAnsi="Times New Roman" w:cs="Times New Roman"/>
          <w:b/>
          <w:szCs w:val="24"/>
        </w:rPr>
      </w:pPr>
      <w:r>
        <w:rPr>
          <w:rFonts w:ascii="Times New Roman" w:hAnsi="Times New Roman" w:cs="Times New Roman"/>
          <w:szCs w:val="24"/>
        </w:rPr>
        <w:br w:type="page"/>
      </w:r>
      <w:r w:rsidRPr="00DF3737">
        <w:rPr>
          <w:rFonts w:ascii="Times New Roman" w:hAnsi="Times New Roman" w:cs="Times New Roman"/>
          <w:b/>
          <w:szCs w:val="24"/>
        </w:rPr>
        <w:t>Článok 3</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Prechodné opatrenia</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1)</w:t>
        <w:tab/>
        <w:t>Okrem článku 1 ods. 1 tejto dohody,</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a)</w:t>
        <w:tab/>
        <w:t>počas prvého a druhého prechodného obdobia sa leteckým dopravcom Spoločenstva a leteckým dopravcom s licenciou udelenou Chorvátskom umožní vykonávať neobmedzené prepravné práva medzi akýmkoľvek miestom v Chorvátsku a akýmkoľvek miestom v členskom štáte ES,</w:t>
      </w:r>
    </w:p>
    <w:p w:rsidR="0013512F" w:rsidP="00691F26">
      <w:pPr>
        <w:spacing w:line="240" w:lineRule="auto"/>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b)</w:t>
        <w:tab/>
        <w:t>počas druhého prechodného obdobia:</w:t>
      </w:r>
    </w:p>
    <w:p w:rsidR="0013512F" w:rsidP="00691F26">
      <w:pPr>
        <w:spacing w:line="240" w:lineRule="auto"/>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w:t>
        <w:tab/>
      </w:r>
      <w:r>
        <w:rPr>
          <w:rFonts w:ascii="Times New Roman" w:hAnsi="Times New Roman" w:cs="Times New Roman"/>
          <w:szCs w:val="24"/>
        </w:rPr>
        <w:t>sa umožní leteckým dopravcom Spoločenstva a leteckým dopravcom s licenciou udelenou Chorvátskom vykonávať prepravné práva uvedené v odseku 1 písm. a),</w:t>
      </w:r>
    </w:p>
    <w:p w:rsidR="0013512F" w:rsidP="00691F26">
      <w:pPr>
        <w:spacing w:line="240" w:lineRule="auto"/>
        <w:ind w:left="1701" w:hanging="567"/>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ii.</w:t>
        <w:tab/>
      </w:r>
      <w:r>
        <w:rPr>
          <w:rFonts w:ascii="Times New Roman" w:hAnsi="Times New Roman" w:cs="Times New Roman"/>
          <w:szCs w:val="24"/>
        </w:rPr>
        <w:t>sa umožní leteckým dopravcom Spoločenstva vykonávať neobmedzené prepravné práva medzi miestami v Chorvátsku a inými pridruženými stranami a umožní sa im kdekoľvek prestúpiť z jedného lietadla do iného lietadla, ak je príslušný let súčasťou služby, ktorá obsluhuje niektoré miesto v členskom štáte ES,</w:t>
      </w:r>
    </w:p>
    <w:p w:rsidR="0013512F" w:rsidP="00691F26">
      <w:pPr>
        <w:spacing w:line="240" w:lineRule="auto"/>
        <w:ind w:left="1701" w:hanging="567"/>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6F2050">
        <w:rPr>
          <w:rFonts w:ascii="Times New Roman" w:hAnsi="Times New Roman" w:cs="Times New Roman"/>
          <w:szCs w:val="24"/>
        </w:rPr>
        <w:t>iii.</w:t>
        <w:tab/>
      </w:r>
      <w:r>
        <w:rPr>
          <w:rFonts w:ascii="Times New Roman" w:hAnsi="Times New Roman" w:cs="Times New Roman"/>
          <w:szCs w:val="24"/>
        </w:rPr>
        <w:t>sa umožní leteckým dopravcom s licenciou udelenou Chorvátskom vykonávať neobmedzené prepravné práva medzi miestami v rôznych členských štátoch ES a umožní sa im kdekoľvek prestúpiť z jedného lietadla do iného lietadla, ak je príslušný let súčasťou služby, ktorá obsluhuje niektoré miesto v Chorvátsku.</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c)</w:t>
        <w:tab/>
        <w:t>Do konca druhého prechodného obdobia leteckí dopravcovia Spoločenstva nebudú vo väčšinovom vlastníctve alebo pod skutočnou kontrolou Chorvátska, alebo jeho štátnych príslušníkov a leteckí dopravcovia s licenciou udelenou Chorvátskom nebudú vo väčšinovom vlastníctve alebo pod skutočnou kontrolou členských štátov ES, alebo ich štátnych príslušníkov.</w:t>
      </w:r>
    </w:p>
    <w:p w:rsidR="00F627FD" w:rsidP="00691F26">
      <w:pPr>
        <w:spacing w:line="240" w:lineRule="auto"/>
        <w:ind w:left="1134" w:hanging="567"/>
        <w:jc w:val="both"/>
        <w:rPr>
          <w:rFonts w:ascii="Times New Roman" w:hAnsi="Times New Roman" w:cs="Times New Roman"/>
          <w:szCs w:val="24"/>
        </w:rPr>
      </w:pPr>
    </w:p>
    <w:p w:rsidR="0013512F" w:rsidP="00F627FD">
      <w:pPr>
        <w:spacing w:line="240" w:lineRule="auto"/>
        <w:ind w:left="567" w:hanging="567"/>
        <w:rPr>
          <w:rFonts w:ascii="Times New Roman" w:hAnsi="Times New Roman" w:cs="Times New Roman"/>
          <w:szCs w:val="24"/>
        </w:rPr>
      </w:pPr>
      <w:r>
        <w:rPr>
          <w:rFonts w:ascii="Times New Roman" w:hAnsi="Times New Roman" w:cs="Times New Roman"/>
          <w:szCs w:val="24"/>
        </w:rPr>
        <w:t>2)</w:t>
        <w:tab/>
        <w:t>Na účely tohto článku je „letecký dopravca Spoločenstva“ každý letecký dopravca s licenciou udelenou členským štátom ES, Nórskom alebo Islandom.</w:t>
      </w:r>
    </w:p>
    <w:p w:rsidR="0013512F" w:rsidP="00F627FD">
      <w:pPr>
        <w:pStyle w:val="Par-number1"/>
        <w:numPr>
          <w:numId w:val="0"/>
        </w:numPr>
        <w:tabs>
          <w:tab w:val="clear" w:pos="567"/>
        </w:tabs>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Bez toho, aby bola dotknutá povinnosť Chorvátska a Spoločenstva udeľovať prevádzkové licencie v súlade s aktmi vymedzenými v prílohe I k tejto dohode, sa články 7 a 8 tejto dohody do konca druhého prechodného obdobia neuplatňujú, čo sa od skončenia prvého prechodného obdobia vzťahuje aj na dopravcov väčšinovo vlastnených alebo skutočne kontrolovaných členskými štátmi ES, alebo ich štátnymi príslušníkmi a na dopravcov väčšinovo vlastnených alebo skutočne kontrolovaných Chorvátskom alebo jeho štátnymi príslušníkmi.</w:t>
      </w:r>
    </w:p>
    <w:p w:rsidR="0013512F" w:rsidP="00691F26">
      <w:pPr>
        <w:spacing w:line="240" w:lineRule="auto"/>
        <w:rPr>
          <w:rFonts w:ascii="Times New Roman" w:hAnsi="Times New Roman" w:cs="Times New Roman"/>
          <w:szCs w:val="24"/>
        </w:rPr>
      </w:pPr>
    </w:p>
    <w:p w:rsidR="0013512F" w:rsidRPr="00DF3737" w:rsidP="00691F26">
      <w:pPr>
        <w:spacing w:line="240" w:lineRule="auto"/>
        <w:jc w:val="center"/>
        <w:outlineLvl w:val="0"/>
        <w:rPr>
          <w:rFonts w:ascii="Times New Roman" w:hAnsi="Times New Roman" w:cs="Times New Roman"/>
          <w:b/>
          <w:szCs w:val="24"/>
        </w:rPr>
      </w:pPr>
      <w:r w:rsidRPr="00DF3737">
        <w:rPr>
          <w:rFonts w:ascii="Times New Roman" w:hAnsi="Times New Roman" w:cs="Times New Roman"/>
          <w:b/>
          <w:szCs w:val="24"/>
        </w:rPr>
        <w:t>Článok 4</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Bezpečnosť letectva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Na začiatku prvého prechodného obdobia sa Chorvátsko do činnosti Európskej agentúry pre bezpečnosť letectva zapojí ako pozorovateľ.</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Na konci druhého prechodného obdobia spoločný výbor zriadený v zmysle článku 18 tejto dohody stanoví presné postavenie a podmienky účasti Chorvátska v Európskej agentúre pre bezpečnosť letectva.</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Ak sa až do konca druhého prechodného obdobia zistia nedostatky v bezpečnosti, môže Európske spoločenstvo požadovať, aby povolenie pre leteckého dopravcu s licenciou udelenou Chorvátskom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zCs w:val="24"/>
        </w:rPr>
      </w:pPr>
    </w:p>
    <w:p w:rsidR="0013512F" w:rsidRPr="00DF3737" w:rsidP="00F627FD">
      <w:pPr>
        <w:spacing w:line="240" w:lineRule="auto"/>
        <w:jc w:val="center"/>
        <w:outlineLvl w:val="0"/>
        <w:rPr>
          <w:rFonts w:ascii="Times New Roman" w:hAnsi="Times New Roman" w:cs="Times New Roman"/>
          <w:b/>
          <w:szCs w:val="24"/>
        </w:rPr>
      </w:pPr>
      <w:r w:rsidRPr="00DF3737">
        <w:rPr>
          <w:rFonts w:ascii="Times New Roman" w:hAnsi="Times New Roman" w:cs="Times New Roman"/>
          <w:b/>
          <w:szCs w:val="24"/>
        </w:rPr>
        <w:t>Článok 5</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Bezpečnostná ochrana letectva</w:t>
      </w:r>
    </w:p>
    <w:p w:rsidR="0013512F" w:rsidP="00DF3737">
      <w:pPr>
        <w:spacing w:line="240" w:lineRule="auto"/>
        <w:jc w:val="both"/>
        <w:rPr>
          <w:rFonts w:ascii="Times New Roman" w:hAnsi="Times New Roman" w:cs="Times New Roman"/>
          <w:b/>
          <w:szCs w:val="24"/>
        </w:rPr>
      </w:pPr>
    </w:p>
    <w:p w:rsidR="0013512F" w:rsidP="00DF3737">
      <w:pPr>
        <w:pStyle w:val="BodyTextIndent2"/>
        <w:rPr>
          <w:rFonts w:ascii="Times New Roman" w:hAnsi="Times New Roman" w:cs="Times New Roman"/>
          <w:szCs w:val="24"/>
        </w:rPr>
      </w:pPr>
      <w:r>
        <w:rPr>
          <w:rFonts w:ascii="Times New Roman" w:hAnsi="Times New Roman" w:cs="Times New Roman"/>
          <w:szCs w:val="24"/>
        </w:rPr>
        <w:t>1)</w:t>
        <w:tab/>
        <w:t>Na začiatku druhého prechodného obdobia sa príslušným orgánom Chorvátska sprístupní utajená časť bezpečnostných právnych predpisov uvedených v prílohe I k tejto dohode.</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Ak sa až do konca druhého prechodného obdobia zistia nedostatky v bezpečnostnej ochrane, môže Európske spoločenstvo požadovať, aby povolenie pre leteckého dopravcu s licenciou udelenou Chorvátskom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trike/>
          <w:szCs w:val="24"/>
        </w:rPr>
      </w:pPr>
    </w:p>
    <w:p w:rsidR="0013512F" w:rsidRPr="00DF3737" w:rsidP="00691F26">
      <w:pPr>
        <w:spacing w:line="240" w:lineRule="auto"/>
        <w:jc w:val="center"/>
        <w:outlineLvl w:val="0"/>
        <w:rPr>
          <w:rFonts w:ascii="Times New Roman" w:hAnsi="Times New Roman" w:cs="Times New Roman"/>
          <w:b/>
          <w:szCs w:val="24"/>
        </w:rPr>
      </w:pPr>
      <w:r w:rsidRPr="00DF3737">
        <w:rPr>
          <w:rFonts w:ascii="Times New Roman" w:hAnsi="Times New Roman" w:cs="Times New Roman"/>
          <w:b/>
          <w:szCs w:val="24"/>
        </w:rPr>
        <w:t>Článok 6</w:t>
      </w:r>
    </w:p>
    <w:p w:rsidR="0013512F" w:rsidRPr="00F627FD" w:rsidP="00691F26">
      <w:pPr>
        <w:spacing w:line="240" w:lineRule="auto"/>
        <w:jc w:val="center"/>
        <w:rPr>
          <w:rFonts w:ascii="Times New Roman" w:hAnsi="Times New Roman" w:cs="Times New Roman"/>
          <w:b/>
          <w:szCs w:val="24"/>
        </w:rPr>
      </w:pPr>
      <w:r w:rsidRPr="00F627FD">
        <w:rPr>
          <w:rFonts w:ascii="Times New Roman" w:hAnsi="Times New Roman" w:cs="Times New Roman"/>
          <w:b/>
          <w:szCs w:val="24"/>
        </w:rPr>
        <w:t>[...] vypúšťa sa</w:t>
      </w:r>
    </w:p>
    <w:p w:rsidR="0013512F" w:rsidP="00691F26">
      <w:pPr>
        <w:spacing w:line="240" w:lineRule="auto"/>
        <w:rPr>
          <w:rFonts w:ascii="Times New Roman" w:hAnsi="Times New Roman" w:cs="Times New Roman"/>
          <w:szCs w:val="24"/>
        </w:rPr>
      </w:pPr>
    </w:p>
    <w:p w:rsidR="0013512F" w:rsidP="00691F26">
      <w:pPr>
        <w:widowControl/>
        <w:spacing w:line="240" w:lineRule="auto"/>
        <w:rPr>
          <w:rFonts w:ascii="Times New Roman" w:hAnsi="Times New Roman" w:cs="Times New Roman"/>
          <w:szCs w:val="24"/>
        </w:rPr>
        <w:sectPr>
          <w:endnotePr>
            <w:numFmt w:val="decimal"/>
          </w:endnotePr>
          <w:pgSz w:w="11907" w:h="16840"/>
          <w:pgMar w:top="1134" w:right="1134" w:bottom="1134" w:left="1134" w:header="567" w:footer="567"/>
          <w:lnNumType w:distance="0"/>
          <w:cols w:space="708"/>
          <w:noEndnote w:val="0"/>
        </w:sectPr>
      </w:pPr>
    </w:p>
    <w:p w:rsidR="0013512F" w:rsidRPr="00DF3737" w:rsidP="00691F26">
      <w:pPr>
        <w:spacing w:line="240" w:lineRule="auto"/>
        <w:jc w:val="center"/>
        <w:rPr>
          <w:rFonts w:ascii="Times New Roman" w:hAnsi="Times New Roman" w:cs="Times New Roman"/>
          <w:b/>
          <w:szCs w:val="24"/>
        </w:rPr>
      </w:pPr>
      <w:r w:rsidRPr="00DF3737">
        <w:rPr>
          <w:rFonts w:ascii="Times New Roman" w:hAnsi="Times New Roman" w:cs="Times New Roman"/>
          <w:b/>
          <w:szCs w:val="24"/>
        </w:rPr>
        <w:t>Protokol V</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ustanovenia medzi Európskym spoločenstvom a členskými štátmi ES na jednej strane a Bývalou juhoslovanskou republikou Macedónsko na strane druhej</w:t>
      </w:r>
    </w:p>
    <w:p w:rsidR="0013512F" w:rsidP="00691F26">
      <w:pPr>
        <w:spacing w:line="240" w:lineRule="auto"/>
        <w:rPr>
          <w:rFonts w:ascii="Times New Roman" w:hAnsi="Times New Roman" w:cs="Times New Roman"/>
          <w:b/>
          <w:szCs w:val="24"/>
        </w:rPr>
      </w:pPr>
    </w:p>
    <w:p w:rsidR="0013512F" w:rsidRPr="00DF3737" w:rsidP="00691F26">
      <w:pPr>
        <w:spacing w:line="240" w:lineRule="auto"/>
        <w:jc w:val="center"/>
        <w:outlineLvl w:val="0"/>
        <w:rPr>
          <w:rFonts w:ascii="Times New Roman" w:hAnsi="Times New Roman" w:cs="Times New Roman"/>
          <w:b/>
          <w:szCs w:val="24"/>
        </w:rPr>
      </w:pPr>
      <w:r w:rsidRPr="00DF3737">
        <w:rPr>
          <w:rFonts w:ascii="Times New Roman" w:hAnsi="Times New Roman" w:cs="Times New Roman"/>
          <w:b/>
          <w:szCs w:val="24"/>
        </w:rPr>
        <w:t>Článok 1</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obdobia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Prvé prechodné obdobie trvá od nadobudnutia platnosti tejto dohody do splnenia všetkých podmienok ustanovených v článku 2 ods. 1 tohto protokolu zo strany Bývalej juhoslovanskej republiky Macedónsko, ktoré sa potvrdí zhodnotením vykonaným Európskym spoločenstvom.</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Druhé prechodné obdobie trvá od skončenia prvého prechodného obdobia do splnenia všetkých podmienok ustanovených v článku 2 ods. 2 tohto protokolu zo strany Bývalej juhoslovanskej republiky Macedónsko, ktoré sa potvrdí zhodnotením vykonaným Európskym spoločenstvom.</w:t>
      </w:r>
    </w:p>
    <w:p w:rsidR="0013512F" w:rsidP="00691F26">
      <w:pPr>
        <w:spacing w:line="240" w:lineRule="auto"/>
        <w:rPr>
          <w:rFonts w:ascii="Times New Roman" w:hAnsi="Times New Roman" w:cs="Times New Roman"/>
          <w:szCs w:val="24"/>
        </w:rPr>
      </w:pPr>
    </w:p>
    <w:p w:rsidR="0013512F" w:rsidRPr="00DF3737" w:rsidP="00691F26">
      <w:pPr>
        <w:spacing w:line="240" w:lineRule="auto"/>
        <w:jc w:val="center"/>
        <w:outlineLvl w:val="0"/>
        <w:rPr>
          <w:rFonts w:ascii="Times New Roman" w:hAnsi="Times New Roman" w:cs="Times New Roman"/>
          <w:b/>
          <w:szCs w:val="24"/>
        </w:rPr>
      </w:pPr>
      <w:r w:rsidRPr="00DF3737">
        <w:rPr>
          <w:rFonts w:ascii="Times New Roman" w:hAnsi="Times New Roman" w:cs="Times New Roman"/>
          <w:b/>
          <w:szCs w:val="24"/>
        </w:rPr>
        <w:t>Článok 2</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Podmienky týkajúce sa prechodu</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Do konca prvého prechodného obdobia Bývalá juhoslovanská republika Macedónsko</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bude riadnym členom spoločných leteckých orgánov a vynaloží úsilie na implementáciu všetkých právnych predpisov v oblasti bezpečnosti letectva uvedených v prílohe I k tejto dohode,</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ii.</w:t>
        <w:tab/>
        <w:t>začne uplatňovať dokument 30 ECAC a vynaloží úsilie na implementáciu všetkých právnych predpisov v oblasti bezpečnostnej ochrany letectva uvedenej v prílohe I k tejto dohode,</w:t>
      </w:r>
    </w:p>
    <w:p w:rsidR="0013512F" w:rsidP="00691F26">
      <w:pPr>
        <w:spacing w:line="240" w:lineRule="auto"/>
        <w:ind w:left="1134" w:hanging="567"/>
        <w:rPr>
          <w:rFonts w:ascii="Times New Roman" w:hAnsi="Times New Roman" w:cs="Times New Roman"/>
          <w:szCs w:val="24"/>
        </w:rPr>
      </w:pPr>
    </w:p>
    <w:p w:rsidR="0013512F" w:rsidP="00F627FD">
      <w:pPr>
        <w:spacing w:line="240" w:lineRule="auto"/>
        <w:ind w:left="1134" w:hanging="567"/>
        <w:jc w:val="both"/>
        <w:rPr>
          <w:rFonts w:ascii="Times New Roman" w:hAnsi="Times New Roman" w:cs="Times New Roman"/>
          <w:szCs w:val="24"/>
        </w:rPr>
      </w:pPr>
      <w:r>
        <w:rPr>
          <w:rFonts w:ascii="Times New Roman" w:hAnsi="Times New Roman" w:cs="Times New Roman"/>
          <w:szCs w:val="24"/>
        </w:rPr>
        <w:t>iii.</w:t>
        <w:tab/>
        <w:t xml:space="preserve">začne uplatňovať nariadenie č. 3925/91 (o zrušení kontrol týkajúcich sa príručnej a podanej batožiny), nariadenie č. 2409/92 (o cestovnom a sadzbách v leteckých dopravných službách), smernicu č. 94/56 (o vyšetrovaní nehôd), nariadenie č. 2027/97 (o zodpovednosti leteckého dopravcu v prípade nehôd), smernicu č. 2003/42 (o hlásení udalostí), smernicu č. 2000/79 (o pracovnom čase v civilnom letectve) a smernicu </w:t>
      </w:r>
      <w:r w:rsidR="00F627FD">
        <w:rPr>
          <w:rFonts w:ascii="Times New Roman" w:hAnsi="Times New Roman" w:cs="Times New Roman"/>
          <w:szCs w:val="24"/>
        </w:rPr>
        <w:t xml:space="preserve">              </w:t>
      </w:r>
      <w:r>
        <w:rPr>
          <w:rFonts w:ascii="Times New Roman" w:hAnsi="Times New Roman" w:cs="Times New Roman"/>
          <w:szCs w:val="24"/>
        </w:rPr>
        <w:t>č. 2003/88 (o pracovnom čase) uvedené v prílohe I k tejto dohode,</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sidR="0004425E">
        <w:rPr>
          <w:rFonts w:ascii="Times New Roman" w:hAnsi="Times New Roman" w:cs="Times New Roman"/>
          <w:szCs w:val="24"/>
        </w:rPr>
        <w:t>iv.</w:t>
        <w:tab/>
      </w:r>
      <w:r>
        <w:rPr>
          <w:rFonts w:ascii="Times New Roman" w:hAnsi="Times New Roman" w:cs="Times New Roman"/>
          <w:szCs w:val="24"/>
        </w:rPr>
        <w:t xml:space="preserve">oddelí poskytovateľov služieb leteckej dopravy od vnútroštátneho regulačného orgánu, zriadi vnútroštátny orgán dohľadu nad službami leteckej dopravy, začne s reorganizáciou svojho </w:t>
      </w:r>
      <w:r w:rsidR="00620F9B">
        <w:rPr>
          <w:rFonts w:ascii="Times New Roman" w:hAnsi="Times New Roman" w:cs="Times New Roman"/>
          <w:szCs w:val="24"/>
        </w:rPr>
        <w:t>leteck</w:t>
      </w:r>
      <w:r>
        <w:rPr>
          <w:rFonts w:ascii="Times New Roman" w:hAnsi="Times New Roman" w:cs="Times New Roman"/>
          <w:szCs w:val="24"/>
        </w:rPr>
        <w:t xml:space="preserve">ého priestoru do funkčného bloku alebo blokov a zavedie pružné využívanie </w:t>
      </w:r>
      <w:r w:rsidR="00620F9B">
        <w:rPr>
          <w:rFonts w:ascii="Times New Roman" w:hAnsi="Times New Roman" w:cs="Times New Roman"/>
          <w:szCs w:val="24"/>
        </w:rPr>
        <w:t>leteck</w:t>
      </w:r>
      <w:r>
        <w:rPr>
          <w:rFonts w:ascii="Times New Roman" w:hAnsi="Times New Roman" w:cs="Times New Roman"/>
          <w:szCs w:val="24"/>
        </w:rPr>
        <w:t>ého priestoru,</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v.</w:t>
        <w:tab/>
        <w:t>ratifikuje Dohovor o zjednotení určitých pravidiel pre medzinárodnú leteckú dopravu (Montrealský dohovor),</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vi.</w:t>
        <w:tab/>
        <w:t>dosiahne značný pokrok v implementácii pravidiel štátnej pomoci a hospodárskej súťaže v zmysle dohody uvedenej v článku 14 ods. 1 tejto dohody alebo v zmysle prílohy III k tejto dohode podľa toho, ktorá úprava je uplatniteľná.</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Do konca druhého prechodného obdobia Bývalá juhoslovanská republika Macedónsko začne uplatňovať túto dohodu vrátane všetkých právnych predpisov vymedzených v prílohe I k tejto dohode.</w:t>
      </w:r>
    </w:p>
    <w:p w:rsidR="0013512F" w:rsidP="00691F26">
      <w:pPr>
        <w:spacing w:line="240" w:lineRule="auto"/>
        <w:rPr>
          <w:rFonts w:ascii="Times New Roman" w:hAnsi="Times New Roman" w:cs="Times New Roman"/>
          <w:szCs w:val="24"/>
        </w:rPr>
      </w:pPr>
    </w:p>
    <w:p w:rsidR="0013512F" w:rsidRPr="00DF3737" w:rsidP="00691F26">
      <w:pPr>
        <w:spacing w:line="240" w:lineRule="auto"/>
        <w:jc w:val="center"/>
        <w:outlineLvl w:val="0"/>
        <w:rPr>
          <w:rFonts w:ascii="Times New Roman" w:hAnsi="Times New Roman" w:cs="Times New Roman"/>
          <w:b/>
          <w:szCs w:val="24"/>
        </w:rPr>
      </w:pPr>
      <w:r>
        <w:rPr>
          <w:rFonts w:ascii="Times New Roman" w:hAnsi="Times New Roman" w:cs="Times New Roman"/>
          <w:i/>
          <w:szCs w:val="24"/>
        </w:rPr>
        <w:br w:type="page"/>
      </w:r>
      <w:r w:rsidRPr="00DF3737">
        <w:rPr>
          <w:rFonts w:ascii="Times New Roman" w:hAnsi="Times New Roman" w:cs="Times New Roman"/>
          <w:b/>
          <w:szCs w:val="24"/>
        </w:rPr>
        <w:t>Článok 3</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Prechodné opatrenia</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1)</w:t>
        <w:tab/>
        <w:t>Okrem článku 1 ods. 1 tejto dohody,</w:t>
      </w:r>
    </w:p>
    <w:p w:rsidR="0013512F" w:rsidP="00691F26">
      <w:pPr>
        <w:spacing w:line="240" w:lineRule="auto"/>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a)</w:t>
        <w:tab/>
        <w:t>počas prvého prechodného obdobia:</w:t>
      </w:r>
    </w:p>
    <w:p w:rsidR="0013512F" w:rsidP="00691F26">
      <w:pPr>
        <w:spacing w:line="240" w:lineRule="auto"/>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w:t>
        <w:tab/>
      </w:r>
      <w:r>
        <w:rPr>
          <w:rFonts w:ascii="Times New Roman" w:hAnsi="Times New Roman" w:cs="Times New Roman"/>
          <w:szCs w:val="24"/>
        </w:rPr>
        <w:t>sa umožní leteckým dopravcom Spoločenstva a leteckým dopravcom s licenciou udelenou Bývalou juhoslovanskou republikou Macedónsko vykonávať neobmedzené prepravné p</w:t>
      </w:r>
      <w:r w:rsidR="00F627FD">
        <w:rPr>
          <w:rFonts w:ascii="Times New Roman" w:hAnsi="Times New Roman" w:cs="Times New Roman"/>
          <w:szCs w:val="24"/>
        </w:rPr>
        <w:t xml:space="preserve">ráva medzi akýmkoľvek miestom v </w:t>
      </w:r>
      <w:r>
        <w:rPr>
          <w:rFonts w:ascii="Times New Roman" w:hAnsi="Times New Roman" w:cs="Times New Roman"/>
          <w:szCs w:val="24"/>
        </w:rPr>
        <w:t>Bývalej juhoslovanskej republike Macedónsko a akýmkoľvek miestom v členskom štáte ES,</w:t>
      </w:r>
    </w:p>
    <w:p w:rsidR="0013512F" w:rsidP="00691F26">
      <w:pPr>
        <w:spacing w:line="240" w:lineRule="auto"/>
        <w:ind w:left="1701" w:hanging="567"/>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ii.</w:t>
        <w:tab/>
      </w:r>
      <w:r>
        <w:rPr>
          <w:rFonts w:ascii="Times New Roman" w:hAnsi="Times New Roman" w:cs="Times New Roman"/>
          <w:szCs w:val="24"/>
        </w:rPr>
        <w:t>leteckí dopravcovia Spoločenstva nebudú vo väčšinovom vlastníctve alebo pod skutočnou kontrolou Bývalej juhoslovanskej republiky Macedónsko, alebo jej štátnych príslušníkov a leteckí dopravcovia s licenciou udelenou Bývalou juhoslovanskou republikou Macedónsko nebudú vo väčšinovom vlastníctve alebo pod skutočnou kontrolou členských štátov ES, alebo ich štátnych príslušníkov.</w:t>
      </w:r>
    </w:p>
    <w:p w:rsidR="00167722" w:rsidP="00691F26">
      <w:pPr>
        <w:spacing w:line="240" w:lineRule="auto"/>
        <w:ind w:left="567"/>
        <w:jc w:val="both"/>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b)</w:t>
        <w:tab/>
        <w:t>počas druhého prechodného obdobia:</w:t>
      </w:r>
    </w:p>
    <w:p w:rsidR="0013512F" w:rsidP="00691F26">
      <w:pPr>
        <w:spacing w:line="240" w:lineRule="auto"/>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w:t>
        <w:tab/>
      </w:r>
      <w:r>
        <w:rPr>
          <w:rFonts w:ascii="Times New Roman" w:hAnsi="Times New Roman" w:cs="Times New Roman"/>
          <w:szCs w:val="24"/>
        </w:rPr>
        <w:t>sa umožní leteckým dopravcom Spoločenstva a leteckým dopravcom s licenciou udelenou Bývalou juhoslovanskou republikou Macedónsko vykonávať prepravné práva uvedené v odseku 1 písm. a) bod i.,</w:t>
      </w:r>
    </w:p>
    <w:p w:rsidR="0013512F" w:rsidP="00691F26">
      <w:pPr>
        <w:spacing w:line="240" w:lineRule="auto"/>
        <w:ind w:left="1701" w:hanging="567"/>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ii.</w:t>
        <w:tab/>
      </w:r>
      <w:r>
        <w:rPr>
          <w:rFonts w:ascii="Times New Roman" w:hAnsi="Times New Roman" w:cs="Times New Roman"/>
          <w:szCs w:val="24"/>
        </w:rPr>
        <w:t>sa umožní leteckým dopravcom Spoločenstva vykonávať neobmedzené prepravné práva medzi miestami v Bývalej juhoslovanskej republike Macedónsko a inými pridruženými stranami a umožní sa im kdekoľvek prestúpiť z jedného lietadla do iného lietadla, ak je príslušný let súčasťou služby, ktorá obsluhuje niektoré miesto v členskom štáte ES,</w:t>
      </w:r>
    </w:p>
    <w:p w:rsidR="0013512F" w:rsidP="00691F26">
      <w:pPr>
        <w:spacing w:line="240" w:lineRule="auto"/>
        <w:ind w:left="1701" w:hanging="567"/>
        <w:rPr>
          <w:rFonts w:ascii="Times New Roman" w:hAnsi="Times New Roman" w:cs="Times New Roman"/>
          <w:szCs w:val="24"/>
        </w:rPr>
      </w:pPr>
    </w:p>
    <w:p w:rsidR="0013512F" w:rsidP="00F627FD">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iii.</w:t>
        <w:tab/>
      </w:r>
      <w:r>
        <w:rPr>
          <w:rFonts w:ascii="Times New Roman" w:hAnsi="Times New Roman" w:cs="Times New Roman"/>
          <w:szCs w:val="24"/>
        </w:rPr>
        <w:t>sa umožní leteckým dopravcom s licenciou udelenou Bývalou juhoslovanskou republikou Macedónsko vykonávať neobmedzené prepravné práva medzi miestami v rôznych členských štátoch ES a umožní sa im kdekoľvek prestúpiť z jedného lietadla do iného lietadla, ak je príslušný let súčasťou služby, ktorá obsluhuje niektoré miesto v Bývalej juhoslovanskej republike Macedónsko.</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Na účely tohto článku je „letecký dopravca Spoločenstva“ každý letecký dopravca s licenciou udelenou členským štátom ES, Nórskom alebo Islandom.</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Bez toho, aby bola dotknutá povinnosť Bývalej juhoslovanskej republiky Macedónsko a Spoločenstva udeľovať prevádzkové licencie v súlade s aktmi vymedzenými v prílohe I k tejto dohode, články 7 a 8 tejto dohody sa do konca druhého prechodného obdobia neuplatňujú, čo sa od skončenia prvého prechodného obdobia vzťahuje aj na dopravcov väčšinovo vlastnených alebo skutočne kontrolovaných členskými štátmi ES, alebo ich štátnymi príslušníkmi a na dopravcov väčšinovo vlastnených alebo skutočne kontrolovaných Bývalou juhoslovanskou republikou Macedónsko, alebo jej štátnymi príslušníkmi.</w:t>
      </w:r>
    </w:p>
    <w:p w:rsidR="0013512F" w:rsidP="00691F26">
      <w:pPr>
        <w:spacing w:line="240" w:lineRule="auto"/>
        <w:rPr>
          <w:rFonts w:ascii="Times New Roman" w:hAnsi="Times New Roman" w:cs="Times New Roman"/>
          <w:szCs w:val="24"/>
        </w:rPr>
      </w:pPr>
    </w:p>
    <w:p w:rsidR="00F627FD" w:rsidP="00691F26">
      <w:pPr>
        <w:spacing w:line="240" w:lineRule="auto"/>
        <w:jc w:val="center"/>
        <w:outlineLvl w:val="0"/>
        <w:rPr>
          <w:rFonts w:ascii="Times New Roman" w:hAnsi="Times New Roman" w:cs="Times New Roman"/>
          <w:i/>
          <w:szCs w:val="24"/>
        </w:rPr>
      </w:pPr>
    </w:p>
    <w:p w:rsidR="00F627FD" w:rsidP="00691F26">
      <w:pPr>
        <w:spacing w:line="240" w:lineRule="auto"/>
        <w:jc w:val="center"/>
        <w:outlineLvl w:val="0"/>
        <w:rPr>
          <w:rFonts w:ascii="Times New Roman" w:hAnsi="Times New Roman" w:cs="Times New Roman"/>
          <w:i/>
          <w:szCs w:val="24"/>
        </w:rPr>
      </w:pPr>
    </w:p>
    <w:p w:rsidR="00F627FD" w:rsidP="00691F26">
      <w:pPr>
        <w:spacing w:line="240" w:lineRule="auto"/>
        <w:jc w:val="center"/>
        <w:outlineLvl w:val="0"/>
        <w:rPr>
          <w:rFonts w:ascii="Times New Roman" w:hAnsi="Times New Roman" w:cs="Times New Roman"/>
          <w:i/>
          <w:szCs w:val="24"/>
        </w:rPr>
      </w:pPr>
    </w:p>
    <w:p w:rsidR="00F627FD" w:rsidP="00691F26">
      <w:pPr>
        <w:spacing w:line="240" w:lineRule="auto"/>
        <w:jc w:val="center"/>
        <w:outlineLvl w:val="0"/>
        <w:rPr>
          <w:rFonts w:ascii="Times New Roman" w:hAnsi="Times New Roman" w:cs="Times New Roman"/>
          <w:i/>
          <w:szCs w:val="24"/>
        </w:rPr>
      </w:pPr>
    </w:p>
    <w:p w:rsidR="0013512F" w:rsidRPr="00DF3737" w:rsidP="00691F26">
      <w:pPr>
        <w:spacing w:line="240" w:lineRule="auto"/>
        <w:jc w:val="center"/>
        <w:outlineLvl w:val="0"/>
        <w:rPr>
          <w:rFonts w:ascii="Times New Roman" w:hAnsi="Times New Roman" w:cs="Times New Roman"/>
          <w:b/>
          <w:szCs w:val="24"/>
        </w:rPr>
      </w:pPr>
      <w:r w:rsidRPr="00DF3737">
        <w:rPr>
          <w:rFonts w:ascii="Times New Roman" w:hAnsi="Times New Roman" w:cs="Times New Roman"/>
          <w:b/>
          <w:szCs w:val="24"/>
        </w:rPr>
        <w:t>Článok 4</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Uplatňovanie určitých právnych predpisov Bývalou juhoslovanskou republikou Macedónsko</w:t>
      </w:r>
    </w:p>
    <w:p w:rsidR="0013512F" w:rsidP="00691F26">
      <w:pPr>
        <w:spacing w:line="240" w:lineRule="auto"/>
        <w:rPr>
          <w:rFonts w:ascii="Times New Roman" w:hAnsi="Times New Roman" w:cs="Times New Roman"/>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Napriek článku 2 tohto protokolu pri nadobudnutí platnosti tejto dohody Bývalá juhoslovanská republika Macedónsko</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i.</w:t>
        <w:tab/>
        <w:t>skutočne začne uplatňovať Dohovor o zjednotení určitých pravidiel pre medzinárodnú leteckú dopravu (Montrealský dohovor),</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ii.</w:t>
        <w:tab/>
        <w:t>zabezpečí, aby leteckí dopravcovia s licenciou udelenou Bývalou juhoslovanskou republikou Macedónsko skutočne dodržiavali nariadenie č. 261/2004,</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iii.</w:t>
        <w:tab/>
        <w:t>ukončí alebo zosúladí s právnymi predpismi Spoločenstva zmluvu medzi vládou Bývalej juhoslovanskej republiky Macedónsko a Macedónskou leteckou dopravou (MAT).</w:t>
      </w:r>
    </w:p>
    <w:p w:rsidR="0013512F" w:rsidRPr="00DF3737" w:rsidP="00691F26">
      <w:pPr>
        <w:spacing w:line="240" w:lineRule="auto"/>
        <w:rPr>
          <w:rFonts w:ascii="Times New Roman" w:hAnsi="Times New Roman" w:cs="Times New Roman"/>
          <w:b/>
          <w:szCs w:val="24"/>
        </w:rPr>
      </w:pPr>
    </w:p>
    <w:p w:rsidR="0013512F" w:rsidRPr="00DF3737" w:rsidP="00691F26">
      <w:pPr>
        <w:spacing w:line="240" w:lineRule="auto"/>
        <w:jc w:val="center"/>
        <w:outlineLvl w:val="0"/>
        <w:rPr>
          <w:rFonts w:ascii="Times New Roman" w:hAnsi="Times New Roman" w:cs="Times New Roman"/>
          <w:b/>
          <w:szCs w:val="24"/>
        </w:rPr>
      </w:pPr>
      <w:r w:rsidRPr="00DF3737">
        <w:rPr>
          <w:rFonts w:ascii="Times New Roman" w:hAnsi="Times New Roman" w:cs="Times New Roman"/>
          <w:b/>
          <w:szCs w:val="24"/>
        </w:rPr>
        <w:t>Článok 5</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Bezpečnosť letectva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Na začiatku prvého prechodného obdobia sa Bývalá juhoslovanská republika Macedónsko do činnosti Európskej agentúry pre bezpečnosť letectva zapojí ako pozorovateľ.</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Na konci druhého prechodného obdobia spoločný výbor zriadený v zmysle článku 18 tejto dohody stanoví presné postavenie a podmienky účasti Bývalej juhoslovanskej republiky Macedónsko v Európskej agentúre pre bezpečnosť letectva.</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Ak sa až do konca druhého prechodného obdobia zistia nedostatky v bezpečnosti, môže Európske spoločenstvo požadovať, aby povolenie pre leteckého dopravcu s licenciou udelenou Bývalou juhoslovanskou republikou Macedónsko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67722" w:rsidP="00691F26">
      <w:pPr>
        <w:spacing w:line="240" w:lineRule="auto"/>
        <w:jc w:val="center"/>
        <w:rPr>
          <w:rFonts w:ascii="Times New Roman" w:hAnsi="Times New Roman" w:cs="Times New Roman"/>
          <w:i/>
          <w:szCs w:val="24"/>
        </w:rPr>
      </w:pPr>
    </w:p>
    <w:p w:rsidR="0013512F" w:rsidRPr="00DF3737" w:rsidP="00691F26">
      <w:pPr>
        <w:spacing w:line="240" w:lineRule="auto"/>
        <w:jc w:val="center"/>
        <w:rPr>
          <w:rFonts w:ascii="Times New Roman" w:hAnsi="Times New Roman" w:cs="Times New Roman"/>
          <w:b/>
          <w:szCs w:val="24"/>
        </w:rPr>
      </w:pPr>
      <w:r w:rsidRPr="00DF3737">
        <w:rPr>
          <w:rFonts w:ascii="Times New Roman" w:hAnsi="Times New Roman" w:cs="Times New Roman"/>
          <w:b/>
          <w:szCs w:val="24"/>
        </w:rPr>
        <w:t>Článok 6</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Bezpečnostná ochrana letectva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Na začiatku druhého prechodného obdobia sa príslušným orgánom Bývalej juhoslovanskej republiky Macedónsko sprístupní utajená časť bezpečnostných právnych predpisov uvedených v prílohe I k tejto dohode.</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Ak sa až do konca druhého prechodného obdobia zistia nedostatky v bezpečnostnej ochrane, môže Európske spoločenstvo požadovať, aby povolenie pre leteckého dopravcu s licenciou udelenou Bývalou juhoslovanskou republikou Macedónsko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zCs w:val="24"/>
        </w:rPr>
      </w:pPr>
    </w:p>
    <w:p w:rsidR="0013512F" w:rsidP="00691F26">
      <w:pPr>
        <w:widowControl/>
        <w:spacing w:line="240" w:lineRule="auto"/>
        <w:rPr>
          <w:rFonts w:ascii="Times New Roman" w:hAnsi="Times New Roman" w:cs="Times New Roman"/>
          <w:szCs w:val="24"/>
        </w:rPr>
        <w:sectPr>
          <w:endnotePr>
            <w:numFmt w:val="decimal"/>
          </w:endnotePr>
          <w:pgSz w:w="11907" w:h="16840"/>
          <w:pgMar w:top="1134" w:right="1134" w:bottom="1134" w:left="1134" w:header="567" w:footer="567"/>
          <w:lnNumType w:distance="0"/>
          <w:cols w:space="708"/>
          <w:noEndnote w:val="0"/>
        </w:sectPr>
      </w:pPr>
    </w:p>
    <w:p w:rsidR="0013512F" w:rsidRPr="00DF3737" w:rsidP="00691F26">
      <w:pPr>
        <w:spacing w:line="240" w:lineRule="auto"/>
        <w:jc w:val="center"/>
        <w:rPr>
          <w:rFonts w:ascii="Times New Roman" w:hAnsi="Times New Roman" w:cs="Times New Roman"/>
          <w:b/>
          <w:szCs w:val="24"/>
        </w:rPr>
      </w:pPr>
      <w:r w:rsidRPr="00DF3737">
        <w:rPr>
          <w:rFonts w:ascii="Times New Roman" w:hAnsi="Times New Roman" w:cs="Times New Roman"/>
          <w:b/>
          <w:szCs w:val="24"/>
        </w:rPr>
        <w:t>Protokol VI</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ustanovenia medzi Európskym spoločenstvom a členskými štátmi ES na jednej strane a Srbskom a Čiernou Horou na strane druhej</w:t>
      </w:r>
    </w:p>
    <w:p w:rsidR="0013512F" w:rsidP="00691F26">
      <w:pPr>
        <w:spacing w:line="240" w:lineRule="auto"/>
        <w:rPr>
          <w:rFonts w:ascii="Times New Roman" w:hAnsi="Times New Roman" w:cs="Times New Roman"/>
          <w:b/>
          <w:szCs w:val="24"/>
        </w:rPr>
      </w:pPr>
    </w:p>
    <w:p w:rsidR="0013512F" w:rsidRPr="00DF3737" w:rsidP="00691F26">
      <w:pPr>
        <w:spacing w:line="240" w:lineRule="auto"/>
        <w:jc w:val="center"/>
        <w:outlineLvl w:val="0"/>
        <w:rPr>
          <w:rFonts w:ascii="Times New Roman" w:hAnsi="Times New Roman" w:cs="Times New Roman"/>
          <w:b/>
          <w:szCs w:val="24"/>
        </w:rPr>
      </w:pPr>
      <w:r w:rsidRPr="00DF3737">
        <w:rPr>
          <w:rFonts w:ascii="Times New Roman" w:hAnsi="Times New Roman" w:cs="Times New Roman"/>
          <w:b/>
          <w:szCs w:val="24"/>
        </w:rPr>
        <w:t>Článok 1</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obdobia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Prvé prechodné obdobie trvá od nadobudnutia platnosti tejto dohody do splnenia všetkých podmienok ustanovených v článku 2 ods. 1 tohto protokolu zo strany Srbska a Čiernej Hory, ktoré sa potvrdí zhodnotením vykonaným Európskym spoločenstvom.</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Druhé prechodné obdobie trvá od skončenia prvého prechodného obdobia do splnenia všetkých podmienok ustanovených v článku 2 ods. 2 tohto protokolu zo strany Srbska a Čiernej Hory, ktoré sa potvrdí zhodnotením vykonaným Európskym spoločenstvom.</w:t>
      </w:r>
    </w:p>
    <w:p w:rsidR="0013512F" w:rsidP="00691F26">
      <w:pPr>
        <w:spacing w:line="240" w:lineRule="auto"/>
        <w:ind w:left="567" w:hanging="567"/>
        <w:rPr>
          <w:rFonts w:ascii="Times New Roman" w:hAnsi="Times New Roman" w:cs="Times New Roman"/>
          <w:szCs w:val="24"/>
        </w:rPr>
      </w:pPr>
    </w:p>
    <w:p w:rsidR="0013512F" w:rsidRPr="005C340D" w:rsidP="00691F26">
      <w:pPr>
        <w:spacing w:line="240" w:lineRule="auto"/>
        <w:jc w:val="center"/>
        <w:outlineLvl w:val="0"/>
        <w:rPr>
          <w:rFonts w:ascii="Times New Roman" w:hAnsi="Times New Roman" w:cs="Times New Roman"/>
          <w:b/>
          <w:szCs w:val="24"/>
        </w:rPr>
      </w:pPr>
      <w:r w:rsidRPr="005C340D">
        <w:rPr>
          <w:rFonts w:ascii="Times New Roman" w:hAnsi="Times New Roman" w:cs="Times New Roman"/>
          <w:b/>
          <w:szCs w:val="24"/>
        </w:rPr>
        <w:t>Článok 2</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Podmienky týkajúce sa prechodu</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1)</w:t>
        <w:tab/>
        <w:t>Do konca prvého prechodného obdobia Srbsko a Čierna Hora</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bude riadnym členom spoločných leteckých orgánov a vynaloží úsilie na implementáciu všetkých právnych predpisov v oblasti bezpečnosti letectva uvedených v prílohe I k tejto dohode,</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ii.</w:t>
        <w:tab/>
        <w:t>začne uplatňovať dokument 30 ECAC a vynaloží úsilie na implementáciu všetkých právnych predpisov v oblasti bezpečnostnej ochrany letectva uvedenej v prílohe I k tejto dohode,</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iii.</w:t>
        <w:tab/>
        <w:t>začne uplatňovať nariadenie č. 3925/91 (o zrušení kontrol týkajúcich sa príručnej a podanej batožiny), nariadenie č. 2409/92 (o cestovnom a sadzbách v leteckých dopravných službách), smernicu č. 94/56 (o vyšetrovaní nehôd), nariadenie č. 2027/97 (o zodpovednosti leteckého dopravcu v prípade nehôd), smernicu č. 2003/42 (o hlásení udalostí), nariadenie č. 261/2004 (o odmietnutí nástupu), smernicu č. 2000/79 (o pracovnom čase v civilnom letectve) a smernicu č. 2003/88 (o pracovnom čase) uvedené v prílohe I k tejto dohode,</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iv.</w:t>
        <w:tab/>
        <w:t xml:space="preserve">oddelí poskytovateľov služieb leteckej dopravy od vnútroštátneho regulačného orgánu Srbska a Čiernej Hory, zriadi vnútroštátny orgán dohľadu nad službami leteckej dopravy pre Srbsko a Čiernu Horu, začne s reorganizáciou </w:t>
      </w:r>
      <w:r w:rsidR="00620F9B">
        <w:rPr>
          <w:rFonts w:ascii="Times New Roman" w:hAnsi="Times New Roman" w:cs="Times New Roman"/>
          <w:szCs w:val="24"/>
        </w:rPr>
        <w:t>leteck</w:t>
      </w:r>
      <w:r>
        <w:rPr>
          <w:rFonts w:ascii="Times New Roman" w:hAnsi="Times New Roman" w:cs="Times New Roman"/>
          <w:szCs w:val="24"/>
        </w:rPr>
        <w:t xml:space="preserve">ého priestoru Srbska a Čiernej Hory do funkčného bloku alebo blokov a zavedie pružné využívanie </w:t>
      </w:r>
      <w:r w:rsidR="00620F9B">
        <w:rPr>
          <w:rFonts w:ascii="Times New Roman" w:hAnsi="Times New Roman" w:cs="Times New Roman"/>
          <w:szCs w:val="24"/>
        </w:rPr>
        <w:t>leteck</w:t>
      </w:r>
      <w:r>
        <w:rPr>
          <w:rFonts w:ascii="Times New Roman" w:hAnsi="Times New Roman" w:cs="Times New Roman"/>
          <w:szCs w:val="24"/>
        </w:rPr>
        <w:t>ého priestoru,</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v.</w:t>
        <w:tab/>
        <w:t>ratifikuje Dohovor o zjednotení určitých pravidiel pre medzinárodnú leteckú dopravu (Montrealský dohovor),</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vi.</w:t>
        <w:tab/>
        <w:t>dosiahne značný pokrok v implementácii pravidiel štátnej pomoci a hospodárskej súťaže v zmysle dohody uvedenej v článku 14 ods. 1 tejto dohody alebo v zmysle prílohy III k tejto dohode podľa toho, ktorá úprava je uplatniteľná.</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Do konca druhého prechodného obdobia Srbsko a Čierna Hora začne uplatňovať túto dohodu vrátane všetkých právnych predpisov vymedzených v prílohe I k tejto dohode.</w:t>
      </w:r>
    </w:p>
    <w:p w:rsidR="0013512F" w:rsidP="00691F26">
      <w:pPr>
        <w:spacing w:line="240" w:lineRule="auto"/>
        <w:rPr>
          <w:rFonts w:ascii="Times New Roman" w:hAnsi="Times New Roman" w:cs="Times New Roman"/>
          <w:szCs w:val="24"/>
        </w:rPr>
      </w:pPr>
    </w:p>
    <w:p w:rsidR="0013512F" w:rsidRPr="005C340D" w:rsidP="00691F26">
      <w:pPr>
        <w:spacing w:line="240" w:lineRule="auto"/>
        <w:jc w:val="center"/>
        <w:outlineLvl w:val="0"/>
        <w:rPr>
          <w:rFonts w:ascii="Times New Roman" w:hAnsi="Times New Roman" w:cs="Times New Roman"/>
          <w:b/>
          <w:szCs w:val="24"/>
        </w:rPr>
      </w:pPr>
      <w:r>
        <w:rPr>
          <w:rFonts w:ascii="Times New Roman" w:hAnsi="Times New Roman" w:cs="Times New Roman"/>
          <w:szCs w:val="24"/>
        </w:rPr>
        <w:br w:type="page"/>
      </w:r>
      <w:r w:rsidRPr="005C340D">
        <w:rPr>
          <w:rFonts w:ascii="Times New Roman" w:hAnsi="Times New Roman" w:cs="Times New Roman"/>
          <w:b/>
          <w:szCs w:val="24"/>
        </w:rPr>
        <w:t>Článok 3</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Prechodné opatrenia</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1)</w:t>
        <w:tab/>
        <w:t>Okrem článku 1 ods. 1 tejto dohody,</w:t>
      </w:r>
    </w:p>
    <w:p w:rsidR="0013512F" w:rsidP="00691F26">
      <w:pPr>
        <w:spacing w:line="240" w:lineRule="auto"/>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a)</w:t>
        <w:tab/>
        <w:t>počas prvého prechodného obdobia:</w:t>
      </w:r>
    </w:p>
    <w:p w:rsidR="0013512F" w:rsidP="00691F26">
      <w:pPr>
        <w:spacing w:line="240" w:lineRule="auto"/>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Pr>
          <w:rFonts w:ascii="Times New Roman" w:hAnsi="Times New Roman" w:cs="Times New Roman"/>
          <w:szCs w:val="24"/>
        </w:rPr>
        <w:t>i.</w:t>
      </w:r>
      <w:r w:rsidR="0004425E">
        <w:rPr>
          <w:rFonts w:ascii="Times New Roman" w:hAnsi="Times New Roman" w:cs="Times New Roman"/>
          <w:szCs w:val="24"/>
        </w:rPr>
        <w:tab/>
      </w:r>
      <w:r>
        <w:rPr>
          <w:rFonts w:ascii="Times New Roman" w:hAnsi="Times New Roman" w:cs="Times New Roman"/>
          <w:szCs w:val="24"/>
        </w:rPr>
        <w:t>sa umožní leteckým dopravcom Spoločenstva a leteckým dopravcom s licenciou udelenou Srbskom a Čiernou Horou vykonávať neobmedzené prepravné práva medzi akýmkoľvek miestom v Srbsku a Čiernej Hore a akýmkoľvek miestom v členskom štáte ES,</w:t>
      </w:r>
    </w:p>
    <w:p w:rsidR="0013512F" w:rsidP="00691F26">
      <w:pPr>
        <w:spacing w:line="240" w:lineRule="auto"/>
        <w:ind w:left="1701" w:hanging="567"/>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r>
      <w:r w:rsidR="0004425E">
        <w:rPr>
          <w:rFonts w:ascii="Times New Roman" w:hAnsi="Times New Roman" w:cs="Times New Roman"/>
          <w:szCs w:val="24"/>
        </w:rPr>
        <w:tab/>
      </w:r>
      <w:r>
        <w:rPr>
          <w:rFonts w:ascii="Times New Roman" w:hAnsi="Times New Roman" w:cs="Times New Roman"/>
          <w:szCs w:val="24"/>
        </w:rPr>
        <w:t>leteckí dopravcovia Spoločenstva nebudú vo väčšinovom vlastníctve alebo pod skutočnou kontrolou Srbska a Čiernej Hory, alebo jeho štátnych príslušníkov a leteckí dopravcovia s licenciou udelenou Srbskom a Čiernou Horou nebudú vo väčšinovom vlastníctve alebo pod skutočnou kontrolou členských štátov ES, alebo ich štátnych príslušníkov.</w:t>
      </w:r>
    </w:p>
    <w:p w:rsidR="0013512F" w:rsidP="00691F26">
      <w:pPr>
        <w:spacing w:line="240" w:lineRule="auto"/>
        <w:ind w:left="1701" w:hanging="567"/>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b)</w:t>
        <w:tab/>
        <w:t>počas druhého prechodného obdobia:</w:t>
      </w:r>
    </w:p>
    <w:p w:rsidR="0013512F" w:rsidP="00691F26">
      <w:pPr>
        <w:spacing w:line="240" w:lineRule="auto"/>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w:t>
        <w:tab/>
      </w:r>
      <w:r>
        <w:rPr>
          <w:rFonts w:ascii="Times New Roman" w:hAnsi="Times New Roman" w:cs="Times New Roman"/>
          <w:szCs w:val="24"/>
        </w:rPr>
        <w:t>sa umožní leteckým dopravcom Spoločenstva a leteckým dopravcom s licenciou udelenou Srbskom a Čiernou Horou vykonávať prepravné práva uvedené v odseku 1 písm. a) bod i.,</w:t>
      </w:r>
    </w:p>
    <w:p w:rsidR="0013512F" w:rsidP="00691F26">
      <w:pPr>
        <w:spacing w:line="240" w:lineRule="auto"/>
        <w:ind w:left="1701" w:hanging="567"/>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ii.</w:t>
        <w:tab/>
      </w:r>
      <w:r>
        <w:rPr>
          <w:rFonts w:ascii="Times New Roman" w:hAnsi="Times New Roman" w:cs="Times New Roman"/>
          <w:szCs w:val="24"/>
        </w:rPr>
        <w:t>sa umožní leteckým dopravcom Spoločenstva vykonávať neobmedzené prepravné práva medzi miestami v Srbsku a Čiernej Hore a inými pridruženými stranami a umožní sa im kdekoľvek prestúpiť z jedného lietadla do iného lietadla, ak je príslušný let súčasťou služby, ktorá obsluhuje niektoré miesto v členskom štáte ES,</w:t>
      </w:r>
    </w:p>
    <w:p w:rsidR="0013512F" w:rsidP="00691F26">
      <w:pPr>
        <w:spacing w:line="240" w:lineRule="auto"/>
        <w:ind w:left="1701" w:hanging="567"/>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iii.</w:t>
        <w:tab/>
      </w:r>
      <w:r>
        <w:rPr>
          <w:rFonts w:ascii="Times New Roman" w:hAnsi="Times New Roman" w:cs="Times New Roman"/>
          <w:szCs w:val="24"/>
        </w:rPr>
        <w:t>sa umožní leteckým dopravcom s licenciou udelenou Srbskom a Čiernou Horou vykonávať neobmedzené prepravné práva medzi miestami v rôznych členských štátoch ES a umožní sa im kdekoľvek prestúpiť z jedného lietadla do iného lietadla, ak je príslušný let súčasťou služby, ktorá obsluhuje niektoré miesto v Srbsku a Čiernej Hore.</w:t>
      </w:r>
    </w:p>
    <w:p w:rsidR="0013512F" w:rsidP="00723C04">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Na účely tohto článku je „letecký dopravca Spoločenstva“ každý letecký dopravca s licenciou udelenou členským štátom ES, Nórskom alebo Islandom.</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Bez toho, aby bola dotknutá povinnosť Srbska a Čiernej Hory a Spoločenstva udeľovať prevádzkové licencie v súlade s aktmi vymedzenými v prílohe I k tejto dohode, články 7 a 8 tejto dohody sa do konca druhého prechodného obdobia neuplatňujú, čo sa od skončenia prvého prechodného obdobia vzťahuje aj na dopravcov väčšinovo vlastnených alebo skutočne kontrolovaných členskými štátmi ES, alebo ich štátnymi príslušníkmi a na dopravcov väčšinovo vlastnených alebo skutočne kontrolovaných Srbskom a Čiernou Horou, alebo jeho štátnymi príslušníkmi.</w:t>
      </w:r>
    </w:p>
    <w:p w:rsidR="0013512F" w:rsidP="00691F26">
      <w:pPr>
        <w:spacing w:line="240" w:lineRule="auto"/>
        <w:rPr>
          <w:rFonts w:ascii="Times New Roman" w:hAnsi="Times New Roman" w:cs="Times New Roman"/>
          <w:szCs w:val="24"/>
        </w:rPr>
      </w:pPr>
    </w:p>
    <w:p w:rsidR="00723C04" w:rsidP="00691F26">
      <w:pPr>
        <w:spacing w:line="240" w:lineRule="auto"/>
        <w:rPr>
          <w:rFonts w:ascii="Times New Roman" w:hAnsi="Times New Roman" w:cs="Times New Roman"/>
          <w:szCs w:val="24"/>
        </w:rPr>
      </w:pPr>
    </w:p>
    <w:p w:rsidR="00723C04" w:rsidP="00691F26">
      <w:pPr>
        <w:spacing w:line="240" w:lineRule="auto"/>
        <w:rPr>
          <w:rFonts w:ascii="Times New Roman" w:hAnsi="Times New Roman" w:cs="Times New Roman"/>
          <w:szCs w:val="24"/>
        </w:rPr>
      </w:pPr>
    </w:p>
    <w:p w:rsidR="00723C04" w:rsidP="00691F26">
      <w:pPr>
        <w:spacing w:line="240" w:lineRule="auto"/>
        <w:rPr>
          <w:rFonts w:ascii="Times New Roman" w:hAnsi="Times New Roman" w:cs="Times New Roman"/>
          <w:szCs w:val="24"/>
        </w:rPr>
      </w:pPr>
    </w:p>
    <w:p w:rsidR="00723C04" w:rsidP="00691F26">
      <w:pPr>
        <w:spacing w:line="240" w:lineRule="auto"/>
        <w:rPr>
          <w:rFonts w:ascii="Times New Roman" w:hAnsi="Times New Roman" w:cs="Times New Roman"/>
          <w:szCs w:val="24"/>
        </w:rPr>
      </w:pPr>
    </w:p>
    <w:p w:rsidR="00723C04" w:rsidP="00691F26">
      <w:pPr>
        <w:spacing w:line="240" w:lineRule="auto"/>
        <w:rPr>
          <w:rFonts w:ascii="Times New Roman" w:hAnsi="Times New Roman" w:cs="Times New Roman"/>
          <w:szCs w:val="24"/>
        </w:rPr>
      </w:pPr>
    </w:p>
    <w:p w:rsidR="00723C04" w:rsidP="00723C04">
      <w:pPr>
        <w:pStyle w:val="Footer"/>
        <w:tabs>
          <w:tab w:val="clear" w:pos="4820"/>
          <w:tab w:val="clear" w:pos="7371"/>
          <w:tab w:val="clear" w:pos="9639"/>
        </w:tabs>
        <w:rPr>
          <w:rFonts w:ascii="Times New Roman" w:hAnsi="Times New Roman" w:cs="Times New Roman"/>
          <w:szCs w:val="24"/>
        </w:rPr>
      </w:pPr>
    </w:p>
    <w:p w:rsidR="0013512F" w:rsidRPr="005C340D" w:rsidP="00691F26">
      <w:pPr>
        <w:spacing w:line="240" w:lineRule="auto"/>
        <w:jc w:val="center"/>
        <w:outlineLvl w:val="0"/>
        <w:rPr>
          <w:rFonts w:ascii="Times New Roman" w:hAnsi="Times New Roman" w:cs="Times New Roman"/>
          <w:b/>
          <w:szCs w:val="24"/>
        </w:rPr>
      </w:pPr>
      <w:r w:rsidRPr="005C340D">
        <w:rPr>
          <w:rFonts w:ascii="Times New Roman" w:hAnsi="Times New Roman" w:cs="Times New Roman"/>
          <w:b/>
          <w:szCs w:val="24"/>
        </w:rPr>
        <w:t>Článok 4</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Bezpečnosť letectva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Na začiatku prvého prechodného obdobia sa Srbsko a Čierna Hora do činnosti Európskej agentúry pre bezpečnosť letectva zapojí ako pozorovateľ.</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Na konci druhého prechodného obdobia spoločný výbor zriadený v zmysle článku 18 tejto dohody stanoví presné postavenie a podmienky účasti Srbska a Čiernej Hory v Európskej agentúre pre bezpečnosť letectva.</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Ak sa až do konca druhého prechodného obdobia zistia nedostatky v bezpečnosti, môže Európske spoločenstvo požadovať, aby povolenie pre leteckého dopravcu s licenciou udelenou Srbskom a Čiernou Horou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zCs w:val="24"/>
        </w:rPr>
      </w:pPr>
    </w:p>
    <w:p w:rsidR="0013512F" w:rsidRPr="005C340D" w:rsidP="00691F26">
      <w:pPr>
        <w:spacing w:line="240" w:lineRule="auto"/>
        <w:jc w:val="center"/>
        <w:outlineLvl w:val="0"/>
        <w:rPr>
          <w:rFonts w:ascii="Times New Roman" w:hAnsi="Times New Roman" w:cs="Times New Roman"/>
          <w:b/>
          <w:szCs w:val="24"/>
        </w:rPr>
      </w:pPr>
      <w:r w:rsidRPr="005C340D">
        <w:rPr>
          <w:rFonts w:ascii="Times New Roman" w:hAnsi="Times New Roman" w:cs="Times New Roman"/>
          <w:b/>
          <w:szCs w:val="24"/>
        </w:rPr>
        <w:t>Článok 5</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Bezpečnostná ochrana letectva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Na začiatku druhého prechodného obdobia sa príslušným orgánom Srbska a Čiernej Hory sprístupní utajená časť bezpečnostných právnych predpisov uvedených v prílohe I k tejto dohode.</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Ak sa až do konca druhého prechodného obdobia zistia nedostatky v bezpečnostnej ochrane, môže Európske spoločenstvo požadovať, aby povolenie pre leteckého dopravcu s licenciou udelenou Srbskom a Čiernou Horou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zCs w:val="24"/>
        </w:rPr>
      </w:pPr>
    </w:p>
    <w:p w:rsidR="0013512F" w:rsidP="00691F26">
      <w:pPr>
        <w:spacing w:line="240" w:lineRule="auto"/>
        <w:rPr>
          <w:rFonts w:ascii="Times New Roman" w:hAnsi="Times New Roman" w:cs="Times New Roman"/>
          <w:szCs w:val="24"/>
        </w:rPr>
      </w:pPr>
    </w:p>
    <w:p w:rsidR="0013512F" w:rsidP="00691F26">
      <w:pPr>
        <w:widowControl/>
        <w:spacing w:line="240" w:lineRule="auto"/>
        <w:rPr>
          <w:rFonts w:ascii="Times New Roman" w:hAnsi="Times New Roman" w:cs="Times New Roman"/>
          <w:szCs w:val="24"/>
        </w:rPr>
        <w:sectPr>
          <w:endnotePr>
            <w:numFmt w:val="decimal"/>
          </w:endnotePr>
          <w:pgSz w:w="11907" w:h="16840"/>
          <w:pgMar w:top="1134" w:right="1134" w:bottom="1134" w:left="1134" w:header="567" w:footer="567"/>
          <w:lnNumType w:distance="0"/>
          <w:cols w:space="708"/>
          <w:noEndnote w:val="0"/>
        </w:sectPr>
      </w:pPr>
    </w:p>
    <w:p w:rsidR="0013512F" w:rsidRPr="005C340D" w:rsidP="00691F26">
      <w:pPr>
        <w:spacing w:line="240" w:lineRule="auto"/>
        <w:jc w:val="center"/>
        <w:rPr>
          <w:rFonts w:ascii="Times New Roman" w:hAnsi="Times New Roman" w:cs="Times New Roman"/>
          <w:b/>
          <w:szCs w:val="24"/>
        </w:rPr>
      </w:pPr>
      <w:r w:rsidRPr="005C340D">
        <w:rPr>
          <w:rFonts w:ascii="Times New Roman" w:hAnsi="Times New Roman" w:cs="Times New Roman"/>
          <w:b/>
          <w:szCs w:val="24"/>
        </w:rPr>
        <w:t>Protokol VII</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ustanovenia medzi Európskym spoločenstvom a členskými štátmi ES na jednej strane a Rumunskom na strane druhej</w:t>
      </w:r>
    </w:p>
    <w:p w:rsidR="0013512F" w:rsidRPr="005C340D" w:rsidP="00691F26">
      <w:pPr>
        <w:spacing w:line="240" w:lineRule="auto"/>
        <w:rPr>
          <w:rFonts w:ascii="Times New Roman" w:hAnsi="Times New Roman" w:cs="Times New Roman"/>
          <w:b/>
          <w:szCs w:val="24"/>
        </w:rPr>
      </w:pPr>
    </w:p>
    <w:p w:rsidR="0013512F" w:rsidRPr="005C340D" w:rsidP="00691F26">
      <w:pPr>
        <w:spacing w:line="240" w:lineRule="auto"/>
        <w:jc w:val="center"/>
        <w:outlineLvl w:val="0"/>
        <w:rPr>
          <w:rFonts w:ascii="Times New Roman" w:hAnsi="Times New Roman" w:cs="Times New Roman"/>
          <w:b/>
          <w:szCs w:val="24"/>
        </w:rPr>
      </w:pPr>
      <w:r w:rsidRPr="005C340D">
        <w:rPr>
          <w:rFonts w:ascii="Times New Roman" w:hAnsi="Times New Roman" w:cs="Times New Roman"/>
          <w:b/>
          <w:szCs w:val="24"/>
        </w:rPr>
        <w:t>Článok 1</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obdobie</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Prechodné obdobie trvá od nadobudnutia platnosti tejto dohody do splnenia všetkých podmienok ustanovených v článku 2 tohto protokolu zo strany Rumunska, ktoré sa potvrdí zhodnotením vykonaným Európskym spoločenstvom.</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Odkazy na „druhé prechodné obdobie“ uvedené v tejto dohode alebo v jej prílohách v prípade Rumunska znamenajú prechodné obdobie podľa odseku 1 tohto článku.</w:t>
      </w:r>
    </w:p>
    <w:p w:rsidR="0013512F" w:rsidP="00691F26">
      <w:pPr>
        <w:spacing w:line="240" w:lineRule="auto"/>
        <w:rPr>
          <w:rFonts w:ascii="Times New Roman" w:hAnsi="Times New Roman" w:cs="Times New Roman"/>
          <w:szCs w:val="24"/>
        </w:rPr>
      </w:pPr>
    </w:p>
    <w:p w:rsidR="0013512F" w:rsidRPr="005C340D" w:rsidP="00691F26">
      <w:pPr>
        <w:spacing w:line="240" w:lineRule="auto"/>
        <w:jc w:val="center"/>
        <w:outlineLvl w:val="0"/>
        <w:rPr>
          <w:rFonts w:ascii="Times New Roman" w:hAnsi="Times New Roman" w:cs="Times New Roman"/>
          <w:b/>
          <w:szCs w:val="24"/>
        </w:rPr>
      </w:pPr>
      <w:r w:rsidRPr="005C340D">
        <w:rPr>
          <w:rFonts w:ascii="Times New Roman" w:hAnsi="Times New Roman" w:cs="Times New Roman"/>
          <w:b/>
          <w:szCs w:val="24"/>
        </w:rPr>
        <w:t>Článok 2</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Podmienky týkajúce sa prechodu</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Do konca prechodného obdobia Rumunsko začne uplatňovať túto dohodu vrátane všetkých právnych predpisov vymedzených v prílohe I k tejto dohode.</w:t>
      </w:r>
    </w:p>
    <w:p w:rsidR="0013512F" w:rsidP="00691F26">
      <w:pPr>
        <w:spacing w:line="240" w:lineRule="auto"/>
        <w:rPr>
          <w:rFonts w:ascii="Times New Roman" w:hAnsi="Times New Roman" w:cs="Times New Roman"/>
          <w:szCs w:val="24"/>
        </w:rPr>
      </w:pPr>
    </w:p>
    <w:p w:rsidR="0013512F" w:rsidRPr="005C340D" w:rsidP="00691F26">
      <w:pPr>
        <w:spacing w:line="240" w:lineRule="auto"/>
        <w:jc w:val="center"/>
        <w:outlineLvl w:val="0"/>
        <w:rPr>
          <w:rFonts w:ascii="Times New Roman" w:hAnsi="Times New Roman" w:cs="Times New Roman"/>
          <w:b/>
          <w:szCs w:val="24"/>
        </w:rPr>
      </w:pPr>
      <w:r w:rsidRPr="005C340D">
        <w:rPr>
          <w:rFonts w:ascii="Times New Roman" w:hAnsi="Times New Roman" w:cs="Times New Roman"/>
          <w:b/>
          <w:szCs w:val="24"/>
        </w:rPr>
        <w:t>Článok 3</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Prechodné opatrenia</w:t>
      </w:r>
    </w:p>
    <w:p w:rsidR="0013512F" w:rsidP="00691F26">
      <w:pPr>
        <w:spacing w:line="240" w:lineRule="auto"/>
        <w:jc w:val="both"/>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1)</w:t>
        <w:tab/>
        <w:t>Okrem článku 1 ods. 1 tejto dohody,</w:t>
      </w:r>
    </w:p>
    <w:p w:rsidR="0013512F" w:rsidP="00691F26">
      <w:pPr>
        <w:spacing w:line="240" w:lineRule="auto"/>
        <w:rPr>
          <w:rFonts w:ascii="Times New Roman" w:hAnsi="Times New Roman" w:cs="Times New Roman"/>
          <w:b/>
          <w:strike/>
          <w:szCs w:val="24"/>
        </w:rPr>
      </w:pPr>
    </w:p>
    <w:p w:rsidR="0013512F" w:rsidP="00691F26">
      <w:pPr>
        <w:spacing w:line="240" w:lineRule="auto"/>
        <w:ind w:left="567"/>
        <w:rPr>
          <w:rFonts w:ascii="Times New Roman" w:hAnsi="Times New Roman" w:cs="Times New Roman"/>
          <w:szCs w:val="24"/>
        </w:rPr>
      </w:pPr>
      <w:r>
        <w:rPr>
          <w:rFonts w:ascii="Times New Roman" w:hAnsi="Times New Roman" w:cs="Times New Roman"/>
          <w:szCs w:val="24"/>
        </w:rPr>
        <w:t>počas prechodného obdobia:</w:t>
      </w:r>
    </w:p>
    <w:p w:rsidR="0013512F" w:rsidP="00691F26">
      <w:pPr>
        <w:spacing w:line="240" w:lineRule="auto"/>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sa umožní leteckým dopravcom Spoločenstva a leteckým dopravcom s licenciou udelenou Rumunskom vykonávať neobmedzené prepravné práva medzi akýmkoľvek miestom v Rumunsku a akýmkoľvek miestom v členskom štáte ES,</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ii.</w:t>
        <w:tab/>
        <w:t>sa umožní leteckým dopravcom Spoločenstva vykonávať neobmedzené prepravné práva medzi miestami v Rumunsku a inými pridruženými stranami a umožní sa im kdekoľvek prestúpiť z jedného lietadla do iného lietadla, ak je príslušný let súčasťou služby, ktorá obsluhuje niektoré miesto v členskom štáte ES,</w:t>
      </w:r>
    </w:p>
    <w:p w:rsidR="0013512F" w:rsidP="00691F26">
      <w:pPr>
        <w:spacing w:line="240" w:lineRule="auto"/>
        <w:ind w:left="1134" w:hanging="567"/>
        <w:rPr>
          <w:rFonts w:ascii="Times New Roman" w:hAnsi="Times New Roman" w:cs="Times New Roman"/>
          <w:szCs w:val="24"/>
        </w:rPr>
      </w:pPr>
    </w:p>
    <w:p w:rsidR="0013512F" w:rsidP="00691F26">
      <w:pPr>
        <w:spacing w:line="240" w:lineRule="auto"/>
        <w:ind w:left="1134" w:hanging="567"/>
        <w:jc w:val="both"/>
        <w:rPr>
          <w:rFonts w:ascii="Times New Roman" w:hAnsi="Times New Roman" w:cs="Times New Roman"/>
          <w:szCs w:val="24"/>
        </w:rPr>
      </w:pPr>
      <w:r>
        <w:rPr>
          <w:rFonts w:ascii="Times New Roman" w:hAnsi="Times New Roman" w:cs="Times New Roman"/>
          <w:szCs w:val="24"/>
        </w:rPr>
        <w:t>iii.</w:t>
        <w:tab/>
        <w:t>sa umožní leteckým dopravcom s licenciou udelenou Rumunskom vykonávať neobmedzené prepravné práva medzi miestami v rôznych členských štátoch ES a umožní sa im kdekoľvek prestúpiť z jedného lietadla do iného lietadla, ak je príslušný let súčasťou služby, ktorá obsluhuje niektoré miesto v Rumunsku.</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Na účely tohto článku je „letecký dopravca Spoločenstva“ každý letecký dopravca s licenciou udelenou členským štátom ES, Nórskom alebo Islandom.</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Bez toho, aby bola dotknutá povinnosť Rumunska a Spoločenstva udeľovať prevádzkové licencie v súlade s aktmi vymedzenými v prílohe I k tejto dohode, sa články 7 a 8 tejto dohody do konca prechodného obdobia neuplatňujú, čo sa od začiatku prechodného obdobia vzťahuje aj na dopravcov väčšinovo vlastnených alebo skutočne kontrolovaných členskými štátmi ES alebo ich štátnymi príslušníkmi a na dopravcov väčšinovo vlastnených alebo skutočne kontrolovaných Rumunskom alebo jeho štátnymi príslušníkmi.</w:t>
      </w:r>
    </w:p>
    <w:p w:rsidR="0013512F" w:rsidP="00691F26">
      <w:pPr>
        <w:spacing w:line="240" w:lineRule="auto"/>
        <w:rPr>
          <w:rFonts w:ascii="Times New Roman" w:hAnsi="Times New Roman" w:cs="Times New Roman"/>
          <w:szCs w:val="24"/>
        </w:rPr>
      </w:pPr>
    </w:p>
    <w:p w:rsidR="00723C04" w:rsidP="00691F26">
      <w:pPr>
        <w:spacing w:line="240" w:lineRule="auto"/>
        <w:jc w:val="center"/>
        <w:outlineLvl w:val="0"/>
        <w:rPr>
          <w:rFonts w:ascii="Times New Roman" w:hAnsi="Times New Roman" w:cs="Times New Roman"/>
          <w:i/>
          <w:szCs w:val="24"/>
        </w:rPr>
      </w:pPr>
    </w:p>
    <w:p w:rsidR="0013512F" w:rsidRPr="005C340D" w:rsidP="00691F26">
      <w:pPr>
        <w:spacing w:line="240" w:lineRule="auto"/>
        <w:jc w:val="center"/>
        <w:outlineLvl w:val="0"/>
        <w:rPr>
          <w:rFonts w:ascii="Times New Roman" w:hAnsi="Times New Roman" w:cs="Times New Roman"/>
          <w:b/>
          <w:szCs w:val="24"/>
        </w:rPr>
      </w:pPr>
      <w:r w:rsidRPr="005C340D">
        <w:rPr>
          <w:rFonts w:ascii="Times New Roman" w:hAnsi="Times New Roman" w:cs="Times New Roman"/>
          <w:b/>
          <w:szCs w:val="24"/>
        </w:rPr>
        <w:t>Článok 4</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Bezpečnosť letectva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Na konci prechodného obdobia spoločný výbor zriadený v zmysle článku 18 tejto dohody stanoví presné postavenie a podmienky účasti Rumunska v Európskej agentúre pre bezpečnosť letectva.</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Ak sa až do konca druhého prechodného obdobia zistia nedostatky v bezpečnosti, môže Európske spoločenstvo požadovať, aby povolenie pre leteckého dopravcu s licenciou udelenou Rumunskom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zCs w:val="24"/>
        </w:rPr>
      </w:pPr>
    </w:p>
    <w:p w:rsidR="0013512F" w:rsidRPr="005C340D" w:rsidP="00691F26">
      <w:pPr>
        <w:spacing w:line="240" w:lineRule="auto"/>
        <w:jc w:val="center"/>
        <w:outlineLvl w:val="0"/>
        <w:rPr>
          <w:rFonts w:ascii="Times New Roman" w:hAnsi="Times New Roman" w:cs="Times New Roman"/>
          <w:b/>
          <w:szCs w:val="24"/>
        </w:rPr>
      </w:pPr>
      <w:r w:rsidRPr="005C340D">
        <w:rPr>
          <w:rFonts w:ascii="Times New Roman" w:hAnsi="Times New Roman" w:cs="Times New Roman"/>
          <w:b/>
          <w:szCs w:val="24"/>
        </w:rPr>
        <w:t>Článok 5</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Bezpečnostná ochrana letectva</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Ak sa až do konca druhého prechodného obdobia zistia nedostatky v bezpečnostnej ochrane, môže Európske spoločenstvo požadovať, aby povolenie pre leteckého dopravcu s licenciou udelenou Rumunskom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trike/>
          <w:szCs w:val="24"/>
        </w:rPr>
      </w:pPr>
    </w:p>
    <w:p w:rsidR="0013512F" w:rsidRPr="005C340D" w:rsidP="00691F26">
      <w:pPr>
        <w:spacing w:line="240" w:lineRule="auto"/>
        <w:jc w:val="center"/>
        <w:outlineLvl w:val="0"/>
        <w:rPr>
          <w:rFonts w:ascii="Times New Roman" w:hAnsi="Times New Roman" w:cs="Times New Roman"/>
          <w:b/>
          <w:szCs w:val="24"/>
        </w:rPr>
      </w:pPr>
      <w:r w:rsidRPr="005C340D">
        <w:rPr>
          <w:rFonts w:ascii="Times New Roman" w:hAnsi="Times New Roman" w:cs="Times New Roman"/>
          <w:b/>
          <w:szCs w:val="24"/>
        </w:rPr>
        <w:t>Článok 6</w:t>
      </w:r>
    </w:p>
    <w:p w:rsidR="0013512F" w:rsidRPr="005C340D" w:rsidP="00691F26">
      <w:pPr>
        <w:spacing w:line="240" w:lineRule="auto"/>
        <w:jc w:val="center"/>
        <w:rPr>
          <w:rFonts w:ascii="Times New Roman" w:hAnsi="Times New Roman" w:cs="Times New Roman"/>
          <w:b/>
          <w:szCs w:val="24"/>
        </w:rPr>
      </w:pPr>
      <w:r w:rsidRPr="005C340D">
        <w:rPr>
          <w:rFonts w:ascii="Times New Roman" w:hAnsi="Times New Roman" w:cs="Times New Roman"/>
          <w:b/>
          <w:szCs w:val="24"/>
        </w:rPr>
        <w:t>[...] vypúšťa sa</w:t>
      </w:r>
    </w:p>
    <w:p w:rsidR="0013512F" w:rsidP="00691F26">
      <w:pPr>
        <w:spacing w:line="240" w:lineRule="auto"/>
        <w:rPr>
          <w:rFonts w:ascii="Times New Roman" w:hAnsi="Times New Roman" w:cs="Times New Roman"/>
          <w:szCs w:val="24"/>
        </w:rPr>
      </w:pPr>
    </w:p>
    <w:p w:rsidR="0013512F" w:rsidP="00B340CF">
      <w:pPr>
        <w:pStyle w:val="Footer"/>
        <w:widowControl/>
        <w:tabs>
          <w:tab w:val="clear" w:pos="4820"/>
          <w:tab w:val="clear" w:pos="7371"/>
          <w:tab w:val="clear" w:pos="9639"/>
        </w:tabs>
        <w:rPr>
          <w:rFonts w:ascii="Times New Roman" w:hAnsi="Times New Roman" w:cs="Times New Roman"/>
          <w:szCs w:val="24"/>
        </w:rPr>
        <w:sectPr>
          <w:endnotePr>
            <w:numFmt w:val="decimal"/>
          </w:endnotePr>
          <w:pgSz w:w="11907" w:h="16840"/>
          <w:pgMar w:top="1134" w:right="1134" w:bottom="1134" w:left="1134" w:header="567" w:footer="567"/>
          <w:lnNumType w:distance="0"/>
          <w:cols w:space="708"/>
          <w:noEndnote w:val="0"/>
        </w:sectPr>
      </w:pPr>
    </w:p>
    <w:p w:rsidR="0013512F" w:rsidRPr="00B340CF" w:rsidP="00691F26">
      <w:pPr>
        <w:spacing w:line="240" w:lineRule="auto"/>
        <w:jc w:val="center"/>
        <w:rPr>
          <w:rFonts w:ascii="Times New Roman" w:hAnsi="Times New Roman" w:cs="Times New Roman"/>
          <w:b/>
          <w:szCs w:val="24"/>
        </w:rPr>
      </w:pPr>
      <w:r w:rsidRPr="00B340CF">
        <w:rPr>
          <w:rFonts w:ascii="Times New Roman" w:hAnsi="Times New Roman" w:cs="Times New Roman"/>
          <w:b/>
          <w:szCs w:val="24"/>
        </w:rPr>
        <w:t>Protokol VIII</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 xml:space="preserve">Prechodné ustanovenia medzi Európskym spoločenstvom a členskými štátmi ES na jednej strane </w:t>
      </w:r>
      <w:r w:rsidR="00620F9B">
        <w:rPr>
          <w:rFonts w:ascii="Times New Roman" w:hAnsi="Times New Roman" w:cs="Times New Roman"/>
          <w:b/>
          <w:szCs w:val="24"/>
        </w:rPr>
        <w:t>predbežn</w:t>
      </w:r>
      <w:r>
        <w:rPr>
          <w:rFonts w:ascii="Times New Roman" w:hAnsi="Times New Roman" w:cs="Times New Roman"/>
          <w:b/>
          <w:szCs w:val="24"/>
        </w:rPr>
        <w:t>ou správou Organizácie Spojených národov v Kosove na strane druhej</w:t>
      </w:r>
    </w:p>
    <w:p w:rsidR="0013512F" w:rsidP="00691F26">
      <w:pPr>
        <w:spacing w:line="240" w:lineRule="auto"/>
        <w:rPr>
          <w:rFonts w:ascii="Times New Roman" w:hAnsi="Times New Roman" w:cs="Times New Roman"/>
          <w:szCs w:val="24"/>
        </w:rPr>
      </w:pPr>
    </w:p>
    <w:p w:rsidR="0013512F" w:rsidRPr="00B340CF" w:rsidP="00691F26">
      <w:pPr>
        <w:spacing w:line="240" w:lineRule="auto"/>
        <w:jc w:val="center"/>
        <w:outlineLvl w:val="0"/>
        <w:rPr>
          <w:rFonts w:ascii="Times New Roman" w:hAnsi="Times New Roman" w:cs="Times New Roman"/>
          <w:b/>
          <w:szCs w:val="24"/>
        </w:rPr>
      </w:pPr>
      <w:r w:rsidRPr="00B340CF">
        <w:rPr>
          <w:rFonts w:ascii="Times New Roman" w:hAnsi="Times New Roman" w:cs="Times New Roman"/>
          <w:b/>
          <w:szCs w:val="24"/>
        </w:rPr>
        <w:t>Článok 1</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 xml:space="preserve">Právomoci Misie Organizácie Spojených národov pre </w:t>
      </w:r>
      <w:r w:rsidR="00620F9B">
        <w:rPr>
          <w:rFonts w:ascii="Times New Roman" w:hAnsi="Times New Roman" w:cs="Times New Roman"/>
          <w:b/>
          <w:szCs w:val="24"/>
        </w:rPr>
        <w:t>predbežn</w:t>
      </w:r>
      <w:r>
        <w:rPr>
          <w:rFonts w:ascii="Times New Roman" w:hAnsi="Times New Roman" w:cs="Times New Roman"/>
          <w:b/>
          <w:szCs w:val="24"/>
        </w:rPr>
        <w:t>ú správu v Kosove</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 xml:space="preserve">Ustanovenia tohto protokolu neovplyvňujú pôsobnosť Misie Organizácie Spojených národov pre </w:t>
      </w:r>
      <w:r w:rsidR="00620F9B">
        <w:rPr>
          <w:rFonts w:ascii="Times New Roman" w:hAnsi="Times New Roman" w:cs="Times New Roman"/>
          <w:szCs w:val="24"/>
        </w:rPr>
        <w:t>predbežn</w:t>
      </w:r>
      <w:r>
        <w:rPr>
          <w:rFonts w:ascii="Times New Roman" w:hAnsi="Times New Roman" w:cs="Times New Roman"/>
          <w:szCs w:val="24"/>
        </w:rPr>
        <w:t>ú správu v Kosove, ďalej len „Misia UNMIK“, ktorá vyplýva z rezolúcie Bezpečnostnej rady OSN č. 1244 z 10. júna 1999.</w:t>
      </w:r>
    </w:p>
    <w:p w:rsidR="0013512F" w:rsidP="00691F26">
      <w:pPr>
        <w:spacing w:line="240" w:lineRule="auto"/>
        <w:rPr>
          <w:rFonts w:ascii="Times New Roman" w:hAnsi="Times New Roman" w:cs="Times New Roman"/>
          <w:szCs w:val="24"/>
        </w:rPr>
      </w:pPr>
    </w:p>
    <w:p w:rsidR="0013512F" w:rsidRPr="00B340CF" w:rsidP="00691F26">
      <w:pPr>
        <w:spacing w:line="240" w:lineRule="auto"/>
        <w:jc w:val="center"/>
        <w:outlineLvl w:val="0"/>
        <w:rPr>
          <w:rFonts w:ascii="Times New Roman" w:hAnsi="Times New Roman" w:cs="Times New Roman"/>
          <w:b/>
          <w:szCs w:val="24"/>
        </w:rPr>
      </w:pPr>
      <w:r w:rsidRPr="00B340CF">
        <w:rPr>
          <w:rFonts w:ascii="Times New Roman" w:hAnsi="Times New Roman" w:cs="Times New Roman"/>
          <w:b/>
          <w:szCs w:val="24"/>
        </w:rPr>
        <w:t>Článok 2</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Prechodné obdobia</w:t>
      </w:r>
    </w:p>
    <w:p w:rsidR="0013512F" w:rsidP="00691F26">
      <w:pPr>
        <w:spacing w:line="240" w:lineRule="auto"/>
        <w:rPr>
          <w:rFonts w:ascii="Times New Roman" w:hAnsi="Times New Roman" w:cs="Times New Roman"/>
          <w:b/>
          <w:szCs w:val="24"/>
        </w:rPr>
      </w:pPr>
    </w:p>
    <w:p w:rsidR="0013512F" w:rsidP="00005139">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Prvé prechodné obdobie trvá od nadobudnutia platnosti tejto dohody do splnenia všetkých podmienok ustanovených v článku 3 ods. 1 tohto protokolu zo strany Misie UNMIK, ktoré sa potvrdí zhodnotením vyk</w:t>
      </w:r>
      <w:r w:rsidR="00005139">
        <w:rPr>
          <w:rFonts w:ascii="Times New Roman" w:hAnsi="Times New Roman" w:cs="Times New Roman"/>
          <w:szCs w:val="24"/>
        </w:rPr>
        <w:t>onaným Európskym spoločenstvom.</w:t>
      </w:r>
    </w:p>
    <w:p w:rsidR="0013512F" w:rsidP="00005139">
      <w:pPr>
        <w:pStyle w:val="BodyTextIndent2"/>
        <w:spacing w:before="120"/>
        <w:rPr>
          <w:rFonts w:ascii="Times New Roman" w:hAnsi="Times New Roman" w:cs="Times New Roman"/>
          <w:szCs w:val="24"/>
        </w:rPr>
      </w:pPr>
      <w:r>
        <w:rPr>
          <w:rFonts w:ascii="Times New Roman" w:hAnsi="Times New Roman" w:cs="Times New Roman"/>
          <w:szCs w:val="24"/>
        </w:rPr>
        <w:t>2)</w:t>
        <w:tab/>
        <w:t>Druhé prechodné obdobie trvá od skončenia prvého prechodného obdobia do splnenia všetkých podmienok ustanovených v článku 3 ods. 2 tohto protokolu zo strany Misie UNMIK, ktoré sa potvrdí zhodnotením vykonaným Európskym spoločenstvom.</w:t>
      </w:r>
    </w:p>
    <w:p w:rsidR="0013512F" w:rsidP="00691F26">
      <w:pPr>
        <w:spacing w:line="240" w:lineRule="auto"/>
        <w:rPr>
          <w:rFonts w:ascii="Times New Roman" w:hAnsi="Times New Roman" w:cs="Times New Roman"/>
          <w:szCs w:val="24"/>
        </w:rPr>
      </w:pPr>
    </w:p>
    <w:p w:rsidR="0013512F" w:rsidRPr="00B340CF" w:rsidP="00691F26">
      <w:pPr>
        <w:spacing w:line="240" w:lineRule="auto"/>
        <w:jc w:val="center"/>
        <w:outlineLvl w:val="0"/>
        <w:rPr>
          <w:rFonts w:ascii="Times New Roman" w:hAnsi="Times New Roman" w:cs="Times New Roman"/>
          <w:b/>
          <w:szCs w:val="24"/>
        </w:rPr>
      </w:pPr>
      <w:r w:rsidRPr="00B340CF">
        <w:rPr>
          <w:rFonts w:ascii="Times New Roman" w:hAnsi="Times New Roman" w:cs="Times New Roman"/>
          <w:b/>
          <w:szCs w:val="24"/>
        </w:rPr>
        <w:t>Článok 3</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Podmienky týkajúce sa prechodu</w:t>
      </w:r>
    </w:p>
    <w:p w:rsidR="0013512F" w:rsidP="00691F26">
      <w:pPr>
        <w:spacing w:line="240" w:lineRule="auto"/>
        <w:rPr>
          <w:rFonts w:ascii="Times New Roman" w:hAnsi="Times New Roman" w:cs="Times New Roman"/>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1)</w:t>
        <w:tab/>
        <w:t>Do konca prvého prechodného obdobia Misia UNMIK</w:t>
      </w:r>
    </w:p>
    <w:p w:rsidR="00B340CF" w:rsidP="00691F26">
      <w:pPr>
        <w:spacing w:line="240" w:lineRule="auto"/>
        <w:jc w:val="both"/>
        <w:rPr>
          <w:rFonts w:ascii="Times New Roman" w:hAnsi="Times New Roman" w:cs="Times New Roman"/>
          <w:szCs w:val="24"/>
        </w:rPr>
      </w:pPr>
    </w:p>
    <w:p w:rsidR="0013512F" w:rsidP="00B340CF">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bez toho aby bolo dotknuté jej osobitné postavenie podľa medzinárodných právnych predpisov implementuje jednotné letecké predpisy (Joint Aviation Requirements – JAR) prijaté spoločnými leteckými orgánmi a vynaloží úsilie na implementáciu všetkých právnych predpisov v oblasti bezpečnosti letectva uveden</w:t>
      </w:r>
      <w:r w:rsidR="00B340CF">
        <w:rPr>
          <w:rFonts w:ascii="Times New Roman" w:hAnsi="Times New Roman" w:cs="Times New Roman"/>
          <w:szCs w:val="24"/>
        </w:rPr>
        <w:t>ých v prílohe I k tejto dohode,</w:t>
      </w:r>
    </w:p>
    <w:p w:rsidR="0013512F" w:rsidP="00C15EA3">
      <w:pPr>
        <w:spacing w:before="120" w:line="240" w:lineRule="auto"/>
        <w:ind w:left="1134" w:hanging="567"/>
        <w:jc w:val="both"/>
        <w:rPr>
          <w:rFonts w:ascii="Times New Roman" w:hAnsi="Times New Roman" w:cs="Times New Roman"/>
          <w:szCs w:val="24"/>
        </w:rPr>
      </w:pPr>
      <w:r>
        <w:rPr>
          <w:rFonts w:ascii="Times New Roman" w:hAnsi="Times New Roman" w:cs="Times New Roman"/>
          <w:szCs w:val="24"/>
        </w:rPr>
        <w:t>ii.</w:t>
        <w:tab/>
        <w:t>začne uplatňovať dokument 30 ECAC a vynaloží úsilie na implementáciu všetkých právnych predpisov v oblasti bezpečnostnej ochrany letectva uvedenej v prílohe I k tejto dohode,</w:t>
      </w:r>
    </w:p>
    <w:p w:rsidR="0013512F" w:rsidP="00C15EA3">
      <w:pPr>
        <w:spacing w:before="120" w:line="240" w:lineRule="auto"/>
        <w:ind w:left="1134" w:hanging="567"/>
        <w:jc w:val="both"/>
        <w:rPr>
          <w:rFonts w:ascii="Times New Roman" w:hAnsi="Times New Roman" w:cs="Times New Roman"/>
          <w:szCs w:val="24"/>
        </w:rPr>
      </w:pPr>
      <w:r>
        <w:rPr>
          <w:rFonts w:ascii="Times New Roman" w:hAnsi="Times New Roman" w:cs="Times New Roman"/>
          <w:szCs w:val="24"/>
        </w:rPr>
        <w:t>iii.</w:t>
        <w:tab/>
        <w:t>začne uplatňovať nariadenie č. 3925/91 (o zrušení kontrol týkajúcich sa príručnej a podanej batožiny), nariadenie č. 2409/92 (o cestovnom a sadzbách v leteckých dopravných službách), smernicu č. 94/56 (o vyšetrovaní nehôd), nariadenie č. 2027/97 (o zodpovednosti leteckého dopravcu v prípade nehôd), smernicu č. 2003/42 (o hlásení udalostí), nariadenie č. 261/2004 (o odmietnutí nástupu), smernicu č. 2000/79 (o pracovnom čase v civilnom letectve) a smernicu č. 2003/88 (o pracovnom čase) uved</w:t>
      </w:r>
      <w:r w:rsidR="00B340CF">
        <w:rPr>
          <w:rFonts w:ascii="Times New Roman" w:hAnsi="Times New Roman" w:cs="Times New Roman"/>
          <w:szCs w:val="24"/>
        </w:rPr>
        <w:t>ené v prílohe I k tejto dohode,</w:t>
      </w:r>
    </w:p>
    <w:p w:rsidR="0013512F" w:rsidP="00005139">
      <w:pPr>
        <w:spacing w:before="120" w:line="240" w:lineRule="auto"/>
        <w:ind w:left="1134" w:hanging="567"/>
        <w:jc w:val="both"/>
        <w:rPr>
          <w:rFonts w:ascii="Times New Roman" w:hAnsi="Times New Roman" w:cs="Times New Roman"/>
          <w:szCs w:val="24"/>
        </w:rPr>
      </w:pPr>
      <w:r>
        <w:rPr>
          <w:rFonts w:ascii="Times New Roman" w:hAnsi="Times New Roman" w:cs="Times New Roman"/>
          <w:szCs w:val="24"/>
        </w:rPr>
        <w:t>iv.</w:t>
        <w:tab/>
        <w:t>oddelí poskytovateľov služieb leteckej dopravy od regulačného orgánu, zriadi alebo poverí vnútroštátny orgán dohľadu</w:t>
      </w:r>
      <w:r w:rsidR="00B340CF">
        <w:rPr>
          <w:rFonts w:ascii="Times New Roman" w:hAnsi="Times New Roman" w:cs="Times New Roman"/>
          <w:szCs w:val="24"/>
        </w:rPr>
        <w:t xml:space="preserve"> nad službami leteckej dopravy,</w:t>
      </w:r>
    </w:p>
    <w:p w:rsidR="0013512F" w:rsidP="00005139">
      <w:pPr>
        <w:spacing w:before="120" w:line="240" w:lineRule="auto"/>
        <w:ind w:left="1134" w:hanging="567"/>
        <w:jc w:val="both"/>
        <w:rPr>
          <w:rFonts w:ascii="Times New Roman" w:hAnsi="Times New Roman" w:cs="Times New Roman"/>
          <w:szCs w:val="24"/>
        </w:rPr>
      </w:pPr>
      <w:r>
        <w:rPr>
          <w:rFonts w:ascii="Times New Roman" w:hAnsi="Times New Roman" w:cs="Times New Roman"/>
          <w:szCs w:val="24"/>
        </w:rPr>
        <w:t>v.</w:t>
        <w:tab/>
        <w:t>začne skutočne uplatňovať Dohovor o zjednotení určitých pravidiel pre medzinárodnú leteckú</w:t>
      </w:r>
      <w:r w:rsidR="00B340CF">
        <w:rPr>
          <w:rFonts w:ascii="Times New Roman" w:hAnsi="Times New Roman" w:cs="Times New Roman"/>
          <w:szCs w:val="24"/>
        </w:rPr>
        <w:t xml:space="preserve"> dopravu (Montrealský dohovor),</w:t>
      </w:r>
    </w:p>
    <w:p w:rsidR="0013512F" w:rsidP="00005139">
      <w:pPr>
        <w:spacing w:before="120" w:line="240" w:lineRule="auto"/>
        <w:ind w:left="1134" w:hanging="567"/>
        <w:jc w:val="both"/>
        <w:rPr>
          <w:rFonts w:ascii="Times New Roman" w:hAnsi="Times New Roman" w:cs="Times New Roman"/>
          <w:szCs w:val="24"/>
        </w:rPr>
      </w:pPr>
      <w:r>
        <w:rPr>
          <w:rFonts w:ascii="Times New Roman" w:hAnsi="Times New Roman" w:cs="Times New Roman"/>
          <w:szCs w:val="24"/>
        </w:rPr>
        <w:t>vi.</w:t>
        <w:tab/>
        <w:t>dosiahne značný pokrok v implementácii pravidiel štátnej pomoci a hospodárskej súťaže v zmysle dohody uvedenej v článku 14 ods. 1 tejto dohody alebo v zmysle prílohy III k tejto dohode podľa toho, ktorá úprava je uplatniteľná.</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Do konca druhého prechodného obdobia Misia UNMIK začne uplatňovať túto dohodu vrátane všetkých právnych predpisov vymedzených v prílohe I k tejto dohode.</w:t>
      </w:r>
    </w:p>
    <w:p w:rsidR="00167722" w:rsidP="00691F26">
      <w:pPr>
        <w:spacing w:line="240" w:lineRule="auto"/>
        <w:jc w:val="center"/>
        <w:rPr>
          <w:rFonts w:ascii="Times New Roman" w:hAnsi="Times New Roman" w:cs="Times New Roman"/>
          <w:i/>
          <w:szCs w:val="24"/>
        </w:rPr>
      </w:pPr>
    </w:p>
    <w:p w:rsidR="0013512F" w:rsidRPr="00B340CF" w:rsidP="00691F26">
      <w:pPr>
        <w:spacing w:line="240" w:lineRule="auto"/>
        <w:jc w:val="center"/>
        <w:rPr>
          <w:rFonts w:ascii="Times New Roman" w:hAnsi="Times New Roman" w:cs="Times New Roman"/>
          <w:b/>
          <w:szCs w:val="24"/>
        </w:rPr>
      </w:pPr>
      <w:r w:rsidRPr="00B340CF">
        <w:rPr>
          <w:rFonts w:ascii="Times New Roman" w:hAnsi="Times New Roman" w:cs="Times New Roman"/>
          <w:b/>
          <w:szCs w:val="24"/>
        </w:rPr>
        <w:t>Článok 4</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Prechodné opatrenia</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1)</w:t>
        <w:tab/>
        <w:t>Okrem článku 1 ods. 1 tejto dohody,</w:t>
      </w:r>
    </w:p>
    <w:p w:rsidR="0013512F" w:rsidP="00691F26">
      <w:pPr>
        <w:spacing w:line="240" w:lineRule="auto"/>
        <w:jc w:val="both"/>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a)</w:t>
        <w:tab/>
        <w:t>počas prvého prechodného obdobia:</w:t>
      </w:r>
    </w:p>
    <w:p w:rsidR="0013512F" w:rsidP="00691F26">
      <w:pPr>
        <w:spacing w:line="240" w:lineRule="auto"/>
        <w:rPr>
          <w:rFonts w:ascii="Times New Roman" w:hAnsi="Times New Roman" w:cs="Times New Roman"/>
          <w:szCs w:val="24"/>
        </w:rPr>
      </w:pPr>
    </w:p>
    <w:p w:rsidR="0013512F" w:rsidP="00691F26">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w:t>
        <w:tab/>
      </w:r>
      <w:r>
        <w:rPr>
          <w:rFonts w:ascii="Times New Roman" w:hAnsi="Times New Roman" w:cs="Times New Roman"/>
          <w:szCs w:val="24"/>
        </w:rPr>
        <w:t>sa umožní leteckým dopravcom Spoločenstva a leteckým dopravcom s licenciou udelenou Misiou UNMIK vykonávať neobmedzené prepravné práva medzi akýmkoľvek miestom v Kosove a akýmkoľvek miestom v členskom štáte ES,</w:t>
      </w:r>
    </w:p>
    <w:p w:rsidR="0013512F" w:rsidP="00005139">
      <w:pPr>
        <w:spacing w:before="120" w:line="240" w:lineRule="auto"/>
        <w:ind w:left="1701" w:hanging="567"/>
        <w:jc w:val="both"/>
        <w:rPr>
          <w:rFonts w:ascii="Times New Roman" w:hAnsi="Times New Roman" w:cs="Times New Roman"/>
          <w:szCs w:val="24"/>
        </w:rPr>
      </w:pPr>
      <w:r w:rsidR="0004425E">
        <w:rPr>
          <w:rFonts w:ascii="Times New Roman" w:hAnsi="Times New Roman" w:cs="Times New Roman"/>
          <w:szCs w:val="24"/>
        </w:rPr>
        <w:t>ii.</w:t>
        <w:tab/>
      </w:r>
      <w:r>
        <w:rPr>
          <w:rFonts w:ascii="Times New Roman" w:hAnsi="Times New Roman" w:cs="Times New Roman"/>
          <w:szCs w:val="24"/>
        </w:rPr>
        <w:t>leteckí dopravcovia Spoločenstva nebudú vo väčšinovom vlastníctve alebo pod skutočnou kontrolou Misie UNMIK alebo štátnych príslušníkov Kosova a leteckí dopravcovia s licenciou udelenou Misiou UNMIK nebudú vo väčšinovom vlastníctve alebo pod skutočnou kontrolou členských štátov ES, alebo ich štátnych príslušníkov.</w:t>
      </w:r>
    </w:p>
    <w:p w:rsidR="0013512F" w:rsidP="00691F26">
      <w:pPr>
        <w:spacing w:line="240" w:lineRule="auto"/>
        <w:rPr>
          <w:rFonts w:ascii="Times New Roman" w:hAnsi="Times New Roman" w:cs="Times New Roman"/>
          <w:szCs w:val="24"/>
        </w:rPr>
      </w:pPr>
    </w:p>
    <w:p w:rsidR="0013512F" w:rsidP="00691F26">
      <w:pPr>
        <w:spacing w:line="240" w:lineRule="auto"/>
        <w:ind w:left="567"/>
        <w:jc w:val="both"/>
        <w:rPr>
          <w:rFonts w:ascii="Times New Roman" w:hAnsi="Times New Roman" w:cs="Times New Roman"/>
          <w:szCs w:val="24"/>
        </w:rPr>
      </w:pPr>
      <w:r>
        <w:rPr>
          <w:rFonts w:ascii="Times New Roman" w:hAnsi="Times New Roman" w:cs="Times New Roman"/>
          <w:szCs w:val="24"/>
        </w:rPr>
        <w:t>b)</w:t>
        <w:tab/>
        <w:t>počas druhého prechodného obdobia:</w:t>
      </w:r>
    </w:p>
    <w:p w:rsidR="0013512F" w:rsidP="00691F26">
      <w:pPr>
        <w:spacing w:line="240" w:lineRule="auto"/>
        <w:rPr>
          <w:rFonts w:ascii="Times New Roman" w:hAnsi="Times New Roman" w:cs="Times New Roman"/>
          <w:szCs w:val="24"/>
        </w:rPr>
      </w:pPr>
    </w:p>
    <w:p w:rsidR="0013512F" w:rsidP="00005139">
      <w:pPr>
        <w:spacing w:line="240" w:lineRule="auto"/>
        <w:ind w:left="1701" w:hanging="567"/>
        <w:jc w:val="both"/>
        <w:rPr>
          <w:rFonts w:ascii="Times New Roman" w:hAnsi="Times New Roman" w:cs="Times New Roman"/>
          <w:szCs w:val="24"/>
        </w:rPr>
      </w:pPr>
      <w:r w:rsidR="0004425E">
        <w:rPr>
          <w:rFonts w:ascii="Times New Roman" w:hAnsi="Times New Roman" w:cs="Times New Roman"/>
          <w:szCs w:val="24"/>
        </w:rPr>
        <w:t>i.</w:t>
        <w:tab/>
      </w:r>
      <w:r>
        <w:rPr>
          <w:rFonts w:ascii="Times New Roman" w:hAnsi="Times New Roman" w:cs="Times New Roman"/>
          <w:szCs w:val="24"/>
        </w:rPr>
        <w:t>sa umožní leteckým dopravcom Spoločenstva a leteckým dopravcom s licenciou udelenou Misiou UNMIK vykonávať prepravné práva uved</w:t>
      </w:r>
      <w:r w:rsidR="00005139">
        <w:rPr>
          <w:rFonts w:ascii="Times New Roman" w:hAnsi="Times New Roman" w:cs="Times New Roman"/>
          <w:szCs w:val="24"/>
        </w:rPr>
        <w:t>ené v odseku 1 písm. a) bod i.,</w:t>
      </w:r>
    </w:p>
    <w:p w:rsidR="0013512F" w:rsidP="00005139">
      <w:pPr>
        <w:spacing w:before="120" w:line="240" w:lineRule="auto"/>
        <w:ind w:left="1701" w:hanging="567"/>
        <w:jc w:val="both"/>
        <w:rPr>
          <w:rFonts w:ascii="Times New Roman" w:hAnsi="Times New Roman" w:cs="Times New Roman"/>
          <w:szCs w:val="24"/>
        </w:rPr>
      </w:pPr>
      <w:r w:rsidR="0004425E">
        <w:rPr>
          <w:rFonts w:ascii="Times New Roman" w:hAnsi="Times New Roman" w:cs="Times New Roman"/>
          <w:szCs w:val="24"/>
        </w:rPr>
        <w:t>ii.</w:t>
        <w:tab/>
      </w:r>
      <w:r>
        <w:rPr>
          <w:rFonts w:ascii="Times New Roman" w:hAnsi="Times New Roman" w:cs="Times New Roman"/>
          <w:szCs w:val="24"/>
        </w:rPr>
        <w:t>sa umožní leteckým dopravcom Spoločenstva vykonávať neobmedzené prepravné práva medzi miestami v Kosove a inými pridruženými stranami a umožní sa im kdekoľvek prestúpiť z jedného lietadla do iného lietadla, ak je príslušný let súčasťou služby, ktorá obsluhuje niekt</w:t>
      </w:r>
      <w:r w:rsidR="00005139">
        <w:rPr>
          <w:rFonts w:ascii="Times New Roman" w:hAnsi="Times New Roman" w:cs="Times New Roman"/>
          <w:szCs w:val="24"/>
        </w:rPr>
        <w:t>oré miesto v členskom štáte ES,</w:t>
      </w:r>
    </w:p>
    <w:p w:rsidR="0013512F" w:rsidP="00005139">
      <w:pPr>
        <w:spacing w:before="120" w:line="240" w:lineRule="auto"/>
        <w:ind w:left="1701" w:hanging="567"/>
        <w:jc w:val="both"/>
        <w:rPr>
          <w:rFonts w:ascii="Times New Roman" w:hAnsi="Times New Roman" w:cs="Times New Roman"/>
          <w:szCs w:val="24"/>
        </w:rPr>
      </w:pPr>
      <w:r w:rsidR="0004425E">
        <w:rPr>
          <w:rFonts w:ascii="Times New Roman" w:hAnsi="Times New Roman" w:cs="Times New Roman"/>
          <w:szCs w:val="24"/>
        </w:rPr>
        <w:t>iii.</w:t>
        <w:tab/>
      </w:r>
      <w:r>
        <w:rPr>
          <w:rFonts w:ascii="Times New Roman" w:hAnsi="Times New Roman" w:cs="Times New Roman"/>
          <w:szCs w:val="24"/>
        </w:rPr>
        <w:t>sa umožní leteckým dopravcom s licenciou udelenou Misiou UNMIK vykonávať neobmedzené prepravné práva medzi miestami v rôznych členských štátoch ES a umožní sa im kdekoľvek prestúpiť z jedného lietadla do iného lietadla, ak je príslušný let súčasťou služby, ktorá obsluhuje niektoré miesto v Kosove.</w:t>
      </w:r>
    </w:p>
    <w:p w:rsidR="0013512F" w:rsidP="00691F26">
      <w:pPr>
        <w:spacing w:line="240" w:lineRule="auto"/>
        <w:rPr>
          <w:rFonts w:ascii="Times New Roman" w:hAnsi="Times New Roman" w:cs="Times New Roman"/>
          <w:szCs w:val="24"/>
        </w:rPr>
      </w:pPr>
    </w:p>
    <w:p w:rsidR="0013512F" w:rsidP="00691F26">
      <w:pPr>
        <w:spacing w:line="240" w:lineRule="auto"/>
        <w:ind w:left="567" w:hanging="567"/>
        <w:rPr>
          <w:rFonts w:ascii="Times New Roman" w:hAnsi="Times New Roman" w:cs="Times New Roman"/>
          <w:szCs w:val="24"/>
        </w:rPr>
      </w:pPr>
      <w:r>
        <w:rPr>
          <w:rFonts w:ascii="Times New Roman" w:hAnsi="Times New Roman" w:cs="Times New Roman"/>
          <w:szCs w:val="24"/>
        </w:rPr>
        <w:t>2)</w:t>
        <w:tab/>
        <w:t>Na účely tohto článku je „letecký dopravca Spoločenstva“ každý letecký dopravca s licenciou udelenou členským štátom ES, Nórskom alebo Islandom.</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 xml:space="preserve">Bez toho, aby bola dotknutá povinnosť Misie UNMIK a Spoločenstva udeľovať prevádzkové licencie v súlade s aktmi vymedzenými v prílohe I k tejto dohode, články 7 a 8 tejto dohody sa do konca druhého prechodného obdobia neuplatňujú, čo sa od skončenia prvého prechodného obdobia vzťahuje aj </w:t>
      </w:r>
      <w:r>
        <w:rPr>
          <w:rFonts w:ascii="Times New Roman" w:hAnsi="Times New Roman" w:cs="Times New Roman"/>
          <w:i/>
          <w:szCs w:val="24"/>
        </w:rPr>
        <w:t>na</w:t>
      </w:r>
      <w:r>
        <w:rPr>
          <w:rFonts w:ascii="Times New Roman" w:hAnsi="Times New Roman" w:cs="Times New Roman"/>
          <w:szCs w:val="24"/>
        </w:rPr>
        <w:t xml:space="preserve"> dopravcov väčšinovo vlastnených alebo skutočne kontrolovaných členskými štátmi ES alebo ich štátnymi príslušníkmi a </w:t>
      </w:r>
      <w:r>
        <w:rPr>
          <w:rFonts w:ascii="Times New Roman" w:hAnsi="Times New Roman" w:cs="Times New Roman"/>
          <w:i/>
          <w:szCs w:val="24"/>
        </w:rPr>
        <w:t>na</w:t>
      </w:r>
      <w:r>
        <w:rPr>
          <w:rFonts w:ascii="Times New Roman" w:hAnsi="Times New Roman" w:cs="Times New Roman"/>
          <w:szCs w:val="24"/>
        </w:rPr>
        <w:t xml:space="preserve"> dopravcov väčšinovo vlastnených alebo skutočne kontrolovaných Misiou UNMIK, alebo štátnymi príslušníkmi Kosova.</w:t>
      </w:r>
    </w:p>
    <w:p w:rsidR="0013512F" w:rsidP="00691F26">
      <w:pPr>
        <w:spacing w:line="240" w:lineRule="auto"/>
        <w:rPr>
          <w:rFonts w:ascii="Times New Roman" w:hAnsi="Times New Roman" w:cs="Times New Roman"/>
          <w:szCs w:val="24"/>
        </w:rPr>
      </w:pPr>
    </w:p>
    <w:p w:rsidR="00005139" w:rsidP="00691F26">
      <w:pPr>
        <w:spacing w:line="240" w:lineRule="auto"/>
        <w:rPr>
          <w:rFonts w:ascii="Times New Roman" w:hAnsi="Times New Roman" w:cs="Times New Roman"/>
          <w:szCs w:val="24"/>
        </w:rPr>
      </w:pPr>
    </w:p>
    <w:p w:rsidR="0013512F" w:rsidRPr="00005139" w:rsidP="00005139">
      <w:pPr>
        <w:spacing w:line="240" w:lineRule="auto"/>
        <w:jc w:val="center"/>
        <w:outlineLvl w:val="0"/>
        <w:rPr>
          <w:rFonts w:ascii="Times New Roman" w:hAnsi="Times New Roman" w:cs="Times New Roman"/>
          <w:b/>
          <w:szCs w:val="24"/>
        </w:rPr>
      </w:pPr>
      <w:r w:rsidRPr="00005139">
        <w:rPr>
          <w:rFonts w:ascii="Times New Roman" w:hAnsi="Times New Roman" w:cs="Times New Roman"/>
          <w:b/>
          <w:szCs w:val="24"/>
        </w:rPr>
        <w:t>Článok 5</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Medzinárodné dohovory a dohody</w:t>
      </w:r>
    </w:p>
    <w:p w:rsidR="0013512F" w:rsidP="00691F26">
      <w:pPr>
        <w:spacing w:line="240" w:lineRule="auto"/>
        <w:rPr>
          <w:rFonts w:ascii="Times New Roman" w:hAnsi="Times New Roman" w:cs="Times New Roman"/>
          <w:b/>
          <w:szCs w:val="24"/>
        </w:rPr>
      </w:pPr>
    </w:p>
    <w:p w:rsidR="0013512F" w:rsidP="00691F26">
      <w:pPr>
        <w:spacing w:line="240" w:lineRule="auto"/>
        <w:jc w:val="both"/>
        <w:rPr>
          <w:rFonts w:ascii="Times New Roman" w:hAnsi="Times New Roman" w:cs="Times New Roman"/>
          <w:szCs w:val="24"/>
        </w:rPr>
      </w:pPr>
      <w:r>
        <w:rPr>
          <w:rFonts w:ascii="Times New Roman" w:hAnsi="Times New Roman" w:cs="Times New Roman"/>
          <w:szCs w:val="24"/>
        </w:rPr>
        <w:t>V prípadoch, ak právne predpisy vymedzené v prílohe I k tejto dohode ustanovujú povinnosť stať sa zmluvnou stranou medzinárodného dohovoru alebo dohody, zohľadní sa osobitné postavenie Misie UNMIK podľa medzinárodných právnych predpisov.</w:t>
      </w:r>
    </w:p>
    <w:p w:rsidR="0013512F" w:rsidP="00691F26">
      <w:pPr>
        <w:spacing w:line="240" w:lineRule="auto"/>
        <w:rPr>
          <w:rFonts w:ascii="Times New Roman" w:hAnsi="Times New Roman" w:cs="Times New Roman"/>
          <w:szCs w:val="24"/>
        </w:rPr>
      </w:pPr>
    </w:p>
    <w:p w:rsidR="00005139" w:rsidP="00691F26">
      <w:pPr>
        <w:spacing w:line="240" w:lineRule="auto"/>
        <w:rPr>
          <w:rFonts w:ascii="Times New Roman" w:hAnsi="Times New Roman" w:cs="Times New Roman"/>
          <w:szCs w:val="24"/>
        </w:rPr>
      </w:pPr>
    </w:p>
    <w:p w:rsidR="00005139" w:rsidP="00691F26">
      <w:pPr>
        <w:spacing w:line="240" w:lineRule="auto"/>
        <w:rPr>
          <w:rFonts w:ascii="Times New Roman" w:hAnsi="Times New Roman" w:cs="Times New Roman"/>
          <w:szCs w:val="24"/>
        </w:rPr>
      </w:pPr>
    </w:p>
    <w:p w:rsidR="0013512F" w:rsidRPr="00005139" w:rsidP="00691F26">
      <w:pPr>
        <w:spacing w:line="240" w:lineRule="auto"/>
        <w:jc w:val="center"/>
        <w:outlineLvl w:val="0"/>
        <w:rPr>
          <w:rFonts w:ascii="Times New Roman" w:hAnsi="Times New Roman" w:cs="Times New Roman"/>
          <w:b/>
          <w:szCs w:val="24"/>
        </w:rPr>
      </w:pPr>
      <w:r w:rsidRPr="00005139">
        <w:rPr>
          <w:rFonts w:ascii="Times New Roman" w:hAnsi="Times New Roman" w:cs="Times New Roman"/>
          <w:b/>
          <w:szCs w:val="24"/>
        </w:rPr>
        <w:t>Článok 6</w:t>
      </w:r>
    </w:p>
    <w:p w:rsidR="0013512F" w:rsidP="00691F26">
      <w:pPr>
        <w:spacing w:line="240" w:lineRule="auto"/>
        <w:jc w:val="center"/>
        <w:rPr>
          <w:rFonts w:ascii="Times New Roman" w:hAnsi="Times New Roman" w:cs="Times New Roman"/>
          <w:b/>
          <w:szCs w:val="24"/>
        </w:rPr>
      </w:pPr>
      <w:r>
        <w:rPr>
          <w:rFonts w:ascii="Times New Roman" w:hAnsi="Times New Roman" w:cs="Times New Roman"/>
          <w:b/>
          <w:szCs w:val="24"/>
        </w:rPr>
        <w:t>Bezpečnosť letectva</w:t>
      </w:r>
    </w:p>
    <w:p w:rsidR="0013512F" w:rsidP="00691F26">
      <w:pPr>
        <w:spacing w:line="240" w:lineRule="auto"/>
        <w:rPr>
          <w:rFonts w:ascii="Times New Roman" w:hAnsi="Times New Roman" w:cs="Times New Roman"/>
          <w:b/>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Na začiatku prvého prechodného obdobia sa Misia UNMIK do činnosti Európskej agentúry pre bezpečnosť letectva zapojí ako pozorovateľ.</w:t>
      </w:r>
    </w:p>
    <w:p w:rsidR="0013512F" w:rsidP="00691F26">
      <w:pPr>
        <w:spacing w:line="240" w:lineRule="auto"/>
        <w:ind w:left="567" w:hanging="567"/>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Na konci druhého prechodného obdobia spoločný výbor zriadený v zmysle článku 18 tejto dohody stanoví presné postavenie a podmienky účasti Misie UNMIK v Európskej agentúre pre bezpečnosť letectva.</w:t>
      </w:r>
    </w:p>
    <w:p w:rsidR="0013512F" w:rsidP="00691F26">
      <w:pPr>
        <w:spacing w:line="240" w:lineRule="auto"/>
        <w:rPr>
          <w:rFonts w:ascii="Times New Roman" w:hAnsi="Times New Roman" w:cs="Times New Roman"/>
          <w:szCs w:val="24"/>
        </w:rPr>
      </w:pP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Ak sa až do konca druhého prechodného obdobia zistia nedostatky v bezpečnosti, môže Európske spoločenstvo požadovať, aby povolenie pre leteckého dopravcu s licenciou udelenou Misiou UNMIK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p w:rsidR="0013512F" w:rsidP="00691F26">
      <w:pPr>
        <w:spacing w:line="240" w:lineRule="auto"/>
        <w:rPr>
          <w:rFonts w:ascii="Times New Roman" w:hAnsi="Times New Roman" w:cs="Times New Roman"/>
          <w:szCs w:val="24"/>
        </w:rPr>
      </w:pPr>
    </w:p>
    <w:p w:rsidR="0013512F" w:rsidRPr="00005139" w:rsidP="00691F26">
      <w:pPr>
        <w:spacing w:line="240" w:lineRule="auto"/>
        <w:jc w:val="center"/>
        <w:outlineLvl w:val="0"/>
        <w:rPr>
          <w:rFonts w:ascii="Times New Roman" w:hAnsi="Times New Roman" w:cs="Times New Roman"/>
          <w:b/>
          <w:szCs w:val="24"/>
        </w:rPr>
      </w:pPr>
      <w:r w:rsidRPr="00005139">
        <w:rPr>
          <w:rFonts w:ascii="Times New Roman" w:hAnsi="Times New Roman" w:cs="Times New Roman"/>
          <w:b/>
          <w:szCs w:val="24"/>
        </w:rPr>
        <w:t>Článok 7</w:t>
      </w:r>
    </w:p>
    <w:p w:rsidR="0013512F" w:rsidP="00691F26">
      <w:pPr>
        <w:spacing w:line="240" w:lineRule="auto"/>
        <w:jc w:val="center"/>
        <w:outlineLvl w:val="0"/>
        <w:rPr>
          <w:rFonts w:ascii="Times New Roman" w:hAnsi="Times New Roman" w:cs="Times New Roman"/>
          <w:b/>
          <w:szCs w:val="24"/>
        </w:rPr>
      </w:pPr>
      <w:r>
        <w:rPr>
          <w:rFonts w:ascii="Times New Roman" w:hAnsi="Times New Roman" w:cs="Times New Roman"/>
          <w:b/>
          <w:szCs w:val="24"/>
        </w:rPr>
        <w:t>Bezpečnostná ochrana letectva</w:t>
      </w:r>
    </w:p>
    <w:p w:rsidR="0013512F" w:rsidP="00691F26">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Na začiatku druhého prechodného obdobia sa príslušným orgánom Misie UNMIK sprístupní utajená časť bezpečnostných právnych predpisov uvedených v prílohe I k tejto dohode.</w:t>
      </w:r>
    </w:p>
    <w:p w:rsidR="0013512F" w:rsidP="00691F26">
      <w:pPr>
        <w:spacing w:line="240" w:lineRule="auto"/>
        <w:ind w:left="567" w:hanging="567"/>
        <w:rPr>
          <w:rFonts w:ascii="Times New Roman" w:hAnsi="Times New Roman" w:cs="Times New Roman"/>
          <w:szCs w:val="24"/>
        </w:rPr>
      </w:pPr>
    </w:p>
    <w:p w:rsidR="0007104E" w:rsidRPr="003A4C0D" w:rsidP="00691F26">
      <w:pPr>
        <w:spacing w:line="240" w:lineRule="auto"/>
        <w:ind w:left="567" w:hanging="567"/>
        <w:jc w:val="both"/>
        <w:rPr>
          <w:rFonts w:ascii="Times New Roman" w:hAnsi="Times New Roman" w:cs="Times New Roman"/>
          <w:szCs w:val="24"/>
        </w:rPr>
      </w:pPr>
      <w:r w:rsidR="0013512F">
        <w:rPr>
          <w:rFonts w:ascii="Times New Roman" w:hAnsi="Times New Roman" w:cs="Times New Roman"/>
          <w:szCs w:val="24"/>
        </w:rPr>
        <w:t>2)</w:t>
        <w:tab/>
        <w:t>Ak sa až do konca druhého prechodného obdobia zistia nedostatky v bezpečnostnej ochrane, môže Európske spoločenstvo požadovať, aby povolenie pre leteckého dopravcu s licenciou udelenou Misiou UNMIK na prevádzku letových trás do alebo z Európskeho spoločenstva, alebo v rámci Európskeho spoločenstva podliehalo osobitnému posúdeniu bezpečnosti. Toto posúdenie zabezpečí Európske spoločenstvo bezodkladne, aby sa predišlo zbytočnému odkladu vo výkone prepravných práv.</w:t>
      </w:r>
    </w:p>
    <w:sectPr>
      <w:headerReference w:type="default" r:id="rId12"/>
      <w:footerReference w:type="default" r:id="rId13"/>
      <w:footnotePr>
        <w:numRestart w:val="eachPage"/>
      </w:footnotePr>
      <w:endnotePr>
        <w:numFmt w:val="decimal"/>
      </w:endnotePr>
      <w:pgSz w:w="11907" w:h="16840" w:code="9"/>
      <w:pgMar w:top="1134" w:right="1134" w:bottom="1134" w:left="1134" w:header="567" w:footer="567"/>
      <w:lnNumType w:distance="0"/>
      <w:cols w:space="708"/>
      <w:noEndnote w:val="0"/>
    </w:sectPr>
  </w:body>
</w:document>
</file>

<file path=word/fontTable.xml><?xml version="1.0" encoding="utf-8"?>
<w:fonts xmlns:r="http://schemas.openxmlformats.org/officeDocument/2006/relationships" xmlns:w="http://schemas.openxmlformats.org/wordprocessingml/2006/main">
  <w:font w:name="Times New Roman">
    <w:altName w:val=" Times"/>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Courier">
    <w:panose1 w:val="02070409020205020404"/>
    <w:charset w:val="00"/>
    <w:family w:val="modern"/>
    <w:pitch w:val="fixed"/>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Tahoma">
    <w:panose1 w:val="020B0604030504040204"/>
    <w:charset w:val="EE"/>
    <w:family w:val="swiss"/>
    <w:pitch w:val="variable"/>
    <w:sig w:usb0="00000000" w:usb1="00000000" w:usb2="00000000" w:usb3="00000000" w:csb0="000101FF" w:csb1="00000000"/>
  </w:font>
  <w:font w:name="Times New Roman Bold">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F26" w:rsidP="00804BB8">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A225D3">
      <w:rPr>
        <w:rStyle w:val="PageNumber"/>
        <w:rFonts w:ascii="Times New Roman" w:hAnsi="Times New Roman" w:cs="Times New Roman"/>
        <w:noProof/>
        <w:szCs w:val="24"/>
      </w:rPr>
      <w:t>14</w:t>
    </w:r>
    <w:r>
      <w:rPr>
        <w:rStyle w:val="PageNumber"/>
        <w:rFonts w:ascii="Times New Roman" w:hAnsi="Times New Roman" w:cs="Times New Roman"/>
        <w:szCs w:val="24"/>
      </w:rPr>
      <w:fldChar w:fldCharType="end"/>
    </w:r>
    <w:r>
      <w:rPr>
        <w:rStyle w:val="PageNumber"/>
        <w:rFonts w:ascii="Times New Roman" w:hAnsi="Times New Roman" w:cs="Times New Roman"/>
        <w:szCs w:val="24"/>
      </w:rPr>
      <w:t>/</w:t>
    </w:r>
    <w:r w:rsidR="00D75D38">
      <w:rPr>
        <w:rStyle w:val="PageNumber"/>
        <w:rFonts w:ascii="Times New Roman" w:hAnsi="Times New Roman" w:cs="Times New Roman"/>
        <w:szCs w:val="24"/>
      </w:rPr>
      <w:t>52</w:t>
    </w:r>
  </w:p>
  <w:p w:rsidR="00691F26" w:rsidP="00691F26">
    <w:pPr>
      <w:pStyle w:val="Footer"/>
      <w:ind w:right="360"/>
      <w:rPr>
        <w:rFonts w:ascii="Times New Roman" w:hAnsi="Times New Roman" w:cs="Times New Roman"/>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643" w:rsidP="00804BB8">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A225D3">
      <w:rPr>
        <w:rStyle w:val="PageNumber"/>
        <w:rFonts w:ascii="Times New Roman" w:hAnsi="Times New Roman" w:cs="Times New Roman"/>
        <w:noProof/>
        <w:szCs w:val="24"/>
      </w:rPr>
      <w:t>21</w:t>
    </w:r>
    <w:r>
      <w:rPr>
        <w:rStyle w:val="PageNumber"/>
        <w:rFonts w:ascii="Times New Roman" w:hAnsi="Times New Roman" w:cs="Times New Roman"/>
        <w:szCs w:val="24"/>
      </w:rPr>
      <w:fldChar w:fldCharType="end"/>
    </w:r>
    <w:r w:rsidR="00D75D38">
      <w:rPr>
        <w:rStyle w:val="PageNumber"/>
        <w:rFonts w:ascii="Times New Roman" w:hAnsi="Times New Roman" w:cs="Times New Roman"/>
        <w:szCs w:val="24"/>
      </w:rPr>
      <w:t>/</w:t>
    </w:r>
    <w:r w:rsidR="00E30567">
      <w:rPr>
        <w:rStyle w:val="PageNumber"/>
        <w:rFonts w:ascii="Times New Roman" w:hAnsi="Times New Roman" w:cs="Times New Roman"/>
        <w:szCs w:val="24"/>
      </w:rPr>
      <w:t>49</w:t>
    </w:r>
  </w:p>
  <w:p w:rsidR="0013512F" w:rsidRPr="00647643" w:rsidP="00647643">
    <w:pPr>
      <w:pStyle w:val="Footer"/>
      <w:ind w:right="360"/>
      <w:rPr>
        <w:rFonts w:ascii="Times New Roman" w:hAnsi="Times New Roman" w:cs="Times New Roman"/>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77D" w:rsidP="00804BB8">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A225D3">
      <w:rPr>
        <w:rStyle w:val="PageNumber"/>
        <w:rFonts w:ascii="Times New Roman" w:hAnsi="Times New Roman" w:cs="Times New Roman"/>
        <w:noProof/>
        <w:szCs w:val="24"/>
      </w:rPr>
      <w:t>23</w:t>
    </w:r>
    <w:r>
      <w:rPr>
        <w:rStyle w:val="PageNumber"/>
        <w:rFonts w:ascii="Times New Roman" w:hAnsi="Times New Roman" w:cs="Times New Roman"/>
        <w:szCs w:val="24"/>
      </w:rPr>
      <w:fldChar w:fldCharType="end"/>
    </w:r>
    <w:r w:rsidR="00D75D38">
      <w:rPr>
        <w:rStyle w:val="PageNumber"/>
        <w:rFonts w:ascii="Times New Roman" w:hAnsi="Times New Roman" w:cs="Times New Roman"/>
        <w:szCs w:val="24"/>
      </w:rPr>
      <w:t>/</w:t>
    </w:r>
    <w:r w:rsidR="00F0514B">
      <w:rPr>
        <w:rStyle w:val="PageNumber"/>
        <w:rFonts w:ascii="Times New Roman" w:hAnsi="Times New Roman" w:cs="Times New Roman"/>
        <w:szCs w:val="24"/>
      </w:rPr>
      <w:t>49</w:t>
    </w:r>
  </w:p>
  <w:p w:rsidR="0013512F" w:rsidRPr="0030377D" w:rsidP="0030377D">
    <w:pPr>
      <w:pStyle w:val="Footer"/>
      <w:ind w:right="360"/>
      <w:rPr>
        <w:rFonts w:ascii="Times New Roman" w:hAnsi="Times New Roman" w:cs="Times New Roman"/>
        <w:szCs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77D" w:rsidP="00804BB8">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A225D3">
      <w:rPr>
        <w:rStyle w:val="PageNumber"/>
        <w:rFonts w:ascii="Times New Roman" w:hAnsi="Times New Roman" w:cs="Times New Roman"/>
        <w:noProof/>
        <w:szCs w:val="24"/>
      </w:rPr>
      <w:t>25</w:t>
    </w:r>
    <w:r>
      <w:rPr>
        <w:rStyle w:val="PageNumber"/>
        <w:rFonts w:ascii="Times New Roman" w:hAnsi="Times New Roman" w:cs="Times New Roman"/>
        <w:szCs w:val="24"/>
      </w:rPr>
      <w:fldChar w:fldCharType="end"/>
    </w:r>
    <w:r w:rsidR="00D75D38">
      <w:rPr>
        <w:rStyle w:val="PageNumber"/>
        <w:rFonts w:ascii="Times New Roman" w:hAnsi="Times New Roman" w:cs="Times New Roman"/>
        <w:szCs w:val="24"/>
      </w:rPr>
      <w:t>/</w:t>
    </w:r>
    <w:r w:rsidR="007B6CA8">
      <w:rPr>
        <w:rStyle w:val="PageNumber"/>
        <w:rFonts w:ascii="Times New Roman" w:hAnsi="Times New Roman" w:cs="Times New Roman"/>
        <w:szCs w:val="24"/>
      </w:rPr>
      <w:t>49</w:t>
    </w:r>
  </w:p>
  <w:p w:rsidR="0013512F" w:rsidRPr="0030377D" w:rsidP="0030377D">
    <w:pPr>
      <w:pStyle w:val="Footer"/>
      <w:ind w:right="360"/>
      <w:rPr>
        <w:rFonts w:ascii="Times New Roman" w:hAnsi="Times New Roman" w:cs="Times New Roman"/>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046" w:rsidP="00804BB8">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E30567">
      <w:rPr>
        <w:rStyle w:val="PageNumber"/>
        <w:rFonts w:ascii="Times New Roman" w:hAnsi="Times New Roman" w:cs="Times New Roman"/>
        <w:noProof/>
        <w:szCs w:val="24"/>
      </w:rPr>
      <w:t>26</w:t>
    </w:r>
    <w:r>
      <w:rPr>
        <w:rStyle w:val="PageNumber"/>
        <w:rFonts w:ascii="Times New Roman" w:hAnsi="Times New Roman" w:cs="Times New Roman"/>
        <w:szCs w:val="24"/>
      </w:rPr>
      <w:fldChar w:fldCharType="end"/>
    </w:r>
    <w:r w:rsidR="00D75D38">
      <w:rPr>
        <w:rStyle w:val="PageNumber"/>
        <w:rFonts w:ascii="Times New Roman" w:hAnsi="Times New Roman" w:cs="Times New Roman"/>
        <w:szCs w:val="24"/>
      </w:rPr>
      <w:t>/</w:t>
    </w:r>
    <w:r w:rsidR="00A37DF7">
      <w:rPr>
        <w:rStyle w:val="PageNumber"/>
        <w:rFonts w:ascii="Times New Roman" w:hAnsi="Times New Roman" w:cs="Times New Roman"/>
        <w:szCs w:val="24"/>
      </w:rPr>
      <w:t>49</w:t>
    </w:r>
  </w:p>
  <w:p w:rsidR="0013512F" w:rsidP="00FD5046">
    <w:pPr>
      <w:pStyle w:val="Footer"/>
      <w:ind w:right="360"/>
      <w:rPr>
        <w:rFonts w:ascii="Times New Roman" w:hAnsi="Times New Roman" w:cs="Times New Roman"/>
        <w:szCs w:val="24"/>
      </w:rPr>
    </w:pPr>
    <w:r>
      <w:rPr>
        <w:rFonts w:ascii="Times New Roman" w:hAnsi="Times New Roman" w:cs="Times New Roman"/>
        <w:szCs w:val="24"/>
      </w:rP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046" w:rsidP="00804BB8">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E30567">
      <w:rPr>
        <w:rStyle w:val="PageNumber"/>
        <w:rFonts w:ascii="Times New Roman" w:hAnsi="Times New Roman" w:cs="Times New Roman"/>
        <w:noProof/>
        <w:szCs w:val="24"/>
      </w:rPr>
      <w:t>46</w:t>
    </w:r>
    <w:r>
      <w:rPr>
        <w:rStyle w:val="PageNumber"/>
        <w:rFonts w:ascii="Times New Roman" w:hAnsi="Times New Roman" w:cs="Times New Roman"/>
        <w:szCs w:val="24"/>
      </w:rPr>
      <w:fldChar w:fldCharType="end"/>
    </w:r>
    <w:r w:rsidR="00D75D38">
      <w:rPr>
        <w:rStyle w:val="PageNumber"/>
        <w:rFonts w:ascii="Times New Roman" w:hAnsi="Times New Roman" w:cs="Times New Roman"/>
        <w:szCs w:val="24"/>
      </w:rPr>
      <w:t>/</w:t>
    </w:r>
    <w:r w:rsidR="00B83AD8">
      <w:rPr>
        <w:rStyle w:val="PageNumber"/>
        <w:rFonts w:ascii="Times New Roman" w:hAnsi="Times New Roman" w:cs="Times New Roman"/>
        <w:szCs w:val="24"/>
      </w:rPr>
      <w:t>49</w:t>
    </w:r>
  </w:p>
  <w:p w:rsidR="0013512F" w:rsidP="00FD5046">
    <w:pPr>
      <w:pStyle w:val="Footer"/>
      <w:ind w:right="360"/>
      <w:rPr>
        <w:rFonts w:ascii="Times New Roman" w:hAnsi="Times New Roman" w:cs="Times New Roman"/>
        <w:szCs w:val="24"/>
      </w:rPr>
    </w:pPr>
    <w:r>
      <w:rPr>
        <w:rFonts w:ascii="Times New Roman" w:hAnsi="Times New Roman" w:cs="Times New Roman"/>
        <w:szCs w:val="24"/>
      </w:rPr>
      <w:tab/>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C04" w:rsidP="00804BB8">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E30567">
      <w:rPr>
        <w:rStyle w:val="PageNumber"/>
        <w:rFonts w:ascii="Times New Roman" w:hAnsi="Times New Roman" w:cs="Times New Roman"/>
        <w:noProof/>
        <w:szCs w:val="24"/>
      </w:rPr>
      <w:t>49</w:t>
    </w:r>
    <w:r>
      <w:rPr>
        <w:rStyle w:val="PageNumber"/>
        <w:rFonts w:ascii="Times New Roman" w:hAnsi="Times New Roman" w:cs="Times New Roman"/>
        <w:szCs w:val="24"/>
      </w:rPr>
      <w:fldChar w:fldCharType="end"/>
    </w:r>
    <w:r>
      <w:rPr>
        <w:rStyle w:val="PageNumber"/>
        <w:rFonts w:ascii="Times New Roman" w:hAnsi="Times New Roman" w:cs="Times New Roman"/>
        <w:szCs w:val="24"/>
      </w:rPr>
      <w:t>/</w:t>
    </w:r>
    <w:r w:rsidR="00005139">
      <w:rPr>
        <w:rStyle w:val="PageNumber"/>
        <w:rFonts w:ascii="Times New Roman" w:hAnsi="Times New Roman" w:cs="Times New Roman"/>
        <w:szCs w:val="24"/>
      </w:rPr>
      <w:t>49</w:t>
    </w:r>
  </w:p>
  <w:p w:rsidR="0013512F" w:rsidP="00723C04">
    <w:pPr>
      <w:pStyle w:val="Footer"/>
      <w:ind w:right="360"/>
      <w:rPr>
        <w:rFonts w:ascii="Times New Roman" w:hAnsi="Times New Roman" w:cs="Times New Roman"/>
        <w:szCs w:val="24"/>
      </w:rPr>
    </w:pPr>
    <w:r>
      <w:rPr>
        <w:rFonts w:ascii="Times New Roman" w:hAnsi="Times New Roman" w:cs="Times New Roman"/>
        <w:szCs w:val="24"/>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3CC">
      <w:pPr>
        <w:pStyle w:val="FootnoteText"/>
        <w:rPr>
          <w:rFonts w:ascii="Times New Roman" w:hAnsi="Times New Roman" w:cs="Times New Roman"/>
          <w:szCs w:val="24"/>
        </w:rPr>
      </w:pPr>
      <w:r>
        <w:rPr>
          <w:rFonts w:ascii="Times New Roman" w:hAnsi="Times New Roman" w:cs="Times New Roman"/>
          <w:szCs w:val="24"/>
        </w:rPr>
        <w:separator/>
      </w:r>
    </w:p>
  </w:footnote>
  <w:footnote w:type="continuationSeparator" w:id="1">
    <w:p w:rsidR="00F403CC">
      <w:pPr>
        <w:pStyle w:val="FootnoteText"/>
        <w:rPr>
          <w:rFonts w:ascii="Times New Roman" w:hAnsi="Times New Roman" w:cs="Times New Roman"/>
          <w:szCs w:val="24"/>
        </w:rPr>
      </w:pPr>
      <w:r>
        <w:rPr>
          <w:rFonts w:ascii="Times New Roman" w:hAnsi="Times New Roman" w:cs="Times New Roman"/>
          <w:szCs w:val="24"/>
        </w:rPr>
        <w:separator/>
      </w:r>
    </w:p>
  </w:footnote>
  <w:footnote w:id="2">
    <w:p w:rsidP="0013512F">
      <w:pPr>
        <w:pStyle w:val="FootnoteText"/>
        <w:rPr>
          <w:rFonts w:ascii="Times New Roman" w:hAnsi="Times New Roman" w:cs="Times New Roman"/>
          <w:szCs w:val="24"/>
        </w:rPr>
      </w:pPr>
      <w:r w:rsidR="0013512F">
        <w:rPr>
          <w:rStyle w:val="FootnoteReference"/>
          <w:rFonts w:ascii="Times New Roman" w:hAnsi="Times New Roman" w:cs="Times New Roman"/>
          <w:szCs w:val="24"/>
        </w:rPr>
        <w:footnoteRef/>
      </w:r>
      <w:r w:rsidR="0013512F">
        <w:rPr>
          <w:rFonts w:ascii="Times New Roman" w:hAnsi="Times New Roman" w:cs="Times New Roman"/>
          <w:szCs w:val="24"/>
        </w:rPr>
        <w:tab/>
        <w:t>Podľa rezolúcie Bezpečnostnej rady OSN č. 1244 z 10. júna 1999.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12F">
    <w:pPr>
      <w:pStyle w:val="Header"/>
      <w:rPr>
        <w:rFonts w:ascii="Times New Roman" w:hAnsi="Times New Roman" w:cs="Times New Roman"/>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034D"/>
    <w:multiLevelType w:val="hybridMultilevel"/>
    <w:tmpl w:val="2D9290B6"/>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2">
    <w:nsid w:val="0BD215F9"/>
    <w:multiLevelType w:val="hybridMultilevel"/>
    <w:tmpl w:val="6E2635E8"/>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BFC0062"/>
    <w:multiLevelType w:val="hybridMultilevel"/>
    <w:tmpl w:val="DE505474"/>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3A13A96"/>
    <w:multiLevelType w:val="hybridMultilevel"/>
    <w:tmpl w:val="0AF0174C"/>
    <w:lvl w:ilvl="0">
      <w:start w:val="1"/>
      <w:numFmt w:val="lowerLetter"/>
      <w:lvlText w:val="%1)"/>
      <w:lvlJc w:val="left"/>
      <w:pPr>
        <w:tabs>
          <w:tab w:val="num" w:pos="709"/>
        </w:tabs>
        <w:ind w:left="709" w:hanging="709"/>
      </w:pPr>
      <w:rPr>
        <w:rFonts w:hint="default"/>
      </w:rPr>
    </w:lvl>
    <w:lvl w:ilvl="1">
      <w:start w:val="2"/>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B181CCA"/>
    <w:multiLevelType w:val="hybridMultilevel"/>
    <w:tmpl w:val="17265582"/>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2BB1E4C"/>
    <w:multiLevelType w:val="hybridMultilevel"/>
    <w:tmpl w:val="F40E720E"/>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CA659A"/>
    <w:multiLevelType w:val="singleLevel"/>
    <w:tmpl w:val="7B9C897A"/>
    <w:lvl w:ilvl="0">
      <w:start w:val="1"/>
      <w:numFmt w:val="bullet"/>
      <w:pStyle w:val="EntLogo"/>
      <w:lvlText w:val=""/>
      <w:lvlJc w:val="left"/>
      <w:pPr>
        <w:tabs>
          <w:tab w:val="num" w:pos="567"/>
        </w:tabs>
        <w:ind w:left="567" w:hanging="567"/>
      </w:pPr>
      <w:rPr>
        <w:rFonts w:ascii="Symbol" w:hAnsi="Symbol" w:hint="default"/>
        <w:color w:val="auto"/>
      </w:rPr>
    </w:lvl>
  </w:abstractNum>
  <w:abstractNum w:abstractNumId="8">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Jc w:val="left"/>
      <w:pPr>
        <w:tabs>
          <w:tab w:val="num" w:pos="36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9">
    <w:nsid w:val="27936229"/>
    <w:multiLevelType w:val="hybridMultilevel"/>
    <w:tmpl w:val="F982B770"/>
    <w:lvl w:ilvl="0">
      <w:start w:val="1"/>
      <w:numFmt w:val="lowerLetter"/>
      <w:lvlText w:val="%1)"/>
      <w:lvlJc w:val="left"/>
      <w:pPr>
        <w:tabs>
          <w:tab w:val="num" w:pos="709"/>
        </w:tabs>
        <w:ind w:left="709" w:hanging="709"/>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BA92E8D"/>
    <w:multiLevelType w:val="hybridMultilevel"/>
    <w:tmpl w:val="F00A33C6"/>
    <w:lvl w:ilvl="0">
      <w:start w:val="2"/>
      <w:numFmt w:val="lowerRoman"/>
      <w:lvlText w:val="%1."/>
      <w:lvlJc w:val="left"/>
      <w:pPr>
        <w:tabs>
          <w:tab w:val="num" w:pos="1287"/>
        </w:tabs>
        <w:ind w:left="1287" w:hanging="720"/>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1">
    <w:nsid w:val="2D2D468B"/>
    <w:multiLevelType w:val="singleLevel"/>
    <w:tmpl w:val="A18042A8"/>
    <w:lvl w:ilvl="0">
      <w:start w:val="1"/>
      <w:numFmt w:val="upperLetter"/>
      <w:pStyle w:val="TOC3"/>
      <w:lvlText w:val="%1."/>
      <w:lvlJc w:val="left"/>
      <w:pPr>
        <w:tabs>
          <w:tab w:val="num" w:pos="567"/>
        </w:tabs>
        <w:ind w:left="567" w:hanging="567"/>
      </w:pPr>
    </w:lvl>
  </w:abstractNum>
  <w:abstractNum w:abstractNumId="12">
    <w:nsid w:val="2DB37182"/>
    <w:multiLevelType w:val="singleLevel"/>
    <w:tmpl w:val="F612DBDC"/>
    <w:lvl w:ilvl="0">
      <w:start w:val="1"/>
      <w:numFmt w:val="lowerRoman"/>
      <w:lvlText w:val="(%1)"/>
      <w:lvlJc w:val="left"/>
      <w:pPr>
        <w:tabs>
          <w:tab w:val="num" w:pos="720"/>
        </w:tabs>
        <w:ind w:left="567" w:hanging="567"/>
      </w:pPr>
    </w:lvl>
  </w:abstractNum>
  <w:abstractNum w:abstractNumId="13">
    <w:nsid w:val="2F8B36A7"/>
    <w:multiLevelType w:val="hybridMultilevel"/>
    <w:tmpl w:val="ECCE4BC2"/>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FC01647"/>
    <w:multiLevelType w:val="hybridMultilevel"/>
    <w:tmpl w:val="8DD82FF2"/>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709"/>
        </w:tabs>
        <w:ind w:left="709" w:hanging="709"/>
      </w:pPr>
      <w:rPr>
        <w:rFonts w:hint="default"/>
        <w:b w:val="0"/>
        <w:i w:val="0"/>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0E45465"/>
    <w:multiLevelType w:val="hybridMultilevel"/>
    <w:tmpl w:val="D794FFFC"/>
    <w:lvl w:ilvl="0">
      <w:start w:val="4"/>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17F1D4F"/>
    <w:multiLevelType w:val="hybridMultilevel"/>
    <w:tmpl w:val="66149DA4"/>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94F5925"/>
    <w:multiLevelType w:val="singleLevel"/>
    <w:tmpl w:val="395C08BE"/>
    <w:lvl w:ilvl="0">
      <w:start w:val="1"/>
      <w:numFmt w:val="decimal"/>
      <w:pStyle w:val="Par-number11"/>
      <w:lvlText w:val="(%1)"/>
      <w:lvlJc w:val="left"/>
      <w:pPr>
        <w:tabs>
          <w:tab w:val="num" w:pos="567"/>
        </w:tabs>
        <w:ind w:left="567" w:hanging="567"/>
      </w:pPr>
    </w:lvl>
  </w:abstractNum>
  <w:abstractNum w:abstractNumId="18">
    <w:nsid w:val="3B4C1207"/>
    <w:multiLevelType w:val="hybridMultilevel"/>
    <w:tmpl w:val="9A2ABEE6"/>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CB950AC"/>
    <w:multiLevelType w:val="hybridMultilevel"/>
    <w:tmpl w:val="3E9AE86C"/>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DC156A1"/>
    <w:multiLevelType w:val="hybridMultilevel"/>
    <w:tmpl w:val="EDDEF96A"/>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DD66C9D"/>
    <w:multiLevelType w:val="singleLevel"/>
    <w:tmpl w:val="E5905DC2"/>
    <w:lvl w:ilvl="0">
      <w:start w:val="1"/>
      <w:numFmt w:val="lowerLetter"/>
      <w:lvlText w:val="(%1)"/>
      <w:lvlJc w:val="left"/>
      <w:pPr>
        <w:tabs>
          <w:tab w:val="num" w:pos="567"/>
        </w:tabs>
        <w:ind w:left="567" w:hanging="567"/>
      </w:pPr>
    </w:lvl>
  </w:abstractNum>
  <w:abstractNum w:abstractNumId="22">
    <w:nsid w:val="3FC80B1B"/>
    <w:multiLevelType w:val="singleLevel"/>
    <w:tmpl w:val="C11CD6E2"/>
    <w:lvl w:ilvl="0">
      <w:start w:val="1"/>
      <w:numFmt w:val="decimal"/>
      <w:pStyle w:val="EntEmet"/>
      <w:lvlText w:val="%1)"/>
      <w:lvlJc w:val="left"/>
      <w:pPr>
        <w:tabs>
          <w:tab w:val="num" w:pos="567"/>
        </w:tabs>
        <w:ind w:left="567" w:hanging="567"/>
      </w:pPr>
    </w:lvl>
  </w:abstractNum>
  <w:abstractNum w:abstractNumId="23">
    <w:nsid w:val="40483CD4"/>
    <w:multiLevelType w:val="hybridMultilevel"/>
    <w:tmpl w:val="967E0C96"/>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40A778F7"/>
    <w:multiLevelType w:val="hybridMultilevel"/>
    <w:tmpl w:val="FB707C46"/>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36E0A5D"/>
    <w:multiLevelType w:val="singleLevel"/>
    <w:tmpl w:val="9C807126"/>
    <w:lvl w:ilvl="0">
      <w:start w:val="1"/>
      <w:numFmt w:val="bullet"/>
      <w:pStyle w:val="TOC1"/>
      <w:lvlText w:val=""/>
      <w:lvlJc w:val="left"/>
      <w:pPr>
        <w:tabs>
          <w:tab w:val="num" w:pos="567"/>
        </w:tabs>
        <w:ind w:left="567" w:hanging="567"/>
      </w:pPr>
      <w:rPr>
        <w:rFonts w:ascii="Symbol" w:hAnsi="Symbol" w:hint="default"/>
      </w:rPr>
    </w:lvl>
  </w:abstractNum>
  <w:abstractNum w:abstractNumId="26">
    <w:nsid w:val="4461764B"/>
    <w:multiLevelType w:val="hybridMultilevel"/>
    <w:tmpl w:val="BC1C3700"/>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7135F34"/>
    <w:multiLevelType w:val="hybridMultilevel"/>
    <w:tmpl w:val="2AA8C59E"/>
    <w:lvl w:ilvl="0">
      <w:start w:val="2"/>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FB9305B"/>
    <w:multiLevelType w:val="hybridMultilevel"/>
    <w:tmpl w:val="676C08F6"/>
    <w:lvl w:ilvl="0">
      <w:start w:val="1"/>
      <w:numFmt w:val="decimal"/>
      <w:lvlText w:val="%1. "/>
      <w:lvlJc w:val="left"/>
      <w:pPr>
        <w:tabs>
          <w:tab w:val="num" w:pos="709"/>
        </w:tabs>
        <w:ind w:left="709" w:hanging="709"/>
      </w:pPr>
      <w:rPr>
        <w:rFonts w:ascii="Times New Roman" w:hAnsi="Times New Roman" w:hint="default"/>
        <w:b w:val="0"/>
        <w:i w:val="0"/>
        <w:strike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FBE63DB"/>
    <w:multiLevelType w:val="hybridMultilevel"/>
    <w:tmpl w:val="2F2C256E"/>
    <w:lvl w:ilvl="0">
      <w:start w:val="1"/>
      <w:numFmt w:val="bullet"/>
      <w:lvlText w:val=""/>
      <w:lvlJc w:val="left"/>
      <w:pPr>
        <w:tabs>
          <w:tab w:val="num" w:pos="709"/>
        </w:tabs>
        <w:ind w:left="709" w:hanging="709"/>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50E82BA4"/>
    <w:multiLevelType w:val="hybridMultilevel"/>
    <w:tmpl w:val="3536A120"/>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3082592"/>
    <w:multiLevelType w:val="hybridMultilevel"/>
    <w:tmpl w:val="2B0CF09E"/>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49358C3"/>
    <w:multiLevelType w:val="hybridMultilevel"/>
    <w:tmpl w:val="E0F49014"/>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4F2069C"/>
    <w:multiLevelType w:val="hybridMultilevel"/>
    <w:tmpl w:val="EB501792"/>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789"/>
        </w:tabs>
        <w:ind w:left="1789" w:hanging="709"/>
      </w:pPr>
      <w:rPr>
        <w:rFonts w:hint="default"/>
        <w:b w:val="0"/>
        <w:i w:val="0"/>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631552A"/>
    <w:multiLevelType w:val="hybridMultilevel"/>
    <w:tmpl w:val="F8D255F0"/>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6ED0A2A"/>
    <w:multiLevelType w:val="hybridMultilevel"/>
    <w:tmpl w:val="5AD06608"/>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827084A"/>
    <w:multiLevelType w:val="hybridMultilevel"/>
    <w:tmpl w:val="40B4B014"/>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BAD51DF"/>
    <w:multiLevelType w:val="hybridMultilevel"/>
    <w:tmpl w:val="719E176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5EF06261"/>
    <w:multiLevelType w:val="hybridMultilevel"/>
    <w:tmpl w:val="A886A69E"/>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nsid w:val="6036494A"/>
    <w:multiLevelType w:val="hybridMultilevel"/>
    <w:tmpl w:val="E188CAE8"/>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2907A44"/>
    <w:multiLevelType w:val="hybridMultilevel"/>
    <w:tmpl w:val="9E4408B6"/>
    <w:lvl w:ilvl="0">
      <w:start w:val="1"/>
      <w:numFmt w:val="lowerLetter"/>
      <w:lvlText w:val="%1)"/>
      <w:lvlJc w:val="left"/>
      <w:pPr>
        <w:tabs>
          <w:tab w:val="num" w:pos="709"/>
        </w:tabs>
        <w:ind w:left="709" w:hanging="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71C5DDF"/>
    <w:multiLevelType w:val="hybridMultilevel"/>
    <w:tmpl w:val="F5AA10CE"/>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690824F6"/>
    <w:multiLevelType w:val="hybridMultilevel"/>
    <w:tmpl w:val="35D6C1F2"/>
    <w:lvl w:ilvl="0">
      <w:start w:val="3"/>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6C710729"/>
    <w:multiLevelType w:val="hybridMultilevel"/>
    <w:tmpl w:val="2362B3D6"/>
    <w:lvl w:ilvl="0">
      <w:start w:val="1"/>
      <w:numFmt w:val="lowerLetter"/>
      <w:lvlText w:val="%1)"/>
      <w:lvlJc w:val="left"/>
      <w:pPr>
        <w:tabs>
          <w:tab w:val="num" w:pos="709"/>
        </w:tabs>
        <w:ind w:left="709" w:hanging="709"/>
      </w:pPr>
      <w:rPr>
        <w:rFonts w:hint="default"/>
      </w:rPr>
    </w:lvl>
    <w:lvl w:ilvl="1">
      <w:start w:val="2"/>
      <w:numFmt w:val="decimal"/>
      <w:lvlText w:val="%2. "/>
      <w:lvlJc w:val="left"/>
      <w:pPr>
        <w:tabs>
          <w:tab w:val="num" w:pos="709"/>
        </w:tabs>
        <w:ind w:left="709" w:hanging="709"/>
      </w:pPr>
      <w:rPr>
        <w:rFonts w:ascii="Times New Roman" w:hAnsi="Times New Roman" w:hint="default"/>
        <w:b w:val="0"/>
        <w:i w:val="0"/>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6E4E71E4"/>
    <w:multiLevelType w:val="singleLevel"/>
    <w:tmpl w:val="21145626"/>
    <w:lvl w:ilvl="0">
      <w:start w:val="1"/>
      <w:numFmt w:val="decimal"/>
      <w:pStyle w:val="Par-numberI"/>
      <w:lvlText w:val="%1."/>
      <w:lvlJc w:val="left"/>
      <w:pPr>
        <w:tabs>
          <w:tab w:val="num" w:pos="567"/>
        </w:tabs>
        <w:ind w:left="567" w:hanging="567"/>
      </w:pPr>
    </w:lvl>
  </w:abstractNum>
  <w:abstractNum w:abstractNumId="45">
    <w:nsid w:val="719A67D1"/>
    <w:multiLevelType w:val="hybridMultilevel"/>
    <w:tmpl w:val="176E38C8"/>
    <w:lvl w:ilvl="0">
      <w:start w:val="1"/>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3DE6590"/>
    <w:multiLevelType w:val="hybridMultilevel"/>
    <w:tmpl w:val="9FA4F9DA"/>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78DE1D0F"/>
    <w:multiLevelType w:val="hybridMultilevel"/>
    <w:tmpl w:val="C2CCB18C"/>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nsid w:val="79FA34D6"/>
    <w:multiLevelType w:val="singleLevel"/>
    <w:tmpl w:val="41326E50"/>
    <w:lvl w:ilvl="0">
      <w:start w:val="1"/>
      <w:numFmt w:val="bullet"/>
      <w:pStyle w:val="Par-equal"/>
      <w:lvlText w:val=""/>
      <w:lvlJc w:val="left"/>
      <w:pPr>
        <w:tabs>
          <w:tab w:val="num" w:pos="567"/>
        </w:tabs>
        <w:ind w:left="567" w:hanging="567"/>
      </w:pPr>
      <w:rPr>
        <w:rFonts w:ascii="Symbol" w:hAnsi="Symbol" w:hint="default"/>
      </w:rPr>
    </w:lvl>
  </w:abstractNum>
  <w:abstractNum w:abstractNumId="49">
    <w:nsid w:val="7B2932C8"/>
    <w:multiLevelType w:val="hybridMultilevel"/>
    <w:tmpl w:val="8A7C23E8"/>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nsid w:val="7FED04FA"/>
    <w:multiLevelType w:val="hybridMultilevel"/>
    <w:tmpl w:val="2F0AEE6A"/>
    <w:lvl w:ilvl="0">
      <w:start w:val="4"/>
      <w:numFmt w:val="decimal"/>
      <w:lvlText w:val="%1. "/>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num>
  <w:num w:numId="2">
    <w:abstractNumId w:val="21"/>
  </w:num>
  <w:num w:numId="3">
    <w:abstractNumId w:val="48"/>
  </w:num>
  <w:num w:numId="4">
    <w:abstractNumId w:val="7"/>
  </w:num>
  <w:num w:numId="5">
    <w:abstractNumId w:val="25"/>
  </w:num>
  <w:num w:numId="6">
    <w:abstractNumId w:val="17"/>
  </w:num>
  <w:num w:numId="7">
    <w:abstractNumId w:val="22"/>
  </w:num>
  <w:num w:numId="8">
    <w:abstractNumId w:val="44"/>
  </w:num>
  <w:num w:numId="9">
    <w:abstractNumId w:val="11"/>
  </w:num>
  <w:num w:numId="10">
    <w:abstractNumId w:val="1"/>
  </w:num>
  <w:num w:numId="11">
    <w:abstractNumId w:val="8"/>
  </w:num>
  <w:num w:numId="12">
    <w:abstractNumId w:val="8"/>
  </w:num>
  <w:num w:numId="13">
    <w:abstractNumId w:val="8"/>
  </w:num>
  <w:num w:numId="14">
    <w:abstractNumId w:val="8"/>
  </w:num>
  <w:num w:numId="1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43"/>
  </w:num>
  <w:num w:numId="25">
    <w:abstractNumId w:val="36"/>
  </w:num>
  <w:num w:numId="26">
    <w:abstractNumId w:val="35"/>
  </w:num>
  <w:num w:numId="27">
    <w:abstractNumId w:val="34"/>
  </w:num>
  <w:num w:numId="28">
    <w:abstractNumId w:val="3"/>
  </w:num>
  <w:num w:numId="29">
    <w:abstractNumId w:val="19"/>
  </w:num>
  <w:num w:numId="30">
    <w:abstractNumId w:val="39"/>
  </w:num>
  <w:num w:numId="31">
    <w:abstractNumId w:val="15"/>
  </w:num>
  <w:num w:numId="32">
    <w:abstractNumId w:val="6"/>
  </w:num>
  <w:num w:numId="33">
    <w:abstractNumId w:val="18"/>
  </w:num>
  <w:num w:numId="34">
    <w:abstractNumId w:val="42"/>
  </w:num>
  <w:num w:numId="35">
    <w:abstractNumId w:val="2"/>
  </w:num>
  <w:num w:numId="36">
    <w:abstractNumId w:val="24"/>
  </w:num>
  <w:num w:numId="37">
    <w:abstractNumId w:val="31"/>
  </w:num>
  <w:num w:numId="38">
    <w:abstractNumId w:val="14"/>
  </w:num>
  <w:num w:numId="39">
    <w:abstractNumId w:val="50"/>
  </w:num>
  <w:num w:numId="40">
    <w:abstractNumId w:val="13"/>
  </w:num>
  <w:num w:numId="41">
    <w:abstractNumId w:val="26"/>
  </w:num>
  <w:num w:numId="42">
    <w:abstractNumId w:val="45"/>
  </w:num>
  <w:num w:numId="43">
    <w:abstractNumId w:val="32"/>
  </w:num>
  <w:num w:numId="44">
    <w:abstractNumId w:val="33"/>
  </w:num>
  <w:num w:numId="45">
    <w:abstractNumId w:val="4"/>
  </w:num>
  <w:num w:numId="46">
    <w:abstractNumId w:val="27"/>
  </w:num>
  <w:num w:numId="47">
    <w:abstractNumId w:val="29"/>
  </w:num>
  <w:num w:numId="48">
    <w:abstractNumId w:val="9"/>
  </w:num>
  <w:num w:numId="49">
    <w:abstractNumId w:val="30"/>
  </w:num>
  <w:num w:numId="50">
    <w:abstractNumId w:val="20"/>
  </w:num>
  <w:num w:numId="51">
    <w:abstractNumId w:val="16"/>
  </w:num>
  <w:num w:numId="52">
    <w:abstractNumId w:val="28"/>
  </w:num>
  <w:num w:numId="53">
    <w:abstractNumId w:val="0"/>
  </w:num>
  <w:num w:numId="5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67"/>
  <w:hyphenationZone w:val="425"/>
  <w:doNotHyphenateCaps/>
  <w:displayHorizontalDrawingGridEvery w:val="0"/>
  <w:displayVerticalDrawingGridEvery w:val="0"/>
  <w:characterSpacingControl w:val="doNotCompress"/>
  <w:footnotePr>
    <w:footnote w:id="0"/>
    <w:footnote w:id="1"/>
  </w:footnotePr>
  <w:endnotePr>
    <w:numFmt w:val="decimal"/>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8543C7"/>
    <w:rsid w:val="00005139"/>
    <w:rsid w:val="0004425E"/>
    <w:rsid w:val="00064D5C"/>
    <w:rsid w:val="0007104E"/>
    <w:rsid w:val="00081788"/>
    <w:rsid w:val="000F7A4B"/>
    <w:rsid w:val="0011343D"/>
    <w:rsid w:val="00124F35"/>
    <w:rsid w:val="0013512F"/>
    <w:rsid w:val="0015674F"/>
    <w:rsid w:val="00164743"/>
    <w:rsid w:val="00167722"/>
    <w:rsid w:val="00197A49"/>
    <w:rsid w:val="001B1E33"/>
    <w:rsid w:val="001E3F63"/>
    <w:rsid w:val="0021429E"/>
    <w:rsid w:val="002304DD"/>
    <w:rsid w:val="00293F61"/>
    <w:rsid w:val="002A2CC1"/>
    <w:rsid w:val="002B76BF"/>
    <w:rsid w:val="002D16C4"/>
    <w:rsid w:val="002E5515"/>
    <w:rsid w:val="003013BD"/>
    <w:rsid w:val="0030377D"/>
    <w:rsid w:val="0038471C"/>
    <w:rsid w:val="003A2248"/>
    <w:rsid w:val="003A4C0D"/>
    <w:rsid w:val="003A6F3C"/>
    <w:rsid w:val="003E4A2C"/>
    <w:rsid w:val="003F145B"/>
    <w:rsid w:val="003F689B"/>
    <w:rsid w:val="003F7E6C"/>
    <w:rsid w:val="00453156"/>
    <w:rsid w:val="00494021"/>
    <w:rsid w:val="0049672E"/>
    <w:rsid w:val="004A45C1"/>
    <w:rsid w:val="004C0E46"/>
    <w:rsid w:val="00551EA9"/>
    <w:rsid w:val="005661F3"/>
    <w:rsid w:val="00571925"/>
    <w:rsid w:val="0057235C"/>
    <w:rsid w:val="005C340D"/>
    <w:rsid w:val="00620F9B"/>
    <w:rsid w:val="00641F6D"/>
    <w:rsid w:val="00645667"/>
    <w:rsid w:val="00647643"/>
    <w:rsid w:val="00654113"/>
    <w:rsid w:val="006642DD"/>
    <w:rsid w:val="00686361"/>
    <w:rsid w:val="00691F26"/>
    <w:rsid w:val="006F2050"/>
    <w:rsid w:val="00723C04"/>
    <w:rsid w:val="007534E2"/>
    <w:rsid w:val="00786AB3"/>
    <w:rsid w:val="007B6CA8"/>
    <w:rsid w:val="007C31B2"/>
    <w:rsid w:val="007C3B79"/>
    <w:rsid w:val="007C4874"/>
    <w:rsid w:val="007D71A7"/>
    <w:rsid w:val="00800C1D"/>
    <w:rsid w:val="00804BB8"/>
    <w:rsid w:val="00811C06"/>
    <w:rsid w:val="008543C7"/>
    <w:rsid w:val="008643C7"/>
    <w:rsid w:val="008C2D48"/>
    <w:rsid w:val="008E0261"/>
    <w:rsid w:val="008E341E"/>
    <w:rsid w:val="00A156BD"/>
    <w:rsid w:val="00A225D3"/>
    <w:rsid w:val="00A300B4"/>
    <w:rsid w:val="00A37DF7"/>
    <w:rsid w:val="00A410D3"/>
    <w:rsid w:val="00A42C0B"/>
    <w:rsid w:val="00A94F0B"/>
    <w:rsid w:val="00AA44C0"/>
    <w:rsid w:val="00B204CF"/>
    <w:rsid w:val="00B222E1"/>
    <w:rsid w:val="00B340CF"/>
    <w:rsid w:val="00B415CA"/>
    <w:rsid w:val="00B800A8"/>
    <w:rsid w:val="00B83AD8"/>
    <w:rsid w:val="00BB0979"/>
    <w:rsid w:val="00BC1504"/>
    <w:rsid w:val="00BC7B51"/>
    <w:rsid w:val="00BE71BE"/>
    <w:rsid w:val="00BF521B"/>
    <w:rsid w:val="00C04858"/>
    <w:rsid w:val="00C15EA3"/>
    <w:rsid w:val="00C171FA"/>
    <w:rsid w:val="00C85200"/>
    <w:rsid w:val="00C96EB2"/>
    <w:rsid w:val="00CA4323"/>
    <w:rsid w:val="00CC2FC1"/>
    <w:rsid w:val="00CD6A2F"/>
    <w:rsid w:val="00D13D17"/>
    <w:rsid w:val="00D70B7C"/>
    <w:rsid w:val="00D75D38"/>
    <w:rsid w:val="00DD2615"/>
    <w:rsid w:val="00DE6B95"/>
    <w:rsid w:val="00DF3737"/>
    <w:rsid w:val="00E30567"/>
    <w:rsid w:val="00E41742"/>
    <w:rsid w:val="00E6410D"/>
    <w:rsid w:val="00E6726E"/>
    <w:rsid w:val="00E8348F"/>
    <w:rsid w:val="00EE3DA9"/>
    <w:rsid w:val="00F0514B"/>
    <w:rsid w:val="00F074F1"/>
    <w:rsid w:val="00F403CC"/>
    <w:rsid w:val="00F627FD"/>
    <w:rsid w:val="00F632C6"/>
    <w:rsid w:val="00F65EF6"/>
    <w:rsid w:val="00F775C4"/>
    <w:rsid w:val="00FC21A6"/>
    <w:rsid w:val="00FD5046"/>
    <w:rsid w:val="00FE5080"/>
    <w:rsid w:val="00FF7635"/>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7C4874"/>
    <w:pPr>
      <w:widowControl w:val="0"/>
      <w:autoSpaceDE/>
      <w:autoSpaceDN/>
      <w:adjustRightInd/>
      <w:spacing w:line="360" w:lineRule="auto"/>
      <w:ind w:left="0" w:right="0"/>
      <w:jc w:val="left"/>
      <w:textAlignment w:val="auto"/>
    </w:pPr>
    <w:rPr>
      <w:sz w:val="24"/>
      <w:lang w:val="sk-SK" w:eastAsia="fr-BE"/>
    </w:rPr>
  </w:style>
  <w:style w:type="paragraph" w:styleId="Heading1">
    <w:name w:val="heading 1"/>
    <w:basedOn w:val="Normal"/>
    <w:next w:val="Normal"/>
    <w:uiPriority w:val="99"/>
    <w:pPr>
      <w:keepNext/>
      <w:widowControl/>
      <w:numPr>
        <w:numId w:val="11"/>
      </w:numPr>
      <w:tabs>
        <w:tab w:val="num" w:pos="851"/>
      </w:tabs>
      <w:spacing w:before="360" w:after="120" w:line="240" w:lineRule="auto"/>
      <w:ind w:left="851" w:hanging="851"/>
      <w:jc w:val="both"/>
      <w:outlineLvl w:val="0"/>
    </w:pPr>
    <w:rPr>
      <w:b/>
      <w:smallCaps/>
    </w:rPr>
  </w:style>
  <w:style w:type="paragraph" w:styleId="Heading2">
    <w:name w:val="heading 2"/>
    <w:basedOn w:val="Normal"/>
    <w:next w:val="Normal"/>
    <w:uiPriority w:val="99"/>
    <w:pPr>
      <w:keepNext/>
      <w:widowControl/>
      <w:numPr>
        <w:ilvl w:val="1"/>
        <w:numId w:val="12"/>
      </w:numPr>
      <w:tabs>
        <w:tab w:val="num" w:pos="851"/>
      </w:tabs>
      <w:spacing w:before="120" w:after="120" w:line="240" w:lineRule="auto"/>
      <w:ind w:left="851" w:hanging="851"/>
      <w:jc w:val="both"/>
      <w:outlineLvl w:val="1"/>
    </w:pPr>
    <w:rPr>
      <w:b/>
    </w:rPr>
  </w:style>
  <w:style w:type="paragraph" w:styleId="Heading3">
    <w:name w:val="heading 3"/>
    <w:basedOn w:val="Normal"/>
    <w:next w:val="Normal"/>
    <w:uiPriority w:val="99"/>
    <w:pPr>
      <w:keepNext/>
      <w:widowControl/>
      <w:numPr>
        <w:ilvl w:val="2"/>
        <w:numId w:val="13"/>
      </w:numPr>
      <w:tabs>
        <w:tab w:val="num" w:pos="851"/>
      </w:tabs>
      <w:spacing w:before="120" w:after="120" w:line="240" w:lineRule="auto"/>
      <w:ind w:left="851" w:hanging="851"/>
      <w:jc w:val="both"/>
      <w:outlineLvl w:val="2"/>
    </w:pPr>
    <w:rPr>
      <w:i/>
    </w:rPr>
  </w:style>
  <w:style w:type="paragraph" w:styleId="Heading4">
    <w:name w:val="heading 4"/>
    <w:basedOn w:val="Normal"/>
    <w:next w:val="Normal"/>
    <w:uiPriority w:val="99"/>
    <w:pPr>
      <w:keepNext/>
      <w:widowControl/>
      <w:numPr>
        <w:ilvl w:val="3"/>
        <w:numId w:val="14"/>
      </w:numPr>
      <w:tabs>
        <w:tab w:val="num" w:pos="851"/>
      </w:tabs>
      <w:spacing w:before="120" w:after="120" w:line="240" w:lineRule="auto"/>
      <w:ind w:left="851" w:hanging="851"/>
      <w:jc w:val="both"/>
      <w:outlineLvl w:val="3"/>
    </w:pPr>
  </w:style>
  <w:style w:type="paragraph" w:styleId="Heading5">
    <w:name w:val="heading 5"/>
    <w:basedOn w:val="Normal"/>
    <w:next w:val="Normal"/>
    <w:uiPriority w:val="99"/>
    <w:pPr>
      <w:widowControl/>
      <w:spacing w:before="240" w:after="60" w:line="240" w:lineRule="auto"/>
      <w:jc w:val="both"/>
      <w:outlineLvl w:val="4"/>
    </w:pPr>
    <w:rPr>
      <w:rFonts w:ascii="Arial" w:hAnsi="Arial" w:cs="Arial"/>
      <w:sz w:val="22"/>
    </w:rPr>
  </w:style>
  <w:style w:type="paragraph" w:styleId="Heading6">
    <w:name w:val="heading 6"/>
    <w:basedOn w:val="Normal"/>
    <w:next w:val="Normal"/>
    <w:uiPriority w:val="99"/>
    <w:pPr>
      <w:widowControl/>
      <w:spacing w:before="240" w:after="60" w:line="240" w:lineRule="auto"/>
      <w:jc w:val="both"/>
      <w:outlineLvl w:val="5"/>
    </w:pPr>
    <w:rPr>
      <w:rFonts w:ascii="Arial" w:hAnsi="Arial" w:cs="Arial"/>
      <w:i/>
      <w:sz w:val="22"/>
    </w:rPr>
  </w:style>
  <w:style w:type="paragraph" w:styleId="Heading7">
    <w:name w:val="heading 7"/>
    <w:basedOn w:val="Normal"/>
    <w:next w:val="Normal"/>
    <w:uiPriority w:val="99"/>
    <w:pPr>
      <w:widowControl/>
      <w:spacing w:before="240" w:after="60" w:line="240" w:lineRule="auto"/>
      <w:jc w:val="both"/>
      <w:outlineLvl w:val="6"/>
    </w:pPr>
    <w:rPr>
      <w:rFonts w:ascii="Arial" w:hAnsi="Arial" w:cs="Arial"/>
      <w:sz w:val="20"/>
    </w:rPr>
  </w:style>
  <w:style w:type="paragraph" w:styleId="Heading8">
    <w:name w:val="heading 8"/>
    <w:basedOn w:val="Normal"/>
    <w:next w:val="Normal"/>
    <w:uiPriority w:val="99"/>
    <w:pPr>
      <w:widowControl/>
      <w:spacing w:before="240" w:after="60" w:line="240" w:lineRule="auto"/>
      <w:jc w:val="both"/>
      <w:outlineLvl w:val="7"/>
    </w:pPr>
    <w:rPr>
      <w:rFonts w:ascii="Arial" w:hAnsi="Arial" w:cs="Arial"/>
      <w:i/>
      <w:sz w:val="20"/>
    </w:rPr>
  </w:style>
  <w:style w:type="paragraph" w:styleId="Heading9">
    <w:name w:val="heading 9"/>
    <w:basedOn w:val="Normal"/>
    <w:next w:val="Normal"/>
    <w:uiPriority w:val="99"/>
    <w:pPr>
      <w:widowControl/>
      <w:spacing w:before="240" w:after="60" w:line="240" w:lineRule="auto"/>
      <w:jc w:val="both"/>
      <w:outlineLvl w:val="8"/>
    </w:pPr>
    <w:rPr>
      <w:rFonts w:ascii="Arial" w:hAnsi="Arial" w:cs="Arial"/>
      <w:i/>
      <w:sz w:val="18"/>
    </w:rPr>
  </w:style>
  <w:style w:type="character" w:default="1" w:styleId="DefaultParagraphFont">
    <w:name w:val="Default Paragraph Font"/>
    <w:uiPriority w:val="99"/>
    <w:semiHidden/>
  </w:style>
  <w:style w:type="table" w:default="1" w:styleId="TableNormal">
    <w:name w:val="Normal Table"/>
    <w:uiPriority w:val="99"/>
    <w:semiHidden/>
    <w:tblPr>
      <w:tblCellMar>
        <w:top w:w="0" w:type="dxa"/>
        <w:left w:w="108" w:type="dxa"/>
        <w:bottom w:w="0" w:type="dxa"/>
        <w:right w:w="108" w:type="dxa"/>
      </w:tblCellMar>
    </w:tblPr>
  </w:style>
  <w:style w:type="paragraph" w:styleId="Footer">
    <w:name w:val="footer"/>
    <w:basedOn w:val="Normal"/>
    <w:uiPriority w:val="99"/>
    <w:pPr>
      <w:tabs>
        <w:tab w:val="center" w:pos="4820"/>
        <w:tab w:val="center" w:pos="7371"/>
        <w:tab w:val="right" w:pos="9639"/>
      </w:tabs>
      <w:spacing w:line="240" w:lineRule="auto"/>
      <w:jc w:val="left"/>
    </w:pPr>
  </w:style>
  <w:style w:type="paragraph" w:customStyle="1" w:styleId="EntInstit">
    <w:name w:val="EntInstit"/>
    <w:basedOn w:val="Normal"/>
    <w:uiPriority w:val="99"/>
    <w:pPr>
      <w:spacing w:line="240" w:lineRule="auto"/>
      <w:jc w:val="right"/>
    </w:pPr>
    <w:rPr>
      <w:b/>
    </w:rPr>
  </w:style>
  <w:style w:type="paragraph" w:customStyle="1" w:styleId="EntRefer">
    <w:name w:val="EntRefer"/>
    <w:basedOn w:val="Normal"/>
    <w:uiPriority w:val="99"/>
    <w:pPr>
      <w:spacing w:line="240" w:lineRule="auto"/>
      <w:jc w:val="left"/>
    </w:pPr>
    <w:rPr>
      <w:b/>
    </w:rPr>
  </w:style>
  <w:style w:type="paragraph" w:customStyle="1" w:styleId="Par-number1">
    <w:name w:val="Par-number 1)"/>
    <w:basedOn w:val="Normal"/>
    <w:next w:val="Normal"/>
    <w:uiPriority w:val="99"/>
    <w:pPr>
      <w:numPr>
        <w:numId w:val="7"/>
      </w:numPr>
      <w:tabs>
        <w:tab w:val="num" w:pos="567"/>
      </w:tabs>
      <w:ind w:left="567" w:hanging="567"/>
      <w:jc w:val="left"/>
    </w:pPr>
  </w:style>
  <w:style w:type="paragraph" w:customStyle="1" w:styleId="EntEmet">
    <w:name w:val="EntEmet"/>
    <w:basedOn w:val="Normal"/>
    <w:uiPriority w:val="99"/>
    <w:pPr>
      <w:tabs>
        <w:tab w:val="left" w:pos="284"/>
        <w:tab w:val="left" w:pos="567"/>
        <w:tab w:val="left" w:pos="851"/>
        <w:tab w:val="left" w:pos="1134"/>
        <w:tab w:val="left" w:pos="1418"/>
      </w:tabs>
      <w:spacing w:before="40" w:line="240" w:lineRule="auto"/>
      <w:jc w:val="left"/>
    </w:pPr>
  </w:style>
  <w:style w:type="character" w:styleId="FootnoteReference">
    <w:name w:val="footnote reference"/>
    <w:basedOn w:val="DefaultParagraphFont"/>
    <w:uiPriority w:val="99"/>
    <w:semiHidden/>
    <w:rPr>
      <w:b/>
      <w:vertAlign w:val="superscript"/>
    </w:rPr>
  </w:style>
  <w:style w:type="paragraph" w:styleId="FootnoteText">
    <w:name w:val="footnote text"/>
    <w:basedOn w:val="Normal"/>
    <w:uiPriority w:val="99"/>
    <w:semiHidden/>
    <w:pPr>
      <w:tabs>
        <w:tab w:val="left" w:pos="567"/>
      </w:tabs>
      <w:spacing w:line="240" w:lineRule="auto"/>
      <w:ind w:left="567" w:hanging="567"/>
      <w:jc w:val="left"/>
    </w:pPr>
  </w:style>
  <w:style w:type="paragraph" w:styleId="Header">
    <w:name w:val="header"/>
    <w:basedOn w:val="Normal"/>
    <w:uiPriority w:val="99"/>
    <w:pPr>
      <w:tabs>
        <w:tab w:val="center" w:pos="4820"/>
        <w:tab w:val="right" w:pos="7371"/>
        <w:tab w:val="right" w:pos="9639"/>
      </w:tabs>
      <w:spacing w:line="240" w:lineRule="auto"/>
      <w:jc w:val="left"/>
    </w:pPr>
  </w:style>
  <w:style w:type="paragraph" w:customStyle="1" w:styleId="Par-bullet">
    <w:name w:val="Par-bullet"/>
    <w:basedOn w:val="Normal"/>
    <w:next w:val="Normal"/>
    <w:uiPriority w:val="99"/>
    <w:pPr>
      <w:numPr>
        <w:numId w:val="3"/>
      </w:numPr>
      <w:tabs>
        <w:tab w:val="num" w:pos="567"/>
      </w:tabs>
      <w:ind w:left="567" w:hanging="567"/>
      <w:jc w:val="left"/>
    </w:pPr>
  </w:style>
  <w:style w:type="paragraph" w:customStyle="1" w:styleId="Par-equal">
    <w:name w:val="Par-equal"/>
    <w:basedOn w:val="Normal"/>
    <w:next w:val="Normal"/>
    <w:uiPriority w:val="99"/>
    <w:pPr>
      <w:numPr>
        <w:numId w:val="5"/>
      </w:numPr>
      <w:tabs>
        <w:tab w:val="num" w:pos="567"/>
      </w:tabs>
      <w:ind w:left="567" w:hanging="567"/>
      <w:jc w:val="left"/>
    </w:pPr>
  </w:style>
  <w:style w:type="paragraph" w:styleId="TOC1">
    <w:name w:val="toc 1"/>
    <w:basedOn w:val="Normal"/>
    <w:next w:val="Normal"/>
    <w:autoRedefine/>
    <w:uiPriority w:val="99"/>
    <w:semiHidden/>
    <w:pPr>
      <w:tabs>
        <w:tab w:val="left" w:pos="567"/>
        <w:tab w:val="right" w:leader="dot" w:pos="9639"/>
      </w:tabs>
      <w:ind w:left="567" w:right="567" w:hanging="567"/>
      <w:jc w:val="left"/>
    </w:pPr>
  </w:style>
  <w:style w:type="paragraph" w:customStyle="1" w:styleId="Par-number10">
    <w:name w:val="Par-number (1)"/>
    <w:basedOn w:val="Normal"/>
    <w:next w:val="Normal"/>
    <w:uiPriority w:val="99"/>
    <w:pPr>
      <w:numPr>
        <w:numId w:val="6"/>
      </w:numPr>
      <w:tabs>
        <w:tab w:val="num" w:pos="567"/>
      </w:tabs>
      <w:ind w:left="567" w:hanging="567"/>
      <w:jc w:val="left"/>
    </w:pPr>
  </w:style>
  <w:style w:type="paragraph" w:customStyle="1" w:styleId="Par-number11">
    <w:name w:val="Par-number 1."/>
    <w:basedOn w:val="Normal"/>
    <w:next w:val="Normal"/>
    <w:uiPriority w:val="99"/>
    <w:pPr>
      <w:numPr>
        <w:numId w:val="8"/>
      </w:numPr>
      <w:tabs>
        <w:tab w:val="num" w:pos="567"/>
      </w:tabs>
      <w:ind w:left="567" w:hanging="567"/>
      <w:jc w:val="left"/>
    </w:pPr>
  </w:style>
  <w:style w:type="paragraph" w:customStyle="1" w:styleId="Par-numberI">
    <w:name w:val="Par-number I."/>
    <w:basedOn w:val="Normal"/>
    <w:next w:val="Normal"/>
    <w:uiPriority w:val="99"/>
    <w:pPr>
      <w:numPr>
        <w:numId w:val="10"/>
      </w:numPr>
      <w:tabs>
        <w:tab w:val="num" w:pos="567"/>
      </w:tabs>
      <w:ind w:left="567" w:hanging="567"/>
      <w:jc w:val="left"/>
    </w:pPr>
  </w:style>
  <w:style w:type="paragraph" w:customStyle="1" w:styleId="Par-dash">
    <w:name w:val="Par-dash"/>
    <w:basedOn w:val="Normal"/>
    <w:next w:val="Normal"/>
    <w:uiPriority w:val="99"/>
    <w:pPr>
      <w:numPr>
        <w:numId w:val="4"/>
      </w:numPr>
      <w:tabs>
        <w:tab w:val="num" w:pos="567"/>
      </w:tabs>
      <w:ind w:left="567" w:hanging="567"/>
      <w:jc w:val="left"/>
    </w:pPr>
  </w:style>
  <w:style w:type="paragraph" w:customStyle="1" w:styleId="EntLogo">
    <w:name w:val="EntLogo"/>
    <w:basedOn w:val="Normal"/>
    <w:next w:val="EntInstit"/>
    <w:uiPriority w:val="99"/>
    <w:pPr>
      <w:jc w:val="left"/>
    </w:pPr>
    <w:rPr>
      <w:b/>
    </w:rPr>
  </w:style>
  <w:style w:type="paragraph" w:customStyle="1" w:styleId="FooterLandscape">
    <w:name w:val="FooterLandscape"/>
    <w:basedOn w:val="Footer"/>
    <w:uiPriority w:val="99"/>
    <w:pPr>
      <w:tabs>
        <w:tab w:val="clear" w:pos="4820"/>
        <w:tab w:val="clear" w:pos="9639"/>
        <w:tab w:val="center" w:pos="11340"/>
        <w:tab w:val="right" w:pos="14572"/>
      </w:tabs>
      <w:spacing w:line="240" w:lineRule="auto"/>
      <w:jc w:val="left"/>
    </w:pPr>
  </w:style>
  <w:style w:type="paragraph" w:customStyle="1" w:styleId="Par-numberA">
    <w:name w:val="Par-number A."/>
    <w:basedOn w:val="Normal"/>
    <w:next w:val="Normal"/>
    <w:uiPriority w:val="99"/>
    <w:pPr>
      <w:numPr>
        <w:numId w:val="9"/>
      </w:numPr>
      <w:tabs>
        <w:tab w:val="num" w:pos="567"/>
      </w:tabs>
      <w:ind w:left="567" w:hanging="567"/>
      <w:jc w:val="left"/>
    </w:pPr>
  </w:style>
  <w:style w:type="paragraph" w:styleId="TOC2">
    <w:name w:val="toc 2"/>
    <w:basedOn w:val="Normal"/>
    <w:next w:val="Normal"/>
    <w:autoRedefine/>
    <w:uiPriority w:val="99"/>
    <w:semiHidden/>
    <w:pPr>
      <w:tabs>
        <w:tab w:val="left" w:pos="1134"/>
        <w:tab w:val="right" w:leader="dot" w:pos="9639"/>
      </w:tabs>
      <w:ind w:left="1134" w:right="567" w:hanging="567"/>
      <w:jc w:val="left"/>
    </w:pPr>
  </w:style>
  <w:style w:type="paragraph" w:styleId="TOC3">
    <w:name w:val="toc 3"/>
    <w:basedOn w:val="Normal"/>
    <w:next w:val="Normal"/>
    <w:autoRedefine/>
    <w:uiPriority w:val="99"/>
    <w:semiHidden/>
    <w:pPr>
      <w:tabs>
        <w:tab w:val="left" w:pos="1701"/>
        <w:tab w:val="right" w:leader="dot" w:pos="9639"/>
      </w:tabs>
      <w:ind w:left="1701" w:right="567" w:hanging="567"/>
      <w:jc w:val="left"/>
    </w:pPr>
  </w:style>
  <w:style w:type="paragraph" w:styleId="TOC4">
    <w:name w:val="toc 4"/>
    <w:basedOn w:val="Normal"/>
    <w:next w:val="Normal"/>
    <w:autoRedefine/>
    <w:uiPriority w:val="99"/>
    <w:semiHidden/>
    <w:pPr>
      <w:tabs>
        <w:tab w:val="left" w:pos="2268"/>
        <w:tab w:val="right" w:pos="9639"/>
      </w:tabs>
      <w:ind w:left="2268" w:right="567" w:hanging="567"/>
      <w:jc w:val="left"/>
    </w:pPr>
  </w:style>
  <w:style w:type="paragraph" w:styleId="TOC5">
    <w:name w:val="toc 5"/>
    <w:basedOn w:val="Normal"/>
    <w:next w:val="Normal"/>
    <w:autoRedefine/>
    <w:uiPriority w:val="99"/>
    <w:semiHidden/>
    <w:pPr>
      <w:tabs>
        <w:tab w:val="left" w:pos="2835"/>
        <w:tab w:val="right" w:leader="dot" w:pos="9639"/>
      </w:tabs>
      <w:ind w:left="2835" w:right="567" w:hanging="567"/>
      <w:jc w:val="left"/>
    </w:pPr>
  </w:style>
  <w:style w:type="paragraph" w:styleId="TOC6">
    <w:name w:val="toc 6"/>
    <w:basedOn w:val="Normal"/>
    <w:next w:val="Normal"/>
    <w:autoRedefine/>
    <w:uiPriority w:val="99"/>
    <w:semiHidden/>
    <w:pPr>
      <w:tabs>
        <w:tab w:val="left" w:pos="3402"/>
        <w:tab w:val="right" w:leader="dot" w:pos="9639"/>
      </w:tabs>
      <w:ind w:left="3402" w:right="567" w:hanging="567"/>
      <w:jc w:val="left"/>
    </w:pPr>
  </w:style>
  <w:style w:type="paragraph" w:styleId="TOC7">
    <w:name w:val="toc 7"/>
    <w:basedOn w:val="Normal"/>
    <w:next w:val="Normal"/>
    <w:autoRedefine/>
    <w:uiPriority w:val="99"/>
    <w:semiHidden/>
    <w:pPr>
      <w:tabs>
        <w:tab w:val="left" w:pos="3969"/>
        <w:tab w:val="right" w:leader="dot" w:pos="9639"/>
      </w:tabs>
      <w:ind w:left="3969" w:right="567" w:hanging="567"/>
      <w:jc w:val="left"/>
    </w:pPr>
  </w:style>
  <w:style w:type="paragraph" w:styleId="TOC8">
    <w:name w:val="toc 8"/>
    <w:basedOn w:val="Normal"/>
    <w:next w:val="Normal"/>
    <w:autoRedefine/>
    <w:uiPriority w:val="99"/>
    <w:semiHidden/>
    <w:pPr>
      <w:tabs>
        <w:tab w:val="left" w:pos="4536"/>
        <w:tab w:val="right" w:leader="dot" w:pos="9639"/>
      </w:tabs>
      <w:ind w:left="4536" w:right="567" w:hanging="567"/>
      <w:jc w:val="left"/>
    </w:pPr>
  </w:style>
  <w:style w:type="paragraph" w:styleId="TOC9">
    <w:name w:val="toc 9"/>
    <w:basedOn w:val="Normal"/>
    <w:next w:val="Normal"/>
    <w:autoRedefine/>
    <w:uiPriority w:val="99"/>
    <w:semiHidden/>
    <w:pPr>
      <w:tabs>
        <w:tab w:val="left" w:pos="5103"/>
        <w:tab w:val="right" w:leader="dot" w:pos="9639"/>
      </w:tabs>
      <w:ind w:left="5103" w:right="567" w:hanging="567"/>
      <w:jc w:val="left"/>
    </w:pPr>
  </w:style>
  <w:style w:type="paragraph" w:styleId="EndnoteText">
    <w:name w:val="endnote text"/>
    <w:basedOn w:val="Normal"/>
    <w:uiPriority w:val="99"/>
    <w:semiHidden/>
    <w:pPr>
      <w:tabs>
        <w:tab w:val="left" w:pos="567"/>
      </w:tabs>
      <w:spacing w:line="240" w:lineRule="auto"/>
      <w:ind w:left="567" w:hanging="567"/>
      <w:jc w:val="left"/>
    </w:pPr>
  </w:style>
  <w:style w:type="character" w:styleId="EndnoteReference">
    <w:name w:val="endnote reference"/>
    <w:basedOn w:val="DefaultParagraphFont"/>
    <w:uiPriority w:val="99"/>
    <w:semiHidden/>
    <w:rPr>
      <w:b/>
      <w:vertAlign w:val="superscript"/>
    </w:rPr>
  </w:style>
  <w:style w:type="paragraph" w:customStyle="1" w:styleId="AC">
    <w:name w:val="AC"/>
    <w:basedOn w:val="Normal"/>
    <w:next w:val="Normal"/>
    <w:uiPriority w:val="99"/>
    <w:pPr>
      <w:jc w:val="left"/>
    </w:pPr>
    <w:rPr>
      <w:b/>
      <w:sz w:val="40"/>
    </w:rPr>
  </w:style>
  <w:style w:type="character" w:styleId="PageNumber">
    <w:name w:val="page number"/>
    <w:basedOn w:val="DefaultParagraphFont"/>
    <w:uiPriority w:val="99"/>
  </w:style>
  <w:style w:type="paragraph" w:customStyle="1" w:styleId="Par-numberi0">
    <w:name w:val="Par-number (i)"/>
    <w:basedOn w:val="Normal"/>
    <w:next w:val="Normal"/>
    <w:uiPriority w:val="99"/>
    <w:pPr>
      <w:numPr>
        <w:numId w:val="1"/>
      </w:numPr>
      <w:tabs>
        <w:tab w:val="left" w:pos="567"/>
        <w:tab w:val="num" w:pos="720"/>
      </w:tabs>
      <w:ind w:left="567" w:hanging="567"/>
      <w:jc w:val="left"/>
    </w:pPr>
  </w:style>
  <w:style w:type="paragraph" w:customStyle="1" w:styleId="Par-numbera0">
    <w:name w:val="Par-number (a)"/>
    <w:basedOn w:val="Normal"/>
    <w:next w:val="Normal"/>
    <w:uiPriority w:val="99"/>
    <w:pPr>
      <w:numPr>
        <w:numId w:val="2"/>
      </w:numPr>
      <w:tabs>
        <w:tab w:val="num" w:pos="567"/>
      </w:tabs>
      <w:ind w:left="567" w:hanging="567"/>
      <w:jc w:val="left"/>
    </w:pPr>
  </w:style>
  <w:style w:type="paragraph" w:customStyle="1" w:styleId="AddReference">
    <w:name w:val="Add Reference"/>
    <w:basedOn w:val="Normal"/>
    <w:uiPriority w:val="99"/>
    <w:rsid w:val="003A4C0D"/>
    <w:pPr>
      <w:pBdr>
        <w:top w:val="single" w:sz="4" w:space="1" w:color="auto"/>
        <w:left w:val="single" w:sz="4" w:space="4" w:color="auto"/>
        <w:bottom w:val="single" w:sz="4" w:space="1" w:color="auto"/>
        <w:right w:val="single" w:sz="4" w:space="4" w:color="auto"/>
      </w:pBdr>
      <w:spacing w:line="240" w:lineRule="auto"/>
      <w:ind w:left="7655" w:right="-454"/>
      <w:jc w:val="left"/>
    </w:pPr>
    <w:rPr>
      <w:i/>
      <w:sz w:val="20"/>
      <w:lang w:val="en-GB" w:eastAsia="en-US"/>
    </w:rPr>
  </w:style>
  <w:style w:type="character" w:customStyle="1" w:styleId="Marker">
    <w:name w:val="Marker"/>
    <w:uiPriority w:val="99"/>
    <w:rsid w:val="0013512F"/>
    <w:rPr>
      <w:color w:val="0000FF"/>
    </w:rPr>
  </w:style>
  <w:style w:type="character" w:customStyle="1" w:styleId="ManualNumPar1Char">
    <w:name w:val="Manual NumPar 1 Char"/>
    <w:uiPriority w:val="99"/>
    <w:rsid w:val="0013512F"/>
    <w:rPr>
      <w:sz w:val="24"/>
      <w:lang w:val="en-GB" w:eastAsia="x-none"/>
    </w:rPr>
  </w:style>
  <w:style w:type="character" w:styleId="Hyperlink">
    <w:name w:val="Hyperlink"/>
    <w:basedOn w:val="DefaultParagraphFont"/>
    <w:uiPriority w:val="99"/>
    <w:rsid w:val="0013512F"/>
    <w:rPr>
      <w:color w:val="0000FF"/>
      <w:u w:val="single"/>
    </w:rPr>
  </w:style>
  <w:style w:type="paragraph" w:styleId="DocumentMap">
    <w:name w:val="Document Map"/>
    <w:basedOn w:val="Normal"/>
    <w:uiPriority w:val="99"/>
    <w:semiHidden/>
    <w:rsid w:val="0038471C"/>
    <w:pPr>
      <w:shd w:val="clear" w:color="auto" w:fill="000080"/>
      <w:jc w:val="left"/>
    </w:pPr>
    <w:rPr>
      <w:rFonts w:ascii="Tahoma" w:hAnsi="Tahoma" w:cs="Tahoma"/>
    </w:rPr>
  </w:style>
  <w:style w:type="paragraph" w:styleId="BodyText">
    <w:name w:val="Body Text"/>
    <w:basedOn w:val="Normal"/>
    <w:uiPriority w:val="99"/>
    <w:rsid w:val="00B800A8"/>
    <w:pPr>
      <w:jc w:val="both"/>
    </w:pPr>
    <w:rPr>
      <w:b/>
    </w:rPr>
  </w:style>
  <w:style w:type="paragraph" w:styleId="BodyTextIndent">
    <w:name w:val="Body Text Indent"/>
    <w:basedOn w:val="Normal"/>
    <w:uiPriority w:val="99"/>
    <w:rsid w:val="00BB0979"/>
    <w:pPr>
      <w:spacing w:line="240" w:lineRule="auto"/>
      <w:ind w:firstLine="709"/>
      <w:jc w:val="both"/>
    </w:pPr>
  </w:style>
  <w:style w:type="paragraph" w:styleId="BodyTextIndent2">
    <w:name w:val="Body Text Indent 2"/>
    <w:basedOn w:val="Normal"/>
    <w:uiPriority w:val="99"/>
    <w:rsid w:val="00E8348F"/>
    <w:pPr>
      <w:spacing w:line="240" w:lineRule="auto"/>
      <w:ind w:left="567" w:hanging="567"/>
      <w:jc w:val="both"/>
    </w:pPr>
  </w:style>
  <w:style w:type="paragraph" w:styleId="BodyTextIndent3">
    <w:name w:val="Body Text Indent 3"/>
    <w:basedOn w:val="Normal"/>
    <w:uiPriority w:val="99"/>
    <w:rsid w:val="00164743"/>
    <w:pPr>
      <w:spacing w:line="240" w:lineRule="auto"/>
      <w:ind w:left="709" w:hanging="709"/>
      <w:jc w:val="both"/>
    </w:pPr>
  </w:style>
  <w:style w:type="paragraph" w:styleId="BodyText2">
    <w:name w:val="Body Text 2"/>
    <w:basedOn w:val="Normal"/>
    <w:uiPriority w:val="99"/>
    <w:rsid w:val="00FC21A6"/>
    <w:pPr>
      <w:spacing w:line="240" w:lineRule="auto"/>
      <w:jc w:val="both"/>
    </w:pPr>
  </w:style>
  <w:style w:type="paragraph" w:styleId="BodyText3">
    <w:name w:val="Body Text 3"/>
    <w:basedOn w:val="Normal"/>
    <w:uiPriority w:val="99"/>
    <w:rsid w:val="00BC1504"/>
    <w:pPr>
      <w:spacing w:line="240" w:lineRule="auto"/>
      <w:jc w:val="center"/>
    </w:pPr>
    <w:rPr>
      <w:b/>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header" Target="header1.xml" /><Relationship Id="rId13" Type="http://schemas.openxmlformats.org/officeDocument/2006/relationships/footer" Target="footer7.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hyperlink" Target="file:///F:\DGC3\trans2\02%20AVIA\ST\2006\st08406.en06.doc" TargetMode="Externa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84</TotalTime>
  <Pages>49</Pages>
  <Words>16578</Words>
  <Characters>94497</Characters>
  <Application>Microsoft Office Word</Application>
  <DocSecurity>0</DocSecurity>
  <Lines>0</Lines>
  <Paragraphs>0</Paragraphs>
  <ScaleCrop>false</ScaleCrop>
  <Company>DTI</Company>
  <LinksUpToDate>false</LinksUpToDate>
  <CharactersWithSpaces>110854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User</dc:creator>
  <cp:lastModifiedBy>bauml</cp:lastModifiedBy>
  <cp:revision>33</cp:revision>
  <cp:lastPrinted>2008-10-28T09:37:00Z</cp:lastPrinted>
  <dcterms:created xsi:type="dcterms:W3CDTF">2008-10-06T09:21:00Z</dcterms:created>
  <dcterms:modified xsi:type="dcterms:W3CDTF">2008-10-28T09:53:00Z</dcterms:modified>
</cp:coreProperties>
</file>