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B2FC0" w:rsidRPr="001B2FC0" w:rsidP="001B2FC0">
      <w:pPr>
        <w:jc w:val="right"/>
        <w:rPr>
          <w:rFonts w:ascii="Times New Roman" w:hAnsi="Times New Roman" w:cs="Times New Roman"/>
          <w:b/>
          <w:szCs w:val="24"/>
          <w:lang w:val="sk-SK"/>
        </w:rPr>
      </w:pPr>
      <w:r w:rsidRPr="001B2FC0">
        <w:rPr>
          <w:rFonts w:ascii="Times New Roman" w:hAnsi="Times New Roman" w:cs="Times New Roman"/>
          <w:b/>
          <w:szCs w:val="24"/>
          <w:lang w:val="sk-SK"/>
        </w:rPr>
        <w:t>Príloha č. 2</w:t>
      </w:r>
    </w:p>
    <w:p w:rsidR="001B2FC0">
      <w:pPr>
        <w:rPr>
          <w:rFonts w:ascii="Times New Roman" w:hAnsi="Times New Roman" w:cs="Times New Roman"/>
          <w:szCs w:val="24"/>
          <w:lang w:val="sk-SK"/>
        </w:rPr>
      </w:pPr>
    </w:p>
    <w:p w:rsidR="00E565A8">
      <w:pPr>
        <w:rPr>
          <w:rFonts w:ascii="Times New Roman" w:hAnsi="Times New Roman" w:cs="Times New Roman"/>
          <w:szCs w:val="24"/>
          <w:lang w:val="sk-SK"/>
        </w:rPr>
      </w:pPr>
    </w:p>
    <w:p w:rsidR="00E565A8" w:rsidRPr="001B2FC0">
      <w:pPr>
        <w:rPr>
          <w:rFonts w:ascii="Times New Roman" w:hAnsi="Times New Roman" w:cs="Times New Roman"/>
          <w:szCs w:val="24"/>
          <w:lang w:val="sk-SK"/>
        </w:rPr>
      </w:pPr>
    </w:p>
    <w:p w:rsidR="00E27393" w:rsidRPr="001B2FC0" w:rsidP="001B2FC0">
      <w:pPr>
        <w:jc w:val="center"/>
        <w:rPr>
          <w:rFonts w:ascii="Times New Roman" w:hAnsi="Times New Roman" w:cs="Times New Roman"/>
          <w:b/>
          <w:caps/>
          <w:szCs w:val="24"/>
          <w:lang w:val="sk-SK"/>
        </w:rPr>
      </w:pPr>
      <w:r w:rsidRPr="001B2FC0" w:rsidR="001B2FC0">
        <w:rPr>
          <w:rFonts w:ascii="Times New Roman" w:hAnsi="Times New Roman" w:cs="Times New Roman"/>
          <w:b/>
          <w:caps/>
          <w:szCs w:val="24"/>
          <w:lang w:val="sk-SK"/>
        </w:rPr>
        <w:t>Prechod výkonu súdnictva</w:t>
      </w:r>
    </w:p>
    <w:p w:rsidR="001B2FC0">
      <w:pPr>
        <w:rPr>
          <w:rFonts w:ascii="Times New Roman" w:hAnsi="Times New Roman" w:cs="Times New Roman"/>
          <w:szCs w:val="24"/>
          <w:lang w:val="sk-SK"/>
        </w:rPr>
      </w:pPr>
    </w:p>
    <w:p w:rsidR="00E565A8" w:rsidRPr="001B2FC0">
      <w:pPr>
        <w:rPr>
          <w:rFonts w:ascii="Times New Roman" w:hAnsi="Times New Roman" w:cs="Times New Roman"/>
          <w:szCs w:val="24"/>
          <w:lang w:val="sk-SK"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500"/>
        <w:gridCol w:w="4500"/>
      </w:tblGrid>
      <w:tr>
        <w:tblPrEx>
          <w:tblW w:w="0" w:type="auto"/>
          <w:tblInd w:w="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extDirection w:val="lrTb"/>
            <w:vAlign w:val="center"/>
          </w:tcPr>
          <w:p w:rsidR="001B2FC0" w:rsidRPr="001B2FC0" w:rsidP="00D455CA">
            <w:pPr>
              <w:jc w:val="center"/>
              <w:rPr>
                <w:rFonts w:ascii="Arial Narrow" w:hAnsi="Arial Narrow" w:cs="Arial Narrow"/>
                <w:b/>
                <w:szCs w:val="24"/>
                <w:lang w:val="sk-SK"/>
              </w:rPr>
            </w:pPr>
            <w:r w:rsidRPr="001B2FC0">
              <w:rPr>
                <w:rFonts w:ascii="Arial Narrow" w:hAnsi="Arial Narrow" w:cs="Arial Narrow"/>
                <w:b/>
                <w:szCs w:val="24"/>
                <w:lang w:val="sk-SK"/>
              </w:rPr>
              <w:t>Zanikajúci súd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extDirection w:val="lrTb"/>
            <w:vAlign w:val="center"/>
          </w:tcPr>
          <w:p w:rsidR="001B2FC0" w:rsidRPr="001B2FC0" w:rsidP="00D455CA">
            <w:pPr>
              <w:jc w:val="center"/>
              <w:rPr>
                <w:rFonts w:ascii="Arial Narrow" w:hAnsi="Arial Narrow" w:cs="Arial Narrow"/>
                <w:b/>
                <w:szCs w:val="24"/>
                <w:lang w:val="sk-SK"/>
              </w:rPr>
            </w:pPr>
            <w:r w:rsidRPr="001B2FC0">
              <w:rPr>
                <w:rFonts w:ascii="Arial Narrow" w:hAnsi="Arial Narrow" w:cs="Arial Narrow"/>
                <w:b/>
                <w:szCs w:val="24"/>
                <w:lang w:val="sk-SK"/>
              </w:rPr>
              <w:t>Preberajúci súd</w:t>
            </w:r>
          </w:p>
        </w:tc>
      </w:tr>
      <w:tr>
        <w:tblPrEx>
          <w:tblW w:w="0" w:type="auto"/>
          <w:tblInd w:w="7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B2FC0" w:rsidRPr="001B2FC0" w:rsidP="00D455CA">
            <w:pPr>
              <w:rPr>
                <w:rFonts w:ascii="Arial Narrow" w:hAnsi="Arial Narrow" w:cs="Arial Narrow"/>
                <w:szCs w:val="24"/>
                <w:lang w:val="sk-SK"/>
              </w:rPr>
            </w:pPr>
            <w:r w:rsidRPr="001B2FC0">
              <w:rPr>
                <w:rFonts w:ascii="Arial Narrow" w:hAnsi="Arial Narrow" w:cs="Arial Narrow"/>
                <w:szCs w:val="24"/>
                <w:lang w:val="sk-SK"/>
              </w:rPr>
              <w:t xml:space="preserve">Vyšší vojenský súd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B2FC0" w:rsidRPr="001B2FC0" w:rsidP="00D455CA">
            <w:pPr>
              <w:rPr>
                <w:rFonts w:ascii="Arial Narrow" w:hAnsi="Arial Narrow" w:cs="Arial Narrow"/>
                <w:szCs w:val="24"/>
                <w:lang w:val="sk-SK"/>
              </w:rPr>
            </w:pPr>
            <w:r w:rsidRPr="001B2FC0">
              <w:rPr>
                <w:rFonts w:ascii="Arial Narrow" w:hAnsi="Arial Narrow" w:cs="Arial Narrow"/>
                <w:szCs w:val="24"/>
                <w:lang w:val="sk-SK"/>
              </w:rPr>
              <w:t xml:space="preserve">Krajský súd v Trenčíne </w:t>
            </w:r>
          </w:p>
        </w:tc>
      </w:tr>
      <w:tr>
        <w:tblPrEx>
          <w:tblW w:w="0" w:type="auto"/>
          <w:tblInd w:w="7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B2FC0" w:rsidRPr="001B2FC0" w:rsidP="00D455CA">
            <w:pPr>
              <w:rPr>
                <w:rFonts w:ascii="Arial Narrow" w:hAnsi="Arial Narrow" w:cs="Arial Narrow"/>
                <w:szCs w:val="24"/>
                <w:lang w:val="sk-SK"/>
              </w:rPr>
            </w:pPr>
            <w:r w:rsidRPr="001B2FC0">
              <w:rPr>
                <w:rFonts w:ascii="Arial Narrow" w:hAnsi="Arial Narrow" w:cs="Arial Narrow"/>
                <w:szCs w:val="24"/>
                <w:lang w:val="sk-SK"/>
              </w:rPr>
              <w:t xml:space="preserve">Vojenský obvodový súd v Bratislave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B2FC0" w:rsidRPr="001B2FC0" w:rsidP="00D455CA">
            <w:pPr>
              <w:rPr>
                <w:rFonts w:ascii="Arial Narrow" w:hAnsi="Arial Narrow" w:cs="Arial Narrow"/>
                <w:szCs w:val="24"/>
                <w:lang w:val="sk-SK"/>
              </w:rPr>
            </w:pPr>
            <w:r w:rsidRPr="001B2FC0">
              <w:rPr>
                <w:rFonts w:ascii="Arial Narrow" w:hAnsi="Arial Narrow" w:cs="Arial Narrow"/>
                <w:szCs w:val="24"/>
                <w:lang w:val="sk-SK"/>
              </w:rPr>
              <w:t>Okresný súd Bratislava I</w:t>
            </w:r>
          </w:p>
        </w:tc>
      </w:tr>
      <w:tr>
        <w:tblPrEx>
          <w:tblW w:w="0" w:type="auto"/>
          <w:tblInd w:w="7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B2FC0" w:rsidRPr="001B2FC0" w:rsidP="00D455CA">
            <w:pPr>
              <w:rPr>
                <w:rFonts w:ascii="Arial Narrow" w:hAnsi="Arial Narrow" w:cs="Arial Narrow"/>
                <w:szCs w:val="24"/>
                <w:lang w:val="sk-SK"/>
              </w:rPr>
            </w:pPr>
            <w:r w:rsidRPr="001B2FC0">
              <w:rPr>
                <w:rFonts w:ascii="Arial Narrow" w:hAnsi="Arial Narrow" w:cs="Arial Narrow"/>
                <w:szCs w:val="24"/>
                <w:lang w:val="sk-SK"/>
              </w:rPr>
              <w:t>Vojenský obvodový súd v Banskej Bystrici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B2FC0" w:rsidRPr="001B2FC0" w:rsidP="00D455CA">
            <w:pPr>
              <w:rPr>
                <w:rFonts w:ascii="Arial Narrow" w:hAnsi="Arial Narrow" w:cs="Arial Narrow"/>
                <w:szCs w:val="24"/>
                <w:lang w:val="sk-SK"/>
              </w:rPr>
            </w:pPr>
            <w:r w:rsidRPr="001B2FC0">
              <w:rPr>
                <w:rFonts w:ascii="Arial Narrow" w:hAnsi="Arial Narrow" w:cs="Arial Narrow"/>
                <w:szCs w:val="24"/>
                <w:lang w:val="sk-SK"/>
              </w:rPr>
              <w:t xml:space="preserve">Okresný súd </w:t>
            </w:r>
            <w:r w:rsidR="006E7DC1">
              <w:rPr>
                <w:rFonts w:ascii="Arial Narrow" w:hAnsi="Arial Narrow" w:cs="Arial Narrow"/>
                <w:szCs w:val="24"/>
                <w:lang w:val="sk-SK"/>
              </w:rPr>
              <w:t>Zvolen</w:t>
            </w:r>
            <w:r w:rsidRPr="001B2FC0">
              <w:rPr>
                <w:rFonts w:ascii="Arial Narrow" w:hAnsi="Arial Narrow" w:cs="Arial Narrow"/>
                <w:szCs w:val="24"/>
                <w:lang w:val="sk-SK"/>
              </w:rPr>
              <w:t xml:space="preserve"> </w:t>
            </w:r>
          </w:p>
        </w:tc>
      </w:tr>
      <w:tr>
        <w:tblPrEx>
          <w:tblW w:w="0" w:type="auto"/>
          <w:tblInd w:w="7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B2FC0" w:rsidRPr="001B2FC0" w:rsidP="00D455CA">
            <w:pPr>
              <w:rPr>
                <w:rFonts w:ascii="Arial Narrow" w:hAnsi="Arial Narrow" w:cs="Arial Narrow"/>
                <w:szCs w:val="24"/>
                <w:lang w:val="sk-SK"/>
              </w:rPr>
            </w:pPr>
            <w:r w:rsidRPr="001B2FC0">
              <w:rPr>
                <w:rFonts w:ascii="Arial Narrow" w:hAnsi="Arial Narrow" w:cs="Arial Narrow"/>
                <w:szCs w:val="24"/>
                <w:lang w:val="sk-SK"/>
              </w:rPr>
              <w:t xml:space="preserve">Vojenský obvodový súd v Prešove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B2FC0" w:rsidRPr="001B2FC0" w:rsidP="00D455CA">
            <w:pPr>
              <w:rPr>
                <w:rFonts w:ascii="Arial Narrow" w:hAnsi="Arial Narrow" w:cs="Arial Narrow"/>
                <w:szCs w:val="24"/>
                <w:lang w:val="sk-SK"/>
              </w:rPr>
            </w:pPr>
            <w:r w:rsidRPr="001B2FC0">
              <w:rPr>
                <w:rFonts w:ascii="Arial Narrow" w:hAnsi="Arial Narrow" w:cs="Arial Narrow"/>
                <w:szCs w:val="24"/>
                <w:lang w:val="sk-SK"/>
              </w:rPr>
              <w:t xml:space="preserve">Okresný súd Prešov </w:t>
            </w:r>
          </w:p>
        </w:tc>
      </w:tr>
    </w:tbl>
    <w:p w:rsidR="001B2FC0">
      <w:pPr>
        <w:rPr>
          <w:rFonts w:ascii="Times New Roman" w:hAnsi="Times New Roman" w:cs="Times New Roman"/>
          <w:szCs w:val="24"/>
          <w:lang w:val="sk-SK"/>
        </w:rPr>
      </w:pPr>
    </w:p>
    <w:p w:rsidR="00E565A8" w:rsidRPr="001B2FC0">
      <w:pPr>
        <w:rPr>
          <w:rFonts w:ascii="Times New Roman" w:hAnsi="Times New Roman" w:cs="Times New Roman"/>
          <w:szCs w:val="24"/>
          <w:lang w:val="sk-SK"/>
        </w:rPr>
      </w:pPr>
    </w:p>
    <w:p w:rsidR="001B2FC0" w:rsidP="001B2FC0">
      <w:pPr>
        <w:jc w:val="center"/>
        <w:rPr>
          <w:rFonts w:ascii="Times New Roman" w:hAnsi="Times New Roman" w:cs="Times New Roman"/>
          <w:b/>
          <w:caps/>
          <w:szCs w:val="24"/>
          <w:lang w:val="sk-SK"/>
        </w:rPr>
      </w:pPr>
      <w:r w:rsidRPr="001B2FC0">
        <w:rPr>
          <w:rFonts w:ascii="Times New Roman" w:hAnsi="Times New Roman" w:cs="Times New Roman"/>
          <w:b/>
          <w:caps/>
          <w:szCs w:val="24"/>
          <w:lang w:val="sk-SK"/>
        </w:rPr>
        <w:t xml:space="preserve">Prehľad súdov s pôsobnosťou </w:t>
      </w:r>
    </w:p>
    <w:p w:rsidR="001B2FC0" w:rsidRPr="001B2FC0" w:rsidP="001B2FC0">
      <w:pPr>
        <w:jc w:val="center"/>
        <w:rPr>
          <w:rFonts w:ascii="Times New Roman" w:hAnsi="Times New Roman" w:cs="Times New Roman"/>
          <w:b/>
          <w:caps/>
          <w:szCs w:val="24"/>
          <w:lang w:val="sk-SK"/>
        </w:rPr>
      </w:pPr>
      <w:r w:rsidRPr="001B2FC0">
        <w:rPr>
          <w:rFonts w:ascii="Times New Roman" w:hAnsi="Times New Roman" w:cs="Times New Roman"/>
          <w:b/>
          <w:caps/>
          <w:szCs w:val="24"/>
          <w:lang w:val="sk-SK"/>
        </w:rPr>
        <w:t>vo veciach vojenského súdnictva</w:t>
      </w:r>
    </w:p>
    <w:p w:rsidR="001B2FC0">
      <w:pPr>
        <w:rPr>
          <w:rFonts w:ascii="Times New Roman" w:hAnsi="Times New Roman" w:cs="Times New Roman"/>
          <w:szCs w:val="24"/>
          <w:lang w:val="sk-SK"/>
        </w:rPr>
      </w:pPr>
    </w:p>
    <w:p w:rsidR="00E565A8" w:rsidRPr="001B2FC0">
      <w:pPr>
        <w:rPr>
          <w:rFonts w:ascii="Times New Roman" w:hAnsi="Times New Roman" w:cs="Times New Roman"/>
          <w:szCs w:val="24"/>
          <w:lang w:val="sk-SK"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500"/>
        <w:gridCol w:w="4500"/>
      </w:tblGrid>
      <w:tr>
        <w:tblPrEx>
          <w:tblW w:w="0" w:type="auto"/>
          <w:tblInd w:w="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extDirection w:val="lrTb"/>
            <w:vAlign w:val="center"/>
          </w:tcPr>
          <w:p w:rsidR="001B2FC0" w:rsidRPr="001B2FC0" w:rsidP="00D455CA">
            <w:pPr>
              <w:jc w:val="center"/>
              <w:rPr>
                <w:rFonts w:ascii="Arial Narrow" w:hAnsi="Arial Narrow" w:cs="Arial Narrow"/>
                <w:b/>
                <w:szCs w:val="24"/>
                <w:lang w:val="sk-SK"/>
              </w:rPr>
            </w:pPr>
            <w:r w:rsidRPr="001B2FC0">
              <w:rPr>
                <w:rFonts w:ascii="Arial Narrow" w:hAnsi="Arial Narrow" w:cs="Arial Narrow"/>
                <w:b/>
                <w:szCs w:val="24"/>
                <w:lang w:val="sk-SK"/>
              </w:rPr>
              <w:t xml:space="preserve">Súd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extDirection w:val="lrTb"/>
            <w:vAlign w:val="center"/>
          </w:tcPr>
          <w:p w:rsidR="001B2FC0" w:rsidRPr="001B2FC0" w:rsidP="00D455CA">
            <w:pPr>
              <w:jc w:val="center"/>
              <w:rPr>
                <w:rFonts w:ascii="Arial Narrow" w:hAnsi="Arial Narrow" w:cs="Arial Narrow"/>
                <w:b/>
                <w:szCs w:val="24"/>
                <w:lang w:val="sk-SK"/>
              </w:rPr>
            </w:pPr>
            <w:r w:rsidRPr="001B2FC0">
              <w:rPr>
                <w:rFonts w:ascii="Arial Narrow" w:hAnsi="Arial Narrow" w:cs="Arial Narrow"/>
                <w:b/>
                <w:szCs w:val="24"/>
                <w:lang w:val="sk-SK"/>
              </w:rPr>
              <w:t xml:space="preserve">Obvod pôsobnosti </w:t>
            </w:r>
          </w:p>
        </w:tc>
      </w:tr>
      <w:tr>
        <w:tblPrEx>
          <w:tblW w:w="0" w:type="auto"/>
          <w:tblInd w:w="7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B2FC0" w:rsidRPr="001B2FC0" w:rsidP="00D455CA">
            <w:pPr>
              <w:rPr>
                <w:rFonts w:ascii="Arial Narrow" w:hAnsi="Arial Narrow" w:cs="Arial Narrow"/>
                <w:szCs w:val="24"/>
                <w:lang w:val="sk-SK"/>
              </w:rPr>
            </w:pPr>
            <w:r w:rsidRPr="001B2FC0">
              <w:rPr>
                <w:rFonts w:ascii="Arial Narrow" w:hAnsi="Arial Narrow" w:cs="Arial Narrow"/>
                <w:szCs w:val="24"/>
                <w:lang w:val="sk-SK"/>
              </w:rPr>
              <w:t>Okresný súd Bratislava 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B2FC0" w:rsidRPr="001B2FC0" w:rsidP="00D455CA">
            <w:pPr>
              <w:rPr>
                <w:rFonts w:ascii="Arial Narrow" w:hAnsi="Arial Narrow" w:cs="Arial Narrow"/>
                <w:szCs w:val="24"/>
                <w:lang w:val="sk-SK"/>
              </w:rPr>
            </w:pPr>
            <w:r w:rsidRPr="001B2FC0">
              <w:rPr>
                <w:rFonts w:ascii="Arial Narrow" w:hAnsi="Arial Narrow" w:cs="Arial Narrow"/>
                <w:szCs w:val="24"/>
                <w:lang w:val="sk-SK"/>
              </w:rPr>
              <w:t>Obvod KS BA , KS NR, KS TN a KS TT</w:t>
            </w:r>
          </w:p>
        </w:tc>
      </w:tr>
      <w:tr>
        <w:tblPrEx>
          <w:tblW w:w="0" w:type="auto"/>
          <w:tblInd w:w="7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B2FC0" w:rsidRPr="001B2FC0" w:rsidP="00D455CA">
            <w:pPr>
              <w:rPr>
                <w:rFonts w:ascii="Arial Narrow" w:hAnsi="Arial Narrow" w:cs="Arial Narrow"/>
                <w:szCs w:val="24"/>
                <w:lang w:val="sk-SK"/>
              </w:rPr>
            </w:pPr>
            <w:r w:rsidRPr="001B2FC0">
              <w:rPr>
                <w:rFonts w:ascii="Arial Narrow" w:hAnsi="Arial Narrow" w:cs="Arial Narrow"/>
                <w:szCs w:val="24"/>
                <w:lang w:val="sk-SK"/>
              </w:rPr>
              <w:t xml:space="preserve">Okresný súd </w:t>
            </w:r>
            <w:r w:rsidR="006E7DC1">
              <w:rPr>
                <w:rFonts w:ascii="Arial Narrow" w:hAnsi="Arial Narrow" w:cs="Arial Narrow"/>
                <w:szCs w:val="24"/>
                <w:lang w:val="sk-SK"/>
              </w:rPr>
              <w:t>Zvolen</w:t>
            </w:r>
            <w:r w:rsidRPr="001B2FC0">
              <w:rPr>
                <w:rFonts w:ascii="Arial Narrow" w:hAnsi="Arial Narrow" w:cs="Arial Narrow"/>
                <w:szCs w:val="24"/>
                <w:lang w:val="sk-SK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B2FC0" w:rsidRPr="001B2FC0" w:rsidP="00D455CA">
            <w:pPr>
              <w:rPr>
                <w:rFonts w:ascii="Arial Narrow" w:hAnsi="Arial Narrow" w:cs="Arial Narrow"/>
                <w:szCs w:val="24"/>
                <w:lang w:val="sk-SK"/>
              </w:rPr>
            </w:pPr>
            <w:r w:rsidRPr="001B2FC0">
              <w:rPr>
                <w:rFonts w:ascii="Arial Narrow" w:hAnsi="Arial Narrow" w:cs="Arial Narrow"/>
                <w:szCs w:val="24"/>
                <w:lang w:val="sk-SK"/>
              </w:rPr>
              <w:t xml:space="preserve">Obvod KS BB a KS ZA </w:t>
            </w:r>
          </w:p>
        </w:tc>
      </w:tr>
      <w:tr>
        <w:tblPrEx>
          <w:tblW w:w="0" w:type="auto"/>
          <w:tblInd w:w="7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B2FC0" w:rsidRPr="001B2FC0" w:rsidP="00D455CA">
            <w:pPr>
              <w:rPr>
                <w:rFonts w:ascii="Arial Narrow" w:hAnsi="Arial Narrow" w:cs="Arial Narrow"/>
                <w:szCs w:val="24"/>
                <w:lang w:val="sk-SK"/>
              </w:rPr>
            </w:pPr>
            <w:r w:rsidRPr="001B2FC0">
              <w:rPr>
                <w:rFonts w:ascii="Arial Narrow" w:hAnsi="Arial Narrow" w:cs="Arial Narrow"/>
                <w:szCs w:val="24"/>
                <w:lang w:val="sk-SK"/>
              </w:rPr>
              <w:t xml:space="preserve">Okresný súd Prešov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B2FC0" w:rsidRPr="001B2FC0" w:rsidP="00D455CA">
            <w:pPr>
              <w:rPr>
                <w:rFonts w:ascii="Arial Narrow" w:hAnsi="Arial Narrow" w:cs="Arial Narrow"/>
                <w:szCs w:val="24"/>
                <w:lang w:val="sk-SK"/>
              </w:rPr>
            </w:pPr>
            <w:r w:rsidRPr="001B2FC0">
              <w:rPr>
                <w:rFonts w:ascii="Arial Narrow" w:hAnsi="Arial Narrow" w:cs="Arial Narrow"/>
                <w:szCs w:val="24"/>
                <w:lang w:val="sk-SK"/>
              </w:rPr>
              <w:t xml:space="preserve">Obvod KS PO a KS KE </w:t>
            </w:r>
          </w:p>
        </w:tc>
      </w:tr>
      <w:tr>
        <w:tblPrEx>
          <w:tblW w:w="0" w:type="auto"/>
          <w:tblInd w:w="7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B2FC0" w:rsidRPr="001B2FC0" w:rsidP="00D455CA">
            <w:pPr>
              <w:rPr>
                <w:rFonts w:ascii="Arial Narrow" w:hAnsi="Arial Narrow" w:cs="Arial Narrow"/>
                <w:szCs w:val="24"/>
                <w:lang w:val="sk-SK"/>
              </w:rPr>
            </w:pPr>
            <w:r w:rsidRPr="001B2FC0">
              <w:rPr>
                <w:rFonts w:ascii="Arial Narrow" w:hAnsi="Arial Narrow" w:cs="Arial Narrow"/>
                <w:szCs w:val="24"/>
                <w:lang w:val="sk-SK"/>
              </w:rPr>
              <w:t>Krajský súd v Trenčíne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B2FC0" w:rsidRPr="00E53CC4" w:rsidP="00D455CA">
            <w:pPr>
              <w:rPr>
                <w:rFonts w:ascii="Arial Narrow" w:hAnsi="Arial Narrow" w:cs="Arial Narrow"/>
                <w:szCs w:val="24"/>
                <w:lang w:val="sk-SK"/>
              </w:rPr>
            </w:pPr>
            <w:r w:rsidR="00ED4C37">
              <w:rPr>
                <w:rFonts w:ascii="Arial Narrow" w:hAnsi="Arial Narrow" w:cs="Arial Narrow"/>
                <w:szCs w:val="24"/>
                <w:lang w:val="sk-SK"/>
              </w:rPr>
              <w:t>o</w:t>
            </w:r>
            <w:r w:rsidRPr="001B2FC0">
              <w:rPr>
                <w:rFonts w:ascii="Arial Narrow" w:hAnsi="Arial Narrow" w:cs="Arial Narrow"/>
                <w:szCs w:val="24"/>
                <w:lang w:val="sk-SK"/>
              </w:rPr>
              <w:t>dvolací súd pre špecializované okresné súdy s pôsobnosťou vo veciach vojenského súdnictva</w:t>
            </w:r>
            <w:r w:rsidRPr="00E53CC4">
              <w:rPr>
                <w:rFonts w:ascii="Arial Narrow" w:hAnsi="Arial Narrow" w:cs="Arial Narrow"/>
                <w:szCs w:val="24"/>
                <w:lang w:val="sk-SK"/>
              </w:rPr>
              <w:t xml:space="preserve"> </w:t>
            </w:r>
          </w:p>
        </w:tc>
      </w:tr>
    </w:tbl>
    <w:p w:rsidR="001B2FC0" w:rsidRPr="001B2FC0">
      <w:pPr>
        <w:rPr>
          <w:rFonts w:ascii="Times New Roman" w:hAnsi="Times New Roman" w:cs="Times New Roman"/>
          <w:szCs w:val="24"/>
          <w:lang w:val="sk-SK"/>
        </w:rPr>
      </w:pP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Arial Narrow">
    <w:panose1 w:val="020B0506020202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>
    <w:doNotUseIndentAsNumberingTabStop/>
    <w:allowSpaceOfSameStyleInTable/>
    <w:splitPgBreakAndParaMark/>
    <w:useAnsiKerningPairs/>
  </w:compat>
  <w:rsids>
    <w:rsidRoot w:val="00E27393"/>
    <w:rsid w:val="001B2FC0"/>
    <w:rsid w:val="004A0E32"/>
    <w:rsid w:val="006E7DC1"/>
    <w:rsid w:val="00D455CA"/>
    <w:rsid w:val="00E27393"/>
    <w:rsid w:val="00E46D42"/>
    <w:rsid w:val="00E53CC4"/>
    <w:rsid w:val="00E565A8"/>
    <w:rsid w:val="00ED4C3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1B2FC0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cs-CZ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Normal"/>
    <w:uiPriority w:val="99"/>
    <w:rsid w:val="001B2FC0"/>
    <w:pPr>
      <w:spacing w:after="160" w:line="240" w:lineRule="exact"/>
      <w:jc w:val="left"/>
    </w:pPr>
    <w:rPr>
      <w:rFonts w:ascii="Arial" w:hAnsi="Arial" w:cs="Arial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94</Words>
  <Characters>555</Characters>
  <Application>Microsoft Office Word</Application>
  <DocSecurity>0</DocSecurity>
  <Lines>0</Lines>
  <Paragraphs>0</Paragraphs>
  <ScaleCrop>false</ScaleCrop>
  <Company>MS SR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juraj.palus</dc:creator>
  <cp:lastModifiedBy>lucia.pjescakova</cp:lastModifiedBy>
  <cp:revision>2</cp:revision>
  <dcterms:created xsi:type="dcterms:W3CDTF">2008-11-07T09:12:00Z</dcterms:created>
  <dcterms:modified xsi:type="dcterms:W3CDTF">2008-11-07T09:12:00Z</dcterms:modified>
</cp:coreProperties>
</file>