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407F" w:rsidP="00BF407F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BF407F" w:rsidP="00BF407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BF407F" w:rsidP="00BF407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BF407F" w:rsidP="00BF407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07F" w:rsidP="00BF407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07F" w:rsidP="00BF407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1422/2008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="00314513">
        <w:rPr>
          <w:rFonts w:ascii="Times New Roman" w:hAnsi="Times New Roman" w:cs="Times New Roman"/>
          <w:b/>
          <w:bCs/>
          <w:sz w:val="28"/>
        </w:rPr>
        <w:t>724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BF407F" w:rsidP="00BF407F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BF407F" w:rsidP="00BF407F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  <w:r>
        <w:rPr>
          <w:rFonts w:ascii="AT*Toronto" w:hAnsi="AT*Toronto" w:cs="Times New Roman"/>
          <w:b/>
          <w:bCs/>
          <w:sz w:val="28"/>
          <w:szCs w:val="28"/>
          <w:lang w:val="cs-CZ"/>
        </w:rPr>
        <w:t>S p o l o č n á    s p r á v a</w:t>
      </w:r>
    </w:p>
    <w:p w:rsidR="00BF407F" w:rsidP="00BF407F">
      <w:pPr>
        <w:pStyle w:val="BodyText"/>
        <w:tabs>
          <w:tab w:val="clear" w:pos="1077"/>
        </w:tabs>
        <w:rPr>
          <w:rFonts w:ascii="Times New Roman" w:hAnsi="Times New Roman" w:cs="Times New Roman"/>
          <w:lang w:val="cs-CZ"/>
        </w:rPr>
      </w:pPr>
    </w:p>
    <w:p w:rsidR="00BF407F" w:rsidRPr="00004EA8" w:rsidP="00BF407F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výborov Národnej rady Slovenskej republiky o prerokovaní </w:t>
      </w:r>
      <w:r>
        <w:rPr>
          <w:rFonts w:ascii="Times New Roman" w:hAnsi="Times New Roman" w:cs="Times New Roman"/>
          <w:bCs/>
        </w:rPr>
        <w:t xml:space="preserve">vládneho návrhu zákona, ktorým sa mení a dopĺňa zákon Národnej rady Slovenskej republiky č. 171/1993 Z. z. o Policajnom zbore v znení neskorších predpisov a o zmene a doplnení niektorých zákonov </w:t>
      </w:r>
      <w:r>
        <w:rPr>
          <w:rFonts w:ascii="Times New Roman" w:hAnsi="Times New Roman" w:cs="Times New Roman"/>
          <w:b/>
          <w:bCs/>
        </w:rPr>
        <w:t>(tlač 724) -druhé</w:t>
      </w:r>
      <w:r w:rsidRPr="00004EA8">
        <w:rPr>
          <w:rFonts w:ascii="Times New Roman" w:hAnsi="Times New Roman" w:cs="Times New Roman"/>
          <w:b/>
          <w:bCs/>
        </w:rPr>
        <w:t xml:space="preserve"> čítanie</w:t>
      </w:r>
    </w:p>
    <w:p w:rsidR="00BF407F" w:rsidRPr="00703A45" w:rsidP="00BF407F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  <w:bCs/>
        </w:rPr>
      </w:pPr>
    </w:p>
    <w:p w:rsidR="00BF407F" w:rsidP="00BF407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</w:t>
      </w:r>
      <w:r>
        <w:rPr>
          <w:rFonts w:ascii="Times New Roman" w:hAnsi="Times New Roman" w:cs="Times New Roman"/>
        </w:rPr>
        <w:t xml:space="preserve">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BF407F" w:rsidP="00BF407F">
      <w:pPr>
        <w:pStyle w:val="BodyText"/>
        <w:tabs>
          <w:tab w:val="clear" w:pos="1077"/>
        </w:tabs>
        <w:rPr>
          <w:rFonts w:ascii="Times New Roman" w:hAnsi="Times New Roman" w:cs="Times New Roman"/>
          <w:b/>
          <w:bCs/>
        </w:rPr>
      </w:pPr>
    </w:p>
    <w:p w:rsidR="00BF407F" w:rsidRPr="00D53B5F" w:rsidP="00BF407F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="00EB2C5B">
        <w:rPr>
          <w:rFonts w:ascii="Times New Roman" w:hAnsi="Times New Roman" w:cs="Times New Roman"/>
        </w:rPr>
        <w:t>č. 965 z</w:t>
      </w:r>
      <w:r>
        <w:rPr>
          <w:rFonts w:ascii="Times New Roman" w:hAnsi="Times New Roman" w:cs="Times New Roman"/>
        </w:rPr>
        <w:t xml:space="preserve"> 10. septembra</w:t>
      </w:r>
      <w:r w:rsidRPr="00CE6F31">
        <w:rPr>
          <w:rFonts w:ascii="Times New Roman" w:hAnsi="Times New Roman" w:cs="Times New Roman"/>
        </w:rPr>
        <w:t xml:space="preserve"> 2008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  <w:bCs/>
        </w:rPr>
        <w:t xml:space="preserve">vládny návrh zákona, ktorým sa mení a dopĺňa zákon Národnej rady Slovenskej republiky č. </w:t>
      </w:r>
      <w:r>
        <w:rPr>
          <w:rFonts w:ascii="Times New Roman" w:hAnsi="Times New Roman" w:cs="Times New Roman"/>
          <w:bCs/>
        </w:rPr>
        <w:t xml:space="preserve">171/1993 Z. z. o Policajnom zbore v znení neskorších predpisov a o zmene a doplnení niektorých zákonov </w:t>
      </w:r>
      <w:r>
        <w:rPr>
          <w:rFonts w:ascii="Times New Roman" w:hAnsi="Times New Roman" w:cs="Times New Roman"/>
          <w:b/>
          <w:bCs/>
        </w:rPr>
        <w:t xml:space="preserve">(tlač 724) </w:t>
      </w:r>
      <w:r>
        <w:rPr>
          <w:rFonts w:ascii="Times New Roman" w:hAnsi="Times New Roman" w:cs="Times New Roman"/>
        </w:rPr>
        <w:t>na prerokovanie týmto výborom: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republiky pre financie, rozpočet a menu</w:t>
      </w:r>
    </w:p>
    <w:p w:rsidR="00BF407F" w:rsidP="00BF407F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ľudské práva, národnosti a postavenie žien a</w:t>
      </w:r>
    </w:p>
    <w:p w:rsidR="00BF407F" w:rsidP="00BF407F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 ako gestorskému.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</w:t>
      </w:r>
      <w:r>
        <w:rPr>
          <w:rFonts w:ascii="Times New Roman" w:hAnsi="Times New Roman" w:cs="Times New Roman"/>
        </w:rPr>
        <w:t xml:space="preserve">lehote. 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A1983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A1983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BF407F" w:rsidP="00BF407F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RPr="00EB2C5B" w:rsidP="00EB2C5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BF407F" w:rsidP="00BF407F">
      <w:pPr>
        <w:pStyle w:val="BodyText"/>
        <w:rPr>
          <w:rFonts w:ascii="Times New Roman" w:hAnsi="Times New Roman" w:cs="Times New Roman"/>
          <w:b/>
        </w:rPr>
      </w:pPr>
    </w:p>
    <w:p w:rsidR="00BF407F" w:rsidRPr="00413295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 w:rsidR="008B0F1A">
        <w:rPr>
          <w:rFonts w:ascii="Times New Roman" w:hAnsi="Times New Roman" w:cs="Times New Roman"/>
        </w:rPr>
        <w:t xml:space="preserve"> V</w:t>
      </w:r>
      <w:r w:rsidRPr="0031162C">
        <w:rPr>
          <w:rFonts w:ascii="Times New Roman" w:hAnsi="Times New Roman" w:cs="Times New Roman"/>
        </w:rPr>
        <w:t>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republiky  návrh zákona schváliť s týmito pripomienkami: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3E13C0" w:rsidRPr="0016046F" w:rsidP="003E13C0">
      <w:pPr>
        <w:spacing w:line="360" w:lineRule="auto"/>
        <w:jc w:val="both"/>
        <w:rPr>
          <w:rFonts w:ascii="Times New Roman" w:hAnsi="Times New Roman" w:cs="Times New Roman"/>
        </w:rPr>
      </w:pPr>
    </w:p>
    <w:p w:rsidR="003E13C0" w:rsidRPr="0016046F" w:rsidP="003E13C0">
      <w:pPr>
        <w:numPr>
          <w:ilvl w:val="0"/>
          <w:numId w:val="21"/>
        </w:num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6046F">
        <w:rPr>
          <w:rFonts w:ascii="Times New Roman" w:hAnsi="Times New Roman" w:cs="Times New Roman"/>
          <w:u w:val="single"/>
        </w:rPr>
        <w:t>K čl. I  11. bod (§ 18)</w:t>
      </w:r>
    </w:p>
    <w:p w:rsidR="003E13C0" w:rsidRPr="0016046F" w:rsidP="003E13C0">
      <w:pPr>
        <w:spacing w:line="360" w:lineRule="auto"/>
        <w:jc w:val="both"/>
        <w:rPr>
          <w:rFonts w:ascii="Times New Roman" w:hAnsi="Times New Roman" w:cs="Times New Roman"/>
        </w:rPr>
      </w:pPr>
      <w:r w:rsidRPr="0016046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16046F">
        <w:rPr>
          <w:rFonts w:ascii="Times New Roman" w:hAnsi="Times New Roman" w:cs="Times New Roman"/>
        </w:rPr>
        <w:t>V 11. bode v navrhovanom § 18 ods. 9  prvej vete  za slová „preukáže“ sa vkladajú slová „podľa osobitného predp</w:t>
      </w:r>
      <w:r w:rsidRPr="0016046F">
        <w:rPr>
          <w:rFonts w:ascii="Times New Roman" w:hAnsi="Times New Roman" w:cs="Times New Roman"/>
        </w:rPr>
        <w:t>isu“.</w:t>
      </w:r>
    </w:p>
    <w:p w:rsidR="003E13C0" w:rsidRPr="0016046F" w:rsidP="003E13C0">
      <w:pPr>
        <w:spacing w:line="360" w:lineRule="auto"/>
        <w:jc w:val="both"/>
        <w:rPr>
          <w:rFonts w:ascii="Times New Roman" w:hAnsi="Times New Roman" w:cs="Times New Roman"/>
        </w:rPr>
      </w:pPr>
    </w:p>
    <w:p w:rsidR="003E13C0" w:rsidP="003E13C0">
      <w:pPr>
        <w:ind w:left="3540"/>
        <w:jc w:val="both"/>
        <w:rPr>
          <w:rFonts w:ascii="Times New Roman" w:hAnsi="Times New Roman" w:cs="Times New Roman"/>
        </w:rPr>
      </w:pPr>
      <w:r w:rsidRPr="0016046F">
        <w:rPr>
          <w:rFonts w:ascii="Times New Roman" w:hAnsi="Times New Roman" w:cs="Times New Roman"/>
        </w:rPr>
        <w:t>Ide o legislatívnu úpravu. Preukazovanie príslušnosti k SIS a Vojenskému spravodajstvu upravujú osobitné predpisy.</w:t>
      </w:r>
    </w:p>
    <w:p w:rsidR="003E13C0" w:rsidP="003E13C0">
      <w:pPr>
        <w:ind w:left="3540"/>
        <w:jc w:val="both"/>
        <w:rPr>
          <w:rFonts w:ascii="Times New Roman" w:hAnsi="Times New Roman" w:cs="Times New Roman"/>
        </w:rPr>
      </w:pPr>
    </w:p>
    <w:p w:rsidR="003E13C0" w:rsidRPr="009F4909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9F4909">
        <w:rPr>
          <w:rFonts w:ascii="Times New Roman" w:hAnsi="Times New Roman" w:cs="Times New Roman"/>
        </w:rPr>
        <w:t>Ústavnoprávny výbor Národnej rady Slovenskej republiky</w:t>
      </w:r>
    </w:p>
    <w:p w:rsidR="003E13C0" w:rsidRPr="008B0F1A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3E13C0">
        <w:rPr>
          <w:rFonts w:ascii="Times New Roman" w:hAnsi="Times New Roman" w:cs="Times New Roman"/>
          <w:color w:val="FF0000"/>
        </w:rPr>
        <w:tab/>
        <w:tab/>
      </w:r>
      <w:r w:rsidRPr="008B0F1A">
        <w:rPr>
          <w:rFonts w:ascii="Times New Roman" w:hAnsi="Times New Roman" w:cs="Times New Roman"/>
        </w:rPr>
        <w:t>Výbor Národnej rady Slovenskej republiky pre financie, rozpočet a menu</w:t>
      </w:r>
    </w:p>
    <w:p w:rsidR="003E13C0" w:rsidRPr="002A4B8B" w:rsidP="003E13C0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2A4B8B">
        <w:rPr>
          <w:rFonts w:ascii="Times New Roman" w:hAnsi="Times New Roman" w:cs="Times New Roman"/>
        </w:rPr>
        <w:t>Výbor Národnej rady Slovenskej republiky pre ľudské práva, národnosti a postavenie žien a</w:t>
      </w:r>
    </w:p>
    <w:p w:rsidR="003E13C0" w:rsidP="003E13C0">
      <w:pPr>
        <w:ind w:left="369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RPr="003D33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3E13C0" w:rsidRPr="00C178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3E13C0" w:rsidRPr="0016046F" w:rsidP="003E13C0">
      <w:pPr>
        <w:ind w:left="3540"/>
        <w:jc w:val="both"/>
        <w:rPr>
          <w:rFonts w:ascii="Times New Roman" w:hAnsi="Times New Roman" w:cs="Times New Roman"/>
        </w:rPr>
      </w:pPr>
    </w:p>
    <w:p w:rsidR="003E13C0" w:rsidRPr="0016046F" w:rsidP="003E13C0">
      <w:pPr>
        <w:jc w:val="both"/>
        <w:rPr>
          <w:rFonts w:ascii="Times New Roman" w:hAnsi="Times New Roman" w:cs="Times New Roman"/>
        </w:rPr>
      </w:pPr>
    </w:p>
    <w:p w:rsidR="003E13C0" w:rsidRPr="0016046F" w:rsidP="003E13C0">
      <w:pPr>
        <w:numPr>
          <w:ilvl w:val="0"/>
          <w:numId w:val="21"/>
        </w:num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6046F">
        <w:rPr>
          <w:rFonts w:ascii="Times New Roman" w:hAnsi="Times New Roman" w:cs="Times New Roman"/>
          <w:u w:val="single"/>
        </w:rPr>
        <w:t>K čl. I 18. bod (§ 27)</w:t>
      </w:r>
    </w:p>
    <w:p w:rsidR="003E13C0" w:rsidRPr="0016046F" w:rsidP="003E13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604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6046F">
        <w:rPr>
          <w:rFonts w:ascii="Times New Roman" w:hAnsi="Times New Roman" w:cs="Times New Roman"/>
        </w:rPr>
        <w:t>V čl. I sa 18. bod  vypúšťa.</w:t>
      </w:r>
    </w:p>
    <w:p w:rsidR="003E13C0" w:rsidP="003E13C0">
      <w:pPr>
        <w:ind w:left="3540"/>
        <w:jc w:val="both"/>
        <w:rPr>
          <w:rFonts w:ascii="Times New Roman" w:hAnsi="Times New Roman" w:cs="Times New Roman"/>
        </w:rPr>
      </w:pPr>
      <w:r w:rsidRPr="0016046F">
        <w:rPr>
          <w:rFonts w:ascii="Times New Roman" w:hAnsi="Times New Roman" w:cs="Times New Roman"/>
        </w:rPr>
        <w:t xml:space="preserve">Vypustenie písmena c) sa navrhuje pre jeho nadbytočnosť. Navrhované oprávnenie policajta, prikázať každému, aby na nevyhnutne potrebný čas opustil určené miesto, je obsiahnuté už v platnom ustanovení § 27 písm. a), podľa ktorého je policajt oprávnený každému prikázať, aby v nevyhnutne potrebnom čase sa na určenom čase nezdržiaval. </w:t>
      </w:r>
    </w:p>
    <w:p w:rsidR="003E13C0" w:rsidP="003E13C0">
      <w:pPr>
        <w:ind w:left="3540"/>
        <w:jc w:val="both"/>
        <w:rPr>
          <w:rFonts w:ascii="Times New Roman" w:hAnsi="Times New Roman" w:cs="Times New Roman"/>
        </w:rPr>
      </w:pPr>
    </w:p>
    <w:p w:rsidR="003E13C0" w:rsidRPr="003E13C0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ab/>
      </w:r>
    </w:p>
    <w:p w:rsidR="003E13C0" w:rsidRPr="008B0F1A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3E13C0">
        <w:rPr>
          <w:rFonts w:ascii="Times New Roman" w:hAnsi="Times New Roman" w:cs="Times New Roman"/>
          <w:color w:val="FF0000"/>
        </w:rPr>
        <w:tab/>
        <w:tab/>
      </w:r>
      <w:r w:rsidRPr="008B0F1A">
        <w:rPr>
          <w:rFonts w:ascii="Times New Roman" w:hAnsi="Times New Roman" w:cs="Times New Roman"/>
        </w:rPr>
        <w:t>Výbor Národnej rady Slovenskej republiky pre financie, rozpočet a menu</w:t>
      </w:r>
    </w:p>
    <w:p w:rsidR="003E13C0" w:rsidRPr="002A4B8B" w:rsidP="003E13C0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2A4B8B">
        <w:rPr>
          <w:rFonts w:ascii="Times New Roman" w:hAnsi="Times New Roman" w:cs="Times New Roman"/>
        </w:rPr>
        <w:t>Výbor Národnej rady Slovenskej republiky pre ľudské práva, národnosti a postavenie žien a</w:t>
      </w:r>
    </w:p>
    <w:p w:rsidR="003E13C0" w:rsidP="003E13C0">
      <w:pPr>
        <w:ind w:left="369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RPr="003D33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3E13C0" w:rsidRPr="00C178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3E13C0" w:rsidRPr="00C178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265FDA" w:rsidP="00265FDA">
      <w:pPr>
        <w:jc w:val="both"/>
        <w:rPr>
          <w:rFonts w:ascii="Times New Roman" w:hAnsi="Times New Roman" w:cs="Times New Roman"/>
        </w:rPr>
      </w:pPr>
    </w:p>
    <w:p w:rsidR="00265FDA" w:rsidP="00265FDA">
      <w:pPr>
        <w:numPr>
          <w:ilvl w:val="0"/>
          <w:numId w:val="21"/>
        </w:numPr>
        <w:tabs>
          <w:tab w:val="left" w:pos="780"/>
        </w:tabs>
        <w:rPr>
          <w:rFonts w:ascii="Times New Roman" w:hAnsi="Times New Roman" w:cs="Times New Roman"/>
          <w:u w:val="single"/>
        </w:rPr>
      </w:pPr>
      <w:r w:rsidR="00357E67">
        <w:rPr>
          <w:rFonts w:ascii="Times New Roman" w:hAnsi="Times New Roman" w:cs="Times New Roman"/>
          <w:u w:val="single"/>
        </w:rPr>
        <w:t>K čl. I 19. bod (§ 27a)</w:t>
      </w:r>
    </w:p>
    <w:p w:rsidR="00357E67" w:rsidRPr="00AC19BF" w:rsidP="00357E67">
      <w:pPr>
        <w:ind w:left="4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</w:t>
      </w:r>
    </w:p>
    <w:p w:rsidR="00265FDA" w:rsidRPr="00AC19BF" w:rsidP="00265FDA">
      <w:pPr>
        <w:ind w:left="360" w:firstLine="348"/>
        <w:rPr>
          <w:rFonts w:ascii="Times New Roman" w:hAnsi="Times New Roman" w:cs="Times New Roman"/>
        </w:rPr>
      </w:pPr>
      <w:r w:rsidR="008B0F1A">
        <w:rPr>
          <w:rFonts w:ascii="Times New Roman" w:hAnsi="Times New Roman" w:cs="Times New Roman"/>
        </w:rPr>
        <w:t>V čl.</w:t>
      </w:r>
      <w:r w:rsidR="00357E67">
        <w:rPr>
          <w:rFonts w:ascii="Times New Roman" w:hAnsi="Times New Roman" w:cs="Times New Roman"/>
        </w:rPr>
        <w:t xml:space="preserve"> I v navrhovanom § 27a odseky 3 a 5 znejú:</w:t>
      </w:r>
    </w:p>
    <w:p w:rsidR="00357E67" w:rsidP="008B0F1A">
      <w:pPr>
        <w:ind w:firstLine="708"/>
        <w:jc w:val="both"/>
        <w:rPr>
          <w:rFonts w:ascii="Times New Roman" w:hAnsi="Times New Roman" w:cs="Times New Roman"/>
        </w:rPr>
      </w:pPr>
    </w:p>
    <w:p w:rsidR="00265FDA" w:rsidRPr="00F55922" w:rsidP="008B0F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„(3) Policajt vyhotoví potvrdenie o vykázaní zo spoločného obydlia, ktoré odovzdá vykázanej osobe a ohrozenej osobe. V potvrdení o vykázaní zo spoločného obydlia policajt uvedie a meno, priezvisko, dátum narodenia vykázanej osoby a ohrozenej osoby, priestor, na ktorý sa </w:t>
      </w:r>
      <w:r w:rsidRPr="00F55922">
        <w:rPr>
          <w:rFonts w:ascii="Times New Roman" w:hAnsi="Times New Roman" w:cs="Times New Roman"/>
        </w:rPr>
        <w:t>vykázanie zo spoločného obydlia vzťahuje a čas, kedy policajt osobu zo spoločného obydlia vykázal. Súčasne s vydaním potvrdenia o vykázaní, vykázaná osoba oznámi policajtovi adresu a</w:t>
      </w:r>
      <w:r>
        <w:rPr>
          <w:rFonts w:ascii="Times New Roman" w:hAnsi="Times New Roman" w:cs="Times New Roman"/>
        </w:rPr>
        <w:t xml:space="preserve"> prípadne</w:t>
      </w:r>
      <w:r w:rsidRPr="00F55922">
        <w:rPr>
          <w:rFonts w:ascii="Times New Roman" w:hAnsi="Times New Roman" w:cs="Times New Roman"/>
        </w:rPr>
        <w:t> telefónne číslo</w:t>
      </w:r>
      <w:r>
        <w:rPr>
          <w:rFonts w:ascii="Times New Roman" w:hAnsi="Times New Roman" w:cs="Times New Roman"/>
        </w:rPr>
        <w:t>,</w:t>
      </w:r>
      <w:r w:rsidRPr="00F55922">
        <w:rPr>
          <w:rFonts w:ascii="Times New Roman" w:hAnsi="Times New Roman" w:cs="Times New Roman"/>
        </w:rPr>
        <w:t xml:space="preserve"> na ktorom bude zastihnuteľná počas trvania účinkov vykázania, až do vydania rozhodnutia súdu o predbežnom opat</w:t>
      </w:r>
      <w:r w:rsidRPr="00F55922">
        <w:rPr>
          <w:rFonts w:ascii="Times New Roman" w:hAnsi="Times New Roman" w:cs="Times New Roman"/>
        </w:rPr>
        <w:t>rení</w:t>
      </w:r>
      <w:r w:rsidRPr="00F55922">
        <w:rPr>
          <w:rFonts w:ascii="Times New Roman" w:hAnsi="Times New Roman" w:cs="Times New Roman"/>
          <w:vertAlign w:val="superscript"/>
        </w:rPr>
        <w:t>11bg</w:t>
      </w:r>
      <w:r w:rsidRPr="00F55922">
        <w:rPr>
          <w:rFonts w:ascii="Times New Roman" w:hAnsi="Times New Roman" w:cs="Times New Roman"/>
        </w:rPr>
        <w:t>). Telefónne číslo poskytne</w:t>
      </w:r>
      <w:r>
        <w:rPr>
          <w:rFonts w:ascii="Times New Roman" w:hAnsi="Times New Roman" w:cs="Times New Roman"/>
        </w:rPr>
        <w:t xml:space="preserve"> prípadne</w:t>
      </w:r>
      <w:r w:rsidRPr="00F55922">
        <w:rPr>
          <w:rFonts w:ascii="Times New Roman" w:hAnsi="Times New Roman" w:cs="Times New Roman"/>
        </w:rPr>
        <w:t xml:space="preserve"> policajtovi tiež ohrozená osoba. Ak vykázaná osoba alebo ohrozená osoba odmietne potvrdenie o vykázaní zo spoločného obydlia prevziať, policajt túto skutočnosť uvedie v úradnom zázname.“</w:t>
      </w:r>
    </w:p>
    <w:p w:rsidR="008B0F1A" w:rsidP="008B0F1A">
      <w:pPr>
        <w:ind w:firstLine="708"/>
        <w:jc w:val="both"/>
        <w:rPr>
          <w:rFonts w:ascii="Times New Roman" w:hAnsi="Times New Roman" w:cs="Times New Roman"/>
        </w:rPr>
      </w:pPr>
    </w:p>
    <w:p w:rsidR="00265FDA" w:rsidP="008B0F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</w:t>
      </w:r>
      <w:r w:rsidRPr="00B77F71">
        <w:rPr>
          <w:rFonts w:ascii="Times New Roman" w:hAnsi="Times New Roman" w:cs="Times New Roman"/>
        </w:rPr>
        <w:t>5) Policajt vyzve vykázanú osobu na vydanie kľúčov od spoločného obydlia, poučí ju o následkoch neuposlúchnutia tejto výzvy</w:t>
      </w:r>
      <w:r w:rsidRPr="00B77F71">
        <w:rPr>
          <w:rFonts w:ascii="Times New Roman" w:hAnsi="Times New Roman" w:cs="Times New Roman"/>
          <w:vertAlign w:val="superscript"/>
        </w:rPr>
        <w:t>11bf</w:t>
      </w:r>
      <w:r w:rsidRPr="00B77F71">
        <w:rPr>
          <w:rFonts w:ascii="Times New Roman" w:hAnsi="Times New Roman" w:cs="Times New Roman"/>
        </w:rPr>
        <w:t>) a súčasne vykázanej osobe umožní vziať si zo spoločného obydlia veci slúžiace výlučne jej os</w:t>
      </w:r>
      <w:r>
        <w:rPr>
          <w:rFonts w:ascii="Times New Roman" w:hAnsi="Times New Roman" w:cs="Times New Roman"/>
        </w:rPr>
        <w:t xml:space="preserve">obným potrebám, osobné cennosti </w:t>
      </w:r>
      <w:r w:rsidRPr="00B77F71">
        <w:rPr>
          <w:rFonts w:ascii="Times New Roman" w:hAnsi="Times New Roman" w:cs="Times New Roman"/>
        </w:rPr>
        <w:t xml:space="preserve">a dokumenty </w:t>
      </w:r>
      <w:r w:rsidRPr="00444CF7">
        <w:rPr>
          <w:rFonts w:ascii="Times New Roman" w:hAnsi="Times New Roman" w:cs="Times New Roman"/>
        </w:rPr>
        <w:t>a prípadne v</w:t>
      </w:r>
      <w:r w:rsidRPr="00444CF7">
        <w:rPr>
          <w:rFonts w:ascii="Times New Roman" w:hAnsi="Times New Roman" w:cs="Times New Roman"/>
        </w:rPr>
        <w:t xml:space="preserve"> lehote do 24 hodín od oznámenia vykázania </w:t>
      </w:r>
      <w:r>
        <w:rPr>
          <w:rFonts w:ascii="Times New Roman" w:hAnsi="Times New Roman" w:cs="Times New Roman"/>
        </w:rPr>
        <w:t xml:space="preserve">zo spoločného obydlia </w:t>
      </w:r>
      <w:r w:rsidRPr="00B77F71">
        <w:rPr>
          <w:rFonts w:ascii="Times New Roman" w:hAnsi="Times New Roman" w:cs="Times New Roman"/>
        </w:rPr>
        <w:t xml:space="preserve">aj ďalšie osobné veci a veci nevyhnutné pre jej podnikanie alebo výkon </w:t>
      </w:r>
      <w:r w:rsidRPr="00F55922">
        <w:rPr>
          <w:rFonts w:ascii="Times New Roman" w:hAnsi="Times New Roman" w:cs="Times New Roman"/>
        </w:rPr>
        <w:t>povolania. Policajt vykázanej osobe poskytne informácie o možnostiach ubytovania a písomné poučenie o ďalšom postupe</w:t>
      </w:r>
      <w:r>
        <w:rPr>
          <w:rFonts w:ascii="Times New Roman" w:hAnsi="Times New Roman" w:cs="Times New Roman"/>
        </w:rPr>
        <w:t xml:space="preserve"> </w:t>
      </w:r>
      <w:r w:rsidRPr="00F55922">
        <w:rPr>
          <w:rFonts w:ascii="Times New Roman" w:hAnsi="Times New Roman" w:cs="Times New Roman"/>
        </w:rPr>
        <w:t>a následkoch nedostavenia sa na súdne pojednávanie o predbežnom opatrení, vrátane spôsobu predvolávania</w:t>
      </w:r>
      <w:r>
        <w:rPr>
          <w:rFonts w:ascii="Times New Roman" w:hAnsi="Times New Roman" w:cs="Times New Roman"/>
        </w:rPr>
        <w:t xml:space="preserve"> na súdne pojednávanie a spôsobe</w:t>
      </w:r>
      <w:r w:rsidRPr="00F55922">
        <w:rPr>
          <w:rFonts w:ascii="Times New Roman" w:hAnsi="Times New Roman" w:cs="Times New Roman"/>
        </w:rPr>
        <w:t xml:space="preserve"> doručenia súdneho rozhodnutia</w:t>
      </w:r>
      <w:r>
        <w:rPr>
          <w:rFonts w:ascii="Times New Roman" w:hAnsi="Times New Roman" w:cs="Times New Roman"/>
        </w:rPr>
        <w:t>11bi)</w:t>
      </w:r>
      <w:r w:rsidRPr="00F55922">
        <w:rPr>
          <w:rFonts w:ascii="Times New Roman" w:hAnsi="Times New Roman" w:cs="Times New Roman"/>
        </w:rPr>
        <w:t>. Písomné poučenie poskytne policajt tiež ohrozenej osobe.</w:t>
      </w:r>
      <w:r>
        <w:rPr>
          <w:rFonts w:ascii="Times New Roman" w:hAnsi="Times New Roman" w:cs="Times New Roman"/>
        </w:rPr>
        <w:t>“</w:t>
      </w:r>
      <w:r w:rsidRPr="00F55922">
        <w:rPr>
          <w:rFonts w:ascii="Times New Roman" w:hAnsi="Times New Roman" w:cs="Times New Roman"/>
        </w:rPr>
        <w:t xml:space="preserve"> </w:t>
      </w:r>
    </w:p>
    <w:p w:rsidR="00265FDA" w:rsidP="00265FDA">
      <w:pPr>
        <w:pStyle w:val="normalodsazene3"/>
        <w:shd w:val="clear" w:color="auto" w:fill="FFFFFF"/>
        <w:spacing w:before="120" w:after="0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65FDA" w:rsidP="00265FDA">
      <w:pPr>
        <w:pStyle w:val="normalodsazene3"/>
        <w:shd w:val="clear" w:color="auto" w:fill="FFFFFF"/>
        <w:spacing w:before="120" w:after="0"/>
        <w:ind w:firstLine="400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k-SK"/>
        </w:rPr>
        <w:t>Poznámka pod čiarou k odkaz</w:t>
      </w:r>
      <w:r>
        <w:rPr>
          <w:rFonts w:ascii="Times New Roman" w:hAnsi="Times New Roman" w:cs="Times New Roman"/>
          <w:color w:val="auto"/>
          <w:sz w:val="24"/>
          <w:szCs w:val="24"/>
          <w:lang w:val="sk-SK"/>
        </w:rPr>
        <w:t>u 11bi) znie:</w:t>
      </w:r>
    </w:p>
    <w:p w:rsidR="00265FDA" w:rsidRPr="00AC19BF" w:rsidP="00265FDA">
      <w:pPr>
        <w:pStyle w:val="BodyText"/>
        <w:spacing w:before="120"/>
        <w:ind w:left="1134" w:hanging="734"/>
        <w:rPr>
          <w:rFonts w:ascii="Times New Roman" w:hAnsi="Times New Roman" w:cs="Times New Roman"/>
        </w:rPr>
      </w:pPr>
      <w:r w:rsidRPr="00AC19BF">
        <w:rPr>
          <w:rFonts w:ascii="Times New Roman" w:hAnsi="Times New Roman" w:cs="Times New Roman"/>
        </w:rPr>
        <w:t>„11bi) § 75b Občianskeho súdneho poriadku“.</w:t>
      </w:r>
    </w:p>
    <w:p w:rsidR="00265FDA" w:rsidRPr="00FF6AC8" w:rsidP="00265FDA">
      <w:pPr>
        <w:jc w:val="both"/>
        <w:rPr>
          <w:rFonts w:ascii="Times New Roman" w:hAnsi="Times New Roman" w:cs="Times New Roman"/>
          <w:b/>
        </w:rPr>
      </w:pPr>
    </w:p>
    <w:p w:rsidR="00265FDA" w:rsidP="00265FDA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zmena sa dotýka nového § 75b Občianskeho súdneho poriadku a prináša viacero poučovacích povinností pre policajta, ktorý rozhoduje na mieste o vykázaní. Je potrebné dosiahnuť plnú informovanosť tak vykázanej osoby, ako i osoby na ochranu, ktorej je takéto vykázanie nariadené. Tým sa dosiahne, že v prípadnom súdnom konaní o nariadení predbežného opatrenia bude súd mať preukázané, že neboli poškodené práva ani jedného z účastníkov. </w:t>
      </w:r>
    </w:p>
    <w:p w:rsidR="00265FDA" w:rsidP="00265FDA">
      <w:pPr>
        <w:jc w:val="both"/>
        <w:rPr>
          <w:rFonts w:ascii="Times New Roman" w:hAnsi="Times New Roman" w:cs="Times New Roman"/>
        </w:rPr>
      </w:pPr>
    </w:p>
    <w:p w:rsidR="00265FDA" w:rsidP="00265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 Národnej rady Slovenskej republiky pre financie, rozpočet a menu</w:t>
      </w:r>
    </w:p>
    <w:p w:rsidR="00265FDA" w:rsidP="00265FDA">
      <w:pPr>
        <w:jc w:val="both"/>
        <w:rPr>
          <w:rFonts w:ascii="Times New Roman" w:hAnsi="Times New Roman" w:cs="Times New Roman"/>
        </w:rPr>
      </w:pPr>
    </w:p>
    <w:p w:rsidR="00265FDA" w:rsidRPr="00265FDA" w:rsidP="00265F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265FDA">
        <w:rPr>
          <w:rFonts w:ascii="Times New Roman" w:hAnsi="Times New Roman" w:cs="Times New Roman"/>
          <w:b/>
        </w:rPr>
        <w:t>Gestorský výbor odporúča schváliť</w:t>
      </w:r>
    </w:p>
    <w:p w:rsidR="00265FDA" w:rsidRPr="0016046F" w:rsidP="00265FDA">
      <w:pPr>
        <w:jc w:val="both"/>
        <w:rPr>
          <w:rFonts w:ascii="Times New Roman" w:hAnsi="Times New Roman" w:cs="Times New Roman"/>
        </w:rPr>
      </w:pPr>
    </w:p>
    <w:p w:rsidR="003E13C0" w:rsidRPr="0016046F" w:rsidP="00265FDA">
      <w:pPr>
        <w:ind w:left="420"/>
        <w:jc w:val="both"/>
        <w:rPr>
          <w:rFonts w:ascii="Times New Roman" w:hAnsi="Times New Roman" w:cs="Times New Roman"/>
        </w:rPr>
      </w:pPr>
    </w:p>
    <w:p w:rsidR="003E13C0" w:rsidRPr="0016046F" w:rsidP="003E13C0">
      <w:pPr>
        <w:numPr>
          <w:ilvl w:val="0"/>
          <w:numId w:val="21"/>
        </w:num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6046F">
        <w:rPr>
          <w:rFonts w:ascii="Times New Roman" w:hAnsi="Times New Roman" w:cs="Times New Roman"/>
          <w:u w:val="single"/>
        </w:rPr>
        <w:t>K čl. I 43. bod  (§73)</w:t>
      </w:r>
    </w:p>
    <w:p w:rsidR="003E13C0" w:rsidRPr="0016046F" w:rsidP="003E13C0">
      <w:pPr>
        <w:spacing w:line="360" w:lineRule="auto"/>
        <w:jc w:val="both"/>
        <w:rPr>
          <w:rFonts w:ascii="Times New Roman" w:hAnsi="Times New Roman" w:cs="Times New Roman"/>
        </w:rPr>
      </w:pPr>
      <w:r w:rsidRPr="0016046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1604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6046F">
        <w:rPr>
          <w:rFonts w:ascii="Times New Roman" w:hAnsi="Times New Roman" w:cs="Times New Roman"/>
        </w:rPr>
        <w:t>V navrhovanom § 73 ods. 3 sa slová „útvary Policajného zboru zabezpečujú“ nahrádzajú slovami „útvar Policajného zboru zabezpečuje“.</w:t>
      </w:r>
    </w:p>
    <w:p w:rsidR="003E13C0" w:rsidRPr="0016046F" w:rsidP="003E13C0">
      <w:pPr>
        <w:spacing w:line="360" w:lineRule="auto"/>
        <w:jc w:val="both"/>
        <w:rPr>
          <w:rFonts w:ascii="Times New Roman" w:hAnsi="Times New Roman" w:cs="Times New Roman"/>
        </w:rPr>
      </w:pPr>
    </w:p>
    <w:p w:rsidR="003E13C0" w:rsidRPr="0016046F" w:rsidP="003E13C0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  <w:r w:rsidRPr="0016046F">
        <w:rPr>
          <w:rFonts w:ascii="Times New Roman" w:hAnsi="Times New Roman" w:cs="Times New Roman"/>
        </w:rPr>
        <w:t>Ide o legislatívnu úpravu.</w:t>
      </w:r>
    </w:p>
    <w:p w:rsidR="003E13C0" w:rsidP="003E13C0">
      <w:pPr>
        <w:spacing w:line="360" w:lineRule="auto"/>
        <w:jc w:val="both"/>
        <w:rPr>
          <w:rFonts w:ascii="Times New Roman" w:hAnsi="Times New Roman" w:cs="Times New Roman"/>
        </w:rPr>
      </w:pPr>
    </w:p>
    <w:p w:rsidR="003E13C0" w:rsidRPr="009F4909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9F4909">
        <w:rPr>
          <w:rFonts w:ascii="Times New Roman" w:hAnsi="Times New Roman" w:cs="Times New Roman"/>
        </w:rPr>
        <w:t>Ústavnoprávny výbor Národnej rady Slovenskej republiky</w:t>
      </w:r>
    </w:p>
    <w:p w:rsidR="003E13C0" w:rsidRPr="008B0F1A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3E13C0">
        <w:rPr>
          <w:rFonts w:ascii="Times New Roman" w:hAnsi="Times New Roman" w:cs="Times New Roman"/>
          <w:color w:val="FF0000"/>
        </w:rPr>
        <w:tab/>
        <w:tab/>
      </w:r>
      <w:r w:rsidRPr="008B0F1A">
        <w:rPr>
          <w:rFonts w:ascii="Times New Roman" w:hAnsi="Times New Roman" w:cs="Times New Roman"/>
        </w:rPr>
        <w:t>Výbor Národnej rady Slovenskej republiky pre financie, rozpočet a menu</w:t>
      </w:r>
    </w:p>
    <w:p w:rsidR="003E13C0" w:rsidRPr="002A4B8B" w:rsidP="003E13C0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2A4B8B">
        <w:rPr>
          <w:rFonts w:ascii="Times New Roman" w:hAnsi="Times New Roman" w:cs="Times New Roman"/>
        </w:rPr>
        <w:t>Výbor Národnej rady Slovenskej republiky pre ľudské práva, národnosti a postavenie ži</w:t>
      </w:r>
      <w:r w:rsidRPr="002A4B8B">
        <w:rPr>
          <w:rFonts w:ascii="Times New Roman" w:hAnsi="Times New Roman" w:cs="Times New Roman"/>
        </w:rPr>
        <w:t>en a</w:t>
      </w:r>
    </w:p>
    <w:p w:rsidR="003E13C0" w:rsidP="003E13C0">
      <w:pPr>
        <w:ind w:left="369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RPr="003D33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3E13C0" w:rsidRPr="00C178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265FDA" w:rsidP="00265FDA">
      <w:pPr>
        <w:jc w:val="both"/>
        <w:rPr>
          <w:rFonts w:ascii="Times New Roman" w:hAnsi="Times New Roman" w:cs="Times New Roman"/>
        </w:rPr>
      </w:pPr>
    </w:p>
    <w:p w:rsidR="00265FDA" w:rsidRPr="00AC19BF" w:rsidP="00265FDA">
      <w:pPr>
        <w:numPr>
          <w:ilvl w:val="0"/>
          <w:numId w:val="21"/>
        </w:numPr>
        <w:tabs>
          <w:tab w:val="left" w:pos="780"/>
        </w:tabs>
        <w:jc w:val="both"/>
        <w:rPr>
          <w:rFonts w:ascii="Times New Roman" w:hAnsi="Times New Roman" w:cs="Times New Roman"/>
          <w:u w:val="single"/>
        </w:rPr>
      </w:pPr>
      <w:r w:rsidRPr="00AC19BF">
        <w:rPr>
          <w:rFonts w:ascii="Times New Roman" w:hAnsi="Times New Roman" w:cs="Times New Roman"/>
          <w:u w:val="single"/>
        </w:rPr>
        <w:t xml:space="preserve">K čl. II </w:t>
      </w:r>
    </w:p>
    <w:p w:rsidR="00265FDA" w:rsidRPr="00AC19BF" w:rsidP="00265FDA">
      <w:pPr>
        <w:ind w:left="360" w:firstLine="348"/>
        <w:jc w:val="both"/>
        <w:rPr>
          <w:rFonts w:ascii="Times New Roman" w:hAnsi="Times New Roman" w:cs="Times New Roman"/>
        </w:rPr>
      </w:pPr>
      <w:r w:rsidRPr="00AC19BF">
        <w:rPr>
          <w:rFonts w:ascii="Times New Roman" w:hAnsi="Times New Roman" w:cs="Times New Roman"/>
        </w:rPr>
        <w:t>V článku II sa</w:t>
      </w:r>
      <w:r w:rsidRPr="00AC19BF">
        <w:rPr>
          <w:rFonts w:ascii="Times New Roman" w:hAnsi="Times New Roman" w:cs="Times New Roman"/>
          <w:color w:val="FF6600"/>
        </w:rPr>
        <w:t xml:space="preserve"> </w:t>
      </w:r>
      <w:r w:rsidRPr="00AC19BF">
        <w:rPr>
          <w:rFonts w:ascii="Times New Roman" w:hAnsi="Times New Roman" w:cs="Times New Roman"/>
        </w:rPr>
        <w:t xml:space="preserve">za bod 1 vkladá nový bod 2, ktorý znie: </w:t>
      </w:r>
    </w:p>
    <w:p w:rsidR="00265FDA" w:rsidRPr="00AC19BF" w:rsidP="00265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7E67">
        <w:rPr>
          <w:rFonts w:ascii="Times New Roman" w:hAnsi="Times New Roman" w:cs="Times New Roman"/>
        </w:rPr>
        <w:t xml:space="preserve">„2. </w:t>
      </w:r>
      <w:r w:rsidRPr="00AC19BF">
        <w:rPr>
          <w:rFonts w:ascii="Times New Roman" w:hAnsi="Times New Roman" w:cs="Times New Roman"/>
        </w:rPr>
        <w:t xml:space="preserve">Za § 75a sa vkladá § 75b, ktorý znie: </w:t>
      </w:r>
    </w:p>
    <w:p w:rsidR="00265FDA" w:rsidRPr="00AB5A69" w:rsidP="00265FDA">
      <w:pPr>
        <w:jc w:val="both"/>
        <w:rPr>
          <w:rFonts w:ascii="Times New Roman" w:hAnsi="Times New Roman" w:cs="Times New Roman"/>
        </w:rPr>
      </w:pPr>
    </w:p>
    <w:p w:rsidR="00265FDA" w:rsidRPr="003A345B" w:rsidP="00265FDA">
      <w:pPr>
        <w:spacing w:before="240"/>
        <w:ind w:left="360" w:hanging="360"/>
        <w:jc w:val="center"/>
        <w:rPr>
          <w:rFonts w:ascii="Times New Roman" w:hAnsi="Times New Roman" w:cs="Times New Roman"/>
        </w:rPr>
      </w:pPr>
      <w:r w:rsidRPr="003A345B">
        <w:rPr>
          <w:rFonts w:ascii="Times New Roman" w:hAnsi="Times New Roman" w:cs="Times New Roman"/>
        </w:rPr>
        <w:t>„§ 75b</w:t>
      </w:r>
    </w:p>
    <w:p w:rsidR="00265FDA" w:rsidRPr="003A345B" w:rsidP="00265FDA">
      <w:pPr>
        <w:numPr>
          <w:ilvl w:val="0"/>
          <w:numId w:val="23"/>
        </w:numPr>
        <w:tabs>
          <w:tab w:val="left" w:pos="720"/>
        </w:tabs>
        <w:spacing w:before="240"/>
        <w:jc w:val="both"/>
        <w:rPr>
          <w:rFonts w:ascii="Times New Roman" w:hAnsi="Times New Roman" w:cs="Times New Roman"/>
        </w:rPr>
      </w:pPr>
      <w:r w:rsidRPr="003A345B">
        <w:rPr>
          <w:rFonts w:ascii="Times New Roman" w:hAnsi="Times New Roman" w:cs="Times New Roman"/>
        </w:rPr>
        <w:t> Ak sa súdu nepodarilo predvolať účastníka, ktorého príslušný policajný orgán vykázal zo spoločného obydlia podľa osobitného predpisu6a) alebo v prospech, ktorého bolo takéto opatrenie vydané ani prostredníctvom príslušného útvaru policajného zboru, súd zverejní predvolanie na úradnej tabuli súdu a deň zverejnenia sa považuje za deň doručenia predvolania.</w:t>
      </w:r>
    </w:p>
    <w:p w:rsidR="00265FDA" w:rsidRPr="003A345B" w:rsidP="00265FDA">
      <w:pPr>
        <w:numPr>
          <w:ilvl w:val="0"/>
          <w:numId w:val="23"/>
        </w:numPr>
        <w:tabs>
          <w:tab w:val="left" w:pos="720"/>
        </w:tabs>
        <w:spacing w:before="240"/>
        <w:jc w:val="both"/>
        <w:rPr>
          <w:rFonts w:ascii="Times New Roman" w:hAnsi="Times New Roman" w:cs="Times New Roman"/>
        </w:rPr>
      </w:pPr>
      <w:r w:rsidRPr="003A345B">
        <w:rPr>
          <w:rFonts w:ascii="Times New Roman" w:hAnsi="Times New Roman" w:cs="Times New Roman"/>
        </w:rPr>
        <w:t xml:space="preserve">Ak sa napriek poučeniu príslušného policajného orgánu o spôsobe doručovania a o následkoch nedostavenia sa na pojednávanie, niektorý z účastníkov na pojednávanie neustanoví, súd rozhodne v jeho neprospech bez zisťovania dôvodov na vykázanie zo spoločného obydlia. Súd návrh na vydanie predbežného opatrenia zamietne, ak sa ani jeden z účastníkov neustanoví na pojednávanie.  </w:t>
      </w:r>
    </w:p>
    <w:p w:rsidR="00265FDA" w:rsidRPr="003A345B" w:rsidP="00265FDA">
      <w:pPr>
        <w:numPr>
          <w:ilvl w:val="0"/>
          <w:numId w:val="23"/>
        </w:numPr>
        <w:tabs>
          <w:tab w:val="left" w:pos="720"/>
        </w:tabs>
        <w:spacing w:before="240"/>
        <w:jc w:val="both"/>
        <w:rPr>
          <w:rFonts w:ascii="Times New Roman" w:hAnsi="Times New Roman" w:cs="Times New Roman"/>
        </w:rPr>
      </w:pPr>
      <w:r w:rsidRPr="003A345B">
        <w:rPr>
          <w:rFonts w:ascii="Times New Roman" w:hAnsi="Times New Roman" w:cs="Times New Roman"/>
        </w:rPr>
        <w:t>Ak sa vráti zásielka obsahujúca rozhodnutie o návrhu na vydanie predbežného opatrenia z adresy,</w:t>
      </w:r>
      <w:r>
        <w:rPr>
          <w:rFonts w:ascii="Times New Roman" w:hAnsi="Times New Roman" w:cs="Times New Roman"/>
        </w:rPr>
        <w:t xml:space="preserve"> </w:t>
      </w:r>
      <w:r w:rsidRPr="003A345B">
        <w:rPr>
          <w:rFonts w:ascii="Times New Roman" w:hAnsi="Times New Roman" w:cs="Times New Roman"/>
        </w:rPr>
        <w:t>ktorú uviedol účastník vykázaný zo spoločného obydlia,</w:t>
      </w:r>
      <w:r>
        <w:rPr>
          <w:rFonts w:ascii="Times New Roman" w:hAnsi="Times New Roman" w:cs="Times New Roman"/>
        </w:rPr>
        <w:t xml:space="preserve"> </w:t>
      </w:r>
      <w:r w:rsidRPr="003A345B">
        <w:rPr>
          <w:rFonts w:ascii="Times New Roman" w:hAnsi="Times New Roman" w:cs="Times New Roman"/>
        </w:rPr>
        <w:t xml:space="preserve">súd vyvesí rozhodnutie na úradnej tabuli súdu. </w:t>
      </w:r>
    </w:p>
    <w:p w:rsidR="00265FDA" w:rsidRPr="003A345B" w:rsidP="00265FDA">
      <w:pPr>
        <w:numPr>
          <w:ilvl w:val="0"/>
          <w:numId w:val="23"/>
        </w:numPr>
        <w:tabs>
          <w:tab w:val="left" w:pos="720"/>
        </w:tabs>
        <w:spacing w:before="240"/>
        <w:jc w:val="both"/>
        <w:rPr>
          <w:rFonts w:ascii="Times New Roman" w:hAnsi="Times New Roman" w:cs="Times New Roman"/>
        </w:rPr>
      </w:pPr>
      <w:r w:rsidRPr="003A345B">
        <w:rPr>
          <w:rFonts w:ascii="Times New Roman" w:hAnsi="Times New Roman" w:cs="Times New Roman"/>
        </w:rPr>
        <w:t>Lehota na prípravu pojednávania p</w:t>
      </w:r>
      <w:r w:rsidR="00357E67">
        <w:rPr>
          <w:rFonts w:ascii="Times New Roman" w:hAnsi="Times New Roman" w:cs="Times New Roman"/>
        </w:rPr>
        <w:t>odľa § 115 ods. 2 sa nepoužije.“.</w:t>
      </w:r>
    </w:p>
    <w:p w:rsidR="00265FDA" w:rsidP="00265FDA">
      <w:pPr>
        <w:jc w:val="both"/>
        <w:rPr>
          <w:rFonts w:ascii="Times New Roman" w:hAnsi="Times New Roman" w:cs="Times New Roman"/>
          <w:b/>
        </w:rPr>
      </w:pPr>
    </w:p>
    <w:p w:rsidR="00265FDA" w:rsidRPr="00EA6BA1" w:rsidP="00265FDA">
      <w:pPr>
        <w:spacing w:before="120"/>
        <w:ind w:firstLine="1000"/>
        <w:rPr>
          <w:rFonts w:ascii="Times New Roman" w:hAnsi="Times New Roman" w:cs="Times New Roman"/>
        </w:rPr>
      </w:pPr>
      <w:r w:rsidRPr="00EA6BA1">
        <w:rPr>
          <w:rFonts w:ascii="Times New Roman" w:hAnsi="Times New Roman" w:cs="Times New Roman"/>
        </w:rPr>
        <w:t>Poznámka pod čiarou k odkazu 6a znie:</w:t>
      </w:r>
    </w:p>
    <w:p w:rsidR="00265FDA" w:rsidRPr="00EA6BA1" w:rsidP="00265FDA">
      <w:pPr>
        <w:pStyle w:val="BodyText"/>
        <w:spacing w:before="120"/>
        <w:ind w:left="1134" w:hanging="734"/>
        <w:rPr>
          <w:rFonts w:ascii="Times New Roman" w:hAnsi="Times New Roman" w:cs="Times New Roman"/>
        </w:rPr>
      </w:pPr>
      <w:r w:rsidRPr="00EA6BA1">
        <w:rPr>
          <w:rFonts w:ascii="Times New Roman" w:hAnsi="Times New Roman" w:cs="Times New Roman"/>
        </w:rPr>
        <w:t>„6a) § 27a zákona Národnej rady Slovenskej republiky č. 171/1993 Z. z. o Policajnom zbor</w:t>
      </w:r>
      <w:r w:rsidR="00357E67">
        <w:rPr>
          <w:rFonts w:ascii="Times New Roman" w:hAnsi="Times New Roman" w:cs="Times New Roman"/>
        </w:rPr>
        <w:t>e v znení neskorších predpisov.“.</w:t>
      </w:r>
    </w:p>
    <w:p w:rsidR="00265FDA" w:rsidRPr="00FF6AC8" w:rsidP="00265FDA">
      <w:pPr>
        <w:jc w:val="both"/>
        <w:rPr>
          <w:rFonts w:ascii="Times New Roman" w:hAnsi="Times New Roman" w:cs="Times New Roman"/>
          <w:b/>
        </w:rPr>
      </w:pPr>
    </w:p>
    <w:p w:rsidR="00265FDA" w:rsidRPr="00AC19BF" w:rsidP="00265FDA">
      <w:pPr>
        <w:ind w:firstLine="400"/>
        <w:jc w:val="both"/>
        <w:rPr>
          <w:rFonts w:ascii="Times New Roman" w:hAnsi="Times New Roman" w:cs="Times New Roman"/>
        </w:rPr>
      </w:pPr>
      <w:r w:rsidRPr="00AC19BF">
        <w:rPr>
          <w:rFonts w:ascii="Times New Roman" w:hAnsi="Times New Roman" w:cs="Times New Roman"/>
        </w:rPr>
        <w:t>Nasledujúce body sa prečíslujú.</w:t>
      </w:r>
    </w:p>
    <w:p w:rsidR="00265FDA" w:rsidP="00265FDA">
      <w:pPr>
        <w:jc w:val="both"/>
        <w:rPr>
          <w:rFonts w:ascii="Times New Roman" w:hAnsi="Times New Roman" w:cs="Times New Roman"/>
        </w:rPr>
      </w:pPr>
    </w:p>
    <w:p w:rsidR="00265FDA" w:rsidP="00265FDA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Rozhodnutie, aj keď iba o predbežnom opatrení predstavuje veľmi vážny zásah do života vykázanej osoby.</w:t>
      </w:r>
      <w:r w:rsidRPr="001B3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treba umožniť sudcom, aby mali možnosť výsluchu obidvoch účastníkov. K tomu je potrebné vytvoriť nevyhnutý a pružnejší proces predvolávania, rozhodovania a doručovania rozhodnutia. Inak nie je možné zabezpečiť rozhodovanie do 48 hodín vrátane víkendov. Na práva účastníkov sa pamätá stále v poučení a kedykoľvek si môžu na súde prečítať oznamy na úradnej tabuly. Doručovanie cestou Policajného zboru a oznamovanie na úradnej tabuli súdu sú procesné prostriedky, ktoré už Občiansky súdny poriadok pozná, vrátane telefonického predvolávania. Len ich je nevyhnutné prispôsobiť navrhovanej právnej úprave o ochrane pred domácim násilím.  </w:t>
      </w:r>
    </w:p>
    <w:p w:rsidR="00265FDA" w:rsidP="00265FDA">
      <w:pPr>
        <w:rPr>
          <w:rFonts w:ascii="Times New Roman" w:hAnsi="Times New Roman" w:cs="Times New Roman"/>
        </w:rPr>
      </w:pPr>
    </w:p>
    <w:p w:rsidR="00265FDA" w:rsidP="00265FDA">
      <w:pPr>
        <w:jc w:val="both"/>
        <w:rPr>
          <w:rFonts w:ascii="Times New Roman" w:hAnsi="Times New Roman" w:cs="Times New Roman"/>
        </w:rPr>
      </w:pPr>
    </w:p>
    <w:p w:rsidR="00265FDA" w:rsidP="00265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265FDA" w:rsidP="006318AA">
      <w:pPr>
        <w:ind w:left="180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</w:t>
      </w:r>
      <w:r w:rsidR="006318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 menu</w:t>
      </w:r>
    </w:p>
    <w:p w:rsidR="00265FDA" w:rsidP="00265FDA">
      <w:pPr>
        <w:ind w:left="3540"/>
        <w:jc w:val="both"/>
        <w:rPr>
          <w:rFonts w:ascii="Times New Roman" w:hAnsi="Times New Roman" w:cs="Times New Roman"/>
        </w:rPr>
      </w:pPr>
    </w:p>
    <w:p w:rsidR="00265FDA" w:rsidRPr="00265FDA" w:rsidP="00265FDA">
      <w:pPr>
        <w:ind w:left="3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</w:r>
      <w:r w:rsidRPr="00265FDA">
        <w:rPr>
          <w:rFonts w:ascii="Times New Roman" w:hAnsi="Times New Roman" w:cs="Times New Roman"/>
          <w:b/>
        </w:rPr>
        <w:t xml:space="preserve">Gestorský výbor odporúča schváliť </w:t>
      </w:r>
    </w:p>
    <w:p w:rsidR="00265FDA" w:rsidP="00265FDA">
      <w:pPr>
        <w:rPr>
          <w:rFonts w:ascii="Times New Roman" w:hAnsi="Times New Roman" w:cs="Times New Roman"/>
        </w:rPr>
      </w:pPr>
    </w:p>
    <w:p w:rsidR="00265FDA" w:rsidP="00265FDA">
      <w:pPr>
        <w:jc w:val="both"/>
        <w:rPr>
          <w:rFonts w:ascii="Times New Roman" w:hAnsi="Times New Roman" w:cs="Times New Roman"/>
        </w:rPr>
      </w:pPr>
    </w:p>
    <w:p w:rsidR="003E13C0" w:rsidRPr="00265FDA" w:rsidP="003E13C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E13C0" w:rsidRPr="0016046F" w:rsidP="003E13C0">
      <w:pPr>
        <w:numPr>
          <w:ilvl w:val="0"/>
          <w:numId w:val="21"/>
        </w:num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K čl. IV </w:t>
      </w:r>
    </w:p>
    <w:p w:rsidR="003E13C0" w:rsidRPr="0016046F" w:rsidP="003E13C0">
      <w:pPr>
        <w:spacing w:line="360" w:lineRule="auto"/>
        <w:jc w:val="both"/>
        <w:rPr>
          <w:rFonts w:ascii="Times New Roman" w:hAnsi="Times New Roman" w:cs="Times New Roman"/>
        </w:rPr>
      </w:pPr>
      <w:r w:rsidRPr="0016046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16046F">
        <w:rPr>
          <w:rFonts w:ascii="Times New Roman" w:hAnsi="Times New Roman" w:cs="Times New Roman"/>
        </w:rPr>
        <w:t xml:space="preserve"> V čl. IV  úvodná veta 1. bodu znie „§ 38 vrátane nadpisu znie:</w:t>
      </w:r>
      <w:r>
        <w:rPr>
          <w:rFonts w:ascii="Times New Roman" w:hAnsi="Times New Roman" w:cs="Times New Roman"/>
        </w:rPr>
        <w:t xml:space="preserve"> </w:t>
      </w:r>
      <w:r w:rsidRPr="0016046F">
        <w:rPr>
          <w:rFonts w:ascii="Times New Roman" w:hAnsi="Times New Roman" w:cs="Times New Roman"/>
        </w:rPr>
        <w:t>“,označenie „§ 38a“ sa nahrádza označením</w:t>
      </w:r>
      <w:r>
        <w:rPr>
          <w:rFonts w:ascii="Times New Roman" w:hAnsi="Times New Roman" w:cs="Times New Roman"/>
        </w:rPr>
        <w:t xml:space="preserve"> „</w:t>
      </w:r>
      <w:r w:rsidRPr="0016046F">
        <w:rPr>
          <w:rFonts w:ascii="Times New Roman" w:hAnsi="Times New Roman" w:cs="Times New Roman"/>
        </w:rPr>
        <w:t>§ 38“. Zároveň pred navrhovaný § 38b“ sa vkladá nová úvodná veta ktorá znie „2. Za § 38 sa vkladá § 38a, ktorý vrátane nadpisu znie“, pritom označenie „§ 38b“ sa nahrádza označením „§ 38a“.  Doterajší 2. bod sa označuje ako 3. bod.</w:t>
      </w:r>
    </w:p>
    <w:p w:rsidR="003E13C0" w:rsidRPr="0016046F" w:rsidP="003E13C0">
      <w:pPr>
        <w:spacing w:line="360" w:lineRule="auto"/>
        <w:jc w:val="both"/>
        <w:rPr>
          <w:rFonts w:ascii="Times New Roman" w:hAnsi="Times New Roman" w:cs="Times New Roman"/>
        </w:rPr>
      </w:pPr>
    </w:p>
    <w:p w:rsidR="003E13C0" w:rsidP="003E13C0">
      <w:pPr>
        <w:ind w:left="3540"/>
        <w:jc w:val="both"/>
        <w:rPr>
          <w:rFonts w:ascii="Times New Roman" w:hAnsi="Times New Roman" w:cs="Times New Roman"/>
        </w:rPr>
      </w:pPr>
      <w:r w:rsidRPr="0016046F">
        <w:rPr>
          <w:rFonts w:ascii="Times New Roman" w:hAnsi="Times New Roman" w:cs="Times New Roman"/>
        </w:rPr>
        <w:t>Ide o legislatívnu úpravu. Zákon, ktorým sa mení a dopĺňa zákon č. 124/1992 Z. z. o vojenskej polícii, schválený Národnou radou Slovenskej republiky 18. septembra 2008 vypustil § 38.</w:t>
      </w:r>
    </w:p>
    <w:p w:rsidR="003E13C0" w:rsidP="003E13C0">
      <w:pPr>
        <w:ind w:left="3540"/>
        <w:jc w:val="both"/>
        <w:rPr>
          <w:rFonts w:ascii="Times New Roman" w:hAnsi="Times New Roman" w:cs="Times New Roman"/>
        </w:rPr>
      </w:pPr>
    </w:p>
    <w:p w:rsidR="003E13C0" w:rsidRPr="00294817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294817">
        <w:rPr>
          <w:rFonts w:ascii="Times New Roman" w:hAnsi="Times New Roman" w:cs="Times New Roman"/>
        </w:rPr>
        <w:t>Ústavnoprávny výbor Národnej rady Slovenskej republiky</w:t>
      </w:r>
    </w:p>
    <w:p w:rsidR="003E13C0" w:rsidRPr="008B0F1A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3E13C0">
        <w:rPr>
          <w:rFonts w:ascii="Times New Roman" w:hAnsi="Times New Roman" w:cs="Times New Roman"/>
          <w:color w:val="FF0000"/>
        </w:rPr>
        <w:tab/>
        <w:tab/>
      </w:r>
      <w:r w:rsidRPr="008B0F1A">
        <w:rPr>
          <w:rFonts w:ascii="Times New Roman" w:hAnsi="Times New Roman" w:cs="Times New Roman"/>
        </w:rPr>
        <w:t>Výbor Národnej rady Slovenskej republiky pre financie, rozpočet a menu</w:t>
      </w:r>
    </w:p>
    <w:p w:rsidR="003E13C0" w:rsidRPr="002A4B8B" w:rsidP="003E13C0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2A4B8B">
        <w:rPr>
          <w:rFonts w:ascii="Times New Roman" w:hAnsi="Times New Roman" w:cs="Times New Roman"/>
        </w:rPr>
        <w:t>Výbor Národnej rady Slovenskej republiky pre ľudské práva, národnosti a postavenie žien a</w:t>
      </w:r>
    </w:p>
    <w:p w:rsidR="003E13C0" w:rsidP="003E13C0">
      <w:pPr>
        <w:ind w:left="369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8B0F1A" w:rsidRPr="003D33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3E13C0" w:rsidRPr="00C178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8B0F1A" w:rsidP="008B0F1A">
      <w:pPr>
        <w:numPr>
          <w:ilvl w:val="0"/>
          <w:numId w:val="21"/>
        </w:numPr>
        <w:tabs>
          <w:tab w:val="left" w:pos="7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K čl. VII  </w:t>
      </w:r>
    </w:p>
    <w:p w:rsidR="008B0F1A" w:rsidP="008B0F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VII vložiť nový bod 1, ktorý znie:</w:t>
      </w:r>
    </w:p>
    <w:p w:rsidR="008B0F1A" w:rsidP="008B0F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„1. § 19 vrátane nadpisu znie:</w:t>
      </w:r>
    </w:p>
    <w:p w:rsidR="008B0F1A" w:rsidP="008B0F1A">
      <w:pPr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</w:p>
    <w:p w:rsidR="008B0F1A" w:rsidRPr="00C32359" w:rsidP="008B0F1A">
      <w:pPr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  <w:r>
        <w:rPr>
          <w:rFonts w:ascii="Times New Roman" w:hAnsi="Times New Roman" w:cs="Times New Roman"/>
          <w:b/>
          <w:bCs/>
          <w:color w:val="303030"/>
        </w:rPr>
        <w:t>„</w:t>
      </w:r>
      <w:r w:rsidRPr="00C32359">
        <w:rPr>
          <w:rFonts w:ascii="Times New Roman" w:hAnsi="Times New Roman" w:cs="Times New Roman"/>
          <w:b/>
          <w:bCs/>
          <w:color w:val="303030"/>
        </w:rPr>
        <w:t>§ 19</w:t>
        <w:br/>
        <w:t>Služobná rovnošata</w:t>
      </w:r>
    </w:p>
    <w:p w:rsidR="008B0F1A" w:rsidP="008B0F1A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C32359">
        <w:rPr>
          <w:rFonts w:ascii="Times New Roman" w:hAnsi="Times New Roman" w:cs="Times New Roman"/>
          <w:color w:val="000000"/>
        </w:rPr>
        <w:t>(1) Služobná rovnošata je služobný odev, ktorý má špecifické znaky vyjadrujúce príslušnosť k Policajnému zboru.</w:t>
      </w:r>
    </w:p>
    <w:p w:rsidR="008B0F1A" w:rsidP="008B0F1A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C32359">
        <w:rPr>
          <w:rFonts w:ascii="Times New Roman" w:hAnsi="Times New Roman" w:cs="Times New Roman"/>
          <w:color w:val="000000"/>
        </w:rPr>
        <w:t>(2) Policajt vykonáva štátnu službu spravidla v služobnej rovnošate</w:t>
      </w:r>
      <w:r>
        <w:rPr>
          <w:rFonts w:ascii="Times New Roman" w:hAnsi="Times New Roman" w:cs="Times New Roman"/>
          <w:color w:val="000000"/>
        </w:rPr>
        <w:t>.</w:t>
      </w:r>
    </w:p>
    <w:p w:rsidR="008B0F1A" w:rsidP="008B0F1A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C32359">
        <w:rPr>
          <w:rFonts w:ascii="Times New Roman" w:hAnsi="Times New Roman" w:cs="Times New Roman"/>
          <w:color w:val="000000"/>
        </w:rPr>
        <w:t>(3) Na služobnej rovnošate nosí policajt štátny znak Slovenskej republiky.</w:t>
      </w:r>
    </w:p>
    <w:p w:rsidR="008B0F1A" w:rsidP="008B0F1A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(4) Prezident Policajného zboru, generálny riaditeľ Zboru väzenskej a justičnej stráže alebo generálny riaditeľ Železničnej polície môže policajtovi alebo bývalému policajtovi, ktorý spĺňa podmienky na výsluhový dôchodok, na jeho písomnú žiadosť povoliť nosenie služobnej rovnošaty po skončení služobného pomeru.</w:t>
      </w:r>
    </w:p>
    <w:p w:rsidR="008B0F1A" w:rsidP="008B0F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Podrobnosti o služobnej rovnošate a jej vyobrazenie ustanoví všeobecne záväzný právny predpis, ktorý vydá ministerstvo.</w:t>
      </w:r>
    </w:p>
    <w:p w:rsidR="008B0F1A" w:rsidRPr="00C32359" w:rsidP="008B0F1A">
      <w:pPr>
        <w:ind w:firstLine="708"/>
        <w:jc w:val="both"/>
        <w:rPr>
          <w:rFonts w:ascii="Times New Roman" w:hAnsi="Times New Roman" w:cs="Times New Roman"/>
        </w:rPr>
      </w:pPr>
      <w:r w:rsidRPr="00C32359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6</w:t>
      </w:r>
      <w:r w:rsidRPr="00C32359">
        <w:rPr>
          <w:rFonts w:ascii="Times New Roman" w:hAnsi="Times New Roman" w:cs="Times New Roman"/>
          <w:color w:val="000000"/>
        </w:rPr>
        <w:t xml:space="preserve">) Ustanovenia odsekov 1 až </w:t>
      </w:r>
      <w:r>
        <w:rPr>
          <w:rFonts w:ascii="Times New Roman" w:hAnsi="Times New Roman" w:cs="Times New Roman"/>
          <w:color w:val="000000"/>
        </w:rPr>
        <w:t>5</w:t>
      </w:r>
      <w:r w:rsidRPr="00C32359">
        <w:rPr>
          <w:rFonts w:ascii="Times New Roman" w:hAnsi="Times New Roman" w:cs="Times New Roman"/>
          <w:color w:val="000000"/>
        </w:rPr>
        <w:t xml:space="preserve"> sa nevzťahujú na Národný bezpečnostný úrad a na Slovenskú informačnú službu.</w:t>
      </w:r>
      <w:r>
        <w:rPr>
          <w:rFonts w:ascii="Times New Roman" w:hAnsi="Times New Roman" w:cs="Times New Roman"/>
          <w:color w:val="000000"/>
        </w:rPr>
        <w:t>“.</w:t>
      </w:r>
    </w:p>
    <w:p w:rsidR="008B0F1A" w:rsidP="008B0F1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8B0F1A" w:rsidP="008B0F1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Ostatné body následne prečíslovať.</w:t>
      </w:r>
    </w:p>
    <w:p w:rsidR="008B0F1A" w:rsidP="008B0F1A">
      <w:pPr>
        <w:jc w:val="both"/>
        <w:rPr>
          <w:rFonts w:ascii="Times New Roman" w:hAnsi="Times New Roman" w:cs="Times New Roman"/>
        </w:rPr>
      </w:pPr>
    </w:p>
    <w:p w:rsidR="008B0F1A" w:rsidRPr="0016046F" w:rsidP="008B0F1A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záujme právnej istoty v súvislosti so zákazom používať služobnú rovnošatu alebo odev, ktorý by bol s ňou zameniteľný, sa navrhuje všeobecne záväzným právnym predpisom ustanoviť vyobrazenie a podrobnosti o služobnej rovnošate. Zároveň sa tým reaguje aj na stanovisko úseku </w:t>
      </w:r>
      <w:r w:rsidRPr="0016046F">
        <w:rPr>
          <w:rFonts w:ascii="Times New Roman" w:hAnsi="Times New Roman" w:cs="Times New Roman"/>
        </w:rPr>
        <w:t>legislatívy a aproximácie práva</w:t>
      </w:r>
      <w:r>
        <w:rPr>
          <w:rFonts w:ascii="Times New Roman" w:hAnsi="Times New Roman" w:cs="Times New Roman"/>
        </w:rPr>
        <w:t xml:space="preserve"> Kancelárie NR SR. </w:t>
      </w:r>
    </w:p>
    <w:p w:rsidR="008B0F1A" w:rsidP="008B0F1A">
      <w:pPr>
        <w:jc w:val="both"/>
        <w:rPr>
          <w:rFonts w:ascii="Times New Roman" w:hAnsi="Times New Roman" w:cs="Times New Roman"/>
        </w:rPr>
      </w:pPr>
    </w:p>
    <w:p w:rsidR="008B0F1A" w:rsidP="008B0F1A">
      <w:pPr>
        <w:jc w:val="both"/>
        <w:rPr>
          <w:rFonts w:ascii="Times New Roman" w:hAnsi="Times New Roman" w:cs="Times New Roman"/>
        </w:rPr>
      </w:pPr>
    </w:p>
    <w:p w:rsidR="008B0F1A" w:rsidP="008B0F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 Národnej rady Slovenskej republiky pre financie, rozpočet a menu</w:t>
      </w:r>
    </w:p>
    <w:p w:rsidR="008B0F1A" w:rsidP="008B0F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8B0F1A" w:rsidRPr="008B0F1A" w:rsidP="008B0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8B0F1A">
        <w:rPr>
          <w:rFonts w:ascii="Times New Roman" w:hAnsi="Times New Roman" w:cs="Times New Roman"/>
          <w:b/>
        </w:rPr>
        <w:t>Gestorský výbor odporúča schváliť</w:t>
      </w:r>
    </w:p>
    <w:p w:rsidR="008B0F1A" w:rsidP="008B0F1A">
      <w:pPr>
        <w:jc w:val="both"/>
        <w:rPr>
          <w:rFonts w:ascii="Times New Roman" w:hAnsi="Times New Roman" w:cs="Times New Roman"/>
        </w:rPr>
      </w:pPr>
    </w:p>
    <w:p w:rsidR="008B0F1A" w:rsidP="008B0F1A">
      <w:pPr>
        <w:jc w:val="both"/>
        <w:rPr>
          <w:rFonts w:ascii="Times New Roman" w:hAnsi="Times New Roman" w:cs="Times New Roman"/>
        </w:rPr>
      </w:pPr>
    </w:p>
    <w:p w:rsidR="008B0F1A" w:rsidP="008B0F1A">
      <w:pPr>
        <w:jc w:val="both"/>
        <w:rPr>
          <w:rFonts w:ascii="Times New Roman" w:hAnsi="Times New Roman" w:cs="Times New Roman"/>
        </w:rPr>
      </w:pPr>
    </w:p>
    <w:p w:rsidR="008B0F1A" w:rsidP="008B0F1A">
      <w:pPr>
        <w:jc w:val="both"/>
        <w:rPr>
          <w:rFonts w:ascii="Times New Roman" w:hAnsi="Times New Roman" w:cs="Times New Roman"/>
        </w:rPr>
      </w:pPr>
    </w:p>
    <w:p w:rsidR="008B0F1A" w:rsidP="008B0F1A">
      <w:pPr>
        <w:jc w:val="both"/>
        <w:rPr>
          <w:rFonts w:ascii="Times New Roman" w:hAnsi="Times New Roman" w:cs="Times New Roman"/>
        </w:rPr>
      </w:pPr>
    </w:p>
    <w:p w:rsidR="008B0F1A" w:rsidP="008B0F1A">
      <w:pPr>
        <w:jc w:val="both"/>
        <w:rPr>
          <w:rFonts w:ascii="Times New Roman" w:hAnsi="Times New Roman" w:cs="Times New Roman"/>
        </w:rPr>
      </w:pPr>
    </w:p>
    <w:p w:rsidR="00C07760" w:rsidP="008B0F1A">
      <w:pPr>
        <w:jc w:val="both"/>
        <w:rPr>
          <w:rFonts w:ascii="Times New Roman" w:hAnsi="Times New Roman" w:cs="Times New Roman"/>
        </w:rPr>
      </w:pPr>
    </w:p>
    <w:p w:rsidR="00C07760" w:rsidP="008B0F1A">
      <w:pPr>
        <w:jc w:val="both"/>
        <w:rPr>
          <w:rFonts w:ascii="Times New Roman" w:hAnsi="Times New Roman" w:cs="Times New Roman"/>
        </w:rPr>
      </w:pPr>
    </w:p>
    <w:p w:rsidR="00EB2C5B" w:rsidP="008B0F1A">
      <w:pPr>
        <w:jc w:val="both"/>
        <w:rPr>
          <w:rFonts w:ascii="Times New Roman" w:hAnsi="Times New Roman" w:cs="Times New Roman"/>
        </w:rPr>
      </w:pPr>
    </w:p>
    <w:p w:rsidR="00EB2C5B" w:rsidP="008B0F1A">
      <w:pPr>
        <w:jc w:val="both"/>
        <w:rPr>
          <w:rFonts w:ascii="Times New Roman" w:hAnsi="Times New Roman" w:cs="Times New Roman"/>
        </w:rPr>
      </w:pPr>
    </w:p>
    <w:p w:rsidR="00EB2C5B" w:rsidP="008B0F1A">
      <w:pPr>
        <w:jc w:val="both"/>
        <w:rPr>
          <w:rFonts w:ascii="Times New Roman" w:hAnsi="Times New Roman" w:cs="Times New Roman"/>
        </w:rPr>
      </w:pPr>
    </w:p>
    <w:p w:rsidR="008B0F1A" w:rsidP="008B0F1A">
      <w:pPr>
        <w:jc w:val="both"/>
        <w:rPr>
          <w:rFonts w:ascii="Times New Roman" w:hAnsi="Times New Roman" w:cs="Times New Roman"/>
        </w:rPr>
      </w:pPr>
    </w:p>
    <w:p w:rsidR="008B0F1A" w:rsidP="008B0F1A">
      <w:pPr>
        <w:jc w:val="both"/>
        <w:rPr>
          <w:rFonts w:ascii="Times New Roman" w:hAnsi="Times New Roman" w:cs="Times New Roman"/>
        </w:rPr>
      </w:pPr>
    </w:p>
    <w:p w:rsidR="003E13C0" w:rsidRPr="0016046F" w:rsidP="003E13C0">
      <w:pPr>
        <w:jc w:val="both"/>
        <w:rPr>
          <w:rFonts w:ascii="Times New Roman" w:hAnsi="Times New Roman" w:cs="Times New Roman"/>
        </w:rPr>
      </w:pPr>
    </w:p>
    <w:p w:rsidR="003E13C0" w:rsidRPr="0016046F" w:rsidP="003E13C0">
      <w:pPr>
        <w:numPr>
          <w:ilvl w:val="0"/>
          <w:numId w:val="21"/>
        </w:numPr>
        <w:tabs>
          <w:tab w:val="left" w:pos="78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6046F">
        <w:rPr>
          <w:rFonts w:ascii="Times New Roman" w:hAnsi="Times New Roman" w:cs="Times New Roman"/>
          <w:u w:val="single"/>
        </w:rPr>
        <w:t xml:space="preserve">K čl. X </w:t>
      </w:r>
    </w:p>
    <w:p w:rsidR="003E13C0" w:rsidRPr="0016046F" w:rsidP="003E13C0">
      <w:pPr>
        <w:spacing w:line="360" w:lineRule="auto"/>
        <w:jc w:val="both"/>
        <w:rPr>
          <w:rFonts w:ascii="Times New Roman" w:hAnsi="Times New Roman" w:cs="Times New Roman"/>
        </w:rPr>
      </w:pPr>
      <w:r w:rsidRPr="0016046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16046F">
        <w:rPr>
          <w:rFonts w:ascii="Times New Roman" w:hAnsi="Times New Roman" w:cs="Times New Roman"/>
        </w:rPr>
        <w:t>V uvádzacej vete sa slová „sa vypúšťa slovo“ nahrádzajú slovami „sa na konci vypúšťa slovo“.</w:t>
      </w:r>
    </w:p>
    <w:p w:rsidR="003E13C0" w:rsidP="003E13C0">
      <w:pPr>
        <w:ind w:left="3540"/>
        <w:jc w:val="both"/>
        <w:rPr>
          <w:rFonts w:ascii="Times New Roman" w:hAnsi="Times New Roman" w:cs="Times New Roman"/>
        </w:rPr>
      </w:pPr>
      <w:r w:rsidRPr="0016046F">
        <w:rPr>
          <w:rFonts w:ascii="Times New Roman" w:hAnsi="Times New Roman" w:cs="Times New Roman"/>
        </w:rPr>
        <w:t xml:space="preserve">Ide o legislatívnu úpravu. V ustanovení § 348 ods. 1 písm. f) sa slovo „alebo“ vyskytuje dvakrát, pričom vypustenie slova „alebo“ súvisí len  s vložením nového písmena g). </w:t>
      </w:r>
    </w:p>
    <w:p w:rsidR="003E13C0" w:rsidP="003E13C0">
      <w:pPr>
        <w:ind w:left="3540"/>
        <w:jc w:val="both"/>
        <w:rPr>
          <w:rFonts w:ascii="Times New Roman" w:hAnsi="Times New Roman" w:cs="Times New Roman"/>
        </w:rPr>
      </w:pPr>
    </w:p>
    <w:p w:rsidR="003E13C0" w:rsidRPr="00294817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294817" w:rsidR="00294817">
        <w:rPr>
          <w:rFonts w:ascii="Times New Roman" w:hAnsi="Times New Roman" w:cs="Times New Roman"/>
        </w:rPr>
        <w:t>Ústavnoprávny výbor Národnej rady Slovenskej republiky</w:t>
      </w:r>
    </w:p>
    <w:p w:rsidR="003E13C0" w:rsidRPr="008B0F1A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3E13C0">
        <w:rPr>
          <w:rFonts w:ascii="Times New Roman" w:hAnsi="Times New Roman" w:cs="Times New Roman"/>
          <w:color w:val="FF0000"/>
        </w:rPr>
        <w:tab/>
        <w:tab/>
      </w:r>
      <w:r w:rsidRPr="008B0F1A">
        <w:rPr>
          <w:rFonts w:ascii="Times New Roman" w:hAnsi="Times New Roman" w:cs="Times New Roman"/>
        </w:rPr>
        <w:t>Výbor Národnej rady Slovenskej republiky pre financie, rozpočet a menu</w:t>
      </w:r>
    </w:p>
    <w:p w:rsidR="003E13C0" w:rsidRPr="002A4B8B" w:rsidP="003E13C0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2A4B8B">
        <w:rPr>
          <w:rFonts w:ascii="Times New Roman" w:hAnsi="Times New Roman" w:cs="Times New Roman"/>
        </w:rPr>
        <w:t>Výbor Národnej rady Slovenskej republiky pre ľudské práva, národnosti a postavenie žien a</w:t>
      </w:r>
    </w:p>
    <w:p w:rsidR="003E13C0" w:rsidP="003E13C0">
      <w:pPr>
        <w:ind w:left="369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RPr="003D33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3E13C0" w:rsidRPr="00C178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3E13C0" w:rsidRPr="0016046F" w:rsidP="003E13C0">
      <w:pPr>
        <w:ind w:left="3540"/>
        <w:jc w:val="both"/>
        <w:rPr>
          <w:rFonts w:ascii="Times New Roman" w:hAnsi="Times New Roman" w:cs="Times New Roman"/>
        </w:rPr>
      </w:pPr>
    </w:p>
    <w:p w:rsidR="003E13C0" w:rsidP="003E13C0">
      <w:pPr>
        <w:rPr>
          <w:rFonts w:ascii="Times New Roman" w:hAnsi="Times New Roman" w:cs="Times New Roman"/>
        </w:rPr>
      </w:pPr>
    </w:p>
    <w:p w:rsidR="003E13C0" w:rsidP="003E13C0">
      <w:pPr>
        <w:numPr>
          <w:ilvl w:val="0"/>
          <w:numId w:val="21"/>
        </w:numPr>
        <w:tabs>
          <w:tab w:val="left" w:pos="7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 čl. XI 3. bod</w:t>
      </w:r>
    </w:p>
    <w:p w:rsidR="003E13C0" w:rsidP="003E13C0">
      <w:pPr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čl. XI bode 3 vypustiť slová „a 4“.</w:t>
      </w:r>
    </w:p>
    <w:p w:rsidR="003E13C0" w:rsidP="003E13C0">
      <w:pPr>
        <w:jc w:val="both"/>
        <w:rPr>
          <w:rFonts w:ascii="Times New Roman" w:hAnsi="Times New Roman" w:cs="Times New Roman"/>
        </w:rPr>
      </w:pPr>
    </w:p>
    <w:p w:rsidR="003E13C0" w:rsidP="003E13C0">
      <w:pPr>
        <w:jc w:val="both"/>
        <w:rPr>
          <w:rFonts w:ascii="Times New Roman" w:hAnsi="Times New Roman" w:cs="Times New Roman"/>
          <w:u w:val="single"/>
        </w:rPr>
      </w:pPr>
    </w:p>
    <w:p w:rsidR="003E13C0" w:rsidP="003E13C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Ide o legislatívno-technickú úpravu v nadväznosti na </w:t>
        <w:tab/>
        <w:tab/>
        <w:tab/>
        <w:tab/>
        <w:tab/>
        <w:t>znenie bodu 2.</w:t>
      </w:r>
    </w:p>
    <w:p w:rsidR="003E13C0" w:rsidP="003E13C0">
      <w:pPr>
        <w:ind w:firstLine="360"/>
        <w:jc w:val="both"/>
        <w:rPr>
          <w:rFonts w:ascii="Times New Roman" w:hAnsi="Times New Roman" w:cs="Times New Roman"/>
        </w:rPr>
      </w:pPr>
    </w:p>
    <w:p w:rsidR="003E13C0" w:rsidRPr="003E13C0" w:rsidP="003E13C0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ab/>
      </w:r>
    </w:p>
    <w:p w:rsidR="003E13C0" w:rsidP="003E13C0">
      <w:pPr>
        <w:ind w:left="369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294817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294817" w:rsidRPr="003D33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3E13C0" w:rsidP="003E13C0">
      <w:pPr>
        <w:jc w:val="both"/>
        <w:rPr>
          <w:rFonts w:ascii="Times New Roman" w:hAnsi="Times New Roman" w:cs="Times New Roman"/>
        </w:rPr>
      </w:pPr>
    </w:p>
    <w:p w:rsidR="003E13C0" w:rsidP="003E13C0">
      <w:pPr>
        <w:jc w:val="both"/>
        <w:rPr>
          <w:rFonts w:ascii="Times New Roman" w:hAnsi="Times New Roman" w:cs="Times New Roman"/>
        </w:rPr>
      </w:pPr>
    </w:p>
    <w:p w:rsidR="003E13C0" w:rsidP="003E13C0">
      <w:pPr>
        <w:numPr>
          <w:ilvl w:val="0"/>
          <w:numId w:val="21"/>
        </w:numPr>
        <w:tabs>
          <w:tab w:val="left" w:pos="7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 čl. XI</w:t>
      </w:r>
    </w:p>
    <w:p w:rsidR="003E13C0" w:rsidP="003E13C0">
      <w:pPr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čl. XI za bod 3 vložiť nový bod 4, ktorý znie:</w:t>
      </w:r>
    </w:p>
    <w:p w:rsidR="003E13C0" w:rsidP="003E13C0">
      <w:pPr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„4. V § 85 ods. 4 sa za slovo „vykonal“ vkladá čiarka a slová „ktorému bola odovzdaná zaistená osoba podľa osobitného predpisu“ a za slová „do 48 hodín od jej zadržania“ sa vkladá čiarka a slová „od jej zaistenia podľa osobitného predpisu“.</w:t>
      </w:r>
    </w:p>
    <w:p w:rsidR="003E13C0" w:rsidP="003E13C0">
      <w:pPr>
        <w:jc w:val="both"/>
        <w:rPr>
          <w:rFonts w:ascii="Times New Roman" w:hAnsi="Times New Roman" w:cs="Times New Roman"/>
        </w:rPr>
      </w:pPr>
    </w:p>
    <w:p w:rsidR="003E13C0" w:rsidP="003E13C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Ostatné body následne prečíslovať.</w:t>
      </w:r>
    </w:p>
    <w:p w:rsidR="003E13C0" w:rsidP="003E13C0">
      <w:pPr>
        <w:jc w:val="both"/>
        <w:rPr>
          <w:rFonts w:ascii="Times New Roman" w:hAnsi="Times New Roman" w:cs="Times New Roman"/>
        </w:rPr>
      </w:pPr>
    </w:p>
    <w:p w:rsidR="003E13C0" w:rsidP="003E13C0">
      <w:pPr>
        <w:jc w:val="both"/>
        <w:rPr>
          <w:rFonts w:ascii="Times New Roman" w:hAnsi="Times New Roman" w:cs="Times New Roman"/>
          <w:u w:val="single"/>
        </w:rPr>
      </w:pPr>
    </w:p>
    <w:p w:rsidR="00C517A5" w:rsidP="003E13C0">
      <w:pPr>
        <w:jc w:val="both"/>
        <w:rPr>
          <w:rFonts w:ascii="Times New Roman" w:hAnsi="Times New Roman" w:cs="Times New Roman"/>
          <w:u w:val="single"/>
        </w:rPr>
      </w:pPr>
    </w:p>
    <w:p w:rsidR="00C517A5" w:rsidP="003E13C0">
      <w:pPr>
        <w:jc w:val="both"/>
        <w:rPr>
          <w:rFonts w:ascii="Times New Roman" w:hAnsi="Times New Roman" w:cs="Times New Roman"/>
          <w:u w:val="single"/>
        </w:rPr>
      </w:pPr>
    </w:p>
    <w:p w:rsidR="00C517A5" w:rsidP="003E13C0">
      <w:pPr>
        <w:jc w:val="both"/>
        <w:rPr>
          <w:rFonts w:ascii="Times New Roman" w:hAnsi="Times New Roman" w:cs="Times New Roman"/>
          <w:u w:val="single"/>
        </w:rPr>
      </w:pPr>
    </w:p>
    <w:p w:rsidR="003E13C0" w:rsidP="003E13C0">
      <w:pPr>
        <w:ind w:left="360"/>
        <w:jc w:val="both"/>
        <w:rPr>
          <w:rFonts w:ascii="Times New Roman" w:hAnsi="Times New Roman" w:cs="Times New Roman"/>
        </w:rPr>
      </w:pPr>
    </w:p>
    <w:p w:rsidR="003E13C0" w:rsidP="003E13C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V nadväznosti  na navrhovanú zmenu vo vládnom </w:t>
        <w:tab/>
        <w:tab/>
        <w:tab/>
        <w:tab/>
        <w:tab/>
        <w:tab/>
        <w:t xml:space="preserve">návrhu zákona je potrebné upraviť aj dobu zadržania </w:t>
        <w:tab/>
        <w:tab/>
        <w:tab/>
        <w:tab/>
        <w:tab/>
        <w:t xml:space="preserve">v prípade, že bola odovzdaná osoba, ktorá bola zaistená </w:t>
        <w:tab/>
        <w:tab/>
        <w:tab/>
        <w:tab/>
        <w:tab/>
        <w:t xml:space="preserve">podľa osobitného predpisu. </w:t>
      </w:r>
    </w:p>
    <w:p w:rsidR="003E13C0" w:rsidP="003E13C0">
      <w:pPr>
        <w:ind w:left="360"/>
        <w:jc w:val="both"/>
        <w:rPr>
          <w:rFonts w:ascii="Times New Roman" w:hAnsi="Times New Roman" w:cs="Times New Roman"/>
        </w:rPr>
      </w:pPr>
    </w:p>
    <w:p w:rsidR="003E13C0" w:rsidP="003E13C0">
      <w:pPr>
        <w:jc w:val="both"/>
        <w:rPr>
          <w:rFonts w:ascii="Times New Roman" w:hAnsi="Times New Roman" w:cs="Times New Roman"/>
        </w:rPr>
      </w:pPr>
    </w:p>
    <w:p w:rsidR="003E13C0" w:rsidRPr="003E13C0" w:rsidP="003E13C0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ab/>
      </w:r>
    </w:p>
    <w:p w:rsidR="003E13C0" w:rsidP="003E13C0">
      <w:pPr>
        <w:ind w:left="369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P="003E13C0">
      <w:pPr>
        <w:jc w:val="both"/>
        <w:rPr>
          <w:rFonts w:ascii="Times New Roman" w:hAnsi="Times New Roman" w:cs="Times New Roman"/>
          <w:color w:val="000000"/>
        </w:rPr>
      </w:pPr>
    </w:p>
    <w:p w:rsidR="003E13C0" w:rsidRPr="003D33DF" w:rsidP="003E13C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RPr="009371F2" w:rsidP="00BF407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71F2">
        <w:rPr>
          <w:rFonts w:ascii="Times New Roman" w:hAnsi="Times New Roman" w:cs="Times New Roman"/>
        </w:rPr>
        <w:t>Gestorský výbor odporúča o pozmeňujúcich a doplňujúcich návrhoch hlasovať takto:</w:t>
      </w:r>
    </w:p>
    <w:p w:rsidR="00BF407F" w:rsidP="00BF407F">
      <w:pPr>
        <w:pStyle w:val="BodyText"/>
        <w:rPr>
          <w:rFonts w:ascii="Times New Roman" w:hAnsi="Times New Roman" w:cs="Times New Roman"/>
        </w:rPr>
      </w:pPr>
    </w:p>
    <w:p w:rsidR="00E95829" w:rsidRPr="009371F2" w:rsidP="00BF407F">
      <w:pPr>
        <w:pStyle w:val="BodyText"/>
        <w:rPr>
          <w:rFonts w:ascii="Times New Roman" w:hAnsi="Times New Roman" w:cs="Times New Roman"/>
        </w:rPr>
      </w:pPr>
    </w:p>
    <w:p w:rsidR="00BF407F" w:rsidRPr="00C517A5" w:rsidP="00BF407F">
      <w:pPr>
        <w:pStyle w:val="BodyText"/>
        <w:rPr>
          <w:rFonts w:ascii="Times New Roman" w:hAnsi="Times New Roman" w:cs="Times New Roman"/>
        </w:rPr>
      </w:pPr>
      <w:r w:rsidRPr="009371F2">
        <w:rPr>
          <w:rFonts w:ascii="Times New Roman" w:hAnsi="Times New Roman" w:cs="Times New Roman"/>
        </w:rPr>
        <w:tab/>
      </w:r>
      <w:r w:rsidRPr="00C517A5">
        <w:rPr>
          <w:rFonts w:ascii="Times New Roman" w:hAnsi="Times New Roman" w:cs="Times New Roman"/>
        </w:rPr>
        <w:t xml:space="preserve"> O bodoch </w:t>
      </w:r>
      <w:r w:rsidRPr="00C517A5" w:rsidR="00EB2C5B">
        <w:rPr>
          <w:rFonts w:ascii="Times New Roman" w:hAnsi="Times New Roman" w:cs="Times New Roman"/>
          <w:b/>
        </w:rPr>
        <w:t xml:space="preserve"> 1 až 10 </w:t>
      </w:r>
      <w:r w:rsidRPr="00C517A5">
        <w:rPr>
          <w:rFonts w:ascii="Times New Roman" w:hAnsi="Times New Roman" w:cs="Times New Roman"/>
          <w:b/>
        </w:rPr>
        <w:t xml:space="preserve"> </w:t>
      </w:r>
      <w:r w:rsidRPr="00C517A5">
        <w:rPr>
          <w:rFonts w:ascii="Times New Roman" w:hAnsi="Times New Roman" w:cs="Times New Roman"/>
        </w:rPr>
        <w:t xml:space="preserve">hlasovať spoločne, a tieto </w:t>
      </w:r>
      <w:r w:rsidRPr="00C517A5">
        <w:rPr>
          <w:rFonts w:ascii="Times New Roman" w:hAnsi="Times New Roman" w:cs="Times New Roman"/>
          <w:b/>
        </w:rPr>
        <w:t>schváliť</w:t>
      </w:r>
      <w:r w:rsidRPr="00C517A5">
        <w:rPr>
          <w:rFonts w:ascii="Times New Roman" w:hAnsi="Times New Roman" w:cs="Times New Roman"/>
        </w:rPr>
        <w:t>.</w:t>
      </w:r>
    </w:p>
    <w:p w:rsidR="00BF407F" w:rsidRPr="00FF66EA" w:rsidP="00BF407F">
      <w:pPr>
        <w:pStyle w:val="BodyText"/>
        <w:rPr>
          <w:rFonts w:ascii="Times New Roman" w:hAnsi="Times New Roman" w:cs="Times New Roman"/>
          <w:color w:val="FF0000"/>
        </w:rPr>
      </w:pPr>
    </w:p>
    <w:p w:rsidR="00BF407F" w:rsidRPr="00FF66EA" w:rsidP="00BF407F">
      <w:pPr>
        <w:pStyle w:val="BodyText"/>
        <w:rPr>
          <w:rFonts w:ascii="Times New Roman" w:hAnsi="Times New Roman" w:cs="Times New Roman"/>
          <w:color w:val="FF0000"/>
        </w:rPr>
      </w:pPr>
      <w:r w:rsidRPr="00FF66EA">
        <w:rPr>
          <w:rFonts w:ascii="Times New Roman" w:hAnsi="Times New Roman" w:cs="Times New Roman"/>
          <w:color w:val="FF0000"/>
        </w:rPr>
        <w:tab/>
        <w:t xml:space="preserve"> </w:t>
      </w:r>
    </w:p>
    <w:p w:rsidR="00BF407F" w:rsidP="00C517A5">
      <w:pPr>
        <w:pStyle w:val="BodyText"/>
        <w:rPr>
          <w:rFonts w:ascii="Times New Roman" w:hAnsi="Times New Roman" w:cs="Times New Roman"/>
        </w:rPr>
      </w:pPr>
      <w:r w:rsidR="00C517A5">
        <w:rPr>
          <w:rFonts w:ascii="Times New Roman" w:hAnsi="Times New Roman" w:cs="Times New Roman"/>
        </w:rPr>
        <w:t xml:space="preserve">          </w:t>
      </w:r>
    </w:p>
    <w:p w:rsidR="00BF407F" w:rsidP="00BF407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BF407F" w:rsidP="00BF407F">
      <w:pPr>
        <w:pStyle w:val="BodyText"/>
        <w:tabs>
          <w:tab w:val="clear" w:pos="1077"/>
        </w:tabs>
        <w:rPr>
          <w:rFonts w:ascii="Times New Roman" w:hAnsi="Times New Roman" w:cs="Times New Roman"/>
        </w:rPr>
      </w:pPr>
    </w:p>
    <w:p w:rsidR="00BF407F" w:rsidRPr="00D53B5F" w:rsidP="00BF407F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Gestorský výbor na základe stanovísk výborov k </w:t>
      </w:r>
      <w:r w:rsidR="00FF66EA">
        <w:rPr>
          <w:rFonts w:ascii="Times New Roman" w:hAnsi="Times New Roman" w:cs="Times New Roman"/>
          <w:bCs/>
        </w:rPr>
        <w:t xml:space="preserve">vládnemu návrhu zákona, ktorým sa mení a dopĺňa zákon Národnej rady Slovenskej republiky č. 171/1993 Z. z. o Policajnom zbore v znení neskorších predpisov a o zmene a doplnení niektorých zákonov </w:t>
      </w:r>
      <w:r w:rsidR="00FF66EA">
        <w:rPr>
          <w:rFonts w:ascii="Times New Roman" w:hAnsi="Times New Roman" w:cs="Times New Roman"/>
          <w:b/>
          <w:bCs/>
        </w:rPr>
        <w:t xml:space="preserve">(tlač 724)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>v znení schválených pozmeňujúcich a doplňujúcich návrhov uvedených v tejto správe.</w:t>
      </w:r>
    </w:p>
    <w:p w:rsidR="00BF407F" w:rsidP="00BF407F">
      <w:pPr>
        <w:pStyle w:val="BodyText"/>
        <w:tabs>
          <w:tab w:val="clear" w:pos="1077"/>
        </w:tabs>
        <w:rPr>
          <w:rFonts w:ascii="Times New Roman" w:hAnsi="Times New Roman" w:cs="Times New Roman"/>
        </w:rPr>
      </w:pPr>
    </w:p>
    <w:p w:rsidR="00BF407F" w:rsidRPr="00D53B5F" w:rsidP="00BF407F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 w:rsidR="00FF66EA">
        <w:rPr>
          <w:rFonts w:ascii="Times New Roman" w:hAnsi="Times New Roman" w:cs="Times New Roman"/>
          <w:bCs/>
        </w:rPr>
        <w:t xml:space="preserve">vládnemu návrhu zákona, ktorým sa mení a dopĺňa zákon Národnej rady Slovenskej republiky č. 171/1993 Z. z. o Policajnom zbore v znení neskorších predpisov a o zmene a doplnení niektorých zákonov </w:t>
      </w:r>
      <w:r w:rsidR="00FF66EA">
        <w:rPr>
          <w:rFonts w:ascii="Times New Roman" w:hAnsi="Times New Roman" w:cs="Times New Roman"/>
          <w:b/>
          <w:bCs/>
        </w:rPr>
        <w:t xml:space="preserve">(tlač 724)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  <w:bCs/>
        </w:rPr>
        <w:t xml:space="preserve">bola schválená uznesením Výboru Národnej rady Slovenskej republiky pre  obranu a bezpečnosť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A4564">
        <w:rPr>
          <w:rFonts w:ascii="Times New Roman" w:hAnsi="Times New Roman" w:cs="Times New Roman"/>
          <w:b/>
          <w:bCs/>
        </w:rPr>
        <w:t>č.</w:t>
      </w:r>
      <w:r w:rsidRPr="00FF66E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DE010E">
        <w:rPr>
          <w:rFonts w:ascii="Times New Roman" w:hAnsi="Times New Roman" w:cs="Times New Roman"/>
          <w:b/>
          <w:bCs/>
        </w:rPr>
        <w:t>203</w:t>
      </w:r>
      <w:r w:rsidRPr="003E13C0" w:rsidR="00FF66EA">
        <w:rPr>
          <w:rFonts w:ascii="Times New Roman" w:hAnsi="Times New Roman" w:cs="Times New Roman"/>
          <w:b/>
          <w:bCs/>
        </w:rPr>
        <w:t xml:space="preserve"> </w:t>
      </w:r>
      <w:r w:rsidR="00FF66EA">
        <w:rPr>
          <w:rFonts w:ascii="Times New Roman" w:hAnsi="Times New Roman" w:cs="Times New Roman"/>
          <w:b/>
          <w:bCs/>
        </w:rPr>
        <w:t>na svojej 45</w:t>
      </w:r>
      <w:r w:rsidRPr="009A4564">
        <w:rPr>
          <w:rFonts w:ascii="Times New Roman" w:hAnsi="Times New Roman" w:cs="Times New Roman"/>
          <w:b/>
          <w:bCs/>
        </w:rPr>
        <w:t>. 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BF407F" w:rsidRPr="00A9114A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RPr="00DF064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BF407F" w:rsidP="00BF407F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</w:t>
      </w:r>
      <w:r w:rsidR="00FF66EA">
        <w:rPr>
          <w:rFonts w:ascii="Times New Roman" w:hAnsi="Times New Roman" w:cs="Times New Roman"/>
        </w:rPr>
        <w:t xml:space="preserve"> 21. októbra </w:t>
      </w:r>
      <w:r>
        <w:rPr>
          <w:rFonts w:ascii="Times New Roman" w:hAnsi="Times New Roman" w:cs="Times New Roman"/>
        </w:rPr>
        <w:t>2008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BF407F" w:rsidP="00BF407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Rudolf PUČÍK v. r.</w:t>
      </w:r>
    </w:p>
    <w:p w:rsidR="00BF407F" w:rsidP="00BF407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Arial" w:hAnsi="Arial" w:cs="Arial"/>
          <w:szCs w:val="20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F407F" w:rsidP="00BF407F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CF2"/>
    <w:multiLevelType w:val="hybridMultilevel"/>
    <w:tmpl w:val="A174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F01C9"/>
    <w:multiLevelType w:val="hybridMultilevel"/>
    <w:tmpl w:val="FB881C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ED652C0"/>
    <w:multiLevelType w:val="hybridMultilevel"/>
    <w:tmpl w:val="BE2E7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50675B"/>
    <w:multiLevelType w:val="hybridMultilevel"/>
    <w:tmpl w:val="80EA2A5A"/>
    <w:lvl w:ilvl="0">
      <w:start w:val="1"/>
      <w:numFmt w:val="lowerLetter"/>
      <w:lvlText w:val="%1)"/>
      <w:lvlJc w:val="left"/>
      <w:pPr>
        <w:tabs>
          <w:tab w:val="num" w:pos="3348"/>
        </w:tabs>
        <w:ind w:left="3348" w:hanging="360"/>
      </w:pPr>
      <w:rPr>
        <w:b w:val="0"/>
        <w:rtl w:val="0"/>
      </w:rPr>
    </w:lvl>
    <w:lvl w:ilvl="1">
      <w:start w:val="1"/>
      <w:numFmt w:val="bullet"/>
      <w:lvlText w:val=""/>
      <w:lvlJc w:val="left"/>
      <w:pPr>
        <w:tabs>
          <w:tab w:val="num" w:pos="4068"/>
        </w:tabs>
        <w:ind w:left="4068" w:hanging="360"/>
      </w:pPr>
      <w:rPr>
        <w:rFonts w:ascii="Wingdings" w:hAnsi="Wingdings"/>
        <w:b w:val="0"/>
        <w:rtl w:val="0"/>
      </w:rPr>
    </w:lvl>
    <w:lvl w:ilvl="2">
      <w:start w:val="2"/>
      <w:numFmt w:val="bullet"/>
      <w:lvlText w:val="-"/>
      <w:lvlJc w:val="left"/>
      <w:pPr>
        <w:tabs>
          <w:tab w:val="num" w:pos="4968"/>
        </w:tabs>
        <w:ind w:left="4968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5508"/>
        </w:tabs>
        <w:ind w:left="5508" w:hanging="360"/>
      </w:pPr>
    </w:lvl>
    <w:lvl w:ilvl="4">
      <w:start w:val="1"/>
      <w:numFmt w:val="lowerLetter"/>
      <w:lvlText w:val="%5."/>
      <w:lvlJc w:val="left"/>
      <w:pPr>
        <w:tabs>
          <w:tab w:val="num" w:pos="6228"/>
        </w:tabs>
        <w:ind w:left="6228" w:hanging="360"/>
      </w:pPr>
    </w:lvl>
    <w:lvl w:ilvl="5">
      <w:start w:val="1"/>
      <w:numFmt w:val="lowerRoman"/>
      <w:lvlText w:val="%6."/>
      <w:lvlJc w:val="right"/>
      <w:pPr>
        <w:tabs>
          <w:tab w:val="num" w:pos="6948"/>
        </w:tabs>
        <w:ind w:left="6948" w:hanging="180"/>
      </w:pPr>
    </w:lvl>
    <w:lvl w:ilvl="6">
      <w:start w:val="1"/>
      <w:numFmt w:val="decimal"/>
      <w:lvlText w:val="%7."/>
      <w:lvlJc w:val="left"/>
      <w:pPr>
        <w:tabs>
          <w:tab w:val="num" w:pos="7668"/>
        </w:tabs>
        <w:ind w:left="7668" w:hanging="360"/>
      </w:pPr>
    </w:lvl>
    <w:lvl w:ilvl="7">
      <w:start w:val="1"/>
      <w:numFmt w:val="lowerLetter"/>
      <w:lvlText w:val="%8."/>
      <w:lvlJc w:val="left"/>
      <w:pPr>
        <w:tabs>
          <w:tab w:val="num" w:pos="8388"/>
        </w:tabs>
        <w:ind w:left="8388" w:hanging="360"/>
      </w:pPr>
    </w:lvl>
    <w:lvl w:ilvl="8">
      <w:start w:val="1"/>
      <w:numFmt w:val="lowerRoman"/>
      <w:lvlText w:val="%9."/>
      <w:lvlJc w:val="right"/>
      <w:pPr>
        <w:tabs>
          <w:tab w:val="num" w:pos="9108"/>
        </w:tabs>
        <w:ind w:left="9108" w:hanging="180"/>
      </w:pPr>
    </w:lvl>
  </w:abstractNum>
  <w:abstractNum w:abstractNumId="4">
    <w:nsid w:val="16060E93"/>
    <w:multiLevelType w:val="hybridMultilevel"/>
    <w:tmpl w:val="B4F48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C70AC2"/>
    <w:multiLevelType w:val="hybridMultilevel"/>
    <w:tmpl w:val="ABE0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B572DA"/>
    <w:multiLevelType w:val="hybridMultilevel"/>
    <w:tmpl w:val="B302C1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601309"/>
    <w:multiLevelType w:val="hybridMultilevel"/>
    <w:tmpl w:val="B07E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D4AF2"/>
    <w:multiLevelType w:val="hybridMultilevel"/>
    <w:tmpl w:val="3E5C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A5D30"/>
    <w:multiLevelType w:val="hybridMultilevel"/>
    <w:tmpl w:val="64FA4470"/>
    <w:lvl w:ilvl="0">
      <w:start w:val="3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/>
        <w:rtl w:val="0"/>
      </w:rPr>
    </w:lvl>
  </w:abstractNum>
  <w:abstractNum w:abstractNumId="10">
    <w:nsid w:val="277B4A1E"/>
    <w:multiLevelType w:val="hybridMultilevel"/>
    <w:tmpl w:val="F716B4A2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2A134C91"/>
    <w:multiLevelType w:val="hybridMultilevel"/>
    <w:tmpl w:val="4C747030"/>
    <w:lvl w:ilvl="0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207386B"/>
    <w:multiLevelType w:val="hybridMultilevel"/>
    <w:tmpl w:val="3BB2AF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BA7E54"/>
    <w:multiLevelType w:val="hybridMultilevel"/>
    <w:tmpl w:val="8A705B12"/>
    <w:lvl w:ilvl="0">
      <w:start w:val="1"/>
      <w:numFmt w:val="decimal"/>
      <w:lvlText w:val="(%1)"/>
      <w:lvlJc w:val="left"/>
      <w:pPr>
        <w:tabs>
          <w:tab w:val="num" w:pos="2535"/>
        </w:tabs>
        <w:ind w:left="2535" w:hanging="555"/>
      </w:pPr>
      <w:rPr>
        <w:b w:val="0"/>
        <w:bCs w:val="0"/>
        <w:rtl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rtl w:val="0"/>
      </w:rPr>
    </w:lvl>
    <w:lvl w:ilvl="2">
      <w:start w:val="2"/>
      <w:numFmt w:val="decimal"/>
      <w:lvlText w:val="(%3)"/>
      <w:lvlJc w:val="left"/>
      <w:pPr>
        <w:tabs>
          <w:tab w:val="num" w:pos="2535"/>
        </w:tabs>
        <w:ind w:left="2535" w:hanging="555"/>
      </w:pPr>
      <w:rPr>
        <w:b w:val="0"/>
        <w:bCs w:val="0"/>
        <w:rtl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b w:val="0"/>
        <w:bCs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F585B"/>
    <w:multiLevelType w:val="hybridMultilevel"/>
    <w:tmpl w:val="B42EC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355368"/>
    <w:multiLevelType w:val="hybridMultilevel"/>
    <w:tmpl w:val="16AAD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436866"/>
    <w:multiLevelType w:val="hybridMultilevel"/>
    <w:tmpl w:val="F2DEAE92"/>
    <w:lvl w:ilvl="0">
      <w:start w:val="1"/>
      <w:numFmt w:val="decimal"/>
      <w:lvlText w:val="(%1)"/>
      <w:lvlJc w:val="left"/>
      <w:pPr>
        <w:tabs>
          <w:tab w:val="num" w:pos="2535"/>
        </w:tabs>
        <w:ind w:left="2535" w:hanging="555"/>
      </w:pPr>
      <w:rPr>
        <w:b w:val="0"/>
        <w:bCs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64E97"/>
    <w:multiLevelType w:val="hybridMultilevel"/>
    <w:tmpl w:val="3F40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8140CC"/>
    <w:multiLevelType w:val="hybridMultilevel"/>
    <w:tmpl w:val="B94C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0B1329"/>
    <w:multiLevelType w:val="hybridMultilevel"/>
    <w:tmpl w:val="7180A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EEB228A"/>
    <w:multiLevelType w:val="hybridMultilevel"/>
    <w:tmpl w:val="AD6A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B91E98"/>
    <w:multiLevelType w:val="hybridMultilevel"/>
    <w:tmpl w:val="A38495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7E8A58CE"/>
    <w:multiLevelType w:val="hybridMultilevel"/>
    <w:tmpl w:val="34EC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11"/>
  </w:num>
  <w:num w:numId="5">
    <w:abstractNumId w:val="17"/>
  </w:num>
  <w:num w:numId="6">
    <w:abstractNumId w:val="22"/>
  </w:num>
  <w:num w:numId="7">
    <w:abstractNumId w:val="13"/>
  </w:num>
  <w:num w:numId="8">
    <w:abstractNumId w:val="5"/>
  </w:num>
  <w:num w:numId="9">
    <w:abstractNumId w:val="8"/>
  </w:num>
  <w:num w:numId="10">
    <w:abstractNumId w:val="0"/>
  </w:num>
  <w:num w:numId="11">
    <w:abstractNumId w:val="18"/>
  </w:num>
  <w:num w:numId="12">
    <w:abstractNumId w:val="12"/>
  </w:num>
  <w:num w:numId="13">
    <w:abstractNumId w:val="2"/>
  </w:num>
  <w:num w:numId="14">
    <w:abstractNumId w:val="19"/>
  </w:num>
  <w:num w:numId="15">
    <w:abstractNumId w:val="4"/>
  </w:num>
  <w:num w:numId="16">
    <w:abstractNumId w:val="14"/>
  </w:num>
  <w:num w:numId="17">
    <w:abstractNumId w:val="15"/>
  </w:num>
  <w:num w:numId="18">
    <w:abstractNumId w:val="16"/>
  </w:num>
  <w:num w:numId="19">
    <w:abstractNumId w:val="9"/>
  </w:num>
  <w:num w:numId="20">
    <w:abstractNumId w:val="7"/>
  </w:num>
  <w:num w:numId="21">
    <w:abstractNumId w:val="1"/>
  </w:num>
  <w:num w:numId="22">
    <w:abstractNumId w:val="2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EA8"/>
    <w:rsid w:val="0016046F"/>
    <w:rsid w:val="001B39CC"/>
    <w:rsid w:val="00265FDA"/>
    <w:rsid w:val="00294817"/>
    <w:rsid w:val="002A4B8B"/>
    <w:rsid w:val="0031162C"/>
    <w:rsid w:val="00314513"/>
    <w:rsid w:val="00357E67"/>
    <w:rsid w:val="003A345B"/>
    <w:rsid w:val="003D33DF"/>
    <w:rsid w:val="003E13C0"/>
    <w:rsid w:val="00413295"/>
    <w:rsid w:val="00444CF7"/>
    <w:rsid w:val="004A1983"/>
    <w:rsid w:val="006318AA"/>
    <w:rsid w:val="006C0A96"/>
    <w:rsid w:val="00703A45"/>
    <w:rsid w:val="007A6FA5"/>
    <w:rsid w:val="008B0F1A"/>
    <w:rsid w:val="009371F2"/>
    <w:rsid w:val="009A4564"/>
    <w:rsid w:val="009F4909"/>
    <w:rsid w:val="00A20B6B"/>
    <w:rsid w:val="00A9114A"/>
    <w:rsid w:val="00AB5A69"/>
    <w:rsid w:val="00AC19BF"/>
    <w:rsid w:val="00B77F71"/>
    <w:rsid w:val="00B868BA"/>
    <w:rsid w:val="00BF407F"/>
    <w:rsid w:val="00C07760"/>
    <w:rsid w:val="00C178DF"/>
    <w:rsid w:val="00C32359"/>
    <w:rsid w:val="00C400CB"/>
    <w:rsid w:val="00C517A5"/>
    <w:rsid w:val="00CE6F31"/>
    <w:rsid w:val="00D53B5F"/>
    <w:rsid w:val="00D72999"/>
    <w:rsid w:val="00DE010E"/>
    <w:rsid w:val="00DF064F"/>
    <w:rsid w:val="00E95829"/>
    <w:rsid w:val="00EA6BA1"/>
    <w:rsid w:val="00EB2C5B"/>
    <w:rsid w:val="00F55922"/>
    <w:rsid w:val="00FF66EA"/>
    <w:rsid w:val="00FF6AC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07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BF407F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F407F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BF407F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BF407F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link w:val="DefaultParagraphFont"/>
    <w:rsid w:val="00BF407F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FootnoteText">
    <w:name w:val="footnote text"/>
    <w:basedOn w:val="Normal"/>
    <w:semiHidden/>
    <w:rsid w:val="00BF407F"/>
    <w:pPr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F407F"/>
    <w:rPr>
      <w:vertAlign w:val="superscript"/>
    </w:rPr>
  </w:style>
  <w:style w:type="paragraph" w:styleId="ListParagraph">
    <w:name w:val="List Paragraph"/>
    <w:basedOn w:val="Normal"/>
    <w:qFormat/>
    <w:rsid w:val="00BF407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hu-HU"/>
    </w:rPr>
  </w:style>
  <w:style w:type="paragraph" w:customStyle="1" w:styleId="ZchnZchnCharZchnZchnCharCharCharCharChar">
    <w:name w:val="Zchn Zchn Char Zchn Zchn Char Char Char Char Char"/>
    <w:basedOn w:val="Normal"/>
    <w:rsid w:val="00BF407F"/>
    <w:pPr>
      <w:jc w:val="left"/>
    </w:pPr>
    <w:rPr>
      <w:lang w:val="pl-PL"/>
    </w:rPr>
  </w:style>
  <w:style w:type="paragraph" w:customStyle="1" w:styleId="normalodsazene3">
    <w:name w:val="normalodsazene3"/>
    <w:basedOn w:val="Normal"/>
    <w:rsid w:val="00265FDA"/>
    <w:pPr>
      <w:spacing w:before="27" w:after="68"/>
      <w:jc w:val="both"/>
    </w:pPr>
    <w:rPr>
      <w:rFonts w:ascii="Verdana" w:hAnsi="Verdana" w:cs="Verdana"/>
      <w:color w:val="808080"/>
      <w:sz w:val="26"/>
      <w:szCs w:val="2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1</Pages>
  <Words>2047</Words>
  <Characters>11672</Characters>
  <Application>Microsoft Office Word</Application>
  <DocSecurity>0</DocSecurity>
  <Lines>0</Lines>
  <Paragraphs>0</Paragraphs>
  <ScaleCrop>false</ScaleCrop>
  <Company>Kancelaria NR SR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PZ (tlač 724)</dc:title>
  <dc:subject>J. Kovarčík</dc:subject>
  <dc:creator>mazuvlad</dc:creator>
  <cp:lastModifiedBy>mazuvlad</cp:lastModifiedBy>
  <cp:revision>16</cp:revision>
  <cp:lastPrinted>2008-10-17T07:49:00Z</cp:lastPrinted>
  <dcterms:created xsi:type="dcterms:W3CDTF">2008-09-30T07:40:00Z</dcterms:created>
  <dcterms:modified xsi:type="dcterms:W3CDTF">2008-10-20T10:59:00Z</dcterms:modified>
</cp:coreProperties>
</file>