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EB4" w:rsidP="00450EB4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NÁRODNÁ RADA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IV. volebné obdobie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</w:t>
        <w:br/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Cs/>
          <w:szCs w:val="20"/>
          <w:lang w:val="cs-CZ"/>
        </w:rPr>
      </w:pPr>
      <w:r>
        <w:rPr>
          <w:rFonts w:ascii="Times New Roman" w:hAnsi="Times New Roman" w:cs="Times New Roman"/>
          <w:bCs/>
          <w:szCs w:val="20"/>
          <w:lang w:val="cs-CZ"/>
        </w:rPr>
        <w:t>Číslo:  1</w:t>
      </w:r>
      <w:r w:rsidR="00783CBE">
        <w:rPr>
          <w:rFonts w:ascii="Times New Roman" w:hAnsi="Times New Roman" w:cs="Times New Roman"/>
          <w:bCs/>
          <w:szCs w:val="20"/>
          <w:lang w:val="cs-CZ"/>
        </w:rPr>
        <w:t>40</w:t>
      </w:r>
      <w:r w:rsidR="00757EA3">
        <w:rPr>
          <w:rFonts w:ascii="Times New Roman" w:hAnsi="Times New Roman" w:cs="Times New Roman"/>
          <w:bCs/>
          <w:szCs w:val="20"/>
          <w:lang w:val="cs-CZ"/>
        </w:rPr>
        <w:t>3</w:t>
      </w:r>
      <w:r>
        <w:rPr>
          <w:rFonts w:ascii="Times New Roman" w:hAnsi="Times New Roman" w:cs="Times New Roman"/>
          <w:bCs/>
          <w:szCs w:val="20"/>
          <w:lang w:val="cs-CZ"/>
        </w:rPr>
        <w:t>/2008</w:t>
      </w: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105DEE" w:rsidP="00105DEE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743582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ED5D42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</w:p>
    <w:p w:rsidR="00450EB4" w:rsidP="00450EB4">
      <w:pPr>
        <w:spacing w:line="360" w:lineRule="auto"/>
        <w:jc w:val="center"/>
        <w:rPr>
          <w:rFonts w:ascii="Times New Roman" w:hAnsi="Times New Roman" w:cs="Times New Roman"/>
          <w:b/>
          <w:spacing w:val="60"/>
          <w:sz w:val="36"/>
        </w:rPr>
      </w:pPr>
      <w:r w:rsidR="006B5D0B">
        <w:rPr>
          <w:rFonts w:ascii="Times New Roman" w:hAnsi="Times New Roman" w:cs="Times New Roman"/>
          <w:b/>
          <w:spacing w:val="60"/>
          <w:sz w:val="36"/>
        </w:rPr>
        <w:t>7</w:t>
      </w:r>
      <w:r w:rsidR="00783CBE">
        <w:rPr>
          <w:rFonts w:ascii="Times New Roman" w:hAnsi="Times New Roman" w:cs="Times New Roman"/>
          <w:b/>
          <w:spacing w:val="60"/>
          <w:sz w:val="36"/>
        </w:rPr>
        <w:t>1</w:t>
      </w:r>
      <w:r w:rsidR="002259DF">
        <w:rPr>
          <w:rFonts w:ascii="Times New Roman" w:hAnsi="Times New Roman" w:cs="Times New Roman"/>
          <w:b/>
          <w:spacing w:val="60"/>
          <w:sz w:val="36"/>
        </w:rPr>
        <w:t>7</w:t>
      </w:r>
      <w:r>
        <w:rPr>
          <w:rFonts w:ascii="Times New Roman" w:hAnsi="Times New Roman" w:cs="Times New Roman"/>
          <w:b/>
          <w:spacing w:val="60"/>
          <w:sz w:val="36"/>
        </w:rPr>
        <w:t>a</w:t>
      </w: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</w:p>
    <w:p w:rsidR="00450EB4" w:rsidP="00450EB4">
      <w:pPr>
        <w:pStyle w:val="Heading3"/>
        <w:spacing w:line="360" w:lineRule="auto"/>
        <w:rPr>
          <w:rFonts w:ascii="Times New Roman" w:hAnsi="Times New Roman" w:cs="Times New Roman"/>
          <w:bCs/>
        </w:rPr>
      </w:pPr>
      <w:r w:rsidRPr="004273B5">
        <w:rPr>
          <w:rFonts w:ascii="Times New Roman" w:hAnsi="Times New Roman" w:cs="Times New Roman"/>
          <w:bCs/>
        </w:rPr>
        <w:t>S p o l o č n á    s p r á v</w:t>
      </w:r>
      <w:r>
        <w:rPr>
          <w:rFonts w:ascii="Times New Roman" w:hAnsi="Times New Roman" w:cs="Times New Roman"/>
          <w:bCs/>
        </w:rPr>
        <w:t> </w:t>
      </w:r>
      <w:r w:rsidRPr="004273B5">
        <w:rPr>
          <w:rFonts w:ascii="Times New Roman" w:hAnsi="Times New Roman" w:cs="Times New Roman"/>
          <w:bCs/>
        </w:rPr>
        <w:t>a</w:t>
      </w:r>
    </w:p>
    <w:p w:rsidR="00450EB4" w:rsidRPr="00DE3FCF" w:rsidP="00450EB4">
      <w:pPr>
        <w:pStyle w:val="TxBrp9"/>
        <w:spacing w:line="360" w:lineRule="auto"/>
        <w:rPr>
          <w:rFonts w:ascii="Times New Roman" w:hAnsi="Times New Roman" w:cs="Times New Roman"/>
          <w:b/>
          <w:sz w:val="24"/>
          <w:lang w:val="sk-SK"/>
        </w:rPr>
      </w:pPr>
    </w:p>
    <w:p w:rsidR="00204B3E" w:rsidRPr="00204B3E" w:rsidP="00204B3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DE3FCF" w:rsidR="00450EB4">
        <w:rPr>
          <w:rFonts w:ascii="Times New Roman" w:hAnsi="Times New Roman" w:cs="Times New Roman"/>
          <w:b/>
          <w:sz w:val="24"/>
          <w:lang w:val="sk-SK"/>
        </w:rPr>
        <w:t xml:space="preserve">výborov Národnej rady Slovenskej republiky o prerokovaní </w:t>
      </w:r>
      <w:r w:rsidRPr="00DE3FCF" w:rsidR="00DE3FCF">
        <w:rPr>
          <w:rFonts w:ascii="Times New Roman" w:hAnsi="Times New Roman" w:cs="Times New Roman"/>
          <w:b/>
          <w:sz w:val="24"/>
        </w:rPr>
        <w:t xml:space="preserve">vládneho návrhu zákona, ktorým sa menia a dopĺňajú zákony v pôsobnosti Ministerstva spravodlivosti Slovenskej republiky v oblasti civilného práva v súvislosti so zavedením meny euro v Slovenskej republike (tlač 717) </w:t>
      </w:r>
    </w:p>
    <w:p w:rsidR="00450EB4" w:rsidRPr="00D91CF8" w:rsidP="00450EB4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D91CF8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:rsidR="00450EB4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105DEE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105DEE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DF7263" w:rsidRPr="00105DEE" w:rsidP="00450EB4">
      <w:pPr>
        <w:spacing w:line="360" w:lineRule="auto"/>
        <w:jc w:val="both"/>
        <w:rPr>
          <w:rFonts w:ascii="Times New Roman" w:hAnsi="Times New Roman" w:cs="Times New Roman"/>
          <w:b w:val="0"/>
        </w:rPr>
      </w:pPr>
    </w:p>
    <w:p w:rsidR="00450EB4" w:rsidRPr="00F17535" w:rsidP="00105DE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105DEE">
        <w:rPr>
          <w:rFonts w:ascii="Times New Roman" w:hAnsi="Times New Roman" w:cs="Times New Roman"/>
          <w:sz w:val="24"/>
        </w:rPr>
        <w:tab/>
      </w:r>
      <w:r w:rsidRPr="00105DEE" w:rsidR="00783CBE">
        <w:rPr>
          <w:rFonts w:ascii="Times New Roman" w:hAnsi="Times New Roman" w:cs="Times New Roman"/>
          <w:sz w:val="24"/>
        </w:rPr>
        <w:tab/>
      </w:r>
      <w:r w:rsidRPr="00105DEE">
        <w:rPr>
          <w:rFonts w:ascii="Times New Roman" w:hAnsi="Times New Roman" w:cs="Times New Roman"/>
          <w:sz w:val="24"/>
        </w:rPr>
        <w:t xml:space="preserve">Ústavnoprávny výbor </w:t>
      </w:r>
      <w:r w:rsidRPr="00105DEE">
        <w:rPr>
          <w:rFonts w:ascii="Times New Roman" w:hAnsi="Times New Roman" w:cs="Times New Roman"/>
          <w:bCs/>
          <w:sz w:val="24"/>
        </w:rPr>
        <w:t xml:space="preserve">Národnej rady Slovenskej republiky ako </w:t>
      </w:r>
      <w:r w:rsidRPr="00105DEE">
        <w:rPr>
          <w:rFonts w:ascii="Times New Roman" w:hAnsi="Times New Roman" w:cs="Times New Roman"/>
          <w:sz w:val="24"/>
        </w:rPr>
        <w:t>gestorský výbor</w:t>
      </w:r>
      <w:r w:rsidRPr="00105DEE">
        <w:rPr>
          <w:rFonts w:ascii="Times New Roman" w:hAnsi="Times New Roman" w:cs="Times New Roman"/>
          <w:bCs/>
          <w:sz w:val="24"/>
        </w:rPr>
        <w:t xml:space="preserve"> k</w:t>
      </w:r>
      <w:r w:rsidRPr="00105DEE">
        <w:rPr>
          <w:rFonts w:ascii="Times New Roman" w:hAnsi="Times New Roman" w:cs="Times New Roman"/>
          <w:sz w:val="24"/>
        </w:rPr>
        <w:t> </w:t>
      </w:r>
      <w:r w:rsidRPr="00105DEE" w:rsidR="003A2206">
        <w:rPr>
          <w:rFonts w:ascii="Times New Roman" w:hAnsi="Times New Roman" w:cs="Times New Roman"/>
          <w:sz w:val="24"/>
        </w:rPr>
        <w:t xml:space="preserve">vládnemu návrhu </w:t>
      </w:r>
      <w:r w:rsidRPr="00105DEE" w:rsidR="003A2206">
        <w:rPr>
          <w:rFonts w:ascii="Times New Roman" w:hAnsi="Times New Roman" w:cs="Times New Roman"/>
          <w:b/>
          <w:sz w:val="24"/>
        </w:rPr>
        <w:t>zákona</w:t>
      </w:r>
      <w:r w:rsidRPr="00105DEE" w:rsidR="00783CBE">
        <w:rPr>
          <w:rFonts w:ascii="Times New Roman" w:hAnsi="Times New Roman" w:cs="Times New Roman"/>
          <w:b/>
          <w:sz w:val="24"/>
        </w:rPr>
        <w:t xml:space="preserve">, </w:t>
      </w:r>
      <w:r w:rsidRPr="00DE3FCF" w:rsidR="00F17535">
        <w:rPr>
          <w:rFonts w:ascii="Times New Roman" w:hAnsi="Times New Roman" w:cs="Times New Roman"/>
          <w:b/>
          <w:sz w:val="24"/>
        </w:rPr>
        <w:t>ktorým sa menia a dopĺňajú zákony v pôsobnosti Ministerstva spravodlivosti Slovenskej republiky v oblasti civilného práva v súvislosti so zavedením m</w:t>
      </w:r>
      <w:r w:rsidRPr="00DE3FCF" w:rsidR="00F17535">
        <w:rPr>
          <w:rFonts w:ascii="Times New Roman" w:hAnsi="Times New Roman" w:cs="Times New Roman"/>
          <w:b/>
          <w:sz w:val="24"/>
        </w:rPr>
        <w:t xml:space="preserve">eny euro v Slovenskej republike </w:t>
      </w:r>
      <w:r w:rsidRPr="00105DEE">
        <w:rPr>
          <w:rFonts w:ascii="Times New Roman" w:hAnsi="Times New Roman" w:cs="Times New Roman"/>
          <w:bCs/>
          <w:sz w:val="24"/>
        </w:rPr>
        <w:t>(ďalej len „gestorský výbor“) podáva Národnej rade Slovenskej republiky podľa § 79 ods. 1 zákona Národnej rady Slovenskej republiky č.  350/1996 Z. z. o  rokovacom poriadku Národnej rady Slovenskej republiky v znení neskorší</w:t>
      </w:r>
      <w:r w:rsidRPr="00105DEE">
        <w:rPr>
          <w:rFonts w:ascii="Times New Roman" w:hAnsi="Times New Roman" w:cs="Times New Roman"/>
          <w:bCs/>
          <w:sz w:val="24"/>
        </w:rPr>
        <w:t xml:space="preserve">ch predpisov </w:t>
      </w:r>
      <w:r w:rsidRPr="00105DEE">
        <w:rPr>
          <w:rFonts w:ascii="Times New Roman" w:hAnsi="Times New Roman" w:cs="Times New Roman"/>
          <w:b/>
          <w:sz w:val="24"/>
        </w:rPr>
        <w:t>spoločnú správu</w:t>
      </w:r>
      <w:r w:rsidRPr="00105DEE">
        <w:rPr>
          <w:rFonts w:ascii="Times New Roman" w:hAnsi="Times New Roman" w:cs="Times New Roman"/>
          <w:bCs/>
          <w:sz w:val="24"/>
        </w:rPr>
        <w:t xml:space="preserve"> výborov Národnej rady Slovenskej republiky.</w:t>
      </w:r>
    </w:p>
    <w:p w:rsidR="0021580A" w:rsidP="00450EB4">
      <w:pPr>
        <w:spacing w:line="360" w:lineRule="auto"/>
        <w:jc w:val="both"/>
        <w:rPr>
          <w:rFonts w:ascii="Times New Roman" w:hAnsi="Times New Roman" w:cs="Times New Roman"/>
          <w:bCs/>
        </w:rPr>
      </w:pPr>
    </w:p>
    <w:p w:rsidR="00450EB4" w:rsidRPr="0021580A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21580A">
        <w:rPr>
          <w:rFonts w:ascii="Times New Roman" w:hAnsi="Times New Roman" w:cs="Times New Roman"/>
          <w:bCs/>
          <w:szCs w:val="24"/>
        </w:rPr>
        <w:t>I.</w:t>
      </w:r>
    </w:p>
    <w:p w:rsidR="00450EB4" w:rsidRPr="0021580A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AC7E95" w:rsidP="0021580A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21580A" w:rsidR="0021580A">
        <w:rPr>
          <w:rFonts w:ascii="Times New Roman" w:hAnsi="Times New Roman" w:cs="Times New Roman"/>
          <w:sz w:val="24"/>
          <w:lang w:val="sk-SK"/>
        </w:rPr>
        <w:tab/>
      </w:r>
      <w:r w:rsidRPr="0021580A">
        <w:rPr>
          <w:rFonts w:ascii="Times New Roman" w:hAnsi="Times New Roman" w:cs="Times New Roman"/>
          <w:sz w:val="24"/>
          <w:lang w:val="sk-SK"/>
        </w:rPr>
        <w:tab/>
        <w:t>Národná rada Slovenskej republiky uznesením zo 1</w:t>
      </w:r>
      <w:r w:rsidRPr="0021580A" w:rsidR="0021580A">
        <w:rPr>
          <w:rFonts w:ascii="Times New Roman" w:hAnsi="Times New Roman" w:cs="Times New Roman"/>
          <w:sz w:val="24"/>
          <w:lang w:val="sk-SK"/>
        </w:rPr>
        <w:t>0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. </w:t>
      </w:r>
      <w:r w:rsidRPr="0021580A" w:rsidR="0021580A">
        <w:rPr>
          <w:rFonts w:ascii="Times New Roman" w:hAnsi="Times New Roman" w:cs="Times New Roman"/>
          <w:sz w:val="24"/>
          <w:lang w:val="sk-SK"/>
        </w:rPr>
        <w:t>septembra 2008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 č. </w:t>
      </w:r>
      <w:r w:rsidRPr="0021580A" w:rsidR="003A2206">
        <w:rPr>
          <w:rFonts w:ascii="Times New Roman" w:hAnsi="Times New Roman" w:cs="Times New Roman"/>
          <w:sz w:val="24"/>
          <w:lang w:val="sk-SK"/>
        </w:rPr>
        <w:t>9</w:t>
      </w:r>
      <w:r w:rsidRPr="0021580A" w:rsidR="0021580A">
        <w:rPr>
          <w:rFonts w:ascii="Times New Roman" w:hAnsi="Times New Roman" w:cs="Times New Roman"/>
          <w:sz w:val="24"/>
          <w:lang w:val="sk-SK"/>
        </w:rPr>
        <w:t>7</w:t>
      </w:r>
      <w:r w:rsidR="00CB37E5">
        <w:rPr>
          <w:rFonts w:ascii="Times New Roman" w:hAnsi="Times New Roman" w:cs="Times New Roman"/>
          <w:sz w:val="24"/>
          <w:lang w:val="sk-SK"/>
        </w:rPr>
        <w:t>4</w:t>
      </w:r>
      <w:r w:rsidRPr="0021580A">
        <w:rPr>
          <w:rFonts w:ascii="Times New Roman" w:hAnsi="Times New Roman" w:cs="Times New Roman"/>
          <w:sz w:val="24"/>
          <w:lang w:val="sk-SK"/>
        </w:rPr>
        <w:t xml:space="preserve"> pridelila </w:t>
      </w:r>
      <w:r w:rsidRPr="0021580A" w:rsidR="003A2206">
        <w:rPr>
          <w:rFonts w:ascii="Times New Roman" w:hAnsi="Times New Roman" w:cs="Times New Roman"/>
          <w:sz w:val="24"/>
          <w:lang w:val="sk-SK"/>
        </w:rPr>
        <w:t xml:space="preserve">vládny návrh </w:t>
      </w:r>
      <w:r w:rsidRPr="0044120C" w:rsidR="003A2206">
        <w:rPr>
          <w:rFonts w:ascii="Times New Roman" w:hAnsi="Times New Roman" w:cs="Times New Roman"/>
          <w:b/>
          <w:sz w:val="24"/>
          <w:lang w:val="sk-SK"/>
        </w:rPr>
        <w:t>zákona</w:t>
      </w:r>
      <w:r w:rsidRPr="0044120C" w:rsidR="00783CBE">
        <w:rPr>
          <w:rFonts w:ascii="Times New Roman" w:hAnsi="Times New Roman" w:cs="Times New Roman"/>
          <w:b/>
          <w:sz w:val="24"/>
          <w:lang w:val="sk-SK"/>
        </w:rPr>
        <w:t xml:space="preserve">, </w:t>
      </w:r>
      <w:r w:rsidRPr="00DE3FCF" w:rsidR="00AC7E95">
        <w:rPr>
          <w:rFonts w:ascii="Times New Roman" w:hAnsi="Times New Roman" w:cs="Times New Roman"/>
          <w:b/>
          <w:sz w:val="24"/>
        </w:rPr>
        <w:t>ktorým sa menia a dopĺňajú zákony v pôsobnosti Ministerstva spravodlivos</w:t>
      </w:r>
      <w:r w:rsidRPr="00DE3FCF" w:rsidR="00AC7E95">
        <w:rPr>
          <w:rFonts w:ascii="Times New Roman" w:hAnsi="Times New Roman" w:cs="Times New Roman"/>
          <w:b/>
          <w:sz w:val="24"/>
        </w:rPr>
        <w:t xml:space="preserve">ti Slovenskej republiky v oblasti civilného práva v súvislosti so zavedením meny euro v Slovenskej republike </w:t>
      </w:r>
      <w:r w:rsidRPr="00AC7E95" w:rsidR="00AC7E95">
        <w:rPr>
          <w:rFonts w:ascii="Times New Roman" w:hAnsi="Times New Roman" w:cs="Times New Roman"/>
          <w:sz w:val="24"/>
        </w:rPr>
        <w:t>(tlač 717)</w:t>
      </w:r>
      <w:r w:rsidRPr="00DE3FCF" w:rsidR="00AC7E95">
        <w:rPr>
          <w:rFonts w:ascii="Times New Roman" w:hAnsi="Times New Roman" w:cs="Times New Roman"/>
          <w:b/>
          <w:sz w:val="24"/>
        </w:rPr>
        <w:t xml:space="preserve"> </w:t>
      </w:r>
      <w:r w:rsidRPr="0021580A">
        <w:rPr>
          <w:rFonts w:ascii="Times New Roman" w:hAnsi="Times New Roman" w:cs="Times New Roman"/>
          <w:sz w:val="24"/>
          <w:lang w:val="sk-SK"/>
        </w:rPr>
        <w:t>na  prerokovanie týmto výborom:</w:t>
      </w:r>
    </w:p>
    <w:p w:rsidR="00450EB4" w:rsidRPr="0021580A" w:rsidP="00450EB4">
      <w:pPr>
        <w:spacing w:line="360" w:lineRule="auto"/>
        <w:jc w:val="both"/>
        <w:rPr>
          <w:rFonts w:ascii="Times New Roman" w:hAnsi="Times New Roman" w:cs="Times New Roman"/>
        </w:rPr>
      </w:pPr>
    </w:p>
    <w:p w:rsidR="00450EB4" w:rsidRPr="0021580A" w:rsidP="00450EB4">
      <w:pPr>
        <w:spacing w:line="360" w:lineRule="auto"/>
        <w:ind w:left="900" w:hanging="180"/>
        <w:jc w:val="both"/>
        <w:rPr>
          <w:rFonts w:ascii="Times New Roman" w:hAnsi="Times New Roman" w:cs="Times New Roman"/>
        </w:rPr>
      </w:pPr>
      <w:r w:rsidRPr="0021580A">
        <w:rPr>
          <w:rFonts w:ascii="Times New Roman" w:hAnsi="Times New Roman" w:cs="Times New Roman"/>
          <w:b/>
        </w:rPr>
        <w:t>Ústavnoprávnemu výboru</w:t>
      </w:r>
      <w:r w:rsidRPr="0021580A">
        <w:rPr>
          <w:rFonts w:ascii="Times New Roman" w:hAnsi="Times New Roman" w:cs="Times New Roman"/>
        </w:rPr>
        <w:t xml:space="preserve"> Národnej rady Slovenskej republiky</w:t>
      </w:r>
      <w:r w:rsidR="00204B3E">
        <w:rPr>
          <w:rFonts w:ascii="Times New Roman" w:hAnsi="Times New Roman" w:cs="Times New Roman"/>
        </w:rPr>
        <w:t xml:space="preserve"> a</w:t>
      </w:r>
    </w:p>
    <w:p w:rsidR="00450EB4" w:rsidRPr="00105DEE" w:rsidP="006A5A00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</w:t>
      </w:r>
      <w:r w:rsidRPr="005B759B">
        <w:rPr>
          <w:rFonts w:ascii="Times New Roman" w:hAnsi="Times New Roman" w:cs="Times New Roman"/>
          <w:b/>
        </w:rPr>
        <w:t xml:space="preserve">ýboru </w:t>
      </w:r>
      <w:r w:rsidRPr="005B759B">
        <w:rPr>
          <w:rFonts w:ascii="Times New Roman" w:hAnsi="Times New Roman" w:cs="Times New Roman"/>
        </w:rPr>
        <w:t>Národnej rady Slovenskej republiky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 xml:space="preserve">re </w:t>
      </w:r>
      <w:r w:rsidR="00105DEE">
        <w:rPr>
          <w:rFonts w:ascii="Times New Roman" w:hAnsi="Times New Roman" w:cs="Times New Roman"/>
          <w:b/>
        </w:rPr>
        <w:t>financie, rozpočet a</w:t>
      </w:r>
      <w:r w:rsidR="00204B3E">
        <w:rPr>
          <w:rFonts w:ascii="Times New Roman" w:hAnsi="Times New Roman" w:cs="Times New Roman"/>
          <w:b/>
        </w:rPr>
        <w:t> </w:t>
      </w:r>
      <w:r w:rsidR="00105DEE">
        <w:rPr>
          <w:rFonts w:ascii="Times New Roman" w:hAnsi="Times New Roman" w:cs="Times New Roman"/>
          <w:b/>
        </w:rPr>
        <w:t>menu</w:t>
      </w:r>
      <w:r w:rsidR="00204B3E">
        <w:rPr>
          <w:rFonts w:ascii="Times New Roman" w:hAnsi="Times New Roman" w:cs="Times New Roman"/>
          <w:b/>
        </w:rPr>
        <w:t xml:space="preserve">. </w:t>
      </w:r>
      <w:r w:rsidR="00105DEE">
        <w:rPr>
          <w:rFonts w:ascii="Times New Roman" w:hAnsi="Times New Roman" w:cs="Times New Roman"/>
          <w:b/>
        </w:rPr>
        <w:t xml:space="preserve"> </w:t>
      </w:r>
      <w:r w:rsidRPr="00105DEE">
        <w:rPr>
          <w:rFonts w:ascii="Times New Roman" w:hAnsi="Times New Roman" w:cs="Times New Roman"/>
        </w:rPr>
        <w:t xml:space="preserve"> 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1580A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Poslanci Národnej rady Slovenskej republiky, ktorí nie sú členmi výborov, ktorým bol vládny návrh zákona pridelený, </w:t>
      </w:r>
      <w:r>
        <w:rPr>
          <w:rFonts w:ascii="Times New Roman" w:hAnsi="Times New Roman" w:cs="Times New Roman"/>
          <w:b/>
          <w:bCs/>
        </w:rPr>
        <w:t>neoznámili v určenej lehote</w:t>
      </w:r>
      <w:r>
        <w:rPr>
          <w:rFonts w:ascii="Times New Roman" w:hAnsi="Times New Roman" w:cs="Times New Roman"/>
        </w:rPr>
        <w:t xml:space="preserve"> gestorskému výboru </w:t>
      </w:r>
      <w:r>
        <w:rPr>
          <w:rFonts w:ascii="Times New Roman" w:hAnsi="Times New Roman" w:cs="Times New Roman"/>
          <w:b/>
          <w:bCs/>
        </w:rPr>
        <w:t>žiadne stanovisko</w:t>
      </w:r>
      <w:r>
        <w:rPr>
          <w:rFonts w:ascii="Times New Roman" w:hAnsi="Times New Roman" w:cs="Times New Roman"/>
        </w:rPr>
        <w:t xml:space="preserve"> k predmetnému vládnemu návrhu zákona (§ 75 ods. 2 zákona Národnej rady Slovenskej republiky č.  350/1996 Z. z. o rokovacom poriadku Národnej rady Slovenskej republiky v znení neskorších predpisov).</w:t>
      </w:r>
    </w:p>
    <w:p w:rsidR="00450EB4" w:rsidRPr="006B067D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6B067D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III.</w:t>
      </w:r>
    </w:p>
    <w:p w:rsidR="00450EB4" w:rsidRPr="00351A63" w:rsidP="00450EB4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rFonts w:ascii="Times New Roman" w:hAnsi="Times New Roman" w:cs="Times New Roman"/>
          <w:bCs/>
        </w:rPr>
      </w:pPr>
    </w:p>
    <w:p w:rsidR="00450EB4" w:rsidRPr="00C46CD3" w:rsidP="000F39FE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351A63" w:rsidR="000F39FE">
        <w:rPr>
          <w:rFonts w:ascii="Times New Roman" w:hAnsi="Times New Roman" w:cs="Times New Roman"/>
          <w:sz w:val="24"/>
          <w:lang w:val="sk-SK"/>
        </w:rPr>
        <w:tab/>
        <w:tab/>
      </w:r>
      <w:r w:rsidRPr="00351A63" w:rsidR="003A2206">
        <w:rPr>
          <w:rFonts w:ascii="Times New Roman" w:hAnsi="Times New Roman" w:cs="Times New Roman"/>
          <w:sz w:val="24"/>
          <w:lang w:val="sk-SK"/>
        </w:rPr>
        <w:t xml:space="preserve">Vládny návrhu </w:t>
      </w:r>
      <w:r w:rsidRPr="00351A63" w:rsidR="0044120C">
        <w:rPr>
          <w:rFonts w:ascii="Times New Roman" w:hAnsi="Times New Roman" w:cs="Times New Roman"/>
          <w:b/>
          <w:sz w:val="24"/>
          <w:lang w:val="sk-SK"/>
        </w:rPr>
        <w:t xml:space="preserve">zákona, </w:t>
      </w:r>
      <w:r w:rsidRPr="00DE3FCF" w:rsidR="00C46CD3">
        <w:rPr>
          <w:rFonts w:ascii="Times New Roman" w:hAnsi="Times New Roman" w:cs="Times New Roman"/>
          <w:b/>
          <w:sz w:val="24"/>
        </w:rPr>
        <w:t>ktorým sa menia a dopĺňajú zákony v pôsobnosti Ministerstva s</w:t>
      </w:r>
      <w:r w:rsidRPr="00DE3FCF" w:rsidR="00C46CD3">
        <w:rPr>
          <w:rFonts w:ascii="Times New Roman" w:hAnsi="Times New Roman" w:cs="Times New Roman"/>
          <w:b/>
          <w:sz w:val="24"/>
        </w:rPr>
        <w:t xml:space="preserve">pravodlivosti Slovenskej republiky v oblasti civilného práva v súvislosti so zavedením meny euro v Slovenskej republike </w:t>
      </w:r>
      <w:r w:rsidRPr="00C46CD3" w:rsidR="00C46CD3">
        <w:rPr>
          <w:rFonts w:ascii="Times New Roman" w:hAnsi="Times New Roman" w:cs="Times New Roman"/>
          <w:sz w:val="24"/>
        </w:rPr>
        <w:t>(tlač 717)</w:t>
      </w:r>
      <w:r w:rsidRPr="00DE3FCF" w:rsidR="00C46CD3">
        <w:rPr>
          <w:rFonts w:ascii="Times New Roman" w:hAnsi="Times New Roman" w:cs="Times New Roman"/>
          <w:b/>
          <w:sz w:val="24"/>
        </w:rPr>
        <w:t xml:space="preserve"> </w:t>
      </w:r>
      <w:r w:rsidRPr="00351A63" w:rsidR="0044120C">
        <w:rPr>
          <w:rFonts w:ascii="Times New Roman" w:hAnsi="Times New Roman" w:cs="Times New Roman"/>
          <w:sz w:val="24"/>
          <w:lang w:val="sk-SK"/>
        </w:rPr>
        <w:t xml:space="preserve"> </w:t>
      </w:r>
      <w:r w:rsidRPr="00351A63">
        <w:rPr>
          <w:rFonts w:ascii="Times New Roman" w:hAnsi="Times New Roman" w:cs="Times New Roman"/>
          <w:b/>
          <w:bCs/>
          <w:sz w:val="24"/>
          <w:lang w:val="sk-SK"/>
        </w:rPr>
        <w:t>odporúčali</w:t>
      </w:r>
      <w:r w:rsidRPr="00351A63">
        <w:rPr>
          <w:rFonts w:ascii="Times New Roman" w:hAnsi="Times New Roman" w:cs="Times New Roman"/>
          <w:b/>
          <w:sz w:val="24"/>
          <w:lang w:val="sk-SK"/>
        </w:rPr>
        <w:t xml:space="preserve"> </w:t>
      </w:r>
      <w:r w:rsidRPr="00351A63">
        <w:rPr>
          <w:rFonts w:ascii="Times New Roman" w:hAnsi="Times New Roman" w:cs="Times New Roman"/>
          <w:sz w:val="24"/>
          <w:lang w:val="sk-SK"/>
        </w:rPr>
        <w:t xml:space="preserve">Národnej rade Slovenskej republiky </w:t>
      </w:r>
      <w:r w:rsidRPr="00351A63">
        <w:rPr>
          <w:rFonts w:ascii="Times New Roman" w:hAnsi="Times New Roman" w:cs="Times New Roman"/>
          <w:b/>
          <w:bCs/>
          <w:sz w:val="24"/>
          <w:lang w:val="sk-SK"/>
        </w:rPr>
        <w:t>schváliť:</w:t>
      </w:r>
    </w:p>
    <w:p w:rsidR="00450EB4" w:rsidRPr="00351A63" w:rsidP="00450EB4">
      <w:pPr>
        <w:tabs>
          <w:tab w:val="left" w:pos="720"/>
          <w:tab w:val="left" w:pos="108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</w:p>
    <w:p w:rsidR="00450EB4" w:rsidP="007A0740">
      <w:pPr>
        <w:tabs>
          <w:tab w:val="left" w:pos="720"/>
        </w:tabs>
        <w:spacing w:line="360" w:lineRule="auto"/>
        <w:ind w:left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Ústavnoprávny v</w:t>
      </w:r>
      <w:r w:rsidRPr="006353C1">
        <w:rPr>
          <w:rFonts w:ascii="Times New Roman" w:hAnsi="Times New Roman" w:cs="Times New Roman"/>
          <w:b/>
        </w:rPr>
        <w:t>ýbor</w:t>
      </w:r>
      <w:r>
        <w:rPr>
          <w:rFonts w:ascii="Times New Roman" w:hAnsi="Times New Roman" w:cs="Times New Roman"/>
        </w:rPr>
        <w:t xml:space="preserve"> Národnej rady Slovenskej republiky </w:t>
      </w:r>
      <w:r w:rsidRPr="006B067D">
        <w:rPr>
          <w:rFonts w:ascii="Times New Roman" w:hAnsi="Times New Roman" w:cs="Times New Roman"/>
          <w:bCs/>
        </w:rPr>
        <w:t>uznesením č.</w:t>
      </w:r>
      <w:r>
        <w:rPr>
          <w:rFonts w:ascii="Times New Roman" w:hAnsi="Times New Roman" w:cs="Times New Roman"/>
          <w:bCs/>
        </w:rPr>
        <w:t> </w:t>
      </w:r>
      <w:r w:rsidR="009C3F9B">
        <w:rPr>
          <w:rFonts w:ascii="Times New Roman" w:hAnsi="Times New Roman" w:cs="Times New Roman"/>
          <w:bCs/>
        </w:rPr>
        <w:t>467</w:t>
      </w:r>
      <w:r>
        <w:rPr>
          <w:rFonts w:ascii="Times New Roman" w:hAnsi="Times New Roman" w:cs="Times New Roman"/>
          <w:bCs/>
        </w:rPr>
        <w:t xml:space="preserve"> </w:t>
      </w:r>
      <w:r w:rsidR="00BC1D18">
        <w:rPr>
          <w:rFonts w:ascii="Times New Roman" w:hAnsi="Times New Roman" w:cs="Times New Roman"/>
          <w:bCs/>
        </w:rPr>
        <w:br/>
      </w:r>
      <w:r w:rsidRPr="006B067D">
        <w:rPr>
          <w:rFonts w:ascii="Times New Roman" w:hAnsi="Times New Roman" w:cs="Times New Roman"/>
          <w:bCs/>
        </w:rPr>
        <w:t>z</w:t>
      </w:r>
      <w:r w:rsidR="00426795">
        <w:rPr>
          <w:rFonts w:ascii="Times New Roman" w:hAnsi="Times New Roman" w:cs="Times New Roman"/>
          <w:bCs/>
        </w:rPr>
        <w:t>o 14. októbra</w:t>
      </w:r>
      <w:r>
        <w:rPr>
          <w:rFonts w:ascii="Times New Roman" w:hAnsi="Times New Roman" w:cs="Times New Roman"/>
          <w:bCs/>
        </w:rPr>
        <w:t xml:space="preserve"> 2</w:t>
      </w:r>
      <w:r w:rsidRPr="006B067D">
        <w:rPr>
          <w:rFonts w:ascii="Times New Roman" w:hAnsi="Times New Roman" w:cs="Times New Roman"/>
          <w:bCs/>
        </w:rPr>
        <w:t>00</w:t>
      </w:r>
      <w:r w:rsidR="007A0740">
        <w:rPr>
          <w:rFonts w:ascii="Times New Roman" w:hAnsi="Times New Roman" w:cs="Times New Roman"/>
          <w:bCs/>
        </w:rPr>
        <w:t>8</w:t>
      </w:r>
      <w:r w:rsidR="001C3B34">
        <w:rPr>
          <w:rFonts w:ascii="Times New Roman" w:hAnsi="Times New Roman" w:cs="Times New Roman"/>
          <w:bCs/>
        </w:rPr>
        <w:t xml:space="preserve"> a</w:t>
      </w:r>
      <w:r w:rsidR="007A0740">
        <w:rPr>
          <w:rFonts w:ascii="Times New Roman" w:hAnsi="Times New Roman" w:cs="Times New Roman"/>
          <w:bCs/>
        </w:rPr>
        <w:t xml:space="preserve"> </w:t>
      </w:r>
    </w:p>
    <w:p w:rsidR="00450EB4" w:rsidP="007A0740">
      <w:pPr>
        <w:spacing w:line="360" w:lineRule="auto"/>
        <w:ind w:left="708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Výbor </w:t>
      </w:r>
      <w:r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/>
          <w:bCs/>
        </w:rPr>
        <w:t xml:space="preserve">pre </w:t>
      </w:r>
      <w:r w:rsidR="00BD7C04">
        <w:rPr>
          <w:rFonts w:ascii="Times New Roman" w:hAnsi="Times New Roman" w:cs="Times New Roman"/>
          <w:b/>
          <w:bCs/>
        </w:rPr>
        <w:t>financie, rozpočet a menu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</w:rPr>
        <w:t>uznesením č.</w:t>
      </w:r>
      <w:r w:rsidR="00426795">
        <w:rPr>
          <w:rFonts w:ascii="Times New Roman" w:hAnsi="Times New Roman" w:cs="Times New Roman"/>
          <w:bCs/>
        </w:rPr>
        <w:t> </w:t>
      </w:r>
      <w:r w:rsidR="009C3F9B">
        <w:rPr>
          <w:rFonts w:ascii="Times New Roman" w:hAnsi="Times New Roman" w:cs="Times New Roman"/>
          <w:bCs/>
        </w:rPr>
        <w:t>387</w:t>
      </w:r>
      <w:r>
        <w:rPr>
          <w:rFonts w:ascii="Times New Roman" w:hAnsi="Times New Roman" w:cs="Times New Roman"/>
          <w:bCs/>
        </w:rPr>
        <w:t xml:space="preserve">  z</w:t>
      </w:r>
      <w:r w:rsidR="0021580A">
        <w:rPr>
          <w:rFonts w:ascii="Times New Roman" w:hAnsi="Times New Roman" w:cs="Times New Roman"/>
          <w:bCs/>
        </w:rPr>
        <w:t> 1</w:t>
      </w:r>
      <w:r w:rsidR="00BD7C04">
        <w:rPr>
          <w:rFonts w:ascii="Times New Roman" w:hAnsi="Times New Roman" w:cs="Times New Roman"/>
          <w:bCs/>
        </w:rPr>
        <w:t>5</w:t>
      </w:r>
      <w:r w:rsidR="0021580A">
        <w:rPr>
          <w:rFonts w:ascii="Times New Roman" w:hAnsi="Times New Roman" w:cs="Times New Roman"/>
          <w:bCs/>
        </w:rPr>
        <w:t xml:space="preserve">. októbra </w:t>
      </w:r>
      <w:r>
        <w:rPr>
          <w:rFonts w:ascii="Times New Roman" w:hAnsi="Times New Roman" w:cs="Times New Roman"/>
          <w:bCs/>
        </w:rPr>
        <w:t xml:space="preserve">2008. </w:t>
      </w:r>
    </w:p>
    <w:p w:rsidR="00450EB4" w:rsidP="00450EB4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C46CD3" w:rsidP="00450EB4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B83EFB" w:rsidP="00450EB4">
      <w:pPr>
        <w:tabs>
          <w:tab w:val="left" w:pos="-1985"/>
          <w:tab w:val="left" w:pos="720"/>
        </w:tabs>
        <w:spacing w:line="36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6B067D">
        <w:rPr>
          <w:rFonts w:ascii="Times New Roman" w:hAnsi="Times New Roman" w:cs="Times New Roman"/>
          <w:bCs/>
          <w:szCs w:val="24"/>
        </w:rPr>
        <w:t>IV.</w:t>
      </w:r>
    </w:p>
    <w:p w:rsidR="00450EB4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1604D">
        <w:rPr>
          <w:rFonts w:ascii="Times New Roman" w:hAnsi="Times New Roman" w:cs="Times New Roman"/>
          <w:b/>
        </w:rPr>
        <w:tab/>
        <w:t>Z uznesen</w:t>
      </w:r>
      <w:r w:rsidR="004A4078">
        <w:rPr>
          <w:rFonts w:ascii="Times New Roman" w:hAnsi="Times New Roman" w:cs="Times New Roman"/>
          <w:b/>
        </w:rPr>
        <w:t>ia</w:t>
      </w:r>
      <w:r w:rsidRPr="0051604D">
        <w:rPr>
          <w:rFonts w:ascii="Times New Roman" w:hAnsi="Times New Roman" w:cs="Times New Roman"/>
          <w:b/>
        </w:rPr>
        <w:t xml:space="preserve"> </w:t>
      </w:r>
      <w:r w:rsidR="004A4078">
        <w:rPr>
          <w:rFonts w:ascii="Times New Roman" w:hAnsi="Times New Roman" w:cs="Times New Roman"/>
          <w:b/>
        </w:rPr>
        <w:t>V</w:t>
      </w:r>
      <w:r w:rsidRPr="0051604D">
        <w:rPr>
          <w:rFonts w:ascii="Times New Roman" w:hAnsi="Times New Roman" w:cs="Times New Roman"/>
          <w:b/>
        </w:rPr>
        <w:t>ýbor</w:t>
      </w:r>
      <w:r w:rsidR="004A4078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  <w:b/>
        </w:rPr>
        <w:t xml:space="preserve"> </w:t>
      </w:r>
      <w:r w:rsidRPr="00831156">
        <w:rPr>
          <w:rFonts w:ascii="Times New Roman" w:hAnsi="Times New Roman" w:cs="Times New Roman"/>
          <w:b/>
        </w:rPr>
        <w:t>Národnej rady Slovenskej republiky</w:t>
      </w:r>
      <w:r>
        <w:rPr>
          <w:rFonts w:ascii="Times New Roman" w:hAnsi="Times New Roman" w:cs="Times New Roman"/>
        </w:rPr>
        <w:t xml:space="preserve"> </w:t>
      </w:r>
      <w:r w:rsidR="004A4078">
        <w:rPr>
          <w:rFonts w:ascii="Times New Roman" w:hAnsi="Times New Roman" w:cs="Times New Roman"/>
          <w:b/>
        </w:rPr>
        <w:t xml:space="preserve">pre financie, rozpočet a menu </w:t>
      </w:r>
      <w:r>
        <w:rPr>
          <w:rFonts w:ascii="Times New Roman" w:hAnsi="Times New Roman" w:cs="Times New Roman"/>
        </w:rPr>
        <w:t>pod </w:t>
      </w:r>
      <w:r w:rsidRPr="006B067D">
        <w:rPr>
          <w:rFonts w:ascii="Times New Roman" w:hAnsi="Times New Roman" w:cs="Times New Roman"/>
        </w:rPr>
        <w:t xml:space="preserve">bodom III tejto </w:t>
      </w:r>
      <w:r>
        <w:rPr>
          <w:rFonts w:ascii="Times New Roman" w:hAnsi="Times New Roman" w:cs="Times New Roman"/>
        </w:rPr>
        <w:t>s</w:t>
      </w:r>
      <w:r w:rsidRPr="006B067D">
        <w:rPr>
          <w:rFonts w:ascii="Times New Roman" w:hAnsi="Times New Roman" w:cs="Times New Roman"/>
        </w:rPr>
        <w:t>prá</w:t>
      </w:r>
      <w:r w:rsidRPr="006B067D">
        <w:rPr>
          <w:rFonts w:ascii="Times New Roman" w:hAnsi="Times New Roman" w:cs="Times New Roman"/>
        </w:rPr>
        <w:t>vy vyplýva</w:t>
      </w:r>
      <w:r w:rsidR="004A4078">
        <w:rPr>
          <w:rFonts w:ascii="Times New Roman" w:hAnsi="Times New Roman" w:cs="Times New Roman"/>
        </w:rPr>
        <w:t xml:space="preserve"> tento</w:t>
      </w:r>
      <w:r w:rsidRPr="006B067D">
        <w:rPr>
          <w:rFonts w:ascii="Times New Roman" w:hAnsi="Times New Roman" w:cs="Times New Roman"/>
        </w:rPr>
        <w:t xml:space="preserve"> </w:t>
      </w:r>
      <w:r w:rsidR="004A4078">
        <w:rPr>
          <w:rFonts w:ascii="Times New Roman" w:hAnsi="Times New Roman" w:cs="Times New Roman"/>
          <w:b/>
        </w:rPr>
        <w:t>do</w:t>
      </w:r>
      <w:r w:rsidR="004A4078">
        <w:rPr>
          <w:rFonts w:ascii="Times New Roman" w:hAnsi="Times New Roman" w:cs="Times New Roman"/>
          <w:b/>
          <w:bCs/>
        </w:rPr>
        <w:t>plňujúci návrh:</w:t>
      </w:r>
    </w:p>
    <w:p w:rsidR="00426795" w:rsidP="000D6B2C">
      <w:pPr>
        <w:tabs>
          <w:tab w:val="left" w:pos="-1985"/>
          <w:tab w:val="left" w:pos="720"/>
          <w:tab w:val="left" w:pos="3420"/>
        </w:tabs>
        <w:ind w:firstLine="360"/>
        <w:jc w:val="both"/>
        <w:rPr>
          <w:rFonts w:ascii="Times New Roman" w:hAnsi="Times New Roman" w:cs="Times New Roman"/>
          <w:b/>
        </w:rPr>
      </w:pPr>
    </w:p>
    <w:p w:rsidR="00C10C9D" w:rsidRPr="00C10C9D" w:rsidP="00337FBB">
      <w:pPr>
        <w:pStyle w:val="BodyText"/>
        <w:spacing w:line="360" w:lineRule="auto"/>
        <w:jc w:val="left"/>
        <w:rPr>
          <w:rFonts w:ascii="Times New Roman" w:hAnsi="Times New Roman" w:cs="Times New Roman"/>
          <w:color w:val="000000"/>
        </w:rPr>
      </w:pPr>
      <w:r w:rsidR="00773942">
        <w:rPr>
          <w:rFonts w:ascii="Times New Roman" w:hAnsi="Times New Roman" w:cs="Times New Roman"/>
          <w:color w:val="000000"/>
        </w:rPr>
        <w:t>Č</w:t>
      </w:r>
      <w:r w:rsidRPr="00C10C9D">
        <w:rPr>
          <w:rFonts w:ascii="Times New Roman" w:hAnsi="Times New Roman" w:cs="Times New Roman"/>
          <w:color w:val="000000"/>
        </w:rPr>
        <w:t>l.</w:t>
      </w:r>
      <w:r w:rsidRPr="00C10C9D">
        <w:rPr>
          <w:rFonts w:ascii="Times New Roman" w:hAnsi="Times New Roman" w:cs="Times New Roman"/>
          <w:color w:val="000000"/>
        </w:rPr>
        <w:t> </w:t>
      </w:r>
      <w:r w:rsidRPr="00C10C9D">
        <w:rPr>
          <w:rFonts w:ascii="Times New Roman" w:hAnsi="Times New Roman" w:cs="Times New Roman"/>
          <w:color w:val="000000"/>
        </w:rPr>
        <w:t>XII  sa dopĺňa 12. bod</w:t>
      </w:r>
      <w:r w:rsidR="00773942">
        <w:rPr>
          <w:rFonts w:ascii="Times New Roman" w:hAnsi="Times New Roman" w:cs="Times New Roman"/>
          <w:color w:val="000000"/>
        </w:rPr>
        <w:t>om</w:t>
      </w:r>
      <w:r w:rsidRPr="00C10C9D">
        <w:rPr>
          <w:rFonts w:ascii="Times New Roman" w:hAnsi="Times New Roman" w:cs="Times New Roman"/>
          <w:color w:val="000000"/>
        </w:rPr>
        <w:t xml:space="preserve">, ktorý znie: </w:t>
      </w:r>
    </w:p>
    <w:p w:rsidR="00C10C9D" w:rsidRPr="00C10C9D" w:rsidP="00337FBB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C10C9D">
        <w:rPr>
          <w:rFonts w:ascii="Times New Roman" w:hAnsi="Times New Roman" w:cs="Times New Roman"/>
        </w:rPr>
        <w:t>12.</w:t>
      </w:r>
      <w:r w:rsidRPr="00C10C9D">
        <w:rPr>
          <w:rFonts w:ascii="Times New Roman" w:hAnsi="Times New Roman" w:cs="Times New Roman"/>
        </w:rPr>
        <w:t> </w:t>
      </w:r>
      <w:r w:rsidRPr="00C10C9D">
        <w:rPr>
          <w:rFonts w:ascii="Times New Roman" w:hAnsi="Times New Roman" w:cs="Times New Roman"/>
        </w:rPr>
        <w:t>V §</w:t>
      </w:r>
      <w:r w:rsidRPr="00C10C9D">
        <w:rPr>
          <w:rFonts w:ascii="Times New Roman" w:hAnsi="Times New Roman" w:cs="Times New Roman"/>
        </w:rPr>
        <w:t> </w:t>
      </w:r>
      <w:r w:rsidRPr="00C10C9D">
        <w:rPr>
          <w:rFonts w:ascii="Times New Roman" w:hAnsi="Times New Roman" w:cs="Times New Roman"/>
        </w:rPr>
        <w:t>176 ods.</w:t>
      </w:r>
      <w:r w:rsidRPr="00C10C9D">
        <w:rPr>
          <w:rFonts w:ascii="Times New Roman" w:hAnsi="Times New Roman" w:cs="Times New Roman"/>
        </w:rPr>
        <w:t> </w:t>
      </w:r>
      <w:r w:rsidRPr="00C10C9D">
        <w:rPr>
          <w:rFonts w:ascii="Times New Roman" w:hAnsi="Times New Roman" w:cs="Times New Roman"/>
        </w:rPr>
        <w:t>5 sa za slovo použijú“ vkladajú slová „na prevádzkovateľa platobného systému,</w:t>
      </w:r>
      <w:r w:rsidRPr="00C10C9D">
        <w:rPr>
          <w:rFonts w:ascii="Times New Roman" w:hAnsi="Times New Roman" w:cs="Times New Roman"/>
          <w:vertAlign w:val="superscript"/>
        </w:rPr>
        <w:t xml:space="preserve">28) </w:t>
      </w:r>
      <w:r w:rsidRPr="00C10C9D">
        <w:rPr>
          <w:rFonts w:ascii="Times New Roman" w:hAnsi="Times New Roman" w:cs="Times New Roman"/>
        </w:rPr>
        <w:t>ktorý nie je Národnou bankou Slovenska, na centrálneho depozitára cenných papi</w:t>
      </w:r>
      <w:r w:rsidRPr="00C10C9D">
        <w:rPr>
          <w:rFonts w:ascii="Times New Roman" w:hAnsi="Times New Roman" w:cs="Times New Roman"/>
        </w:rPr>
        <w:t>erov,</w:t>
      </w:r>
      <w:r w:rsidRPr="00C10C9D">
        <w:rPr>
          <w:rFonts w:ascii="Times New Roman" w:hAnsi="Times New Roman" w:cs="Times New Roman"/>
          <w:vertAlign w:val="superscript"/>
        </w:rPr>
        <w:t>28a)</w:t>
      </w:r>
      <w:r w:rsidRPr="00C10C9D">
        <w:rPr>
          <w:rFonts w:ascii="Times New Roman" w:hAnsi="Times New Roman" w:cs="Times New Roman"/>
        </w:rPr>
        <w:t>“.</w:t>
      </w:r>
      <w:r>
        <w:rPr>
          <w:rFonts w:ascii="Times New Roman" w:hAnsi="Times New Roman" w:cs="Times New Roman"/>
        </w:rPr>
        <w:t>“</w:t>
      </w:r>
      <w:r w:rsidRPr="00C10C9D">
        <w:rPr>
          <w:rFonts w:ascii="Times New Roman" w:hAnsi="Times New Roman" w:cs="Times New Roman"/>
        </w:rPr>
        <w:t xml:space="preserve">. </w:t>
      </w:r>
    </w:p>
    <w:p w:rsidR="00C10C9D" w:rsidP="00337FBB">
      <w:pPr>
        <w:pStyle w:val="BodyText"/>
        <w:spacing w:line="360" w:lineRule="auto"/>
        <w:rPr>
          <w:rFonts w:ascii="Times New Roman" w:hAnsi="Times New Roman" w:cs="Times New Roman"/>
        </w:rPr>
      </w:pPr>
    </w:p>
    <w:p w:rsidR="00C10C9D" w:rsidRPr="00C10C9D" w:rsidP="00337FBB">
      <w:pPr>
        <w:pStyle w:val="BodyText"/>
        <w:spacing w:line="360" w:lineRule="auto"/>
        <w:rPr>
          <w:rFonts w:ascii="Times New Roman" w:hAnsi="Times New Roman" w:cs="Times New Roman"/>
        </w:rPr>
      </w:pPr>
      <w:r w:rsidRPr="00C10C9D">
        <w:rPr>
          <w:rFonts w:ascii="Times New Roman" w:hAnsi="Times New Roman" w:cs="Times New Roman"/>
        </w:rPr>
        <w:t>Poznámky pod čiarou k odkazom</w:t>
      </w:r>
      <w:r w:rsidRPr="00C10C9D">
        <w:rPr>
          <w:rFonts w:ascii="Times New Roman" w:hAnsi="Times New Roman" w:cs="Times New Roman"/>
        </w:rPr>
        <w:t> </w:t>
      </w:r>
      <w:r w:rsidRPr="00C10C9D">
        <w:rPr>
          <w:rFonts w:ascii="Times New Roman" w:hAnsi="Times New Roman" w:cs="Times New Roman"/>
        </w:rPr>
        <w:t>28</w:t>
      </w:r>
      <w:r>
        <w:rPr>
          <w:rFonts w:ascii="Times New Roman" w:hAnsi="Times New Roman" w:cs="Times New Roman"/>
        </w:rPr>
        <w:t>)</w:t>
      </w:r>
      <w:r w:rsidRPr="00C10C9D">
        <w:rPr>
          <w:rFonts w:ascii="Times New Roman" w:hAnsi="Times New Roman" w:cs="Times New Roman"/>
        </w:rPr>
        <w:t xml:space="preserve"> a 28a) znejú:</w:t>
      </w:r>
    </w:p>
    <w:p w:rsidR="00C10C9D" w:rsidRPr="00C10C9D" w:rsidP="00337FBB">
      <w:pPr>
        <w:pStyle w:val="BodyText"/>
        <w:spacing w:line="360" w:lineRule="auto"/>
        <w:rPr>
          <w:rFonts w:ascii="Times New Roman" w:hAnsi="Times New Roman" w:cs="Times New Roman"/>
        </w:rPr>
      </w:pPr>
      <w:r w:rsidRPr="00C10C9D">
        <w:rPr>
          <w:rFonts w:ascii="Times New Roman" w:hAnsi="Times New Roman" w:cs="Times New Roman"/>
        </w:rPr>
        <w:t>„28) §</w:t>
      </w:r>
      <w:r w:rsidRPr="00C10C9D">
        <w:rPr>
          <w:rFonts w:ascii="Times New Roman" w:hAnsi="Times New Roman" w:cs="Times New Roman"/>
        </w:rPr>
        <w:t> </w:t>
      </w:r>
      <w:r w:rsidRPr="00C10C9D">
        <w:rPr>
          <w:rFonts w:ascii="Times New Roman" w:hAnsi="Times New Roman" w:cs="Times New Roman"/>
        </w:rPr>
        <w:t>31 až 37 a §</w:t>
      </w:r>
      <w:r w:rsidRPr="00C10C9D">
        <w:rPr>
          <w:rFonts w:ascii="Times New Roman" w:hAnsi="Times New Roman" w:cs="Times New Roman"/>
        </w:rPr>
        <w:t> </w:t>
      </w:r>
      <w:r w:rsidRPr="00C10C9D">
        <w:rPr>
          <w:rFonts w:ascii="Times New Roman" w:hAnsi="Times New Roman" w:cs="Times New Roman"/>
        </w:rPr>
        <w:t>61 zákona č.</w:t>
      </w:r>
      <w:r w:rsidRPr="00C10C9D">
        <w:rPr>
          <w:rFonts w:ascii="Times New Roman" w:hAnsi="Times New Roman" w:cs="Times New Roman"/>
        </w:rPr>
        <w:t> </w:t>
      </w:r>
      <w:r w:rsidRPr="00C10C9D">
        <w:rPr>
          <w:rFonts w:ascii="Times New Roman" w:hAnsi="Times New Roman" w:cs="Times New Roman"/>
        </w:rPr>
        <w:t>510/2002</w:t>
      </w:r>
      <w:r w:rsidRPr="00C10C9D">
        <w:rPr>
          <w:rFonts w:ascii="Times New Roman" w:hAnsi="Times New Roman" w:cs="Times New Roman"/>
        </w:rPr>
        <w:t> </w:t>
      </w:r>
      <w:r w:rsidRPr="00C10C9D">
        <w:rPr>
          <w:rFonts w:ascii="Times New Roman" w:hAnsi="Times New Roman" w:cs="Times New Roman"/>
        </w:rPr>
        <w:t xml:space="preserve">Z. z. o platobnom styku a o zmene a doplnení niektorých zákonov v znení neskorších predpisov. </w:t>
      </w:r>
    </w:p>
    <w:p w:rsidR="00C10C9D" w:rsidRPr="00C10C9D" w:rsidP="00337FBB">
      <w:pPr>
        <w:pStyle w:val="BodyTex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10C9D">
        <w:rPr>
          <w:rFonts w:ascii="Times New Roman" w:hAnsi="Times New Roman" w:cs="Times New Roman"/>
        </w:rPr>
        <w:t>28a)</w:t>
      </w:r>
      <w:r>
        <w:rPr>
          <w:rFonts w:ascii="Times New Roman" w:hAnsi="Times New Roman" w:cs="Times New Roman"/>
        </w:rPr>
        <w:t xml:space="preserve"> </w:t>
      </w:r>
      <w:r w:rsidRPr="00C10C9D">
        <w:rPr>
          <w:rFonts w:ascii="Times New Roman" w:hAnsi="Times New Roman" w:cs="Times New Roman"/>
        </w:rPr>
        <w:t>§</w:t>
      </w:r>
      <w:r w:rsidRPr="00C10C9D">
        <w:rPr>
          <w:rFonts w:ascii="Times New Roman" w:hAnsi="Times New Roman" w:cs="Times New Roman"/>
        </w:rPr>
        <w:t> </w:t>
      </w:r>
      <w:r w:rsidRPr="00C10C9D">
        <w:rPr>
          <w:rFonts w:ascii="Times New Roman" w:hAnsi="Times New Roman" w:cs="Times New Roman"/>
        </w:rPr>
        <w:t>1 a §</w:t>
      </w:r>
      <w:r w:rsidRPr="00C10C9D">
        <w:rPr>
          <w:rFonts w:ascii="Times New Roman" w:hAnsi="Times New Roman" w:cs="Times New Roman"/>
        </w:rPr>
        <w:t> </w:t>
      </w:r>
      <w:r w:rsidRPr="00C10C9D">
        <w:rPr>
          <w:rFonts w:ascii="Times New Roman" w:hAnsi="Times New Roman" w:cs="Times New Roman"/>
        </w:rPr>
        <w:t>99 až 111 zákona č.</w:t>
      </w:r>
      <w:r w:rsidRPr="00C10C9D">
        <w:rPr>
          <w:rFonts w:ascii="Times New Roman" w:hAnsi="Times New Roman" w:cs="Times New Roman"/>
        </w:rPr>
        <w:t> </w:t>
      </w:r>
      <w:r w:rsidRPr="00C10C9D">
        <w:rPr>
          <w:rFonts w:ascii="Times New Roman" w:hAnsi="Times New Roman" w:cs="Times New Roman"/>
        </w:rPr>
        <w:t>566/2001</w:t>
      </w:r>
      <w:r w:rsidRPr="00C10C9D">
        <w:rPr>
          <w:rFonts w:ascii="Times New Roman" w:hAnsi="Times New Roman" w:cs="Times New Roman"/>
        </w:rPr>
        <w:t> </w:t>
      </w:r>
      <w:r w:rsidRPr="00C10C9D">
        <w:rPr>
          <w:rFonts w:ascii="Times New Roman" w:hAnsi="Times New Roman" w:cs="Times New Roman"/>
        </w:rPr>
        <w:t>Z. z. v znen</w:t>
      </w:r>
      <w:r w:rsidRPr="00C10C9D">
        <w:rPr>
          <w:rFonts w:ascii="Times New Roman" w:hAnsi="Times New Roman" w:cs="Times New Roman"/>
        </w:rPr>
        <w:t>í neskorších predpisov.“.</w:t>
      </w:r>
    </w:p>
    <w:p w:rsidR="00C10C9D" w:rsidRPr="00C10C9D" w:rsidP="00C10C9D">
      <w:pPr>
        <w:jc w:val="both"/>
        <w:rPr>
          <w:rFonts w:ascii="Times New Roman" w:hAnsi="Times New Roman" w:cs="Times New Roman"/>
        </w:rPr>
      </w:pPr>
    </w:p>
    <w:p w:rsidR="00C10C9D" w:rsidRPr="00C10C9D" w:rsidP="00C10C9D">
      <w:pPr>
        <w:ind w:left="28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Navrhuje sa, aby osobitné pravidlá </w:t>
      </w:r>
      <w:r w:rsidRPr="00C10C9D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 </w:t>
      </w:r>
      <w:r w:rsidRPr="00C10C9D">
        <w:rPr>
          <w:rFonts w:ascii="Times New Roman" w:hAnsi="Times New Roman" w:cs="Times New Roman"/>
        </w:rPr>
        <w:t>konkurz</w:t>
      </w:r>
      <w:r>
        <w:rPr>
          <w:rFonts w:ascii="Times New Roman" w:hAnsi="Times New Roman" w:cs="Times New Roman"/>
        </w:rPr>
        <w:t>e a </w:t>
      </w:r>
      <w:r w:rsidRPr="00C10C9D">
        <w:rPr>
          <w:rFonts w:ascii="Times New Roman" w:hAnsi="Times New Roman" w:cs="Times New Roman"/>
        </w:rPr>
        <w:t>reštrukturalizáci</w:t>
      </w:r>
      <w:r>
        <w:rPr>
          <w:rFonts w:ascii="Times New Roman" w:hAnsi="Times New Roman" w:cs="Times New Roman"/>
        </w:rPr>
        <w:t>i</w:t>
      </w:r>
      <w:r w:rsidRPr="00C10C9D">
        <w:rPr>
          <w:rFonts w:ascii="Times New Roman" w:hAnsi="Times New Roman" w:cs="Times New Roman"/>
        </w:rPr>
        <w:t xml:space="preserve"> finančných inštitúcií sa rovnako vzťahovali aj na prevádzkovateľa platobného systému a na centrálneho depozitára cenných papierov, čo sú špecializované finančné inštitúcie. </w:t>
      </w:r>
      <w:r w:rsidR="003F655C">
        <w:rPr>
          <w:rFonts w:ascii="Times New Roman" w:hAnsi="Times New Roman" w:cs="Times New Roman"/>
        </w:rPr>
        <w:t xml:space="preserve">Od zavedenia eura (1. 1. 2009) by </w:t>
      </w:r>
      <w:r w:rsidRPr="00C10C9D">
        <w:rPr>
          <w:rFonts w:ascii="Times New Roman" w:hAnsi="Times New Roman" w:cs="Times New Roman"/>
        </w:rPr>
        <w:t xml:space="preserve">bolo podstatne komplikované a limitované pôsobenie slovenských finančných inštitúcií pri vykonávaní obchodov s Eurosystémom a vykonávaní peňažných prevodov cez platobné systémy v EÚ (ktoré slúži </w:t>
      </w:r>
      <w:r w:rsidR="003F655C">
        <w:rPr>
          <w:rFonts w:ascii="Times New Roman" w:hAnsi="Times New Roman" w:cs="Times New Roman"/>
        </w:rPr>
        <w:t xml:space="preserve">a </w:t>
      </w:r>
      <w:r w:rsidRPr="00C10C9D">
        <w:rPr>
          <w:rFonts w:ascii="Times New Roman" w:hAnsi="Times New Roman" w:cs="Times New Roman"/>
        </w:rPr>
        <w:t>aj pre klientov finančných inštitúcií), keďže na zábezpeky pri týchto činnostiach by neboli uznávané a využiteľné aktíva nachádzajúce sa u slovenského prevádzkovateľa platobného systému alebo centrálneho depozitára cenných papierov</w:t>
      </w:r>
      <w:r w:rsidR="003F655C">
        <w:rPr>
          <w:rFonts w:ascii="Times New Roman" w:hAnsi="Times New Roman" w:cs="Times New Roman"/>
        </w:rPr>
        <w:t>. O</w:t>
      </w:r>
      <w:r w:rsidRPr="00C10C9D">
        <w:rPr>
          <w:rFonts w:ascii="Times New Roman" w:hAnsi="Times New Roman" w:cs="Times New Roman"/>
        </w:rPr>
        <w:t xml:space="preserve">sobitné komplikácie slovenským finančným inštitúciám by spôsobila predovšetkým nemožnosť využívať na zábezpeky cenné papiere vedené u slovenského centrálneho depozitára cenných papierov. </w:t>
      </w:r>
    </w:p>
    <w:p w:rsidR="00C10C9D" w:rsidRPr="00C10C9D" w:rsidP="00C10C9D">
      <w:pPr>
        <w:jc w:val="both"/>
        <w:rPr>
          <w:rFonts w:ascii="Times New Roman" w:hAnsi="Times New Roman" w:cs="Times New Roman"/>
        </w:rPr>
      </w:pPr>
    </w:p>
    <w:p w:rsidR="00426795" w:rsidP="000E28B9">
      <w:pPr>
        <w:jc w:val="both"/>
        <w:rPr>
          <w:rFonts w:ascii="Times New Roman" w:hAnsi="Times New Roman" w:cs="Times New Roman"/>
          <w:b/>
        </w:rPr>
      </w:pPr>
    </w:p>
    <w:p w:rsidR="00ED5D42" w:rsidP="00164038">
      <w:pPr>
        <w:tabs>
          <w:tab w:val="left" w:pos="-1985"/>
          <w:tab w:val="left" w:pos="709"/>
        </w:tabs>
        <w:ind w:left="703"/>
        <w:jc w:val="both"/>
        <w:rPr>
          <w:rFonts w:ascii="AT*Toronto" w:hAnsi="AT*Toronto" w:cs="Times New Roman"/>
          <w:b/>
          <w:szCs w:val="20"/>
          <w:lang w:val="cs-CZ"/>
        </w:rPr>
      </w:pPr>
      <w:r w:rsidRPr="0028184A" w:rsidR="00450EB4">
        <w:rPr>
          <w:rFonts w:ascii="AT*Toronto" w:hAnsi="AT*Toronto" w:cs="Times New Roman"/>
          <w:szCs w:val="20"/>
          <w:lang w:val="cs-CZ"/>
        </w:rPr>
        <w:tab/>
      </w:r>
      <w:r w:rsidR="00326776">
        <w:rPr>
          <w:rFonts w:ascii="AT*Toronto" w:hAnsi="AT*Toronto" w:cs="Times New Roman"/>
          <w:szCs w:val="20"/>
          <w:lang w:val="cs-CZ"/>
        </w:rPr>
        <w:tab/>
        <w:tab/>
        <w:tab/>
      </w:r>
      <w:r w:rsidRPr="00164038" w:rsidR="00450EB4">
        <w:rPr>
          <w:rFonts w:ascii="AT*Toronto" w:hAnsi="AT*Toronto" w:cs="Times New Roman"/>
          <w:b/>
          <w:szCs w:val="20"/>
          <w:lang w:val="cs-CZ"/>
        </w:rPr>
        <w:t xml:space="preserve">Gestorský výbor </w:t>
      </w:r>
      <w:r w:rsidRPr="00164038" w:rsidR="00450EB4">
        <w:rPr>
          <w:rFonts w:ascii="AT*Toronto" w:hAnsi="AT*Toronto" w:cs="Times New Roman"/>
          <w:b/>
          <w:bCs/>
          <w:szCs w:val="20"/>
          <w:lang w:val="cs-CZ"/>
        </w:rPr>
        <w:t xml:space="preserve">odporúča </w:t>
      </w:r>
      <w:r w:rsidRPr="00164038" w:rsidR="00450EB4">
        <w:rPr>
          <w:rFonts w:ascii="AT*Toronto" w:hAnsi="AT*Toronto" w:cs="Times New Roman"/>
          <w:b/>
          <w:szCs w:val="20"/>
          <w:lang w:val="cs-CZ"/>
        </w:rPr>
        <w:t>doplňujúci</w:t>
      </w:r>
      <w:r w:rsidRPr="00164038" w:rsidR="00B03F95">
        <w:rPr>
          <w:rFonts w:ascii="AT*Toronto" w:hAnsi="AT*Toronto" w:cs="Times New Roman"/>
          <w:b/>
          <w:szCs w:val="20"/>
          <w:lang w:val="cs-CZ"/>
        </w:rPr>
        <w:t xml:space="preserve"> </w:t>
      </w:r>
      <w:r w:rsidRPr="00164038" w:rsidR="00450EB4">
        <w:rPr>
          <w:rFonts w:ascii="AT*Toronto" w:hAnsi="AT*Toronto" w:cs="Times New Roman"/>
          <w:b/>
          <w:szCs w:val="20"/>
          <w:lang w:val="cs-CZ"/>
        </w:rPr>
        <w:t>návrh</w:t>
      </w:r>
      <w:r w:rsidRPr="00164038" w:rsidR="00B03F95">
        <w:rPr>
          <w:rFonts w:ascii="AT*Toronto" w:hAnsi="AT*Toronto" w:cs="Times New Roman"/>
          <w:b/>
          <w:szCs w:val="20"/>
          <w:lang w:val="cs-CZ"/>
        </w:rPr>
        <w:t xml:space="preserve"> schváliť</w:t>
      </w:r>
      <w:r>
        <w:rPr>
          <w:rFonts w:ascii="AT*Toronto" w:hAnsi="AT*Toronto" w:cs="Times New Roman"/>
          <w:b/>
          <w:szCs w:val="20"/>
          <w:lang w:val="cs-CZ"/>
        </w:rPr>
        <w:t>.</w:t>
      </w:r>
    </w:p>
    <w:p w:rsidR="00002AA1" w:rsidRPr="00164038" w:rsidP="00164038">
      <w:pPr>
        <w:tabs>
          <w:tab w:val="left" w:pos="-1985"/>
          <w:tab w:val="left" w:pos="709"/>
        </w:tabs>
        <w:ind w:left="703"/>
        <w:jc w:val="both"/>
        <w:rPr>
          <w:rFonts w:ascii="AT*Toronto" w:hAnsi="AT*Toronto" w:cs="Times New Roman"/>
          <w:b/>
          <w:bCs/>
          <w:szCs w:val="20"/>
        </w:rPr>
      </w:pPr>
      <w:r w:rsidRPr="00164038" w:rsidR="00B03F95">
        <w:rPr>
          <w:rFonts w:ascii="AT*Toronto" w:hAnsi="AT*Toronto" w:cs="Times New Roman"/>
          <w:b/>
          <w:szCs w:val="20"/>
          <w:lang w:val="cs-CZ"/>
        </w:rPr>
        <w:t xml:space="preserve"> </w:t>
      </w:r>
    </w:p>
    <w:p w:rsid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</w:p>
    <w:p w:rsidR="00450EB4" w:rsidRPr="00426795" w:rsidP="00450EB4">
      <w:pPr>
        <w:pStyle w:val="BodyText3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bCs/>
          <w:szCs w:val="24"/>
        </w:rPr>
      </w:pPr>
      <w:r w:rsidRPr="00426795">
        <w:rPr>
          <w:rFonts w:ascii="Times New Roman" w:hAnsi="Times New Roman" w:cs="Times New Roman"/>
          <w:bCs/>
          <w:szCs w:val="24"/>
        </w:rPr>
        <w:t>V.</w:t>
      </w:r>
    </w:p>
    <w:p w:rsidR="00450EB4" w:rsidRPr="00426795" w:rsidP="00450EB4">
      <w:pPr>
        <w:pStyle w:val="BodyText2"/>
        <w:tabs>
          <w:tab w:val="left" w:pos="-1985"/>
          <w:tab w:val="left" w:pos="709"/>
          <w:tab w:val="left" w:pos="1077"/>
        </w:tabs>
        <w:spacing w:line="360" w:lineRule="auto"/>
        <w:rPr>
          <w:rFonts w:ascii="Times New Roman" w:hAnsi="Times New Roman" w:cs="Times New Roman"/>
          <w:szCs w:val="24"/>
          <w:lang w:eastAsia="sk-SK"/>
        </w:rPr>
      </w:pPr>
    </w:p>
    <w:p w:rsidR="00450EB4" w:rsidRPr="00C46CD3" w:rsidP="00426795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D759F3">
        <w:rPr>
          <w:rFonts w:ascii="Times New Roman" w:hAnsi="Times New Roman" w:cs="Times New Roman"/>
          <w:sz w:val="24"/>
          <w:lang w:val="sk-SK"/>
        </w:rPr>
        <w:tab/>
      </w:r>
      <w:r w:rsidRPr="00D759F3" w:rsidR="00426795">
        <w:rPr>
          <w:rFonts w:ascii="Times New Roman" w:hAnsi="Times New Roman" w:cs="Times New Roman"/>
          <w:sz w:val="24"/>
          <w:lang w:val="sk-SK"/>
        </w:rPr>
        <w:tab/>
      </w:r>
      <w:r w:rsidRPr="00D759F3">
        <w:rPr>
          <w:rFonts w:ascii="Times New Roman" w:hAnsi="Times New Roman" w:cs="Times New Roman"/>
          <w:b/>
          <w:bCs/>
          <w:sz w:val="24"/>
          <w:lang w:val="sk-SK"/>
        </w:rPr>
        <w:t>Gestorský výbor</w:t>
      </w:r>
      <w:r w:rsidRPr="00D759F3">
        <w:rPr>
          <w:rFonts w:ascii="Times New Roman" w:hAnsi="Times New Roman" w:cs="Times New Roman"/>
          <w:sz w:val="24"/>
          <w:lang w:val="sk-SK"/>
        </w:rPr>
        <w:t xml:space="preserve"> na základe stanovísk výborov k </w:t>
      </w:r>
      <w:r w:rsidRPr="00D759F3" w:rsidR="003A2206">
        <w:rPr>
          <w:rFonts w:ascii="Times New Roman" w:hAnsi="Times New Roman" w:cs="Times New Roman"/>
          <w:sz w:val="24"/>
          <w:lang w:val="sk-SK"/>
        </w:rPr>
        <w:t xml:space="preserve">vládnemu návrhu </w:t>
      </w:r>
      <w:r w:rsidRPr="00351A63" w:rsidR="00E5289F">
        <w:rPr>
          <w:rFonts w:ascii="Times New Roman" w:hAnsi="Times New Roman" w:cs="Times New Roman"/>
          <w:b/>
          <w:sz w:val="24"/>
          <w:lang w:val="sk-SK"/>
        </w:rPr>
        <w:t xml:space="preserve">zákona, </w:t>
      </w:r>
      <w:r w:rsidRPr="00DE3FCF" w:rsidR="00C46CD3">
        <w:rPr>
          <w:rFonts w:ascii="Times New Roman" w:hAnsi="Times New Roman" w:cs="Times New Roman"/>
          <w:b/>
          <w:sz w:val="24"/>
        </w:rPr>
        <w:t xml:space="preserve">ktorým sa menia a dopĺňajú zákony v pôsobnosti Ministerstva spravodlivosti Slovenskej republiky v oblasti civilného práva v súvislosti so zavedením meny euro v Slovenskej republike </w:t>
      </w:r>
      <w:r w:rsidRPr="00204B3E" w:rsidR="00E5289F">
        <w:rPr>
          <w:rFonts w:ascii="Times New Roman" w:hAnsi="Times New Roman" w:cs="Times New Roman"/>
          <w:b/>
          <w:sz w:val="24"/>
        </w:rPr>
        <w:t xml:space="preserve"> </w:t>
      </w:r>
      <w:r w:rsidRPr="001C3B34" w:rsidR="00E5289F">
        <w:rPr>
          <w:rFonts w:ascii="Times New Roman" w:hAnsi="Times New Roman" w:cs="Times New Roman"/>
          <w:sz w:val="24"/>
        </w:rPr>
        <w:t>(tlač 71</w:t>
      </w:r>
      <w:r w:rsidR="00C46CD3">
        <w:rPr>
          <w:rFonts w:ascii="Times New Roman" w:hAnsi="Times New Roman" w:cs="Times New Roman"/>
          <w:sz w:val="24"/>
        </w:rPr>
        <w:t>7</w:t>
      </w:r>
      <w:r w:rsidRPr="001C3B34" w:rsidR="00E5289F">
        <w:rPr>
          <w:rFonts w:ascii="Times New Roman" w:hAnsi="Times New Roman" w:cs="Times New Roman"/>
          <w:sz w:val="24"/>
        </w:rPr>
        <w:t>)</w:t>
      </w:r>
      <w:r w:rsidRPr="00351A63" w:rsidR="00E5289F">
        <w:rPr>
          <w:rFonts w:ascii="Times New Roman" w:hAnsi="Times New Roman" w:cs="Times New Roman"/>
          <w:sz w:val="24"/>
          <w:lang w:val="sk-SK"/>
        </w:rPr>
        <w:t xml:space="preserve"> </w:t>
      </w:r>
      <w:r w:rsidRPr="00D759F3">
        <w:rPr>
          <w:rFonts w:ascii="Times New Roman" w:hAnsi="Times New Roman" w:cs="Times New Roman"/>
          <w:sz w:val="24"/>
          <w:lang w:val="sk-SK"/>
        </w:rPr>
        <w:t xml:space="preserve">vyjadrených v ich uzneseniach uvedených pod bodom </w:t>
      </w:r>
      <w:r w:rsidRPr="00D759F3">
        <w:rPr>
          <w:rFonts w:ascii="Times New Roman" w:hAnsi="Times New Roman" w:cs="Times New Roman"/>
          <w:b/>
          <w:bCs/>
          <w:sz w:val="24"/>
          <w:lang w:val="sk-SK"/>
        </w:rPr>
        <w:t>III.</w:t>
      </w:r>
      <w:r w:rsidRPr="00D759F3">
        <w:rPr>
          <w:rFonts w:ascii="Times New Roman" w:hAnsi="Times New Roman" w:cs="Times New Roman"/>
          <w:sz w:val="24"/>
          <w:lang w:val="sk-SK"/>
        </w:rPr>
        <w:t xml:space="preserve"> tejto správy a stanovísk poslancov gestorského výboru vyjadrených v rozprave k tomuto návrhu zákona, podľa § 79 ods. 4  písm.  f) a § 83  zákona Národnej rady Slovenskej republiky č. 350/1996 Z. z. o rokovacom poriadku Národnej rady Slovenskej republiky v znení neskorších predpisov </w:t>
      </w:r>
      <w:r w:rsidRPr="00D759F3">
        <w:rPr>
          <w:rFonts w:ascii="Times New Roman" w:hAnsi="Times New Roman" w:cs="Times New Roman"/>
          <w:b/>
          <w:bCs/>
          <w:sz w:val="24"/>
          <w:lang w:val="sk-SK"/>
        </w:rPr>
        <w:t xml:space="preserve">odporúča Národnej rade Slovenskej republiky </w:t>
      </w:r>
      <w:r w:rsidRPr="00D759F3" w:rsidR="003A2206">
        <w:rPr>
          <w:rFonts w:ascii="Times New Roman" w:hAnsi="Times New Roman" w:cs="Times New Roman"/>
          <w:sz w:val="24"/>
          <w:lang w:val="sk-SK"/>
        </w:rPr>
        <w:t xml:space="preserve">vládny návrh </w:t>
      </w:r>
      <w:r w:rsidRPr="00351A63" w:rsidR="00E5289F">
        <w:rPr>
          <w:rFonts w:ascii="Times New Roman" w:hAnsi="Times New Roman" w:cs="Times New Roman"/>
          <w:b/>
          <w:sz w:val="24"/>
          <w:lang w:val="sk-SK"/>
        </w:rPr>
        <w:t xml:space="preserve">zákona, </w:t>
      </w:r>
      <w:r w:rsidRPr="00DE3FCF" w:rsidR="00045592">
        <w:rPr>
          <w:rFonts w:ascii="Times New Roman" w:hAnsi="Times New Roman" w:cs="Times New Roman"/>
          <w:b/>
          <w:sz w:val="24"/>
        </w:rPr>
        <w:t xml:space="preserve">ktorým sa menia a dopĺňajú zákony v pôsobnosti Ministerstva spravodlivosti Slovenskej republiky v oblasti civilného práva v súvislosti so zavedením meny euro v Slovenskej republike </w:t>
      </w:r>
      <w:r w:rsidRPr="00045592" w:rsidR="00045592">
        <w:rPr>
          <w:rFonts w:ascii="Times New Roman" w:hAnsi="Times New Roman" w:cs="Times New Roman"/>
          <w:sz w:val="24"/>
        </w:rPr>
        <w:t>(tlač 717)</w:t>
      </w:r>
      <w:r w:rsidRPr="00DE3FCF" w:rsidR="00045592">
        <w:rPr>
          <w:rFonts w:ascii="Times New Roman" w:hAnsi="Times New Roman" w:cs="Times New Roman"/>
          <w:b/>
          <w:sz w:val="24"/>
        </w:rPr>
        <w:t xml:space="preserve"> </w:t>
      </w:r>
      <w:r w:rsidRPr="00351A63" w:rsidR="00E5289F">
        <w:rPr>
          <w:rFonts w:ascii="Times New Roman" w:hAnsi="Times New Roman" w:cs="Times New Roman"/>
          <w:sz w:val="24"/>
          <w:lang w:val="sk-SK"/>
        </w:rPr>
        <w:t xml:space="preserve"> </w:t>
      </w:r>
      <w:r w:rsidRPr="00D759F3">
        <w:rPr>
          <w:rFonts w:ascii="Times New Roman" w:hAnsi="Times New Roman" w:cs="Times New Roman"/>
          <w:b/>
          <w:sz w:val="24"/>
          <w:lang w:val="sk-SK"/>
        </w:rPr>
        <w:t xml:space="preserve">schváliť </w:t>
      </w:r>
      <w:r w:rsidRPr="00D759F3">
        <w:rPr>
          <w:rFonts w:ascii="Times New Roman" w:hAnsi="Times New Roman" w:cs="Times New Roman"/>
          <w:bCs/>
          <w:sz w:val="24"/>
          <w:lang w:val="sk-SK"/>
        </w:rPr>
        <w:t xml:space="preserve">v znení schválených pozmeňujúcich </w:t>
      </w:r>
      <w:r w:rsidR="00B03F95">
        <w:rPr>
          <w:rFonts w:ascii="Times New Roman" w:hAnsi="Times New Roman" w:cs="Times New Roman"/>
          <w:bCs/>
          <w:sz w:val="24"/>
          <w:lang w:val="sk-SK"/>
        </w:rPr>
        <w:t xml:space="preserve">a doplňujúcich </w:t>
      </w:r>
      <w:r w:rsidRPr="00D759F3">
        <w:rPr>
          <w:rFonts w:ascii="Times New Roman" w:hAnsi="Times New Roman" w:cs="Times New Roman"/>
          <w:bCs/>
          <w:sz w:val="24"/>
          <w:lang w:val="sk-SK"/>
        </w:rPr>
        <w:t xml:space="preserve">návrhov. </w:t>
      </w:r>
    </w:p>
    <w:p w:rsidR="00450EB4" w:rsidRPr="00D759F3" w:rsidP="00450EB4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450EB4" w:rsidRPr="00045592" w:rsidP="00045592">
      <w:pPr>
        <w:pStyle w:val="TxBrp9"/>
        <w:spacing w:line="360" w:lineRule="auto"/>
        <w:rPr>
          <w:rFonts w:ascii="Times New Roman" w:hAnsi="Times New Roman" w:cs="Times New Roman"/>
          <w:b/>
          <w:i/>
          <w:iCs/>
          <w:sz w:val="24"/>
        </w:rPr>
      </w:pPr>
      <w:r w:rsidRPr="00045592">
        <w:rPr>
          <w:rFonts w:ascii="Times New Roman" w:hAnsi="Times New Roman" w:cs="Times New Roman"/>
          <w:bCs/>
          <w:sz w:val="24"/>
        </w:rPr>
        <w:tab/>
      </w:r>
      <w:r w:rsidR="00045592">
        <w:rPr>
          <w:rFonts w:ascii="Times New Roman" w:hAnsi="Times New Roman" w:cs="Times New Roman"/>
          <w:bCs/>
          <w:sz w:val="24"/>
        </w:rPr>
        <w:tab/>
      </w:r>
      <w:r w:rsidRPr="00045592">
        <w:rPr>
          <w:rFonts w:ascii="Times New Roman" w:hAnsi="Times New Roman" w:cs="Times New Roman"/>
          <w:b/>
          <w:bCs/>
          <w:sz w:val="24"/>
        </w:rPr>
        <w:t>Spoločná správa</w:t>
      </w:r>
      <w:r w:rsidRPr="00045592">
        <w:rPr>
          <w:rFonts w:ascii="Times New Roman" w:hAnsi="Times New Roman" w:cs="Times New Roman"/>
          <w:sz w:val="24"/>
        </w:rPr>
        <w:t xml:space="preserve"> výborov Národnej rady Slovenskej republiky o prerokovaní </w:t>
      </w:r>
      <w:r w:rsidRPr="00045592" w:rsidR="003A2206">
        <w:rPr>
          <w:rFonts w:ascii="Times New Roman" w:hAnsi="Times New Roman" w:cs="Times New Roman"/>
          <w:sz w:val="24"/>
        </w:rPr>
        <w:t xml:space="preserve">vládneho návrhu </w:t>
      </w:r>
      <w:r w:rsidRPr="001D263B" w:rsidR="00E5289F">
        <w:rPr>
          <w:rFonts w:ascii="Times New Roman" w:hAnsi="Times New Roman" w:cs="Times New Roman"/>
          <w:b/>
          <w:sz w:val="24"/>
        </w:rPr>
        <w:t xml:space="preserve">zákona, </w:t>
      </w:r>
      <w:r w:rsidRPr="001D263B" w:rsidR="00045592">
        <w:rPr>
          <w:rFonts w:ascii="Times New Roman" w:hAnsi="Times New Roman" w:cs="Times New Roman"/>
          <w:b/>
          <w:sz w:val="24"/>
        </w:rPr>
        <w:t>ktorým sa menia a dopĺňajú zákony v pôsobnosti Ministerstva spravodlivosti Slovenskej republiky v oblasti civilného práva v súvislosti so zavedením meny euro v Slovenskej republike</w:t>
      </w:r>
      <w:r w:rsidRPr="00045592" w:rsidR="00045592">
        <w:rPr>
          <w:rFonts w:ascii="Times New Roman" w:hAnsi="Times New Roman" w:cs="Times New Roman"/>
          <w:sz w:val="24"/>
        </w:rPr>
        <w:t xml:space="preserve"> (tlač 717) </w:t>
      </w:r>
      <w:r w:rsidRPr="00ED5D42">
        <w:rPr>
          <w:rFonts w:ascii="Times New Roman" w:hAnsi="Times New Roman" w:cs="Times New Roman"/>
          <w:b/>
          <w:bCs/>
          <w:sz w:val="24"/>
        </w:rPr>
        <w:t>bola schválená uznesením Ústavnoprávneho výboru Národnej rady Slovenskej republiky z</w:t>
      </w:r>
      <w:r w:rsidRPr="00ED5D42" w:rsidR="00D759F3">
        <w:rPr>
          <w:rFonts w:ascii="Times New Roman" w:hAnsi="Times New Roman" w:cs="Times New Roman"/>
          <w:b/>
          <w:bCs/>
          <w:sz w:val="24"/>
        </w:rPr>
        <w:t> 20. októbra</w:t>
      </w:r>
      <w:r w:rsidRPr="00ED5D42">
        <w:rPr>
          <w:rFonts w:ascii="Times New Roman" w:hAnsi="Times New Roman" w:cs="Times New Roman"/>
          <w:b/>
          <w:bCs/>
          <w:sz w:val="24"/>
        </w:rPr>
        <w:t xml:space="preserve"> 2008  č. </w:t>
      </w:r>
      <w:r w:rsidRPr="00ED5D42" w:rsidR="00873A35">
        <w:rPr>
          <w:rFonts w:ascii="Times New Roman" w:hAnsi="Times New Roman" w:cs="Times New Roman"/>
          <w:b/>
          <w:bCs/>
          <w:sz w:val="24"/>
        </w:rPr>
        <w:t>497</w:t>
      </w:r>
      <w:r w:rsidRPr="00ED5D42">
        <w:rPr>
          <w:rFonts w:ascii="Times New Roman" w:hAnsi="Times New Roman" w:cs="Times New Roman"/>
          <w:b/>
          <w:bCs/>
          <w:sz w:val="24"/>
        </w:rPr>
        <w:t>.</w:t>
      </w:r>
      <w:r w:rsidRPr="00045592">
        <w:rPr>
          <w:rFonts w:ascii="Times New Roman" w:hAnsi="Times New Roman" w:cs="Times New Roman"/>
          <w:sz w:val="24"/>
        </w:rPr>
        <w:t xml:space="preserve">  </w:t>
      </w:r>
      <w:r w:rsidRPr="00045592">
        <w:rPr>
          <w:rFonts w:ascii="Times New Roman" w:hAnsi="Times New Roman" w:cs="Times New Roman"/>
          <w:bCs/>
          <w:sz w:val="24"/>
        </w:rPr>
        <w:t xml:space="preserve">Týmto uznesením výbor zároveň poveril spravodajkyňu predložiť návrhy podľa §  81 ods. 2, § 83 ods. 4, § 84 ods. 2 a § 86 zákona o rokovacom poriadku Národnej rady Slovenskej republiky.  </w:t>
      </w:r>
    </w:p>
    <w:p w:rsidR="00450EB4" w:rsidRPr="00045592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D5D42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ED5D42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Mojmír Mamojka  </w:t>
      </w:r>
    </w:p>
    <w:p w:rsidR="00450EB4" w:rsidRPr="006B067D" w:rsidP="00450EB4">
      <w:pPr>
        <w:tabs>
          <w:tab w:val="left" w:pos="-1985"/>
          <w:tab w:val="left" w:pos="709"/>
          <w:tab w:val="left" w:pos="1077"/>
        </w:tabs>
        <w:ind w:left="1077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ab/>
        <w:tab/>
        <w:t xml:space="preserve">           predseda Ú</w:t>
      </w:r>
      <w:r w:rsidRPr="006B067D">
        <w:rPr>
          <w:rFonts w:ascii="Times New Roman" w:hAnsi="Times New Roman" w:cs="Times New Roman"/>
        </w:rPr>
        <w:t xml:space="preserve">stavnoprávneho výboru </w:t>
      </w:r>
    </w:p>
    <w:p w:rsidR="00450EB4" w:rsidP="00450EB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</w:rPr>
        <w:t xml:space="preserve">   </w:t>
      </w:r>
      <w:r w:rsidRPr="006B067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6B067D">
        <w:rPr>
          <w:rFonts w:ascii="Times New Roman" w:hAnsi="Times New Roman" w:cs="Times New Roman"/>
        </w:rPr>
        <w:t>Národnej rady Slovenskej republiky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  <w:r w:rsidRPr="006B067D">
        <w:rPr>
          <w:rFonts w:ascii="Times New Roman" w:hAnsi="Times New Roman" w:cs="Times New Roman"/>
        </w:rPr>
        <w:t xml:space="preserve">V Bratislave </w:t>
      </w:r>
      <w:r>
        <w:rPr>
          <w:rFonts w:ascii="Times New Roman" w:hAnsi="Times New Roman" w:cs="Times New Roman"/>
        </w:rPr>
        <w:t xml:space="preserve"> </w:t>
      </w:r>
      <w:r w:rsidR="004738C3">
        <w:rPr>
          <w:rFonts w:ascii="Times New Roman" w:hAnsi="Times New Roman" w:cs="Times New Roman"/>
        </w:rPr>
        <w:t>20. októbra</w:t>
      </w:r>
      <w:r>
        <w:rPr>
          <w:rFonts w:ascii="Times New Roman" w:hAnsi="Times New Roman" w:cs="Times New Roman"/>
        </w:rPr>
        <w:t xml:space="preserve"> 2008</w:t>
      </w: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450EB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p w:rsidR="00C42674" w:rsidP="00450EB4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bidi w:val="0"/>
          <w:docGrid w:linePitch="360"/>
        </w:sectPr>
      </w:pPr>
    </w:p>
    <w:p w:rsidR="00C42674" w:rsidP="004738C3">
      <w:pPr>
        <w:tabs>
          <w:tab w:val="left" w:pos="-1985"/>
          <w:tab w:val="left" w:pos="709"/>
          <w:tab w:val="left" w:pos="1077"/>
        </w:tabs>
        <w:spacing w:line="360" w:lineRule="auto"/>
        <w:jc w:val="both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0" w:usb1="00000000" w:usb2="00000000" w:usb3="00000000" w:csb0="00000001" w:csb1="00000000"/>
  </w:font>
  <w:font w:name="Wingdings">
    <w:panose1 w:val="05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BB3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A3BB3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BB3" w:rsidP="00F67BB8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5</w:t>
    </w:r>
    <w:r>
      <w:rPr>
        <w:rStyle w:val="PageNumber"/>
        <w:rFonts w:ascii="Times New Roman" w:hAnsi="Times New Roman" w:cs="Times New Roman"/>
      </w:rPr>
      <w:fldChar w:fldCharType="end"/>
    </w:r>
  </w:p>
  <w:p w:rsidR="00AA3BB3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22BF"/>
    <w:multiLevelType w:val="hybridMultilevel"/>
    <w:tmpl w:val="69F67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B617C"/>
    <w:multiLevelType w:val="hybridMultilevel"/>
    <w:tmpl w:val="0928AE9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D787C"/>
    <w:multiLevelType w:val="hybridMultilevel"/>
    <w:tmpl w:val="CF9AFBC8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964514"/>
    <w:multiLevelType w:val="multilevel"/>
    <w:tmpl w:val="A42A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B1A68"/>
    <w:multiLevelType w:val="multilevel"/>
    <w:tmpl w:val="AC4A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43D6F"/>
    <w:multiLevelType w:val="hybridMultilevel"/>
    <w:tmpl w:val="D494BF80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43F42"/>
    <w:multiLevelType w:val="hybridMultilevel"/>
    <w:tmpl w:val="05BE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D840C1"/>
    <w:multiLevelType w:val="hybridMultilevel"/>
    <w:tmpl w:val="59E892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7F15C9"/>
    <w:multiLevelType w:val="hybridMultilevel"/>
    <w:tmpl w:val="97D2D286"/>
    <w:lvl w:ilvl="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rtl w:val="0"/>
      </w:rPr>
    </w:lvl>
    <w:lvl w:ilvl="2">
      <w:start w:val="15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B94A0F"/>
    <w:multiLevelType w:val="hybridMultilevel"/>
    <w:tmpl w:val="D71846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43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300B86"/>
    <w:multiLevelType w:val="hybridMultilevel"/>
    <w:tmpl w:val="AF7E0F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B7197B"/>
    <w:multiLevelType w:val="hybridMultilevel"/>
    <w:tmpl w:val="7272E5F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5"/>
      <w:numFmt w:val="decimal"/>
      <w:lvlText w:val="%2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3098A"/>
    <w:multiLevelType w:val="hybridMultilevel"/>
    <w:tmpl w:val="F00EFA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26DD5"/>
    <w:multiLevelType w:val="hybridMultilevel"/>
    <w:tmpl w:val="2A602D5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967374"/>
    <w:multiLevelType w:val="hybridMultilevel"/>
    <w:tmpl w:val="1AD27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B79DE"/>
    <w:multiLevelType w:val="multilevel"/>
    <w:tmpl w:val="3B1C2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0D5339"/>
    <w:multiLevelType w:val="hybridMultilevel"/>
    <w:tmpl w:val="C06ED2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CC5461"/>
    <w:multiLevelType w:val="hybridMultilevel"/>
    <w:tmpl w:val="BE0EB3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884247"/>
    <w:multiLevelType w:val="hybrid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8771D2"/>
    <w:multiLevelType w:val="hybridMultilevel"/>
    <w:tmpl w:val="4AF2AF02"/>
    <w:lvl w:ilvl="0">
      <w:start w:val="4"/>
      <w:numFmt w:val="decimal"/>
      <w:lvlText w:val="%1."/>
      <w:lvlJc w:val="left"/>
      <w:pPr>
        <w:tabs>
          <w:tab w:val="num" w:pos="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24398F"/>
    <w:multiLevelType w:val="hybridMultilevel"/>
    <w:tmpl w:val="A7EEF1DA"/>
    <w:lvl w:ilvl="0">
      <w:start w:val="2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D1E1D22"/>
    <w:multiLevelType w:val="hybridMultilevel"/>
    <w:tmpl w:val="D76004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1567A5"/>
    <w:multiLevelType w:val="hybridMultilevel"/>
    <w:tmpl w:val="5904615A"/>
    <w:lvl w:ilvl="0">
      <w:start w:val="2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B706DCC"/>
    <w:multiLevelType w:val="hybridMultilevel"/>
    <w:tmpl w:val="1CB6E950"/>
    <w:lvl w:ilvl="0">
      <w:start w:val="3"/>
      <w:numFmt w:val="bullet"/>
      <w:lvlText w:val="-"/>
      <w:lvlJc w:val="left"/>
      <w:pPr>
        <w:tabs>
          <w:tab w:val="num" w:pos="1572"/>
        </w:tabs>
        <w:ind w:left="1572" w:hanging="864"/>
      </w:pPr>
      <w:rPr>
        <w:rFonts w:ascii="Times New Roman" w:hAnsi="Times New Roman" w:cs="Times New Roman"/>
        <w:b/>
        <w:rtl w:val="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/>
        <w:rtl w:val="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  <w:rtl w:val="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  <w:rtl w:val="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/>
        <w:rtl w:val="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  <w:rtl w:val="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  <w:rtl w:val="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/>
        <w:rtl w:val="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  <w:rtl w:val="0"/>
      </w:rPr>
    </w:lvl>
  </w:abstractNum>
  <w:abstractNum w:abstractNumId="25">
    <w:nsid w:val="6B7D76F8"/>
    <w:multiLevelType w:val="hybridMultilevel"/>
    <w:tmpl w:val="A6C08CA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3336AE"/>
    <w:multiLevelType w:val="hybridMultilevel"/>
    <w:tmpl w:val="2E9A57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7">
    <w:nsid w:val="6C5D7DFA"/>
    <w:multiLevelType w:val="hybridMultilevel"/>
    <w:tmpl w:val="C96A7410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 w:val="0"/>
        <w:rtl w:val="0"/>
      </w:rPr>
    </w:lvl>
    <w:lvl w:ilvl="1">
      <w:start w:val="3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Times New Roman"/>
        <w:rtl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>
    <w:nsid w:val="6D6F00C0"/>
    <w:multiLevelType w:val="hybridMultilevel"/>
    <w:tmpl w:val="64CAEDF0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9">
    <w:nsid w:val="6DED759B"/>
    <w:multiLevelType w:val="hybridMultilevel"/>
    <w:tmpl w:val="E9D2E02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13396E"/>
    <w:multiLevelType w:val="hybridMultilevel"/>
    <w:tmpl w:val="B9629D8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  <w:szCs w:val="24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F76C6"/>
    <w:multiLevelType w:val="hybridMultilevel"/>
    <w:tmpl w:val="B0F2B50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783F53B3"/>
    <w:multiLevelType w:val="hybridMultilevel"/>
    <w:tmpl w:val="9AFAD882"/>
    <w:lvl w:ilvl="0">
      <w:start w:val="6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E94F0B"/>
    <w:multiLevelType w:val="hybridMultilevel"/>
    <w:tmpl w:val="C3702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EC55EF"/>
    <w:multiLevelType w:val="hybridMultilevel"/>
    <w:tmpl w:val="2D38043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b w:val="0"/>
        <w:i w:val="0"/>
        <w:sz w:val="28"/>
        <w:szCs w:val="28"/>
        <w:rtl w:val="0"/>
      </w:r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5">
    <w:nsid w:val="7EA30C74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D02CEA"/>
    <w:multiLevelType w:val="multilevel"/>
    <w:tmpl w:val="91001F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5"/>
  </w:num>
  <w:num w:numId="3">
    <w:abstractNumId w:val="1"/>
  </w:num>
  <w:num w:numId="4">
    <w:abstractNumId w:val="20"/>
  </w:num>
  <w:num w:numId="5">
    <w:abstractNumId w:val="15"/>
  </w:num>
  <w:num w:numId="6">
    <w:abstractNumId w:val="21"/>
  </w:num>
  <w:num w:numId="7">
    <w:abstractNumId w:val="12"/>
  </w:num>
  <w:num w:numId="8">
    <w:abstractNumId w:val="30"/>
  </w:num>
  <w:num w:numId="9">
    <w:abstractNumId w:val="33"/>
  </w:num>
  <w:num w:numId="10">
    <w:abstractNumId w:val="19"/>
  </w:num>
  <w:num w:numId="11">
    <w:abstractNumId w:val="11"/>
  </w:num>
  <w:num w:numId="12">
    <w:abstractNumId w:val="28"/>
  </w:num>
  <w:num w:numId="13">
    <w:abstractNumId w:val="2"/>
  </w:num>
  <w:num w:numId="14">
    <w:abstractNumId w:val="22"/>
  </w:num>
  <w:num w:numId="15">
    <w:abstractNumId w:val="7"/>
  </w:num>
  <w:num w:numId="16">
    <w:abstractNumId w:val="26"/>
  </w:num>
  <w:num w:numId="17">
    <w:abstractNumId w:val="13"/>
  </w:num>
  <w:num w:numId="18">
    <w:abstractNumId w:val="9"/>
  </w:num>
  <w:num w:numId="19">
    <w:abstractNumId w:val="34"/>
  </w:num>
  <w:num w:numId="20">
    <w:abstractNumId w:val="17"/>
  </w:num>
  <w:num w:numId="21">
    <w:abstractNumId w:val="3"/>
  </w:num>
  <w:num w:numId="22">
    <w:abstractNumId w:val="29"/>
  </w:num>
  <w:num w:numId="23">
    <w:abstractNumId w:val="18"/>
  </w:num>
  <w:num w:numId="24">
    <w:abstractNumId w:val="4"/>
  </w:num>
  <w:num w:numId="25">
    <w:abstractNumId w:val="36"/>
  </w:num>
  <w:num w:numId="26">
    <w:abstractNumId w:val="35"/>
  </w:num>
  <w:num w:numId="27">
    <w:abstractNumId w:val="32"/>
  </w:num>
  <w:num w:numId="28">
    <w:abstractNumId w:val="16"/>
  </w:num>
  <w:num w:numId="29">
    <w:abstractNumId w:val="6"/>
  </w:num>
  <w:num w:numId="30">
    <w:abstractNumId w:val="24"/>
  </w:num>
  <w:num w:numId="31">
    <w:abstractNumId w:val="8"/>
  </w:num>
  <w:num w:numId="32">
    <w:abstractNumId w:val="25"/>
  </w:num>
  <w:num w:numId="33">
    <w:abstractNumId w:val="10"/>
  </w:num>
  <w:num w:numId="34">
    <w:abstractNumId w:val="0"/>
  </w:num>
  <w:num w:numId="35">
    <w:abstractNumId w:val="14"/>
  </w:num>
  <w:num w:numId="36">
    <w:abstractNumId w:val="23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02AA1"/>
    <w:rsid w:val="00045592"/>
    <w:rsid w:val="000D6B2C"/>
    <w:rsid w:val="000E28B9"/>
    <w:rsid w:val="000F39FE"/>
    <w:rsid w:val="00105DEE"/>
    <w:rsid w:val="00164038"/>
    <w:rsid w:val="001C3B34"/>
    <w:rsid w:val="001D263B"/>
    <w:rsid w:val="00204B3E"/>
    <w:rsid w:val="0021580A"/>
    <w:rsid w:val="002259DF"/>
    <w:rsid w:val="0028184A"/>
    <w:rsid w:val="00326776"/>
    <w:rsid w:val="00337FBB"/>
    <w:rsid w:val="00351A63"/>
    <w:rsid w:val="003A2206"/>
    <w:rsid w:val="003F655C"/>
    <w:rsid w:val="00426795"/>
    <w:rsid w:val="004273B5"/>
    <w:rsid w:val="0044120C"/>
    <w:rsid w:val="00450EB4"/>
    <w:rsid w:val="004738C3"/>
    <w:rsid w:val="004A4078"/>
    <w:rsid w:val="0051604D"/>
    <w:rsid w:val="005B759B"/>
    <w:rsid w:val="006353C1"/>
    <w:rsid w:val="006A5A00"/>
    <w:rsid w:val="006B067D"/>
    <w:rsid w:val="006B5D0B"/>
    <w:rsid w:val="00743582"/>
    <w:rsid w:val="00757EA3"/>
    <w:rsid w:val="00773942"/>
    <w:rsid w:val="00783CBE"/>
    <w:rsid w:val="007A0740"/>
    <w:rsid w:val="00831156"/>
    <w:rsid w:val="00873A35"/>
    <w:rsid w:val="009C3F9B"/>
    <w:rsid w:val="00AA3BB3"/>
    <w:rsid w:val="00AC7E95"/>
    <w:rsid w:val="00B03F95"/>
    <w:rsid w:val="00B83EFB"/>
    <w:rsid w:val="00BC1D18"/>
    <w:rsid w:val="00BD7C04"/>
    <w:rsid w:val="00C10C9D"/>
    <w:rsid w:val="00C42674"/>
    <w:rsid w:val="00C46CD3"/>
    <w:rsid w:val="00CB37E5"/>
    <w:rsid w:val="00D759F3"/>
    <w:rsid w:val="00D91CF8"/>
    <w:rsid w:val="00DE3FCF"/>
    <w:rsid w:val="00DF7263"/>
    <w:rsid w:val="00E5289F"/>
    <w:rsid w:val="00ED5D42"/>
    <w:rsid w:val="00F17535"/>
    <w:rsid w:val="00F67BB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0EB4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34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center"/>
      <w:outlineLvl w:val="4"/>
    </w:pPr>
    <w:rPr>
      <w:b/>
      <w:spacing w:val="60"/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3420"/>
      </w:tabs>
      <w:ind w:left="708" w:hanging="708"/>
      <w:jc w:val="both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u w:val="single"/>
    </w:rPr>
  </w:style>
  <w:style w:type="character" w:default="1" w:styleId="DefaultParagraphFont">
    <w:name w:val="Default Paragraph Font"/>
    <w:link w:val="CharCharCharCharCharCharCharCharCharCharCharChar"/>
    <w:semiHidden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jc w:val="center"/>
    </w:pPr>
    <w:rPr>
      <w:b/>
      <w:szCs w:val="20"/>
    </w:rPr>
  </w:style>
  <w:style w:type="paragraph" w:styleId="BodyText">
    <w:name w:val="Body Text"/>
    <w:basedOn w:val="Normal"/>
    <w:pPr>
      <w:jc w:val="both"/>
    </w:p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Indent">
    <w:name w:val="Body Text Indent"/>
    <w:basedOn w:val="Normal"/>
    <w:pPr>
      <w:ind w:left="2160"/>
      <w:jc w:val="both"/>
    </w:pPr>
  </w:style>
  <w:style w:type="paragraph" w:styleId="BodyTextIndent2">
    <w:name w:val="Body Text Indent 2"/>
    <w:basedOn w:val="Normal"/>
    <w:pPr>
      <w:tabs>
        <w:tab w:val="left" w:pos="3420"/>
      </w:tabs>
      <w:ind w:left="3420"/>
      <w:jc w:val="left"/>
    </w:pPr>
    <w:rPr>
      <w:b/>
      <w:bCs/>
    </w:rPr>
  </w:style>
  <w:style w:type="paragraph" w:styleId="BodyTextIndent3">
    <w:name w:val="Body Text Indent 3"/>
    <w:basedOn w:val="Normal"/>
    <w:pPr>
      <w:spacing w:before="120"/>
      <w:ind w:firstLine="708"/>
      <w:jc w:val="both"/>
    </w:pPr>
    <w:rPr>
      <w:rFonts w:ascii="AT*Toronto" w:hAnsi="AT*Toronto"/>
      <w:szCs w:val="20"/>
    </w:rPr>
  </w:style>
  <w:style w:type="paragraph" w:styleId="FootnoteText">
    <w:name w:val="footnote text"/>
    <w:basedOn w:val="Normal"/>
    <w:semiHidden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Zakladnystyl">
    <w:name w:val="Zakladny styl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styleId="Strong">
    <w:name w:val="Strong"/>
    <w:basedOn w:val="DefaultParagraphFont"/>
    <w:qFormat/>
    <w:rsid w:val="0007336C"/>
    <w:rPr>
      <w:b/>
      <w:bCs/>
      <w:rtl w:val="0"/>
    </w:rPr>
  </w:style>
  <w:style w:type="paragraph" w:customStyle="1" w:styleId="TxBrp9">
    <w:name w:val="TxBr_p9"/>
    <w:basedOn w:val="Normal"/>
    <w:rsid w:val="002B5A2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BlockText">
    <w:name w:val="Block Text"/>
    <w:basedOn w:val="Normal"/>
    <w:rsid w:val="00F818A8"/>
    <w:pPr>
      <w:tabs>
        <w:tab w:val="left" w:pos="9000"/>
      </w:tabs>
      <w:ind w:left="720" w:right="72" w:firstLine="720"/>
      <w:jc w:val="both"/>
    </w:pPr>
    <w:rPr>
      <w:rFonts w:ascii="Arial" w:hAnsi="Arial" w:cs="Arial"/>
    </w:rPr>
  </w:style>
  <w:style w:type="paragraph" w:styleId="Header">
    <w:name w:val="header"/>
    <w:basedOn w:val="Normal"/>
    <w:rsid w:val="004010F1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link w:val="DefaultParagraphFont"/>
    <w:rsid w:val="000D6B2C"/>
    <w:pPr>
      <w:spacing w:after="160" w:line="240" w:lineRule="exact"/>
      <w:jc w:val="left"/>
    </w:pPr>
    <w:rPr>
      <w:rFonts w:ascii="Tahoma" w:hAnsi="Tahoma"/>
      <w:sz w:val="20"/>
      <w:szCs w:val="20"/>
    </w:rPr>
  </w:style>
  <w:style w:type="paragraph" w:customStyle="1" w:styleId="CharChar1">
    <w:name w:val="Char Char1"/>
    <w:basedOn w:val="Normal"/>
    <w:rsid w:val="000D6B2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styleId="BalloonText">
    <w:name w:val="Balloon Text"/>
    <w:basedOn w:val="Normal"/>
    <w:semiHidden/>
    <w:rsid w:val="00315E90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2378</TotalTime>
  <Pages>1</Pages>
  <Words>865</Words>
  <Characters>4933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Spoločná správa UPV tlač 717</dc:title>
  <dc:subject>tlač 717, tlač 717a, schôdza 58, 20. október 2008</dc:subject>
  <dc:creator>Viera Ebringerová</dc:creator>
  <cp:keywords>v oblasti civilného práva ....</cp:keywords>
  <dc:description>vládny návrh zákona</dc:description>
  <cp:lastModifiedBy>EbriVier</cp:lastModifiedBy>
  <cp:revision>2131</cp:revision>
  <cp:lastPrinted>2008-10-20T12:20:00Z</cp:lastPrinted>
  <dcterms:created xsi:type="dcterms:W3CDTF">2003-03-21T09:43:00Z</dcterms:created>
  <dcterms:modified xsi:type="dcterms:W3CDTF">2008-10-20T12:20:00Z</dcterms:modified>
  <cp:category>spoločná správa</cp:category>
</cp:coreProperties>
</file>