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4287">
      <w:pPr>
        <w:pStyle w:val="Heading1"/>
        <w:rPr>
          <w:rFonts w:cs="Times New Roman"/>
        </w:rPr>
      </w:pPr>
      <w:r w:rsidR="004D4F2B">
        <w:rPr>
          <w:rFonts w:cs="Times New Roman"/>
        </w:rPr>
        <w:t>Dôvodová správa</w:t>
      </w:r>
    </w:p>
    <w:p w:rsidR="00804287">
      <w:pPr>
        <w:rPr>
          <w:rFonts w:cs="Times New Roman"/>
        </w:rPr>
      </w:pPr>
    </w:p>
    <w:p w:rsidR="00804287">
      <w:pPr>
        <w:rPr>
          <w:rFonts w:cs="Times New Roman"/>
        </w:rPr>
      </w:pPr>
    </w:p>
    <w:p w:rsidR="003553FC" w:rsidP="003553FC">
      <w:pPr>
        <w:pStyle w:val="BodyText"/>
        <w:rPr>
          <w:rFonts w:cs="Times New Roman"/>
        </w:rPr>
      </w:pPr>
      <w:r w:rsidR="00804287">
        <w:rPr>
          <w:rFonts w:cs="Times New Roman"/>
        </w:rPr>
        <w:tab/>
      </w:r>
      <w:r>
        <w:rPr>
          <w:rFonts w:cs="Times New Roman"/>
        </w:rPr>
        <w:t>EXIMBANKA SR spracovala návrh rozpočtu na rok 2009 v zmysle § 31 zákona č. 80/1997 Z. z. o Exportno–importnej banke SR v znení neskorších predpisov v nadväznosti na termíny ustanovené na spracovanie, posudzovanie a schvaľovanie návrhu štátneho rozpočtu SR na rok 2009.  Na stanovisko vláde SR ho predkladá v zmysle § 6 ods. 5 písm. b)1 uvedeného zákona po prerokovaní v </w:t>
      </w:r>
      <w:r w:rsidR="00C65A89">
        <w:rPr>
          <w:rFonts w:cs="Times New Roman"/>
        </w:rPr>
        <w:t>R</w:t>
      </w:r>
      <w:r>
        <w:rPr>
          <w:rFonts w:cs="Times New Roman"/>
        </w:rPr>
        <w:t>ade banky a </w:t>
      </w:r>
      <w:r w:rsidR="00C65A89">
        <w:rPr>
          <w:rFonts w:cs="Times New Roman"/>
        </w:rPr>
        <w:t>D</w:t>
      </w:r>
      <w:r>
        <w:rPr>
          <w:rFonts w:cs="Times New Roman"/>
        </w:rPr>
        <w:t>ozornej rade.</w:t>
      </w:r>
    </w:p>
    <w:p w:rsidR="003553FC" w:rsidRPr="004D4F2B" w:rsidP="003553FC">
      <w:pPr>
        <w:pStyle w:val="BodyTextIndent"/>
        <w:ind w:left="0" w:firstLine="705"/>
        <w:jc w:val="both"/>
        <w:rPr>
          <w:rFonts w:cs="Times New Roman"/>
        </w:rPr>
      </w:pPr>
    </w:p>
    <w:p w:rsidR="004D4F2B" w:rsidRPr="004D4F2B" w:rsidP="004D4F2B">
      <w:pPr>
        <w:pStyle w:val="BodyTextIndent"/>
        <w:ind w:left="0" w:firstLine="705"/>
        <w:jc w:val="both"/>
        <w:rPr>
          <w:rFonts w:cs="Times New Roman"/>
        </w:rPr>
      </w:pPr>
      <w:r w:rsidRPr="004D4F2B" w:rsidR="003553FC">
        <w:rPr>
          <w:rFonts w:cs="Times New Roman"/>
        </w:rPr>
        <w:tab/>
        <w:t xml:space="preserve">Návrh rozpočtu EXIMBANKY SR na rok 2009 prerokovala </w:t>
      </w:r>
      <w:r w:rsidRPr="004D4F2B">
        <w:rPr>
          <w:rFonts w:cs="Times New Roman"/>
        </w:rPr>
        <w:t>R</w:t>
      </w:r>
      <w:r w:rsidRPr="004D4F2B" w:rsidR="003553FC">
        <w:rPr>
          <w:rFonts w:cs="Times New Roman"/>
        </w:rPr>
        <w:t>ada banky na svojom zasadnutí dňa 27. 8.</w:t>
      </w:r>
      <w:r w:rsidRPr="004D4F2B" w:rsidR="003553FC">
        <w:rPr>
          <w:rFonts w:cs="Times New Roman"/>
        </w:rPr>
        <w:t xml:space="preserve"> 2008 a </w:t>
      </w:r>
      <w:r w:rsidRPr="004D4F2B">
        <w:rPr>
          <w:rFonts w:cs="Times New Roman"/>
        </w:rPr>
        <w:t>D</w:t>
      </w:r>
      <w:r w:rsidRPr="004D4F2B" w:rsidR="003553FC">
        <w:rPr>
          <w:rFonts w:cs="Times New Roman"/>
        </w:rPr>
        <w:t xml:space="preserve">ozorná  rada   dňa   2. 9. 2008. </w:t>
      </w:r>
      <w:r w:rsidRPr="004D4F2B" w:rsidR="00D1156A">
        <w:rPr>
          <w:rFonts w:cs="Times New Roman"/>
        </w:rPr>
        <w:t xml:space="preserve">Zapracované pripomienky </w:t>
      </w:r>
      <w:r w:rsidRPr="004D4F2B">
        <w:rPr>
          <w:rFonts w:cs="Times New Roman"/>
        </w:rPr>
        <w:t>D</w:t>
      </w:r>
      <w:r w:rsidRPr="004D4F2B" w:rsidR="00D1156A">
        <w:rPr>
          <w:rFonts w:cs="Times New Roman"/>
        </w:rPr>
        <w:t xml:space="preserve">ozornej rady boli prerokované </w:t>
      </w:r>
      <w:r w:rsidRPr="004D4F2B">
        <w:rPr>
          <w:rFonts w:cs="Times New Roman"/>
        </w:rPr>
        <w:t>R</w:t>
      </w:r>
      <w:r w:rsidRPr="004D4F2B" w:rsidR="00D1156A">
        <w:rPr>
          <w:rFonts w:cs="Times New Roman"/>
        </w:rPr>
        <w:t xml:space="preserve">adou banky dňa 8.9.2008 </w:t>
      </w:r>
      <w:r w:rsidRPr="004D4F2B" w:rsidR="00140A8D">
        <w:rPr>
          <w:rFonts w:cs="Times New Roman"/>
        </w:rPr>
        <w:t>a</w:t>
      </w:r>
      <w:r w:rsidRPr="004D4F2B" w:rsidR="00D1156A">
        <w:rPr>
          <w:rFonts w:cs="Times New Roman"/>
        </w:rPr>
        <w:t xml:space="preserve"> </w:t>
      </w:r>
      <w:r w:rsidRPr="004D4F2B">
        <w:rPr>
          <w:rFonts w:cs="Times New Roman"/>
        </w:rPr>
        <w:t>D</w:t>
      </w:r>
      <w:r w:rsidRPr="004D4F2B" w:rsidR="00D1156A">
        <w:rPr>
          <w:rFonts w:cs="Times New Roman"/>
        </w:rPr>
        <w:t>ozornou rad</w:t>
      </w:r>
      <w:r w:rsidRPr="004D4F2B" w:rsidR="00140A8D">
        <w:rPr>
          <w:rFonts w:cs="Times New Roman"/>
        </w:rPr>
        <w:t>o</w:t>
      </w:r>
      <w:r w:rsidRPr="004D4F2B" w:rsidR="00D1156A">
        <w:rPr>
          <w:rFonts w:cs="Times New Roman"/>
        </w:rPr>
        <w:t xml:space="preserve">u </w:t>
      </w:r>
      <w:r w:rsidRPr="004D4F2B" w:rsidR="000539B2">
        <w:rPr>
          <w:rFonts w:cs="Times New Roman"/>
        </w:rPr>
        <w:t xml:space="preserve">odsúhlasené </w:t>
      </w:r>
      <w:r w:rsidRPr="004D4F2B" w:rsidR="00D1156A">
        <w:rPr>
          <w:rFonts w:cs="Times New Roman"/>
        </w:rPr>
        <w:t>dňa 9.9.2008</w:t>
      </w:r>
      <w:r w:rsidRPr="004D4F2B" w:rsidR="000539B2">
        <w:rPr>
          <w:rFonts w:cs="Times New Roman"/>
        </w:rPr>
        <w:t xml:space="preserve"> per rollam</w:t>
      </w:r>
      <w:r w:rsidRPr="004D4F2B" w:rsidR="00D1156A">
        <w:rPr>
          <w:rFonts w:cs="Times New Roman"/>
        </w:rPr>
        <w:t xml:space="preserve">. </w:t>
      </w:r>
      <w:r w:rsidRPr="004D4F2B" w:rsidR="003553FC">
        <w:rPr>
          <w:rFonts w:cs="Times New Roman"/>
        </w:rPr>
        <w:t xml:space="preserve">Materiál bol  zároveň dňa </w:t>
      </w:r>
      <w:r w:rsidRPr="004D4F2B" w:rsidR="00D1156A">
        <w:rPr>
          <w:rFonts w:cs="Times New Roman"/>
        </w:rPr>
        <w:t>10</w:t>
      </w:r>
      <w:r w:rsidRPr="004D4F2B" w:rsidR="003553FC">
        <w:rPr>
          <w:rFonts w:cs="Times New Roman"/>
        </w:rPr>
        <w:t>. 9. 2008 zaslaný na posúdenie Ministerstvu financií</w:t>
      </w:r>
      <w:r w:rsidRPr="004D4F2B" w:rsidR="003553FC">
        <w:rPr>
          <w:rFonts w:cs="Times New Roman"/>
        </w:rPr>
        <w:t xml:space="preserve"> SR. </w:t>
      </w:r>
      <w:r w:rsidRPr="004D4F2B">
        <w:rPr>
          <w:rFonts w:cs="Times New Roman"/>
        </w:rPr>
        <w:t>Po prerokovaní vo vláde SR dňa 15.10.2008 je návrh rozpočtu v súlade s § 6 ods. 6 zákona č. 80/1997 Z. z. o EXIMBANKE SR v znení neskorších predpisov predložený Národnej rade SR na schválenie.</w:t>
      </w:r>
    </w:p>
    <w:p w:rsidR="00804287" w:rsidRPr="004D4F2B">
      <w:pPr>
        <w:pStyle w:val="BodyText"/>
        <w:rPr>
          <w:rFonts w:cs="Times New Roman"/>
        </w:rPr>
      </w:pPr>
    </w:p>
    <w:p w:rsidR="00804287">
      <w:pPr>
        <w:pStyle w:val="BodyText"/>
        <w:rPr>
          <w:rFonts w:cs="Times New Roman"/>
        </w:rPr>
      </w:pPr>
      <w:r w:rsidRPr="00804287">
        <w:rPr>
          <w:rFonts w:cs="Times New Roman"/>
        </w:rPr>
        <w:tab/>
        <w:t>Materiál vychádza z návrhu obchodno-finančného plánu EXIMBANKY SR na rok 2009, ktorý bol odsúhlasený Ministerstvom financií SR a Ministerstvom hospodárstva SR. Tieto východiskové údaje boli následne čiastočne upravené v súlade s materiálom „Aktualizácia teritoriálnej a komoditnej</w:t>
      </w:r>
      <w:r>
        <w:rPr>
          <w:rFonts w:cs="Times New Roman"/>
        </w:rPr>
        <w:t xml:space="preserve"> orientácie podpory exportu, možnosti vyššieho využitia poisťovacej kapacity a optimalizácia podielu cudzích zdrojov na financovaní EXIMBANKY SR“, ktorý vzala na vedomie vláda Slovenskej republiky.</w:t>
      </w:r>
    </w:p>
    <w:p w:rsidR="00804287">
      <w:pPr>
        <w:jc w:val="both"/>
        <w:rPr>
          <w:rFonts w:cs="Times New Roman"/>
        </w:rPr>
      </w:pPr>
    </w:p>
    <w:p w:rsidR="00804287">
      <w:pPr>
        <w:jc w:val="both"/>
        <w:rPr>
          <w:rFonts w:cs="Times New Roman"/>
        </w:rPr>
      </w:pPr>
      <w:r>
        <w:rPr>
          <w:rFonts w:cs="Times New Roman"/>
        </w:rPr>
        <w:tab/>
        <w:t>Návrh rozpočtu EXIMBANKY SR na rok 2009 je zostavený v štruktúre:</w:t>
      </w:r>
    </w:p>
    <w:p w:rsidR="00804287">
      <w:pPr>
        <w:jc w:val="both"/>
        <w:rPr>
          <w:rFonts w:cs="Times New Roman"/>
        </w:rPr>
      </w:pPr>
    </w:p>
    <w:p w:rsidR="00804287">
      <w:pPr>
        <w:numPr>
          <w:ilvl w:val="0"/>
          <w:numId w:val="2"/>
        </w:numPr>
        <w:tabs>
          <w:tab w:val="left" w:pos="1065"/>
        </w:tabs>
        <w:jc w:val="both"/>
        <w:rPr>
          <w:rFonts w:cs="Times New Roman"/>
        </w:rPr>
      </w:pPr>
      <w:r>
        <w:rPr>
          <w:rFonts w:cs="Times New Roman"/>
        </w:rPr>
        <w:t xml:space="preserve">Základné východiská, </w:t>
      </w:r>
      <w:r>
        <w:rPr>
          <w:rFonts w:cs="Times New Roman"/>
        </w:rPr>
        <w:t>ciele a nástroje</w:t>
      </w:r>
    </w:p>
    <w:p w:rsidR="00804287">
      <w:pPr>
        <w:numPr>
          <w:ilvl w:val="0"/>
          <w:numId w:val="2"/>
        </w:numPr>
        <w:tabs>
          <w:tab w:val="left" w:pos="1065"/>
        </w:tabs>
        <w:jc w:val="both"/>
        <w:rPr>
          <w:rFonts w:cs="Times New Roman"/>
        </w:rPr>
      </w:pPr>
      <w:r>
        <w:rPr>
          <w:rFonts w:cs="Times New Roman"/>
        </w:rPr>
        <w:t>Obchodné aktivity a ich zdrojové zabezpečenie</w:t>
      </w:r>
    </w:p>
    <w:p w:rsidR="00804287">
      <w:pPr>
        <w:numPr>
          <w:ilvl w:val="0"/>
          <w:numId w:val="2"/>
        </w:numPr>
        <w:tabs>
          <w:tab w:val="left" w:pos="1065"/>
        </w:tabs>
        <w:jc w:val="both"/>
        <w:rPr>
          <w:rFonts w:cs="Times New Roman"/>
        </w:rPr>
      </w:pPr>
      <w:r>
        <w:rPr>
          <w:rFonts w:cs="Times New Roman"/>
        </w:rPr>
        <w:t>Aktíva a pasíva</w:t>
      </w:r>
    </w:p>
    <w:p w:rsidR="00804287">
      <w:pPr>
        <w:numPr>
          <w:ilvl w:val="0"/>
          <w:numId w:val="2"/>
        </w:numPr>
        <w:tabs>
          <w:tab w:val="left" w:pos="1065"/>
        </w:tabs>
        <w:jc w:val="both"/>
        <w:rPr>
          <w:rFonts w:cs="Times New Roman"/>
        </w:rPr>
      </w:pPr>
      <w:r>
        <w:rPr>
          <w:rFonts w:cs="Times New Roman"/>
        </w:rPr>
        <w:t xml:space="preserve">Rozpočet výnosov a nákladov </w:t>
      </w:r>
    </w:p>
    <w:p w:rsidR="00804287">
      <w:pPr>
        <w:numPr>
          <w:ilvl w:val="0"/>
          <w:numId w:val="2"/>
        </w:numPr>
        <w:tabs>
          <w:tab w:val="left" w:pos="1065"/>
        </w:tabs>
        <w:jc w:val="both"/>
        <w:rPr>
          <w:rFonts w:cs="Times New Roman"/>
        </w:rPr>
      </w:pPr>
      <w:r>
        <w:rPr>
          <w:rFonts w:cs="Times New Roman"/>
        </w:rPr>
        <w:t>Hospodársky výsledok</w:t>
      </w:r>
    </w:p>
    <w:p w:rsidR="00804287">
      <w:pPr>
        <w:jc w:val="both"/>
        <w:rPr>
          <w:rFonts w:cs="Times New Roman"/>
        </w:rPr>
      </w:pPr>
    </w:p>
    <w:p w:rsidR="00804287">
      <w:pPr>
        <w:pStyle w:val="BodyTextIndent"/>
        <w:ind w:left="0" w:firstLine="705"/>
        <w:jc w:val="both"/>
        <w:rPr>
          <w:rFonts w:cs="Times New Roman"/>
          <w:highlight w:val="lightGray"/>
        </w:rPr>
      </w:pPr>
      <w:r w:rsidRPr="00C1359F" w:rsidR="00D1156A">
        <w:rPr>
          <w:rFonts w:cs="Times New Roman"/>
        </w:rPr>
        <w:t>Základným cie</w:t>
      </w:r>
      <w:r w:rsidRPr="00C1359F" w:rsidR="00D1156A">
        <w:rPr>
          <w:rFonts w:ascii="Times New Roman" w:hAnsi="Times New Roman" w:cs="Times New Roman"/>
        </w:rPr>
        <w:t>ľ</w:t>
      </w:r>
      <w:r w:rsidRPr="00C1359F" w:rsidR="00D1156A">
        <w:rPr>
          <w:rFonts w:cs="AT*Switzerland"/>
        </w:rPr>
        <w:t>om návrhu rozpo</w:t>
      </w:r>
      <w:r w:rsidRPr="00C1359F" w:rsidR="00D1156A">
        <w:rPr>
          <w:rFonts w:ascii="Times New Roman" w:hAnsi="Times New Roman" w:cs="Times New Roman"/>
        </w:rPr>
        <w:t>č</w:t>
      </w:r>
      <w:r w:rsidRPr="00C1359F" w:rsidR="00D1156A">
        <w:rPr>
          <w:rFonts w:cs="AT*Switzerland"/>
        </w:rPr>
        <w:t>tu EXIMBANKY SR na rok 2009 je zabezpe</w:t>
      </w:r>
      <w:r w:rsidRPr="00C1359F" w:rsidR="00D1156A">
        <w:rPr>
          <w:rFonts w:ascii="Times New Roman" w:hAnsi="Times New Roman" w:cs="Times New Roman"/>
        </w:rPr>
        <w:t>č</w:t>
      </w:r>
      <w:r w:rsidRPr="00C1359F" w:rsidR="00D1156A">
        <w:rPr>
          <w:rFonts w:cs="AT*Switzerland"/>
        </w:rPr>
        <w:t>i</w:t>
      </w:r>
      <w:r w:rsidRPr="00C1359F" w:rsidR="00D1156A">
        <w:rPr>
          <w:rFonts w:ascii="Times New Roman" w:hAnsi="Times New Roman" w:cs="Times New Roman"/>
        </w:rPr>
        <w:t>ť</w:t>
      </w:r>
      <w:r w:rsidRPr="00C1359F" w:rsidR="00D1156A">
        <w:rPr>
          <w:rFonts w:cs="AT*Switzerland"/>
        </w:rPr>
        <w:t xml:space="preserve"> financovanie</w:t>
      </w:r>
      <w:r w:rsidRPr="00C1359F" w:rsidR="00D1156A">
        <w:rPr>
          <w:rFonts w:cs="Times New Roman"/>
        </w:rPr>
        <w:t xml:space="preserve"> vyššieho objemu obchodných aktivít súvisiacich s podporou exportu slovenských podnikate</w:t>
      </w:r>
      <w:r w:rsidRPr="00C1359F" w:rsidR="00D1156A">
        <w:rPr>
          <w:rFonts w:ascii="Times New Roman" w:hAnsi="Times New Roman" w:cs="Times New Roman"/>
        </w:rPr>
        <w:t>ľ</w:t>
      </w:r>
      <w:r w:rsidRPr="00C1359F" w:rsidR="00D1156A">
        <w:rPr>
          <w:rFonts w:cs="AT*Switzerland"/>
        </w:rPr>
        <w:t>ských subjektov.</w:t>
      </w:r>
      <w:r>
        <w:rPr>
          <w:rFonts w:cs="Times New Roman"/>
        </w:rPr>
        <w:t xml:space="preserve"> Materiál v základnej produktovej štruktúre je pripravený nadväzne na vývoj obchodných aktivít v predchádzajúcich obdobiach. Je v ňom obsiahnuté pripravované posilnenie zdrojového vybavenia EXIMBANKY SR určeného na podporu exportu formou zvýšenia základného imania z prostriedkov štátnych finančných aktív. Návrh počíta s významnejším objemom priameho financovania úverových aktivít a tiež s </w:t>
      </w:r>
      <w:r>
        <w:rPr>
          <w:rFonts w:cs="Times New Roman"/>
          <w:noProof/>
        </w:rPr>
        <w:t xml:space="preserve">výraznejšiou podporou malých a stredných podnikateľov, najmä prostredníctvom </w:t>
      </w:r>
      <w:r>
        <w:rPr>
          <w:rFonts w:cs="Times New Roman"/>
        </w:rPr>
        <w:t>zmenkových produktov a vystavených záruk</w:t>
      </w:r>
      <w:r>
        <w:rPr>
          <w:rFonts w:cs="Times New Roman"/>
          <w:noProof/>
        </w:rPr>
        <w:t xml:space="preserve"> a prostredníctvom </w:t>
      </w:r>
      <w:r>
        <w:rPr>
          <w:rFonts w:cs="Times New Roman"/>
        </w:rPr>
        <w:t>poistenia proti krátkodobým komerčným a politickým rizikám.</w:t>
      </w:r>
    </w:p>
    <w:p w:rsidR="00804287">
      <w:pPr>
        <w:pStyle w:val="BodyText"/>
        <w:rPr>
          <w:rFonts w:cs="Times New Roman"/>
        </w:rPr>
      </w:pPr>
      <w:r>
        <w:rPr>
          <w:rFonts w:cs="Times New Roman"/>
        </w:rPr>
        <w:tab/>
      </w:r>
    </w:p>
    <w:p w:rsidR="00804287">
      <w:pPr>
        <w:pStyle w:val="BodyText2"/>
        <w:ind w:firstLine="567"/>
        <w:rPr>
          <w:rFonts w:cs="Times New Roman"/>
          <w:color w:val="auto"/>
          <w:sz w:val="24"/>
        </w:rPr>
      </w:pPr>
      <w:r>
        <w:rPr>
          <w:rFonts w:cs="Times New Roman"/>
          <w:noProof/>
          <w:color w:val="auto"/>
          <w:sz w:val="24"/>
        </w:rPr>
        <w:t xml:space="preserve">Vychádzajúc z predchádzajúcich úvah sa v roku 2009 predpokladá </w:t>
      </w:r>
      <w:r>
        <w:rPr>
          <w:rFonts w:cs="Times New Roman"/>
          <w:b/>
          <w:noProof/>
          <w:color w:val="auto"/>
          <w:sz w:val="24"/>
        </w:rPr>
        <w:t xml:space="preserve">podpora exportu v objeme </w:t>
      </w:r>
      <w:r w:rsidR="003D6BA9">
        <w:rPr>
          <w:rFonts w:cs="Times New Roman"/>
          <w:b/>
          <w:noProof/>
          <w:color w:val="auto"/>
          <w:sz w:val="24"/>
        </w:rPr>
        <w:t>3,7 mld. EUR (</w:t>
      </w:r>
      <w:r>
        <w:rPr>
          <w:rFonts w:cs="Times New Roman"/>
          <w:b/>
          <w:noProof/>
          <w:color w:val="auto"/>
          <w:sz w:val="24"/>
        </w:rPr>
        <w:t>111,5 mld. Sk</w:t>
      </w:r>
      <w:r w:rsidR="003D6BA9">
        <w:rPr>
          <w:rFonts w:cs="Times New Roman"/>
          <w:b/>
          <w:noProof/>
          <w:color w:val="auto"/>
          <w:sz w:val="24"/>
        </w:rPr>
        <w:t>)</w:t>
      </w:r>
      <w:r>
        <w:rPr>
          <w:rFonts w:cs="Times New Roman"/>
          <w:noProof/>
          <w:color w:val="auto"/>
          <w:sz w:val="24"/>
        </w:rPr>
        <w:t xml:space="preserve">. </w:t>
      </w:r>
      <w:r>
        <w:rPr>
          <w:rFonts w:cs="Times New Roman"/>
          <w:color w:val="auto"/>
          <w:sz w:val="24"/>
        </w:rPr>
        <w:t>V porovnaní s očakávanou výškou podpory exportu za rok 2008 export podporený EXIMBANKOU SR narastie o</w:t>
      </w:r>
      <w:r w:rsidR="003D6BA9">
        <w:rPr>
          <w:rFonts w:cs="Times New Roman"/>
          <w:color w:val="auto"/>
          <w:sz w:val="24"/>
        </w:rPr>
        <w:t> 0,32 mld. EUR</w:t>
      </w:r>
      <w:r>
        <w:rPr>
          <w:rFonts w:cs="Times New Roman"/>
          <w:color w:val="auto"/>
          <w:sz w:val="24"/>
        </w:rPr>
        <w:t xml:space="preserve"> </w:t>
      </w:r>
      <w:r w:rsidR="003D6BA9">
        <w:rPr>
          <w:rFonts w:cs="Times New Roman"/>
          <w:color w:val="auto"/>
          <w:sz w:val="24"/>
        </w:rPr>
        <w:t xml:space="preserve">(o </w:t>
      </w:r>
      <w:r>
        <w:rPr>
          <w:rFonts w:cs="Times New Roman"/>
          <w:color w:val="auto"/>
          <w:sz w:val="24"/>
        </w:rPr>
        <w:t>9,5 mld. Sk</w:t>
      </w:r>
      <w:r w:rsidR="003D6BA9">
        <w:rPr>
          <w:rFonts w:cs="Times New Roman"/>
          <w:color w:val="auto"/>
          <w:sz w:val="24"/>
        </w:rPr>
        <w:t>)</w:t>
      </w:r>
      <w:r>
        <w:rPr>
          <w:rFonts w:cs="Times New Roman"/>
          <w:color w:val="auto"/>
          <w:sz w:val="24"/>
        </w:rPr>
        <w:t>, t. j. o 9,3 %. Uvedený nárast zachováva dynamiku rastu podporeného exportu dosiahnutú v uplynulých rokoch.</w:t>
      </w:r>
    </w:p>
    <w:sectPr>
      <w:pgSz w:w="11907" w:h="16840" w:code="9"/>
      <w:pgMar w:top="1134" w:right="1134" w:bottom="1134" w:left="1134" w:header="624" w:footer="624" w:gutter="0"/>
      <w:paperSrc w:first="7" w:other="7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Switzerland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2CB6"/>
    <w:multiLevelType w:val="singleLevel"/>
    <w:tmpl w:val="F18AFAC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1">
    <w:nsid w:val="1A655AC4"/>
    <w:multiLevelType w:val="singleLevel"/>
    <w:tmpl w:val="B2CE393A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2">
    <w:nsid w:val="35275959"/>
    <w:multiLevelType w:val="singleLevel"/>
    <w:tmpl w:val="D74C25E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</w:abstractNum>
  <w:abstractNum w:abstractNumId="3">
    <w:nsid w:val="4C67446F"/>
    <w:multiLevelType w:val="singleLevel"/>
    <w:tmpl w:val="4888D972"/>
    <w:lvl w:ilvl="0">
      <w:start w:val="2"/>
      <w:numFmt w:val="upperLetter"/>
      <w:lvlText w:val="%1."/>
      <w:lvlJc w:val="left"/>
      <w:pPr>
        <w:tabs>
          <w:tab w:val="num" w:pos="465"/>
        </w:tabs>
        <w:ind w:left="465" w:hanging="465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39B2"/>
    <w:rsid w:val="00140A8D"/>
    <w:rsid w:val="003553FC"/>
    <w:rsid w:val="003D6BA9"/>
    <w:rsid w:val="004D4F2B"/>
    <w:rsid w:val="00804287"/>
    <w:rsid w:val="00C1359F"/>
    <w:rsid w:val="00C65A89"/>
    <w:rsid w:val="00D1156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T*Switzerland" w:hAnsi="AT*Switzerland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3">
    <w:name w:val="Body Text 3"/>
    <w:basedOn w:val="Normal"/>
    <w:pPr>
      <w:jc w:val="center"/>
    </w:pPr>
    <w:rPr>
      <w:b/>
    </w:rPr>
  </w:style>
  <w:style w:type="paragraph" w:styleId="BodyTextIndent">
    <w:name w:val="Body Text Indent"/>
    <w:basedOn w:val="Normal"/>
    <w:pPr>
      <w:ind w:left="709"/>
      <w:jc w:val="left"/>
    </w:pPr>
  </w:style>
  <w:style w:type="paragraph" w:styleId="BodyText">
    <w:name w:val="Body Text"/>
    <w:basedOn w:val="Normal"/>
    <w:pPr>
      <w:jc w:val="both"/>
    </w:pPr>
  </w:style>
  <w:style w:type="paragraph" w:styleId="FootnoteText">
    <w:name w:val="footnote text"/>
    <w:basedOn w:val="Normal"/>
    <w:semiHidden/>
    <w:pPr>
      <w:jc w:val="left"/>
    </w:pPr>
    <w:rPr>
      <w:rFonts w:ascii="Arial" w:hAnsi="Arial"/>
      <w:noProof/>
      <w:sz w:val="22"/>
    </w:rPr>
  </w:style>
  <w:style w:type="paragraph" w:styleId="BodyText2">
    <w:name w:val="Body Text 2"/>
    <w:basedOn w:val="Normal"/>
    <w:pPr>
      <w:jc w:val="both"/>
    </w:pPr>
    <w:rPr>
      <w:color w:val="FF0000"/>
      <w:sz w:val="22"/>
    </w:rPr>
  </w:style>
  <w:style w:type="paragraph" w:styleId="BalloonText">
    <w:name w:val="Balloon Text"/>
    <w:basedOn w:val="Normal"/>
    <w:semiHidden/>
    <w:rsid w:val="00C65A89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418</Words>
  <Characters>2385</Characters>
  <Application>Microsoft Office Word</Application>
  <DocSecurity>0</DocSecurity>
  <Lines>0</Lines>
  <Paragraphs>0</Paragraphs>
  <ScaleCrop>false</ScaleCrop>
  <Company>eximsr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exim</dc:creator>
  <cp:lastModifiedBy>blazekova</cp:lastModifiedBy>
  <cp:revision>6</cp:revision>
  <cp:lastPrinted>2008-10-14T08:23:00Z</cp:lastPrinted>
  <dcterms:created xsi:type="dcterms:W3CDTF">2008-10-13T08:31:00Z</dcterms:created>
  <dcterms:modified xsi:type="dcterms:W3CDTF">2008-10-15T09:02:00Z</dcterms:modified>
</cp:coreProperties>
</file>