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C4152" w:rsidRPr="00BC4152" w:rsidP="00BC4152">
      <w:pPr>
        <w:jc w:val="center"/>
        <w:rPr>
          <w:rFonts w:ascii="Microsoft Sans Serif" w:hAnsi="Microsoft Sans Serif" w:cs="Microsoft Sans Serif"/>
          <w:b/>
        </w:rPr>
      </w:pPr>
      <w:r w:rsidRPr="00BC4152">
        <w:rPr>
          <w:rFonts w:ascii="Microsoft Sans Serif" w:hAnsi="Microsoft Sans Serif" w:cs="Microsoft Sans Serif"/>
          <w:b/>
        </w:rPr>
        <w:t>Dôvodová správa</w:t>
      </w:r>
    </w:p>
    <w:p w:rsidR="00BC4152" w:rsidRPr="00BC4152" w:rsidP="00BC4152">
      <w:pPr>
        <w:jc w:val="center"/>
        <w:rPr>
          <w:rFonts w:ascii="Microsoft Sans Serif" w:hAnsi="Microsoft Sans Serif" w:cs="Microsoft Sans Serif"/>
        </w:rPr>
      </w:pPr>
    </w:p>
    <w:p w:rsidR="00BC4152" w:rsidRPr="00BC4152" w:rsidP="00BC4152">
      <w:pPr>
        <w:jc w:val="center"/>
        <w:rPr>
          <w:rFonts w:ascii="Microsoft Sans Serif" w:hAnsi="Microsoft Sans Serif" w:cs="Microsoft Sans Serif"/>
        </w:rPr>
      </w:pPr>
      <w:r w:rsidR="00156A82">
        <w:rPr>
          <w:rFonts w:ascii="Microsoft Sans Serif" w:hAnsi="Microsoft Sans Serif" w:cs="Microsoft Sans Serif"/>
        </w:rPr>
        <w:t>I. V</w:t>
      </w:r>
      <w:r w:rsidRPr="00BC4152">
        <w:rPr>
          <w:rFonts w:ascii="Microsoft Sans Serif" w:hAnsi="Microsoft Sans Serif" w:cs="Microsoft Sans Serif"/>
        </w:rPr>
        <w:t>šeobecná časť</w:t>
      </w: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P="00BC4152">
      <w:pPr>
        <w:jc w:val="both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Návrh zákona reaguje na nezdravú prax, v ktorej poslanci samosprávnych krajov niekedy prijímajú funkcie štatutárnych orgánov v rozpočtových organizáciách, alebo v príspevkových organizáciách, ktorých zriaďovateľom je vyš</w:t>
      </w:r>
      <w:r>
        <w:rPr>
          <w:rFonts w:ascii="Microsoft Sans Serif" w:hAnsi="Microsoft Sans Serif" w:cs="Microsoft Sans Serif"/>
        </w:rPr>
        <w:t>ší územný celok, na území ktorého boli zvolení. Takýto stav vytvára nezdravú situáciu</w:t>
      </w:r>
      <w:r w:rsidR="00744B1C">
        <w:rPr>
          <w:rFonts w:ascii="Microsoft Sans Serif" w:hAnsi="Microsoft Sans Serif" w:cs="Microsoft Sans Serif"/>
        </w:rPr>
        <w:t xml:space="preserve"> v činnosti týchto organizácií</w:t>
      </w:r>
      <w:r>
        <w:rPr>
          <w:rFonts w:ascii="Microsoft Sans Serif" w:hAnsi="Microsoft Sans Serif" w:cs="Microsoft Sans Serif"/>
        </w:rPr>
        <w:t xml:space="preserve"> a priestor pre nie nezávislé rozhodovanie</w:t>
      </w:r>
      <w:r w:rsidR="00744B1C">
        <w:rPr>
          <w:rFonts w:ascii="Microsoft Sans Serif" w:hAnsi="Microsoft Sans Serif" w:cs="Microsoft Sans Serif"/>
        </w:rPr>
        <w:t xml:space="preserve"> týchto poslancov</w:t>
      </w:r>
      <w:r>
        <w:rPr>
          <w:rFonts w:ascii="Microsoft Sans Serif" w:hAnsi="Microsoft Sans Serif" w:cs="Microsoft Sans Serif"/>
        </w:rPr>
        <w:t xml:space="preserve"> vo verejnom záujme. Preto navrhujem úpravu zhodnú s postavením poslancov obecných a mestských zastupiteľstiev, ako i s úpravou postavenia predsedu samosprávneho kraja.</w:t>
      </w:r>
    </w:p>
    <w:p w:rsid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  <w:r w:rsidRPr="00BC4152">
        <w:rPr>
          <w:rFonts w:ascii="Microsoft Sans Serif" w:hAnsi="Microsoft Sans Serif" w:cs="Microsoft Sans Serif"/>
        </w:rPr>
        <w:t>Navrhovaná právna úprava je v súlade s Ústavou Slovenskej republiky, s medzinárodnými zmluvami a inými medzinárodnými dokumentmi, ktorými je Slovenská republika viazaná</w:t>
      </w:r>
      <w:r w:rsidRPr="00BC4152">
        <w:rPr>
          <w:rFonts w:ascii="Microsoft Sans Serif" w:hAnsi="Microsoft Sans Serif" w:cs="Microsoft Sans Serif"/>
        </w:rPr>
        <w:t>.</w:t>
      </w: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  <w:r w:rsidRPr="00BC4152">
        <w:rPr>
          <w:rFonts w:ascii="Microsoft Sans Serif" w:hAnsi="Microsoft Sans Serif" w:cs="Microsoft Sans Serif"/>
        </w:rPr>
        <w:t>Návrh zákona nebude mať priamy dopad na verejné rozpočty, neprináša nárok na pracovné sily a nemá vplyv na zamestnanosť a tvorbu pracovných miest, ani na životné prostredie.</w:t>
      </w: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center"/>
        <w:rPr>
          <w:rFonts w:ascii="Microsoft Sans Serif" w:hAnsi="Microsoft Sans Serif" w:cs="Microsoft Sans Serif"/>
        </w:rPr>
      </w:pPr>
      <w:r w:rsidRPr="00BC4152">
        <w:rPr>
          <w:rFonts w:ascii="Microsoft Sans Serif" w:hAnsi="Microsoft Sans Serif" w:cs="Microsoft Sans Serif"/>
        </w:rPr>
        <w:t>II. Osobitná časť</w:t>
      </w: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  <w:r w:rsidRPr="00BC4152">
        <w:rPr>
          <w:rFonts w:ascii="Microsoft Sans Serif" w:hAnsi="Microsoft Sans Serif" w:cs="Microsoft Sans Serif"/>
        </w:rPr>
        <w:t>K čl. I:</w:t>
      </w: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  <w:r w:rsidRPr="00BC4152">
        <w:rPr>
          <w:rFonts w:ascii="Microsoft Sans Serif" w:hAnsi="Microsoft Sans Serif" w:cs="Microsoft Sans Serif"/>
        </w:rPr>
        <w:t xml:space="preserve">Článok obsahuje </w:t>
      </w:r>
      <w:r>
        <w:rPr>
          <w:rFonts w:ascii="Microsoft Sans Serif" w:hAnsi="Microsoft Sans Serif" w:cs="Microsoft Sans Serif"/>
        </w:rPr>
        <w:t>úpravu nezlučiteľnosti funkcie poslanca zastupiteľstva samosprávneho kraja s funkciou štatutárneho orgánu rozpočtovej alebo príspevkovej organizácie, zriadenej samosprávnym krajom. Ide o obsahovo zhodnú úpravu s úpravou inkompatibility predsedu samosprávneho kraja, ale aj s úpravou postavenia poslanca obecného, alebo mestského, alebo miestneho zastupiteľstva.</w:t>
      </w:r>
    </w:p>
    <w:p w:rsid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  <w:r w:rsidRPr="00BC4152">
        <w:rPr>
          <w:rFonts w:ascii="Microsoft Sans Serif" w:hAnsi="Microsoft Sans Serif" w:cs="Microsoft Sans Serif"/>
        </w:rPr>
        <w:t>K čl. II</w:t>
      </w: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  <w:r w:rsidRPr="00BC4152">
        <w:rPr>
          <w:rFonts w:ascii="Microsoft Sans Serif" w:hAnsi="Microsoft Sans Serif" w:cs="Microsoft Sans Serif"/>
        </w:rPr>
        <w:t xml:space="preserve">Ide o ustanovenie o účinnosti. Navrhuje sa účinnosť od 1. </w:t>
      </w:r>
      <w:r>
        <w:rPr>
          <w:rFonts w:ascii="Microsoft Sans Serif" w:hAnsi="Microsoft Sans Serif" w:cs="Microsoft Sans Serif"/>
        </w:rPr>
        <w:t>januára 2009</w:t>
      </w:r>
      <w:r w:rsidRPr="00BC4152">
        <w:rPr>
          <w:rFonts w:ascii="Microsoft Sans Serif" w:hAnsi="Microsoft Sans Serif" w:cs="Microsoft Sans Serif"/>
        </w:rPr>
        <w:t>.</w:t>
      </w: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both"/>
        <w:rPr>
          <w:rFonts w:ascii="Microsoft Sans Serif" w:hAnsi="Microsoft Sans Serif" w:cs="Microsoft Sans Serif"/>
        </w:rPr>
      </w:pPr>
    </w:p>
    <w:p w:rsidR="00BC4152" w:rsidRPr="00BC4152" w:rsidP="00BC4152">
      <w:pPr>
        <w:jc w:val="right"/>
        <w:rPr>
          <w:rFonts w:ascii="Microsoft Sans Serif" w:hAnsi="Microsoft Sans Serif" w:cs="Microsoft Sans Serif"/>
        </w:rPr>
      </w:pPr>
      <w:smartTag w:uri="urn:schemas-microsoft-com:office:smarttags" w:element="PersonName">
        <w:r w:rsidRPr="00BC4152">
          <w:rPr>
            <w:rFonts w:ascii="Microsoft Sans Serif" w:hAnsi="Microsoft Sans Serif" w:cs="Microsoft Sans Serif"/>
          </w:rPr>
          <w:t>Peter Gabura</w:t>
        </w:r>
      </w:smartTag>
    </w:p>
    <w:p w:rsidR="00BC4152" w:rsidRPr="00BC4152" w:rsidP="00BC4152">
      <w:pPr>
        <w:jc w:val="right"/>
        <w:rPr>
          <w:rFonts w:ascii="Microsoft Sans Serif" w:hAnsi="Microsoft Sans Serif" w:cs="Microsoft Sans Serif"/>
        </w:rPr>
      </w:pPr>
      <w:r w:rsidRPr="00BC4152">
        <w:rPr>
          <w:rFonts w:ascii="Microsoft Sans Serif" w:hAnsi="Microsoft Sans Serif" w:cs="Microsoft Sans Serif"/>
        </w:rPr>
        <w:t>poslanec Národnej rady Slovenskej republiky</w:t>
      </w:r>
    </w:p>
    <w:p w:rsidR="00BC4152" w:rsidRPr="00BC4152">
      <w:pPr>
        <w:rPr>
          <w:rFonts w:ascii="Microsoft Sans Serif" w:hAnsi="Microsoft Sans Serif" w:cs="Microsoft Sans Serif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56A82"/>
    <w:rsid w:val="00744B1C"/>
    <w:rsid w:val="00BC415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152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1</Pages>
  <Words>224</Words>
  <Characters>1281</Characters>
  <Application>Microsoft Office Word</Application>
  <DocSecurity>0</DocSecurity>
  <Lines>0</Lines>
  <Paragraphs>0</Paragraphs>
  <ScaleCrop>false</ScaleCrop>
  <Company>Kancelária NR SR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Ivan Šimko</dc:creator>
  <cp:lastModifiedBy>Ivan Šimko</cp:lastModifiedBy>
  <cp:revision>2</cp:revision>
  <dcterms:created xsi:type="dcterms:W3CDTF">2008-09-29T08:07:00Z</dcterms:created>
  <dcterms:modified xsi:type="dcterms:W3CDTF">2008-09-29T08:21:00Z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-803213287</vt:i4>
  </property>
  <property fmtid="{D5CDD505-2E9C-101B-9397-08002B2CF9AE}" pid="3" name="_AuthorEmail">
    <vt:lpwstr>poradca@ivansimko.sk</vt:lpwstr>
  </property>
  <property fmtid="{D5CDD505-2E9C-101B-9397-08002B2CF9AE}" pid="4" name="_AuthorEmailDisplayName">
    <vt:lpwstr>Ivan Simko</vt:lpwstr>
  </property>
  <property fmtid="{D5CDD505-2E9C-101B-9397-08002B2CF9AE}" pid="5" name="_EmailSubject">
    <vt:lpwstr>nezlučiteľnosť funkcií</vt:lpwstr>
  </property>
</Properties>
</file>