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5876"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540"/>
        <w:gridCol w:w="4140"/>
        <w:gridCol w:w="930"/>
        <w:gridCol w:w="951"/>
        <w:gridCol w:w="718"/>
        <w:gridCol w:w="4780"/>
        <w:gridCol w:w="751"/>
        <w:gridCol w:w="900"/>
        <w:gridCol w:w="1011"/>
        <w:gridCol w:w="1155"/>
      </w:tblGrid>
      <w:tr>
        <w:tblPrEx>
          <w:tblW w:w="15876"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15876" w:type="dxa"/>
            <w:gridSpan w:val="10"/>
            <w:tcBorders>
              <w:top w:val="nil"/>
              <w:left w:val="nil"/>
              <w:bottom w:val="single" w:sz="4" w:space="0" w:color="auto"/>
              <w:right w:val="nil"/>
            </w:tcBorders>
            <w:textDirection w:val="lrTb"/>
            <w:vAlign w:val="top"/>
          </w:tcPr>
          <w:p w:rsidR="00FB4D41" w:rsidRPr="006D0BFB" w:rsidP="008308AF">
            <w:pPr>
              <w:pStyle w:val="Heading9"/>
              <w:rPr>
                <w:rFonts w:ascii="Times New Roman" w:hAnsi="Times New Roman" w:cs="Times New Roman"/>
                <w:sz w:val="20"/>
                <w:szCs w:val="24"/>
              </w:rPr>
            </w:pPr>
            <w:r w:rsidRPr="006D0BFB">
              <w:rPr>
                <w:rFonts w:ascii="Times New Roman" w:hAnsi="Times New Roman" w:cs="Times New Roman"/>
                <w:sz w:val="20"/>
                <w:szCs w:val="24"/>
              </w:rPr>
              <w:t>TABUĽKA ZHODY</w:t>
            </w:r>
          </w:p>
          <w:p w:rsidR="00FB4D41" w:rsidRPr="006D0BFB" w:rsidP="008308AF">
            <w:pPr>
              <w:jc w:val="center"/>
              <w:rPr>
                <w:rFonts w:ascii="Times New Roman" w:hAnsi="Times New Roman" w:cs="Times New Roman"/>
                <w:b/>
                <w:i w:val="0"/>
                <w:sz w:val="20"/>
                <w:szCs w:val="24"/>
              </w:rPr>
            </w:pPr>
            <w:r w:rsidRPr="006D0BFB">
              <w:rPr>
                <w:rFonts w:ascii="Times New Roman" w:hAnsi="Times New Roman" w:cs="Times New Roman"/>
                <w:b/>
                <w:i w:val="0"/>
                <w:sz w:val="20"/>
                <w:szCs w:val="24"/>
              </w:rPr>
              <w:t>smernice  ES/EÚ s ustanoveniami všetkých všeobecne záväzných právnych predpisov, ktoré danú smernicu preberajú</w:t>
            </w:r>
          </w:p>
          <w:p w:rsidR="00FB4D41" w:rsidRPr="006D0BFB" w:rsidP="00024C3C">
            <w:pPr>
              <w:pStyle w:val="Heading9"/>
              <w:rPr>
                <w:rFonts w:ascii="Times New Roman" w:hAnsi="Times New Roman" w:cs="Times New Roman"/>
                <w:sz w:val="20"/>
                <w:szCs w:val="24"/>
              </w:rPr>
            </w:pPr>
          </w:p>
        </w:tc>
      </w:tr>
      <w:tr>
        <w:tblPrEx>
          <w:tblW w:w="15876" w:type="dxa"/>
          <w:tblInd w:w="-650" w:type="dxa"/>
          <w:tblLayout w:type="fixed"/>
          <w:tblCellMar>
            <w:top w:w="0" w:type="dxa"/>
            <w:left w:w="70" w:type="dxa"/>
            <w:bottom w:w="0" w:type="dxa"/>
            <w:right w:w="70" w:type="dxa"/>
          </w:tblCellMar>
        </w:tblPrEx>
        <w:trPr>
          <w:cantSplit/>
        </w:trPr>
        <w:tc>
          <w:tcPr>
            <w:tcW w:w="15876" w:type="dxa"/>
            <w:gridSpan w:val="10"/>
            <w:tcBorders>
              <w:top w:val="nil"/>
              <w:left w:val="nil"/>
              <w:bottom w:val="single" w:sz="4" w:space="0" w:color="auto"/>
              <w:right w:val="nil"/>
            </w:tcBorders>
            <w:textDirection w:val="lrTb"/>
            <w:vAlign w:val="top"/>
          </w:tcPr>
          <w:p w:rsidR="00FB4D41" w:rsidRPr="006D0BFB" w:rsidP="00702908">
            <w:pPr>
              <w:autoSpaceDE w:val="0"/>
              <w:autoSpaceDN w:val="0"/>
              <w:adjustRightInd w:val="0"/>
              <w:jc w:val="both"/>
              <w:rPr>
                <w:rFonts w:ascii="Times New Roman" w:hAnsi="Times New Roman" w:cs="Times New Roman"/>
                <w:b/>
                <w:i w:val="0"/>
                <w:sz w:val="20"/>
                <w:szCs w:val="24"/>
              </w:rPr>
            </w:pPr>
            <w:r w:rsidRPr="006D0BFB">
              <w:rPr>
                <w:rFonts w:ascii="Times New Roman" w:hAnsi="Times New Roman" w:cs="Times New Roman"/>
                <w:i w:val="0"/>
                <w:sz w:val="20"/>
                <w:szCs w:val="24"/>
              </w:rPr>
              <w:t>Názov smernice</w:t>
            </w:r>
            <w:r w:rsidRPr="006D0BFB">
              <w:rPr>
                <w:rFonts w:ascii="Times New Roman" w:hAnsi="Times New Roman" w:cs="Times New Roman"/>
                <w:b/>
                <w:i w:val="0"/>
                <w:sz w:val="20"/>
                <w:szCs w:val="24"/>
              </w:rPr>
              <w:t xml:space="preserve">:  </w:t>
            </w:r>
            <w:r w:rsidRPr="006D0BFB">
              <w:rPr>
                <w:rFonts w:ascii="Times New Roman" w:hAnsi="Times New Roman" w:cs="Times New Roman"/>
                <w:i w:val="0"/>
                <w:sz w:val="20"/>
                <w:szCs w:val="24"/>
                <w:lang w:eastAsia="sk-SK"/>
              </w:rPr>
              <w:t>Smernica Európskeho parlamentu a Rady2006/43/ES zo 17. mája 2006 o štatutárnom audite ročných účtovných závierok a konsolidovaných účtovných závierok, ktorou sa menia a dopĺňajú smernice Rady 78/660/EHS a 83/349/EHS, a ktorou sa zrušuje smernica Rady 84/253/EHS</w:t>
            </w:r>
          </w:p>
          <w:p w:rsidR="00FB4D41" w:rsidRPr="006D0BFB" w:rsidP="00702908">
            <w:pPr>
              <w:autoSpaceDE w:val="0"/>
              <w:autoSpaceDN w:val="0"/>
              <w:adjustRightInd w:val="0"/>
              <w:jc w:val="both"/>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cantSplit/>
        </w:trPr>
        <w:tc>
          <w:tcPr>
            <w:tcW w:w="5610" w:type="dxa"/>
            <w:gridSpan w:val="3"/>
            <w:tcBorders>
              <w:top w:val="single" w:sz="4" w:space="0" w:color="auto"/>
              <w:left w:val="single" w:sz="4" w:space="0" w:color="auto"/>
              <w:bottom w:val="single" w:sz="4" w:space="0" w:color="auto"/>
              <w:right w:val="single" w:sz="4" w:space="0" w:color="auto"/>
            </w:tcBorders>
            <w:textDirection w:val="lrTb"/>
            <w:vAlign w:val="top"/>
          </w:tcPr>
          <w:p w:rsidR="00FB4D41" w:rsidRPr="006D0BFB" w:rsidP="00024C3C">
            <w:pPr>
              <w:jc w:val="both"/>
              <w:rPr>
                <w:rFonts w:ascii="Times New Roman" w:hAnsi="Times New Roman" w:cs="Times New Roman"/>
                <w:i w:val="0"/>
                <w:sz w:val="20"/>
                <w:szCs w:val="24"/>
                <w:u w:val="single"/>
              </w:rPr>
            </w:pPr>
            <w:r w:rsidRPr="006D0BFB">
              <w:rPr>
                <w:rFonts w:ascii="Times New Roman" w:hAnsi="Times New Roman" w:cs="Times New Roman"/>
                <w:i w:val="0"/>
                <w:sz w:val="20"/>
                <w:szCs w:val="24"/>
                <w:u w:val="single"/>
              </w:rPr>
              <w:t>Smernica ES/EÚ</w:t>
            </w:r>
          </w:p>
          <w:p w:rsidR="00FB4D41" w:rsidRPr="007F23C7" w:rsidP="00024C3C">
            <w:pPr>
              <w:pStyle w:val="tlZkladntextVycentrovanDoleJednoduchAutomatick"/>
              <w:ind w:left="623" w:hanging="360"/>
              <w:jc w:val="both"/>
              <w:rPr>
                <w:rFonts w:ascii="Times New Roman" w:hAnsi="Times New Roman" w:cs="Times New Roman"/>
                <w:sz w:val="20"/>
                <w:szCs w:val="24"/>
                <w:u w:val="single"/>
              </w:rPr>
            </w:pPr>
          </w:p>
        </w:tc>
        <w:tc>
          <w:tcPr>
            <w:tcW w:w="10266" w:type="dxa"/>
            <w:gridSpan w:val="7"/>
            <w:tcBorders>
              <w:top w:val="single" w:sz="4" w:space="0" w:color="auto"/>
              <w:left w:val="single" w:sz="4" w:space="0" w:color="auto"/>
              <w:bottom w:val="single" w:sz="4" w:space="0" w:color="auto"/>
              <w:right w:val="single" w:sz="4" w:space="0" w:color="auto"/>
            </w:tcBorders>
            <w:textDirection w:val="lrTb"/>
            <w:vAlign w:val="top"/>
          </w:tcPr>
          <w:p w:rsidR="00FB4D41" w:rsidRPr="007F23C7" w:rsidP="00024C3C">
            <w:pPr>
              <w:pStyle w:val="tlZkladntextVycentrovanDoleJednoduchAutomatick"/>
              <w:ind w:left="623" w:hanging="360"/>
              <w:jc w:val="both"/>
              <w:rPr>
                <w:rFonts w:ascii="Times New Roman" w:hAnsi="Times New Roman" w:cs="Times New Roman"/>
                <w:sz w:val="20"/>
                <w:szCs w:val="24"/>
                <w:u w:val="single"/>
              </w:rPr>
            </w:pPr>
            <w:r w:rsidRPr="007F23C7">
              <w:rPr>
                <w:rFonts w:ascii="Times New Roman" w:hAnsi="Times New Roman" w:cs="Times New Roman"/>
                <w:sz w:val="20"/>
                <w:szCs w:val="24"/>
                <w:u w:val="single"/>
              </w:rPr>
              <w:t>Všeobecne záväzné právne predpisy Slovenskej republiky</w:t>
            </w:r>
          </w:p>
          <w:p w:rsidR="00FB4D41" w:rsidRPr="00DB5346" w:rsidP="00AA4AF2">
            <w:pPr>
              <w:jc w:val="both"/>
              <w:rPr>
                <w:rFonts w:ascii="Times New Roman" w:hAnsi="Times New Roman" w:cs="Times New Roman"/>
                <w:i w:val="0"/>
                <w:sz w:val="20"/>
                <w:szCs w:val="24"/>
              </w:rPr>
            </w:pPr>
            <w:r w:rsidRPr="00DB5346" w:rsidR="00EB1F66">
              <w:rPr>
                <w:rFonts w:ascii="Times New Roman" w:hAnsi="Times New Roman" w:cs="Times New Roman"/>
                <w:b/>
                <w:sz w:val="20"/>
                <w:szCs w:val="24"/>
              </w:rPr>
              <w:t>Návrh zákona, ktorým sa mení a dopĺňa zákon č. 80/1997 Z. z. o Exportno-importnej banke Slovenskej republiky v znení neskorších predpisov a zmene a doplnení niektorých zákonov</w:t>
            </w:r>
            <w:r w:rsidRPr="00DB5346">
              <w:rPr>
                <w:rFonts w:ascii="Times New Roman" w:hAnsi="Times New Roman" w:cs="Times New Roman"/>
                <w:i w:val="0"/>
                <w:sz w:val="20"/>
                <w:szCs w:val="24"/>
              </w:rPr>
              <w:t xml:space="preserve"> </w:t>
            </w:r>
            <w:r w:rsidR="00DB5346">
              <w:rPr>
                <w:rFonts w:ascii="Times New Roman" w:hAnsi="Times New Roman" w:cs="Times New Roman"/>
                <w:i w:val="0"/>
                <w:sz w:val="20"/>
                <w:szCs w:val="24"/>
              </w:rPr>
              <w:t>(ďalej len „Návrh“)</w:t>
            </w:r>
          </w:p>
        </w:tc>
      </w:tr>
      <w:tr>
        <w:tblPrEx>
          <w:tblW w:w="15876" w:type="dxa"/>
          <w:tblInd w:w="-650" w:type="dxa"/>
          <w:tblLayout w:type="fixed"/>
          <w:tblCellMar>
            <w:top w:w="0" w:type="dxa"/>
            <w:left w:w="70" w:type="dxa"/>
            <w:bottom w:w="0" w:type="dxa"/>
            <w:right w:w="70" w:type="dxa"/>
          </w:tblCellMar>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024C3C">
            <w:pPr>
              <w:jc w:val="center"/>
              <w:rPr>
                <w:rFonts w:ascii="Times New Roman" w:hAnsi="Times New Roman" w:cs="Times New Roman"/>
                <w:i w:val="0"/>
                <w:sz w:val="20"/>
                <w:szCs w:val="24"/>
              </w:rPr>
            </w:pPr>
            <w:r w:rsidRPr="006D0BFB">
              <w:rPr>
                <w:rFonts w:ascii="Times New Roman" w:hAnsi="Times New Roman" w:cs="Times New Roman"/>
                <w:i w:val="0"/>
                <w:sz w:val="20"/>
                <w:szCs w:val="24"/>
              </w:rPr>
              <w:t>1</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352805">
            <w:pPr>
              <w:jc w:val="center"/>
              <w:rPr>
                <w:rFonts w:ascii="Times New Roman" w:hAnsi="Times New Roman" w:cs="Times New Roman"/>
                <w:i w:val="0"/>
                <w:sz w:val="20"/>
                <w:szCs w:val="24"/>
              </w:rPr>
            </w:pPr>
            <w:r w:rsidRPr="006D0BFB">
              <w:rPr>
                <w:rFonts w:ascii="Times New Roman" w:hAnsi="Times New Roman" w:cs="Times New Roman"/>
                <w:i w:val="0"/>
                <w:sz w:val="20"/>
                <w:szCs w:val="24"/>
              </w:rPr>
              <w:t>2</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352805">
            <w:pPr>
              <w:jc w:val="center"/>
              <w:rPr>
                <w:rFonts w:ascii="Times New Roman" w:hAnsi="Times New Roman" w:cs="Times New Roman"/>
                <w:i w:val="0"/>
                <w:sz w:val="20"/>
                <w:szCs w:val="24"/>
              </w:rPr>
            </w:pPr>
            <w:r w:rsidRPr="006D0BFB">
              <w:rPr>
                <w:rFonts w:ascii="Times New Roman" w:hAnsi="Times New Roman" w:cs="Times New Roman"/>
                <w:i w:val="0"/>
                <w:sz w:val="20"/>
                <w:szCs w:val="24"/>
              </w:rPr>
              <w:t>3</w:t>
            </w: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352805">
            <w:pPr>
              <w:jc w:val="center"/>
              <w:rPr>
                <w:rFonts w:ascii="Times New Roman" w:hAnsi="Times New Roman" w:cs="Times New Roman"/>
                <w:i w:val="0"/>
                <w:sz w:val="20"/>
                <w:szCs w:val="24"/>
              </w:rPr>
            </w:pPr>
            <w:r w:rsidRPr="006D0BFB">
              <w:rPr>
                <w:rFonts w:ascii="Times New Roman" w:hAnsi="Times New Roman" w:cs="Times New Roman"/>
                <w:i w:val="0"/>
                <w:sz w:val="20"/>
                <w:szCs w:val="24"/>
              </w:rPr>
              <w:t>4</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352805">
            <w:pPr>
              <w:jc w:val="center"/>
              <w:rPr>
                <w:rFonts w:ascii="Times New Roman" w:hAnsi="Times New Roman" w:cs="Times New Roman"/>
                <w:i w:val="0"/>
                <w:sz w:val="20"/>
                <w:szCs w:val="24"/>
              </w:rPr>
            </w:pPr>
            <w:r w:rsidRPr="006D0BFB">
              <w:rPr>
                <w:rFonts w:ascii="Times New Roman" w:hAnsi="Times New Roman" w:cs="Times New Roman"/>
                <w:i w:val="0"/>
                <w:sz w:val="20"/>
                <w:szCs w:val="24"/>
              </w:rPr>
              <w:t>5</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145101">
            <w:pPr>
              <w:jc w:val="center"/>
              <w:rPr>
                <w:rFonts w:ascii="Times New Roman" w:hAnsi="Times New Roman" w:cs="Times New Roman"/>
                <w:i w:val="0"/>
                <w:sz w:val="20"/>
                <w:szCs w:val="24"/>
              </w:rPr>
            </w:pPr>
            <w:r w:rsidRPr="006D0BFB">
              <w:rPr>
                <w:rFonts w:ascii="Times New Roman" w:hAnsi="Times New Roman" w:cs="Times New Roman"/>
                <w:i w:val="0"/>
                <w:sz w:val="20"/>
                <w:szCs w:val="24"/>
              </w:rPr>
              <w:t>6</w:t>
            </w:r>
          </w:p>
        </w:tc>
        <w:tc>
          <w:tcPr>
            <w:tcW w:w="751"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145101">
            <w:pPr>
              <w:jc w:val="center"/>
              <w:rPr>
                <w:rFonts w:ascii="Times New Roman" w:hAnsi="Times New Roman" w:cs="Times New Roman"/>
                <w:i w:val="0"/>
                <w:sz w:val="20"/>
                <w:szCs w:val="24"/>
              </w:rPr>
            </w:pPr>
            <w:r w:rsidRPr="006D0BFB">
              <w:rPr>
                <w:rFonts w:ascii="Times New Roman" w:hAnsi="Times New Roman" w:cs="Times New Roman"/>
                <w:i w:val="0"/>
                <w:sz w:val="20"/>
                <w:szCs w:val="24"/>
              </w:rPr>
              <w:t>7</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145101">
            <w:pPr>
              <w:jc w:val="center"/>
              <w:rPr>
                <w:rFonts w:ascii="Times New Roman" w:hAnsi="Times New Roman" w:cs="Times New Roman"/>
                <w:i w:val="0"/>
                <w:sz w:val="20"/>
                <w:szCs w:val="24"/>
              </w:rPr>
            </w:pPr>
            <w:r w:rsidRPr="006D0BFB">
              <w:rPr>
                <w:rFonts w:ascii="Times New Roman" w:hAnsi="Times New Roman" w:cs="Times New Roman"/>
                <w:i w:val="0"/>
                <w:sz w:val="20"/>
                <w:szCs w:val="24"/>
              </w:rPr>
              <w:t>8</w:t>
            </w:r>
          </w:p>
        </w:tc>
        <w:tc>
          <w:tcPr>
            <w:tcW w:w="1011"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145101">
            <w:pPr>
              <w:jc w:val="center"/>
              <w:rPr>
                <w:rFonts w:ascii="Times New Roman" w:hAnsi="Times New Roman" w:cs="Times New Roman"/>
                <w:i w:val="0"/>
                <w:sz w:val="20"/>
                <w:szCs w:val="24"/>
              </w:rPr>
            </w:pPr>
            <w:r w:rsidRPr="006D0BFB">
              <w:rPr>
                <w:rFonts w:ascii="Times New Roman" w:hAnsi="Times New Roman" w:cs="Times New Roman"/>
                <w:i w:val="0"/>
                <w:sz w:val="20"/>
                <w:szCs w:val="24"/>
              </w:rPr>
              <w:t>9</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024C3C">
            <w:pPr>
              <w:jc w:val="center"/>
              <w:rPr>
                <w:rFonts w:ascii="Times New Roman" w:hAnsi="Times New Roman" w:cs="Times New Roman"/>
                <w:i w:val="0"/>
                <w:sz w:val="20"/>
                <w:szCs w:val="24"/>
              </w:rPr>
            </w:pPr>
            <w:r>
              <w:rPr>
                <w:rFonts w:ascii="Times New Roman" w:hAnsi="Times New Roman" w:cs="Times New Roman"/>
                <w:i w:val="0"/>
                <w:sz w:val="20"/>
                <w:szCs w:val="24"/>
              </w:rPr>
              <w:t>10</w:t>
            </w:r>
          </w:p>
        </w:tc>
      </w:tr>
      <w:tr>
        <w:tblPrEx>
          <w:tblW w:w="15876" w:type="dxa"/>
          <w:tblInd w:w="-650" w:type="dxa"/>
          <w:tblLayout w:type="fixed"/>
          <w:tblCellMar>
            <w:top w:w="0" w:type="dxa"/>
            <w:left w:w="70" w:type="dxa"/>
            <w:bottom w:w="0" w:type="dxa"/>
            <w:right w:w="70" w:type="dxa"/>
          </w:tblCellMar>
        </w:tblPrEx>
        <w:trPr>
          <w:trHeight w:val="882"/>
        </w:trPr>
        <w:tc>
          <w:tcPr>
            <w:tcW w:w="54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024C3C">
            <w:pPr>
              <w:jc w:val="center"/>
              <w:rPr>
                <w:rFonts w:ascii="Times New Roman" w:hAnsi="Times New Roman" w:cs="Times New Roman"/>
                <w:i w:val="0"/>
                <w:sz w:val="20"/>
                <w:szCs w:val="24"/>
              </w:rPr>
            </w:pPr>
            <w:r w:rsidRPr="006D0BFB">
              <w:rPr>
                <w:rFonts w:ascii="Times New Roman" w:hAnsi="Times New Roman" w:cs="Times New Roman"/>
                <w:i w:val="0"/>
                <w:sz w:val="20"/>
                <w:szCs w:val="24"/>
              </w:rPr>
              <w:t>Článok</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352805">
            <w:pPr>
              <w:jc w:val="center"/>
              <w:rPr>
                <w:rFonts w:ascii="Times New Roman" w:hAnsi="Times New Roman" w:cs="Times New Roman"/>
                <w:i w:val="0"/>
                <w:sz w:val="20"/>
                <w:szCs w:val="24"/>
              </w:rPr>
            </w:pPr>
            <w:r w:rsidRPr="006D0BFB">
              <w:rPr>
                <w:rFonts w:ascii="Times New Roman" w:hAnsi="Times New Roman" w:cs="Times New Roman"/>
                <w:i w:val="0"/>
                <w:sz w:val="20"/>
                <w:szCs w:val="24"/>
              </w:rPr>
              <w:t>Text</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352805">
            <w:pPr>
              <w:jc w:val="center"/>
              <w:rPr>
                <w:rFonts w:ascii="Times New Roman" w:hAnsi="Times New Roman" w:cs="Times New Roman"/>
                <w:i w:val="0"/>
                <w:sz w:val="20"/>
                <w:szCs w:val="24"/>
              </w:rPr>
            </w:pPr>
            <w:r w:rsidRPr="006D0BFB">
              <w:rPr>
                <w:rFonts w:ascii="Times New Roman" w:hAnsi="Times New Roman" w:cs="Times New Roman"/>
                <w:i w:val="0"/>
                <w:sz w:val="20"/>
                <w:szCs w:val="24"/>
              </w:rPr>
              <w:t>Spôsob trans</w:t>
            </w:r>
            <w:r w:rsidR="00665452">
              <w:rPr>
                <w:rFonts w:ascii="Times New Roman" w:hAnsi="Times New Roman" w:cs="Times New Roman"/>
                <w:i w:val="0"/>
                <w:sz w:val="20"/>
                <w:szCs w:val="24"/>
              </w:rPr>
              <w:t>-</w:t>
            </w:r>
            <w:r w:rsidRPr="006D0BFB">
              <w:rPr>
                <w:rFonts w:ascii="Times New Roman" w:hAnsi="Times New Roman" w:cs="Times New Roman"/>
                <w:i w:val="0"/>
                <w:sz w:val="20"/>
                <w:szCs w:val="24"/>
              </w:rPr>
              <w:t>pozície</w:t>
            </w: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352805">
            <w:pPr>
              <w:jc w:val="center"/>
              <w:rPr>
                <w:rFonts w:ascii="Times New Roman" w:hAnsi="Times New Roman" w:cs="Times New Roman"/>
                <w:i w:val="0"/>
                <w:sz w:val="20"/>
                <w:szCs w:val="24"/>
              </w:rPr>
            </w:pPr>
            <w:r w:rsidRPr="006D0BFB">
              <w:rPr>
                <w:rFonts w:ascii="Times New Roman" w:hAnsi="Times New Roman" w:cs="Times New Roman"/>
                <w:i w:val="0"/>
                <w:sz w:val="20"/>
                <w:szCs w:val="24"/>
              </w:rPr>
              <w:t>Číslo predpisu</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8308AF">
            <w:pPr>
              <w:rPr>
                <w:rFonts w:ascii="Times New Roman" w:hAnsi="Times New Roman" w:cs="Times New Roman"/>
                <w:i w:val="0"/>
                <w:sz w:val="20"/>
                <w:szCs w:val="24"/>
              </w:rPr>
            </w:pPr>
            <w:r w:rsidRPr="006D0BFB">
              <w:rPr>
                <w:rFonts w:ascii="Times New Roman" w:hAnsi="Times New Roman" w:cs="Times New Roman"/>
                <w:i w:val="0"/>
                <w:sz w:val="20"/>
                <w:szCs w:val="24"/>
              </w:rPr>
              <w:t>Článok</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8308AF">
            <w:pPr>
              <w:ind w:left="-278"/>
              <w:jc w:val="center"/>
              <w:rPr>
                <w:rFonts w:ascii="Times New Roman" w:hAnsi="Times New Roman" w:cs="Times New Roman"/>
                <w:i w:val="0"/>
                <w:sz w:val="20"/>
                <w:szCs w:val="24"/>
              </w:rPr>
            </w:pPr>
            <w:r w:rsidRPr="006D0BFB">
              <w:rPr>
                <w:rFonts w:ascii="Times New Roman" w:hAnsi="Times New Roman" w:cs="Times New Roman"/>
                <w:i w:val="0"/>
                <w:sz w:val="20"/>
                <w:szCs w:val="24"/>
              </w:rPr>
              <w:t>Text</w:t>
            </w:r>
          </w:p>
        </w:tc>
        <w:tc>
          <w:tcPr>
            <w:tcW w:w="751"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145101">
            <w:pPr>
              <w:jc w:val="center"/>
              <w:rPr>
                <w:rFonts w:ascii="Times New Roman" w:hAnsi="Times New Roman" w:cs="Times New Roman"/>
                <w:i w:val="0"/>
                <w:sz w:val="20"/>
                <w:szCs w:val="24"/>
              </w:rPr>
            </w:pPr>
            <w:r w:rsidRPr="006D0BFB">
              <w:rPr>
                <w:rFonts w:ascii="Times New Roman" w:hAnsi="Times New Roman" w:cs="Times New Roman"/>
                <w:i w:val="0"/>
                <w:sz w:val="20"/>
                <w:szCs w:val="24"/>
              </w:rPr>
              <w:t>Zhoda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145101">
            <w:pPr>
              <w:jc w:val="center"/>
              <w:rPr>
                <w:rFonts w:ascii="Times New Roman" w:hAnsi="Times New Roman" w:cs="Times New Roman"/>
                <w:i w:val="0"/>
                <w:sz w:val="20"/>
                <w:szCs w:val="24"/>
              </w:rPr>
            </w:pPr>
            <w:r w:rsidRPr="006D0BFB">
              <w:rPr>
                <w:rFonts w:ascii="Times New Roman" w:hAnsi="Times New Roman" w:cs="Times New Roman"/>
                <w:i w:val="0"/>
                <w:sz w:val="20"/>
                <w:szCs w:val="24"/>
              </w:rPr>
              <w:t>Administratívna infra</w:t>
            </w:r>
            <w:r w:rsidR="008308AF">
              <w:rPr>
                <w:rFonts w:ascii="Times New Roman" w:hAnsi="Times New Roman" w:cs="Times New Roman"/>
                <w:i w:val="0"/>
                <w:sz w:val="20"/>
                <w:szCs w:val="24"/>
              </w:rPr>
              <w:t>-</w:t>
            </w:r>
            <w:r w:rsidRPr="006D0BFB">
              <w:rPr>
                <w:rFonts w:ascii="Times New Roman" w:hAnsi="Times New Roman" w:cs="Times New Roman"/>
                <w:i w:val="0"/>
                <w:sz w:val="20"/>
                <w:szCs w:val="24"/>
              </w:rPr>
              <w:t>štruktúra</w:t>
            </w:r>
          </w:p>
        </w:tc>
        <w:tc>
          <w:tcPr>
            <w:tcW w:w="1011" w:type="dxa"/>
            <w:tcBorders>
              <w:top w:val="single" w:sz="4" w:space="0" w:color="auto"/>
              <w:left w:val="single" w:sz="4" w:space="0" w:color="auto"/>
              <w:bottom w:val="single" w:sz="4" w:space="0" w:color="auto"/>
              <w:right w:val="single" w:sz="4" w:space="0" w:color="auto"/>
            </w:tcBorders>
            <w:textDirection w:val="lrTb"/>
            <w:vAlign w:val="top"/>
          </w:tcPr>
          <w:p w:rsidR="00145101" w:rsidRPr="006D0BFB" w:rsidP="00145101">
            <w:pPr>
              <w:tabs>
                <w:tab w:val="left" w:pos="830"/>
                <w:tab w:val="left" w:pos="1010"/>
              </w:tabs>
              <w:jc w:val="center"/>
              <w:rPr>
                <w:rFonts w:ascii="Times New Roman" w:hAnsi="Times New Roman" w:cs="Times New Roman"/>
                <w:i w:val="0"/>
                <w:sz w:val="20"/>
                <w:szCs w:val="24"/>
              </w:rPr>
            </w:pPr>
            <w:r w:rsidRPr="006D0BFB">
              <w:rPr>
                <w:rFonts w:ascii="Times New Roman" w:hAnsi="Times New Roman" w:cs="Times New Roman"/>
                <w:i w:val="0"/>
                <w:sz w:val="20"/>
                <w:szCs w:val="24"/>
              </w:rPr>
              <w:t>Poznámky</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8308AF" w:rsidP="00145101">
            <w:pPr>
              <w:tabs>
                <w:tab w:val="left" w:pos="830"/>
                <w:tab w:val="left" w:pos="1010"/>
              </w:tabs>
              <w:jc w:val="center"/>
              <w:rPr>
                <w:rFonts w:ascii="Times New Roman" w:hAnsi="Times New Roman" w:cs="Times New Roman"/>
                <w:i w:val="0"/>
                <w:sz w:val="20"/>
                <w:szCs w:val="24"/>
              </w:rPr>
            </w:pPr>
            <w:r>
              <w:rPr>
                <w:rFonts w:ascii="Times New Roman" w:hAnsi="Times New Roman" w:cs="Times New Roman"/>
                <w:i w:val="0"/>
                <w:sz w:val="20"/>
                <w:szCs w:val="24"/>
              </w:rPr>
              <w:t>Štádium legisl.</w:t>
            </w:r>
          </w:p>
          <w:p w:rsidR="00145101" w:rsidRPr="006D0BFB" w:rsidP="00145101">
            <w:pPr>
              <w:tabs>
                <w:tab w:val="left" w:pos="830"/>
                <w:tab w:val="left" w:pos="1010"/>
              </w:tabs>
              <w:jc w:val="center"/>
              <w:rPr>
                <w:rFonts w:ascii="Times New Roman" w:hAnsi="Times New Roman" w:cs="Times New Roman"/>
                <w:i w:val="0"/>
                <w:sz w:val="20"/>
                <w:szCs w:val="24"/>
              </w:rPr>
            </w:pPr>
            <w:r w:rsidR="008308AF">
              <w:rPr>
                <w:rFonts w:ascii="Times New Roman" w:hAnsi="Times New Roman" w:cs="Times New Roman"/>
                <w:i w:val="0"/>
                <w:sz w:val="20"/>
                <w:szCs w:val="24"/>
              </w:rPr>
              <w:t>procesu</w:t>
            </w:r>
          </w:p>
        </w:tc>
      </w:tr>
      <w:tr>
        <w:tblPrEx>
          <w:tblW w:w="15876" w:type="dxa"/>
          <w:tblInd w:w="-650" w:type="dxa"/>
          <w:tblLayout w:type="fixed"/>
          <w:tblCellMar>
            <w:top w:w="0" w:type="dxa"/>
            <w:left w:w="70" w:type="dxa"/>
            <w:bottom w:w="0" w:type="dxa"/>
            <w:right w:w="70" w:type="dxa"/>
          </w:tblCellMar>
        </w:tblPrEx>
        <w:trPr>
          <w:trHeight w:val="3024"/>
        </w:trPr>
        <w:tc>
          <w:tcPr>
            <w:tcW w:w="54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024C3C">
            <w:pPr>
              <w:rPr>
                <w:rFonts w:ascii="Times New Roman" w:hAnsi="Times New Roman" w:cs="Times New Roman"/>
                <w:i w:val="0"/>
                <w:sz w:val="20"/>
                <w:szCs w:val="24"/>
              </w:rPr>
            </w:pPr>
            <w:r w:rsidRPr="006D0BFB">
              <w:rPr>
                <w:rFonts w:ascii="Times New Roman" w:hAnsi="Times New Roman" w:cs="Times New Roman"/>
                <w:i w:val="0"/>
                <w:sz w:val="20"/>
                <w:szCs w:val="24"/>
              </w:rPr>
              <w:t>Čl. 37</w:t>
            </w:r>
          </w:p>
        </w:tc>
        <w:tc>
          <w:tcPr>
            <w:tcW w:w="414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352805">
            <w:pPr>
              <w:autoSpaceDE w:val="0"/>
              <w:autoSpaceDN w:val="0"/>
              <w:adjustRightInd w:val="0"/>
              <w:rPr>
                <w:rFonts w:ascii="Times New Roman" w:hAnsi="Times New Roman" w:cs="Times New Roman"/>
                <w:b/>
                <w:i w:val="0"/>
                <w:sz w:val="20"/>
                <w:szCs w:val="24"/>
                <w:lang w:eastAsia="sk-SK"/>
              </w:rPr>
            </w:pPr>
            <w:r w:rsidRPr="006D0BFB">
              <w:rPr>
                <w:rFonts w:ascii="Times New Roman" w:hAnsi="Times New Roman" w:cs="Times New Roman"/>
                <w:b/>
                <w:i w:val="0"/>
                <w:sz w:val="20"/>
                <w:szCs w:val="24"/>
                <w:lang w:eastAsia="sk-SK"/>
              </w:rPr>
              <w:t>Menovanie štatutárnych audítorov alebo audítorských</w:t>
            </w:r>
          </w:p>
          <w:p w:rsidR="0051703C" w:rsidRPr="006D0BFB" w:rsidP="00352805">
            <w:pPr>
              <w:autoSpaceDE w:val="0"/>
              <w:autoSpaceDN w:val="0"/>
              <w:adjustRightInd w:val="0"/>
              <w:rPr>
                <w:rFonts w:ascii="Times New Roman" w:hAnsi="Times New Roman" w:cs="Times New Roman"/>
                <w:b/>
                <w:i w:val="0"/>
                <w:sz w:val="20"/>
                <w:szCs w:val="24"/>
                <w:lang w:eastAsia="sk-SK"/>
              </w:rPr>
            </w:pPr>
            <w:r w:rsidRPr="006D0BFB">
              <w:rPr>
                <w:rFonts w:ascii="Times New Roman" w:hAnsi="Times New Roman" w:cs="Times New Roman"/>
                <w:b/>
                <w:i w:val="0"/>
                <w:sz w:val="20"/>
                <w:szCs w:val="24"/>
                <w:lang w:eastAsia="sk-SK"/>
              </w:rPr>
              <w:t>spoločností</w:t>
            </w:r>
          </w:p>
          <w:p w:rsidR="0051703C"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1. Štatutárneho audítora alebo audítorskú spoločnosť</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menuje valné zhromaždenie akcionárov alebo členov auditovaného</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subjektu.</w:t>
            </w:r>
          </w:p>
        </w:tc>
        <w:tc>
          <w:tcPr>
            <w:tcW w:w="93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352805">
            <w:pPr>
              <w:pStyle w:val="Heading9"/>
              <w:rPr>
                <w:rFonts w:ascii="Times New Roman" w:hAnsi="Times New Roman" w:cs="Times New Roman"/>
                <w:b w:val="0"/>
                <w:sz w:val="20"/>
                <w:szCs w:val="24"/>
              </w:rPr>
            </w:pPr>
            <w:r>
              <w:rPr>
                <w:rFonts w:ascii="Times New Roman" w:hAnsi="Times New Roman" w:cs="Times New Roman"/>
                <w:b w:val="0"/>
                <w:sz w:val="20"/>
                <w:szCs w:val="24"/>
              </w:rPr>
              <w:t>N</w:t>
            </w: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51703C" w:rsidP="00352805">
            <w:pPr>
              <w:rPr>
                <w:rFonts w:ascii="Times New Roman" w:hAnsi="Times New Roman" w:cs="Times New Roman"/>
                <w:i w:val="0"/>
                <w:sz w:val="20"/>
                <w:szCs w:val="24"/>
              </w:rPr>
            </w:pPr>
            <w:r w:rsidRPr="006D0BFB">
              <w:rPr>
                <w:rFonts w:ascii="Times New Roman" w:hAnsi="Times New Roman" w:cs="Times New Roman"/>
                <w:i w:val="0"/>
                <w:sz w:val="20"/>
                <w:szCs w:val="24"/>
              </w:rPr>
              <w:t>z</w:t>
            </w:r>
            <w:r>
              <w:rPr>
                <w:rFonts w:ascii="Times New Roman" w:hAnsi="Times New Roman" w:cs="Times New Roman"/>
                <w:i w:val="0"/>
                <w:sz w:val="20"/>
                <w:szCs w:val="24"/>
              </w:rPr>
              <w:t>ákon</w:t>
            </w:r>
            <w:r w:rsidRPr="006D0BFB">
              <w:rPr>
                <w:rFonts w:ascii="Times New Roman" w:hAnsi="Times New Roman" w:cs="Times New Roman"/>
                <w:i w:val="0"/>
                <w:sz w:val="20"/>
                <w:szCs w:val="24"/>
              </w:rPr>
              <w:t xml:space="preserve"> č.</w:t>
            </w:r>
            <w:r>
              <w:rPr>
                <w:rFonts w:ascii="Times New Roman" w:hAnsi="Times New Roman" w:cs="Times New Roman"/>
                <w:i w:val="0"/>
                <w:sz w:val="20"/>
                <w:szCs w:val="24"/>
              </w:rPr>
              <w:t xml:space="preserve"> 198/</w:t>
            </w:r>
          </w:p>
          <w:p w:rsidR="0051703C" w:rsidP="00352805">
            <w:pPr>
              <w:rPr>
                <w:rFonts w:ascii="Times New Roman" w:hAnsi="Times New Roman" w:cs="Times New Roman"/>
                <w:i w:val="0"/>
                <w:sz w:val="20"/>
                <w:szCs w:val="24"/>
              </w:rPr>
            </w:pPr>
            <w:r>
              <w:rPr>
                <w:rFonts w:ascii="Times New Roman" w:hAnsi="Times New Roman" w:cs="Times New Roman"/>
                <w:i w:val="0"/>
                <w:sz w:val="20"/>
                <w:szCs w:val="24"/>
              </w:rPr>
              <w:t>2007 Z. z.</w:t>
            </w:r>
          </w:p>
          <w:p w:rsidR="0051703C" w:rsidRPr="006D0BFB" w:rsidP="0051703C">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51703C" w:rsidP="00352805">
            <w:pPr>
              <w:rPr>
                <w:rFonts w:ascii="Times New Roman" w:hAnsi="Times New Roman" w:cs="Times New Roman"/>
                <w:i w:val="0"/>
                <w:sz w:val="20"/>
                <w:szCs w:val="24"/>
              </w:rPr>
            </w:pPr>
            <w:r w:rsidRPr="006D0BFB">
              <w:rPr>
                <w:rFonts w:ascii="Times New Roman" w:hAnsi="Times New Roman" w:cs="Times New Roman"/>
                <w:i w:val="0"/>
                <w:sz w:val="20"/>
                <w:szCs w:val="24"/>
              </w:rPr>
              <w:t>§ 19</w:t>
            </w:r>
          </w:p>
          <w:p w:rsidR="0051703C" w:rsidRPr="006D0BFB" w:rsidP="00352805">
            <w:pPr>
              <w:rPr>
                <w:rFonts w:ascii="Times New Roman" w:hAnsi="Times New Roman" w:cs="Times New Roman"/>
                <w:i w:val="0"/>
                <w:sz w:val="20"/>
                <w:szCs w:val="24"/>
              </w:rPr>
            </w:pPr>
            <w:r>
              <w:rPr>
                <w:rFonts w:ascii="Times New Roman" w:hAnsi="Times New Roman" w:cs="Times New Roman"/>
                <w:i w:val="0"/>
                <w:sz w:val="20"/>
                <w:szCs w:val="24"/>
              </w:rPr>
              <w:t>O: 2</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51703C" w:rsidRPr="0051703C" w:rsidP="00145101">
            <w:pPr>
              <w:pStyle w:val="BodyText"/>
              <w:jc w:val="both"/>
              <w:rPr>
                <w:rFonts w:ascii="Times New Roman" w:hAnsi="Times New Roman" w:cs="Times New Roman"/>
                <w:szCs w:val="24"/>
              </w:rPr>
            </w:pPr>
            <w:r w:rsidRPr="0002330A">
              <w:rPr>
                <w:rFonts w:ascii="Times New Roman" w:hAnsi="Times New Roman" w:cs="Times New Roman"/>
                <w:szCs w:val="24"/>
              </w:rPr>
              <w:t>Audítora účtovnej jednotky podľa odseku 1 písm. a), b) a d) schvaľuje a odvoláva valné zhromaždenie alebo členská schôdza. V účtovných jednotkách, ktoré majú zriadený výb</w:t>
            </w:r>
            <w:r>
              <w:rPr>
                <w:rFonts w:ascii="Times New Roman" w:hAnsi="Times New Roman" w:cs="Times New Roman"/>
                <w:szCs w:val="24"/>
              </w:rPr>
              <w:t>or pre audit</w:t>
            </w:r>
            <w:r w:rsidRPr="0002330A">
              <w:rPr>
                <w:rFonts w:ascii="Times New Roman" w:hAnsi="Times New Roman" w:cs="Times New Roman"/>
                <w:szCs w:val="24"/>
              </w:rPr>
              <w:t xml:space="preserve"> alebo v ktorých dozorná rada vykonáva funkcie výboru pre audit, predkladá predstavenstvo valnému zhromaždeniu alebo členskej schôdzi návrh na schválenie alebo odvolanie audítora  na základe odporúčania  výboru pre audit alebo dozornej rady. Odvolanie audítora musí byť riadne odôvodnené, pričom rozdielnosť názorov na použitie postupov pri  zostavovaní účtovnej závierky podľa tohto zákona alebo na použitie audítorských postupov</w:t>
            </w:r>
            <w:r>
              <w:rPr>
                <w:rFonts w:ascii="Times New Roman" w:hAnsi="Times New Roman" w:cs="Times New Roman"/>
                <w:szCs w:val="24"/>
              </w:rPr>
              <w:t>(24a)</w:t>
            </w:r>
            <w:r w:rsidRPr="0002330A">
              <w:rPr>
                <w:rFonts w:ascii="Times New Roman" w:hAnsi="Times New Roman" w:cs="Times New Roman"/>
                <w:szCs w:val="24"/>
              </w:rPr>
              <w:t xml:space="preserve"> nemôže byť dôvodom na odvolanie audítora.</w:t>
            </w:r>
          </w:p>
        </w:tc>
        <w:tc>
          <w:tcPr>
            <w:tcW w:w="751"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pStyle w:val="Heading4"/>
              <w:rPr>
                <w:rFonts w:ascii="Times New Roman" w:hAnsi="Times New Roman" w:cs="Times New Roman"/>
                <w:b w:val="0"/>
                <w:sz w:val="20"/>
                <w:szCs w:val="24"/>
              </w:rPr>
            </w:pPr>
            <w:r>
              <w:rPr>
                <w:rFonts w:ascii="Times New Roman" w:hAnsi="Times New Roman" w:cs="Times New Roman"/>
                <w:b w:val="0"/>
                <w:sz w:val="20"/>
                <w:szCs w:val="24"/>
              </w:rPr>
              <w:t>Ú</w:t>
            </w:r>
          </w:p>
        </w:tc>
        <w:tc>
          <w:tcPr>
            <w:tcW w:w="90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011"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155"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F02128">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352805">
            <w:pPr>
              <w:autoSpaceDE w:val="0"/>
              <w:autoSpaceDN w:val="0"/>
              <w:adjustRightInd w:val="0"/>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62685C"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62685C" w:rsidP="0062685C">
            <w:pPr>
              <w:rPr>
                <w:rFonts w:ascii="Times New Roman" w:hAnsi="Times New Roman" w:cs="Times New Roman"/>
                <w:i w:val="0"/>
                <w:sz w:val="20"/>
                <w:szCs w:val="24"/>
              </w:rPr>
            </w:pPr>
            <w:r>
              <w:rPr>
                <w:rFonts w:ascii="Times New Roman" w:hAnsi="Times New Roman" w:cs="Times New Roman"/>
                <w:i w:val="0"/>
                <w:sz w:val="20"/>
                <w:szCs w:val="24"/>
              </w:rPr>
              <w:t>Z. č. 540/</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2007 Z. z.</w:t>
            </w:r>
          </w:p>
          <w:p w:rsidR="0062685C"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62685C" w:rsidP="0062685C">
            <w:pPr>
              <w:rPr>
                <w:rFonts w:ascii="Times New Roman" w:hAnsi="Times New Roman" w:cs="Times New Roman"/>
                <w:i w:val="0"/>
                <w:sz w:val="20"/>
                <w:szCs w:val="24"/>
              </w:rPr>
            </w:pPr>
            <w:r>
              <w:rPr>
                <w:rFonts w:ascii="Times New Roman" w:hAnsi="Times New Roman" w:cs="Times New Roman"/>
                <w:i w:val="0"/>
                <w:sz w:val="20"/>
                <w:szCs w:val="24"/>
              </w:rPr>
              <w:t>Čl. II</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O: 2 </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431/</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62685C" w:rsidRPr="00865D95" w:rsidP="00145101">
            <w:pPr>
              <w:pStyle w:val="BodyText"/>
              <w:jc w:val="both"/>
              <w:rPr>
                <w:rFonts w:ascii="Times New Roman" w:hAnsi="Times New Roman" w:cs="Times New Roman"/>
                <w:b/>
                <w:i/>
                <w:szCs w:val="24"/>
              </w:rPr>
            </w:pPr>
            <w:r w:rsidRPr="005C3637">
              <w:rPr>
                <w:rFonts w:ascii="Times New Roman" w:hAnsi="Times New Roman" w:cs="Times New Roman"/>
                <w:szCs w:val="24"/>
              </w:rPr>
              <w:t>Účtovná jednotka je povinná informovať Úrad pre dohľad nad výkonom auditu o odvolaní alebo odstúpení audítora alebo audítorskej spoločnosti v priebehu vykonávania auditu a vysvetliť dôvody, ktoré k odstúpeniu viedli.</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62685C"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F02128">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352805">
            <w:pPr>
              <w:autoSpaceDE w:val="0"/>
              <w:autoSpaceDN w:val="0"/>
              <w:adjustRightInd w:val="0"/>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51703C"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51703C" w:rsidP="00352805">
            <w:pPr>
              <w:rPr>
                <w:rFonts w:ascii="Times New Roman" w:hAnsi="Times New Roman" w:cs="Times New Roman"/>
                <w:i w:val="0"/>
                <w:sz w:val="20"/>
                <w:szCs w:val="24"/>
              </w:rPr>
            </w:pPr>
            <w:r>
              <w:rPr>
                <w:rFonts w:ascii="Times New Roman" w:hAnsi="Times New Roman" w:cs="Times New Roman"/>
                <w:i w:val="0"/>
                <w:sz w:val="20"/>
                <w:szCs w:val="24"/>
              </w:rPr>
              <w:t>Návrh</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4C2279" w:rsidP="004C2279">
            <w:pPr>
              <w:rPr>
                <w:rFonts w:ascii="Times New Roman" w:hAnsi="Times New Roman" w:cs="Times New Roman"/>
                <w:i w:val="0"/>
                <w:sz w:val="20"/>
                <w:szCs w:val="24"/>
              </w:rPr>
            </w:pPr>
            <w:r>
              <w:rPr>
                <w:rFonts w:ascii="Times New Roman" w:hAnsi="Times New Roman" w:cs="Times New Roman"/>
                <w:i w:val="0"/>
                <w:sz w:val="20"/>
                <w:szCs w:val="24"/>
              </w:rPr>
              <w:t>Čl. II</w:t>
            </w:r>
            <w:r w:rsidR="00A55B65">
              <w:rPr>
                <w:rFonts w:ascii="Times New Roman" w:hAnsi="Times New Roman" w:cs="Times New Roman"/>
                <w:i w:val="0"/>
                <w:sz w:val="20"/>
                <w:szCs w:val="24"/>
              </w:rPr>
              <w:t>I</w:t>
            </w:r>
          </w:p>
          <w:p w:rsidR="004C2279" w:rsidP="004C2279">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4C2279" w:rsidP="004C2279">
            <w:pPr>
              <w:rPr>
                <w:rFonts w:ascii="Times New Roman" w:hAnsi="Times New Roman" w:cs="Times New Roman"/>
                <w:i w:val="0"/>
                <w:sz w:val="20"/>
                <w:szCs w:val="24"/>
              </w:rPr>
            </w:pPr>
            <w:r>
              <w:rPr>
                <w:rFonts w:ascii="Times New Roman" w:hAnsi="Times New Roman" w:cs="Times New Roman"/>
                <w:i w:val="0"/>
                <w:sz w:val="20"/>
                <w:szCs w:val="24"/>
              </w:rPr>
              <w:t>O: 2 </w:t>
            </w:r>
          </w:p>
          <w:p w:rsidR="004C2279" w:rsidP="004C2279">
            <w:pPr>
              <w:rPr>
                <w:rFonts w:ascii="Times New Roman" w:hAnsi="Times New Roman" w:cs="Times New Roman"/>
                <w:i w:val="0"/>
                <w:sz w:val="20"/>
                <w:szCs w:val="24"/>
              </w:rPr>
            </w:pPr>
            <w:r>
              <w:rPr>
                <w:rFonts w:ascii="Times New Roman" w:hAnsi="Times New Roman" w:cs="Times New Roman"/>
                <w:i w:val="0"/>
                <w:sz w:val="20"/>
                <w:szCs w:val="24"/>
              </w:rPr>
              <w:t>431/</w:t>
            </w:r>
          </w:p>
          <w:p w:rsidR="0051703C" w:rsidP="004C2279">
            <w:pPr>
              <w:rPr>
                <w:rFonts w:ascii="Times New Roman" w:hAnsi="Times New Roman" w:cs="Times New Roman"/>
                <w:i w:val="0"/>
                <w:sz w:val="20"/>
                <w:szCs w:val="24"/>
              </w:rPr>
            </w:pPr>
            <w:r w:rsidR="004C2279">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pStyle w:val="BodyText"/>
              <w:jc w:val="both"/>
              <w:rPr>
                <w:rFonts w:ascii="Times New Roman" w:hAnsi="Times New Roman" w:cs="Times New Roman"/>
                <w:szCs w:val="24"/>
              </w:rPr>
            </w:pPr>
            <w:r w:rsidRPr="00865D95">
              <w:rPr>
                <w:rFonts w:ascii="Times New Roman" w:hAnsi="Times New Roman" w:cs="Times New Roman"/>
                <w:b/>
                <w:i/>
                <w:szCs w:val="24"/>
              </w:rPr>
              <w:t>Ak účtovná jednotka nemá predstavenstvo, valné zhromaždenie alebo členskú schôdzu, postup schvaľovania a odvolávania audítora účtovnej jednotky ustanoví osobitný predpis.</w:t>
            </w:r>
            <w:r>
              <w:rPr>
                <w:rFonts w:ascii="Times New Roman" w:hAnsi="Times New Roman" w:cs="Times New Roman"/>
                <w:b/>
                <w:i/>
                <w:szCs w:val="24"/>
              </w:rPr>
              <w:t>(24aa)</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51703C"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633CFF" w:rsidP="00F02128">
            <w:pPr>
              <w:rPr>
                <w:rFonts w:ascii="Times New Roman" w:hAnsi="Times New Roman" w:cs="Times New Roman"/>
                <w:i w:val="0"/>
                <w:sz w:val="20"/>
                <w:szCs w:val="24"/>
              </w:rPr>
            </w:pPr>
            <w:r w:rsidRPr="006D0BFB">
              <w:rPr>
                <w:rFonts w:ascii="Times New Roman" w:hAnsi="Times New Roman" w:cs="Times New Roman"/>
                <w:i w:val="0"/>
                <w:sz w:val="20"/>
                <w:szCs w:val="24"/>
              </w:rPr>
              <w:t>Čl.</w:t>
            </w:r>
            <w:r>
              <w:rPr>
                <w:rFonts w:ascii="Times New Roman" w:hAnsi="Times New Roman" w:cs="Times New Roman"/>
                <w:i w:val="0"/>
                <w:sz w:val="20"/>
                <w:szCs w:val="24"/>
              </w:rPr>
              <w:t xml:space="preserve"> </w:t>
            </w:r>
            <w:r w:rsidRPr="006D0BFB">
              <w:rPr>
                <w:rFonts w:ascii="Times New Roman" w:hAnsi="Times New Roman" w:cs="Times New Roman"/>
                <w:i w:val="0"/>
                <w:sz w:val="20"/>
                <w:szCs w:val="24"/>
              </w:rPr>
              <w:t>3</w:t>
            </w:r>
            <w:r>
              <w:rPr>
                <w:rFonts w:ascii="Times New Roman" w:hAnsi="Times New Roman" w:cs="Times New Roman"/>
                <w:i w:val="0"/>
                <w:sz w:val="20"/>
                <w:szCs w:val="24"/>
              </w:rPr>
              <w:t>7</w:t>
            </w:r>
          </w:p>
          <w:p w:rsidR="00633CFF" w:rsidRPr="006D0BFB" w:rsidP="00024C3C">
            <w:pPr>
              <w:rPr>
                <w:rFonts w:ascii="Times New Roman" w:hAnsi="Times New Roman" w:cs="Times New Roman"/>
                <w:i w:val="0"/>
                <w:sz w:val="20"/>
                <w:szCs w:val="24"/>
              </w:rPr>
            </w:pPr>
            <w:r>
              <w:rPr>
                <w:rFonts w:ascii="Times New Roman" w:hAnsi="Times New Roman" w:cs="Times New Roman"/>
                <w:i w:val="0"/>
                <w:sz w:val="20"/>
                <w:szCs w:val="24"/>
              </w:rPr>
              <w:t>O:2</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633CFF" w:rsidRPr="00301210" w:rsidP="00352805">
            <w:pPr>
              <w:autoSpaceDE w:val="0"/>
              <w:autoSpaceDN w:val="0"/>
              <w:adjustRightInd w:val="0"/>
              <w:rPr>
                <w:rFonts w:ascii="Times New Roman" w:hAnsi="Times New Roman" w:cs="Times New Roman"/>
                <w:b/>
                <w:i w:val="0"/>
                <w:sz w:val="20"/>
                <w:szCs w:val="24"/>
                <w:lang w:eastAsia="sk-SK"/>
              </w:rPr>
            </w:pPr>
            <w:r w:rsidRPr="006D0BFB">
              <w:rPr>
                <w:rFonts w:ascii="Times New Roman" w:hAnsi="Times New Roman" w:cs="Times New Roman"/>
                <w:i w:val="0"/>
                <w:sz w:val="20"/>
                <w:szCs w:val="24"/>
                <w:lang w:eastAsia="sk-SK"/>
              </w:rPr>
              <w:t>2. Členské štáty môžu povoliť alternatívne systémy alebo</w:t>
            </w:r>
            <w:r w:rsidR="00656D3D">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spôsoby menovania štatutárneho audítora alebo audítorskej</w:t>
            </w:r>
            <w:r w:rsidR="00656D3D">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spoločnosti, pokiaľ je účelom týchto systémov alebo spôsobov</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zabezpečiť nezávislosť štatutárneho audítora alebo audítorskej</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spoločnosti od výkonných členov správneho orgánu alebo</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riadiaceho orgánu auditovaného subjektu.</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633CFF" w:rsidP="00352805">
            <w:pPr>
              <w:pStyle w:val="Heading9"/>
              <w:rPr>
                <w:rFonts w:ascii="Times New Roman" w:hAnsi="Times New Roman" w:cs="Times New Roman"/>
                <w:b w:val="0"/>
                <w:sz w:val="20"/>
                <w:szCs w:val="24"/>
              </w:rPr>
            </w:pPr>
            <w:r>
              <w:rPr>
                <w:rFonts w:ascii="Times New Roman" w:hAnsi="Times New Roman" w:cs="Times New Roman"/>
                <w:b w:val="0"/>
                <w:sz w:val="20"/>
                <w:szCs w:val="24"/>
              </w:rPr>
              <w:t>D</w:t>
            </w: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633CFF"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633CFF" w:rsidP="00352805">
            <w:pPr>
              <w:rPr>
                <w:rFonts w:ascii="Times New Roman" w:hAnsi="Times New Roman" w:cs="Times New Roman"/>
                <w:i w:val="0"/>
                <w:sz w:val="20"/>
                <w:szCs w:val="24"/>
              </w:rPr>
            </w:pP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pStyle w:val="BodyText"/>
              <w:jc w:val="both"/>
              <w:rPr>
                <w:rFonts w:ascii="Times New Roman" w:hAnsi="Times New Roman" w:cs="Times New Roman"/>
                <w:szCs w:val="24"/>
              </w:rPr>
            </w:pPr>
          </w:p>
        </w:tc>
        <w:tc>
          <w:tcPr>
            <w:tcW w:w="751"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pStyle w:val="Heading4"/>
              <w:rPr>
                <w:rFonts w:ascii="Times New Roman" w:hAnsi="Times New Roman" w:cs="Times New Roman"/>
                <w:b w:val="0"/>
                <w:sz w:val="20"/>
                <w:szCs w:val="24"/>
              </w:rPr>
            </w:pPr>
            <w:r>
              <w:rPr>
                <w:rFonts w:ascii="Times New Roman" w:hAnsi="Times New Roman" w:cs="Times New Roman"/>
                <w:b w:val="0"/>
                <w:sz w:val="20"/>
                <w:szCs w:val="24"/>
              </w:rPr>
              <w:t>n.a.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011"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3047"/>
        </w:trPr>
        <w:tc>
          <w:tcPr>
            <w:tcW w:w="54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P="00024C3C">
            <w:pPr>
              <w:rPr>
                <w:rFonts w:ascii="Times New Roman" w:hAnsi="Times New Roman" w:cs="Times New Roman"/>
                <w:i w:val="0"/>
                <w:sz w:val="20"/>
                <w:szCs w:val="24"/>
              </w:rPr>
            </w:pPr>
            <w:r w:rsidRPr="006D0BFB">
              <w:rPr>
                <w:rFonts w:ascii="Times New Roman" w:hAnsi="Times New Roman" w:cs="Times New Roman"/>
                <w:i w:val="0"/>
                <w:sz w:val="20"/>
                <w:szCs w:val="24"/>
              </w:rPr>
              <w:t>Čl.</w:t>
            </w:r>
            <w:r>
              <w:rPr>
                <w:rFonts w:ascii="Times New Roman" w:hAnsi="Times New Roman" w:cs="Times New Roman"/>
                <w:i w:val="0"/>
                <w:sz w:val="20"/>
                <w:szCs w:val="24"/>
              </w:rPr>
              <w:t xml:space="preserve"> </w:t>
            </w:r>
            <w:r w:rsidRPr="006D0BFB">
              <w:rPr>
                <w:rFonts w:ascii="Times New Roman" w:hAnsi="Times New Roman" w:cs="Times New Roman"/>
                <w:i w:val="0"/>
                <w:sz w:val="20"/>
                <w:szCs w:val="24"/>
              </w:rPr>
              <w:t>38</w:t>
            </w:r>
          </w:p>
          <w:p w:rsidR="0051703C" w:rsidRPr="006D0BFB" w:rsidP="00024C3C">
            <w:pPr>
              <w:rPr>
                <w:rFonts w:ascii="Times New Roman" w:hAnsi="Times New Roman" w:cs="Times New Roman"/>
                <w:i w:val="0"/>
                <w:sz w:val="20"/>
                <w:szCs w:val="24"/>
              </w:rPr>
            </w:pPr>
            <w:r>
              <w:rPr>
                <w:rFonts w:ascii="Times New Roman" w:hAnsi="Times New Roman" w:cs="Times New Roman"/>
                <w:i w:val="0"/>
                <w:sz w:val="20"/>
                <w:szCs w:val="24"/>
              </w:rPr>
              <w:t>O: 1</w:t>
            </w:r>
          </w:p>
        </w:tc>
        <w:tc>
          <w:tcPr>
            <w:tcW w:w="414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301210" w:rsidP="00352805">
            <w:pPr>
              <w:autoSpaceDE w:val="0"/>
              <w:autoSpaceDN w:val="0"/>
              <w:adjustRightInd w:val="0"/>
              <w:rPr>
                <w:rFonts w:ascii="Times New Roman" w:hAnsi="Times New Roman" w:cs="Times New Roman"/>
                <w:b/>
                <w:i w:val="0"/>
                <w:sz w:val="20"/>
                <w:szCs w:val="24"/>
                <w:lang w:eastAsia="sk-SK"/>
              </w:rPr>
            </w:pPr>
            <w:r w:rsidRPr="00301210">
              <w:rPr>
                <w:rFonts w:ascii="Times New Roman" w:hAnsi="Times New Roman" w:cs="Times New Roman"/>
                <w:b/>
                <w:i w:val="0"/>
                <w:sz w:val="20"/>
                <w:szCs w:val="24"/>
                <w:lang w:eastAsia="sk-SK"/>
              </w:rPr>
              <w:t>Odvolanie a odstúpenie štatutárnych audítorov alebo audítorských spoločností</w:t>
            </w:r>
          </w:p>
          <w:p w:rsidR="0051703C" w:rsidRPr="00301210" w:rsidP="00352805">
            <w:pPr>
              <w:autoSpaceDE w:val="0"/>
              <w:autoSpaceDN w:val="0"/>
              <w:adjustRightInd w:val="0"/>
              <w:rPr>
                <w:rFonts w:ascii="Times New Roman" w:hAnsi="Times New Roman" w:cs="Times New Roman"/>
                <w:i w:val="0"/>
                <w:sz w:val="20"/>
                <w:szCs w:val="24"/>
                <w:lang w:eastAsia="sk-SK"/>
              </w:rPr>
            </w:pPr>
            <w:r w:rsidRPr="00301210">
              <w:rPr>
                <w:rFonts w:ascii="Times New Roman" w:hAnsi="Times New Roman" w:cs="Times New Roman"/>
                <w:i w:val="0"/>
                <w:sz w:val="20"/>
                <w:szCs w:val="24"/>
                <w:lang w:eastAsia="sk-SK"/>
              </w:rPr>
              <w:t>1. Členské štáty zabezpečia, aby štatutárni audítori alebo</w:t>
            </w:r>
            <w:r w:rsidR="004C2279">
              <w:rPr>
                <w:rFonts w:ascii="Times New Roman" w:hAnsi="Times New Roman" w:cs="Times New Roman"/>
                <w:i w:val="0"/>
                <w:sz w:val="20"/>
                <w:szCs w:val="24"/>
                <w:lang w:eastAsia="sk-SK"/>
              </w:rPr>
              <w:t xml:space="preserve"> </w:t>
            </w:r>
            <w:r w:rsidRPr="00301210">
              <w:rPr>
                <w:rFonts w:ascii="Times New Roman" w:hAnsi="Times New Roman" w:cs="Times New Roman"/>
                <w:i w:val="0"/>
                <w:sz w:val="20"/>
                <w:szCs w:val="24"/>
                <w:lang w:eastAsia="sk-SK"/>
              </w:rPr>
              <w:t>audítorské spoločnosti mohli byť odvolaní iba na základe riadneho odôvodnenia. Rozdielnosť názorov na účtovné alebo audítorské postupy nie je riadnym dôvodom pre odvolanie.</w:t>
            </w:r>
          </w:p>
          <w:p w:rsidR="0051703C" w:rsidRPr="006D0BFB" w:rsidP="00352805">
            <w:pPr>
              <w:autoSpaceDE w:val="0"/>
              <w:autoSpaceDN w:val="0"/>
              <w:adjustRightInd w:val="0"/>
              <w:rPr>
                <w:rFonts w:ascii="Times New Roman" w:hAnsi="Times New Roman" w:cs="Times New Roman"/>
                <w:b/>
                <w:i w:val="0"/>
                <w:sz w:val="20"/>
                <w:szCs w:val="24"/>
                <w:lang w:eastAsia="sk-SK"/>
              </w:rPr>
            </w:pPr>
          </w:p>
        </w:tc>
        <w:tc>
          <w:tcPr>
            <w:tcW w:w="93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352805">
            <w:pPr>
              <w:pStyle w:val="Heading9"/>
              <w:rPr>
                <w:rFonts w:ascii="Times New Roman" w:hAnsi="Times New Roman" w:cs="Times New Roman"/>
                <w:b w:val="0"/>
                <w:sz w:val="20"/>
                <w:szCs w:val="24"/>
              </w:rPr>
            </w:pPr>
            <w:r>
              <w:rPr>
                <w:rFonts w:ascii="Times New Roman" w:hAnsi="Times New Roman" w:cs="Times New Roman"/>
                <w:b w:val="0"/>
                <w:sz w:val="20"/>
                <w:szCs w:val="24"/>
              </w:rPr>
              <w:t>N</w:t>
            </w: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51703C" w:rsidP="00352805">
            <w:pPr>
              <w:rPr>
                <w:rFonts w:ascii="Times New Roman" w:hAnsi="Times New Roman" w:cs="Times New Roman"/>
                <w:i w:val="0"/>
                <w:sz w:val="20"/>
                <w:szCs w:val="24"/>
              </w:rPr>
            </w:pPr>
            <w:r>
              <w:rPr>
                <w:rFonts w:ascii="Times New Roman" w:hAnsi="Times New Roman" w:cs="Times New Roman"/>
                <w:i w:val="0"/>
                <w:sz w:val="20"/>
                <w:szCs w:val="24"/>
              </w:rPr>
              <w:t>zákon č. 198/2007</w:t>
            </w:r>
          </w:p>
          <w:p w:rsidR="0051703C" w:rsidP="00352805">
            <w:pPr>
              <w:rPr>
                <w:rFonts w:ascii="Times New Roman" w:hAnsi="Times New Roman" w:cs="Times New Roman"/>
                <w:i w:val="0"/>
                <w:sz w:val="20"/>
                <w:szCs w:val="24"/>
              </w:rPr>
            </w:pPr>
          </w:p>
          <w:p w:rsidR="0051703C" w:rsidRPr="006D0BFB" w:rsidP="00352805">
            <w:pPr>
              <w:rPr>
                <w:rFonts w:ascii="Times New Roman" w:hAnsi="Times New Roman" w:cs="Times New Roman"/>
                <w:i w:val="0"/>
                <w:sz w:val="20"/>
                <w:szCs w:val="24"/>
              </w:rPr>
            </w:pPr>
            <w:r>
              <w:rPr>
                <w:rFonts w:ascii="Times New Roman" w:hAnsi="Times New Roman" w:cs="Times New Roman"/>
                <w:i w:val="0"/>
                <w:sz w:val="20"/>
                <w:szCs w:val="24"/>
              </w:rPr>
              <w:t xml:space="preserve">  </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51703C" w:rsidP="00352805">
            <w:pPr>
              <w:rPr>
                <w:rFonts w:ascii="Times New Roman" w:hAnsi="Times New Roman" w:cs="Times New Roman"/>
                <w:i w:val="0"/>
                <w:sz w:val="20"/>
                <w:szCs w:val="24"/>
              </w:rPr>
            </w:pPr>
            <w:r>
              <w:rPr>
                <w:rFonts w:ascii="Times New Roman" w:hAnsi="Times New Roman" w:cs="Times New Roman"/>
                <w:i w:val="0"/>
                <w:sz w:val="20"/>
                <w:szCs w:val="24"/>
              </w:rPr>
              <w:t>§19</w:t>
            </w:r>
          </w:p>
          <w:p w:rsidR="0051703C" w:rsidRPr="006D0BFB" w:rsidP="00352805">
            <w:pPr>
              <w:rPr>
                <w:rFonts w:ascii="Times New Roman" w:hAnsi="Times New Roman" w:cs="Times New Roman"/>
                <w:i w:val="0"/>
                <w:sz w:val="20"/>
                <w:szCs w:val="24"/>
              </w:rPr>
            </w:pPr>
            <w:r>
              <w:rPr>
                <w:rFonts w:ascii="Times New Roman" w:hAnsi="Times New Roman" w:cs="Times New Roman"/>
                <w:i w:val="0"/>
                <w:sz w:val="20"/>
                <w:szCs w:val="24"/>
              </w:rPr>
              <w:t xml:space="preserve"> O: 2</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pStyle w:val="BodyText"/>
              <w:jc w:val="both"/>
              <w:rPr>
                <w:rFonts w:ascii="Times New Roman" w:hAnsi="Times New Roman" w:cs="Times New Roman"/>
                <w:szCs w:val="24"/>
              </w:rPr>
            </w:pPr>
            <w:r w:rsidRPr="0002330A">
              <w:rPr>
                <w:rFonts w:ascii="Times New Roman" w:hAnsi="Times New Roman" w:cs="Times New Roman"/>
                <w:szCs w:val="24"/>
              </w:rPr>
              <w:t>Audítora účtovnej jednotky podľa odseku 1 písm. a), b) a d) schvaľuje a odvoláva valné zhromaždenie alebo členská schôdza. V účtovných jednotkách, ktor</w:t>
            </w:r>
            <w:r>
              <w:rPr>
                <w:rFonts w:ascii="Times New Roman" w:hAnsi="Times New Roman" w:cs="Times New Roman"/>
                <w:szCs w:val="24"/>
              </w:rPr>
              <w:t>é majú zriadený výbor pre audit</w:t>
            </w:r>
            <w:r w:rsidRPr="0002330A">
              <w:rPr>
                <w:rFonts w:ascii="Times New Roman" w:hAnsi="Times New Roman" w:cs="Times New Roman"/>
                <w:szCs w:val="24"/>
              </w:rPr>
              <w:t xml:space="preserve"> alebo v ktorých dozorná rada vykonáva funkcie výboru pre audit, predkladá predstavenstvo valnému zhromaždeniu alebo členskej schôdzi návrh na schválenie alebo odvolanie audítora  na základe odporúčania  výboru pre audit alebo dozornej rady. Odvolanie audítora musí byť riadne odôvodnené, pričom rozdielnosť názorov na použitie postupov pri  zostavovaní účtovnej závierky podľa tohto zákona alebo na použitie audítorských postupov</w:t>
            </w:r>
            <w:r>
              <w:rPr>
                <w:rFonts w:ascii="Times New Roman" w:hAnsi="Times New Roman" w:cs="Times New Roman"/>
                <w:szCs w:val="24"/>
              </w:rPr>
              <w:t>(24a)</w:t>
            </w:r>
            <w:r w:rsidRPr="0002330A">
              <w:rPr>
                <w:rFonts w:ascii="Times New Roman" w:hAnsi="Times New Roman" w:cs="Times New Roman"/>
                <w:szCs w:val="24"/>
              </w:rPr>
              <w:t xml:space="preserve"> nemôže byť dôvodom na odvolanie audítora.</w:t>
            </w:r>
            <w:r>
              <w:rPr>
                <w:rFonts w:ascii="Times New Roman" w:hAnsi="Times New Roman" w:cs="Times New Roman"/>
                <w:szCs w:val="24"/>
              </w:rPr>
              <w:t xml:space="preserve"> </w:t>
            </w:r>
          </w:p>
        </w:tc>
        <w:tc>
          <w:tcPr>
            <w:tcW w:w="751"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pStyle w:val="Heading4"/>
              <w:rPr>
                <w:rFonts w:ascii="Times New Roman" w:hAnsi="Times New Roman" w:cs="Times New Roman"/>
                <w:b w:val="0"/>
                <w:sz w:val="20"/>
                <w:szCs w:val="24"/>
              </w:rPr>
            </w:pPr>
          </w:p>
        </w:tc>
        <w:tc>
          <w:tcPr>
            <w:tcW w:w="900"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011"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155" w:type="dxa"/>
            <w:vMerge w:val="restart"/>
            <w:tcBorders>
              <w:top w:val="single" w:sz="4" w:space="0" w:color="auto"/>
              <w:left w:val="single" w:sz="4" w:space="0" w:color="auto"/>
              <w:bottom w:val="single" w:sz="4" w:space="0" w:color="auto"/>
              <w:right w:val="single" w:sz="4" w:space="0" w:color="auto"/>
            </w:tcBorders>
            <w:textDirection w:val="lrTb"/>
            <w:vAlign w:val="top"/>
          </w:tcPr>
          <w:p w:rsidR="0051703C"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F02128">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301210" w:rsidP="00352805">
            <w:pPr>
              <w:autoSpaceDE w:val="0"/>
              <w:autoSpaceDN w:val="0"/>
              <w:adjustRightInd w:val="0"/>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62685C"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62685C" w:rsidP="0062685C">
            <w:pPr>
              <w:rPr>
                <w:rFonts w:ascii="Times New Roman" w:hAnsi="Times New Roman" w:cs="Times New Roman"/>
                <w:i w:val="0"/>
                <w:sz w:val="20"/>
                <w:szCs w:val="24"/>
              </w:rPr>
            </w:pPr>
            <w:r>
              <w:rPr>
                <w:rFonts w:ascii="Times New Roman" w:hAnsi="Times New Roman" w:cs="Times New Roman"/>
                <w:i w:val="0"/>
                <w:sz w:val="20"/>
                <w:szCs w:val="24"/>
              </w:rPr>
              <w:t>Z. č. 540/</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2007 Z. z.</w:t>
            </w:r>
          </w:p>
          <w:p w:rsidR="0062685C"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62685C" w:rsidP="0062685C">
            <w:pPr>
              <w:rPr>
                <w:rFonts w:ascii="Times New Roman" w:hAnsi="Times New Roman" w:cs="Times New Roman"/>
                <w:i w:val="0"/>
                <w:sz w:val="20"/>
                <w:szCs w:val="24"/>
              </w:rPr>
            </w:pPr>
            <w:r>
              <w:rPr>
                <w:rFonts w:ascii="Times New Roman" w:hAnsi="Times New Roman" w:cs="Times New Roman"/>
                <w:i w:val="0"/>
                <w:sz w:val="20"/>
                <w:szCs w:val="24"/>
              </w:rPr>
              <w:t>Čl. II</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O: 2 </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431/</w:t>
            </w:r>
          </w:p>
          <w:p w:rsidR="0062685C" w:rsidP="0062685C">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62685C" w:rsidRPr="00865D95" w:rsidP="00B56572">
            <w:pPr>
              <w:pStyle w:val="BodyText"/>
              <w:jc w:val="both"/>
              <w:rPr>
                <w:rFonts w:ascii="Times New Roman" w:hAnsi="Times New Roman" w:cs="Times New Roman"/>
                <w:b/>
                <w:i/>
                <w:szCs w:val="24"/>
              </w:rPr>
            </w:pPr>
            <w:r w:rsidRPr="005C3637">
              <w:rPr>
                <w:rFonts w:ascii="Times New Roman" w:hAnsi="Times New Roman" w:cs="Times New Roman"/>
                <w:szCs w:val="24"/>
              </w:rPr>
              <w:t>Účtovná jednotka je povinná informovať Úrad pre dohľad nad výkonom auditu o odvolaní alebo odstúpení audítora alebo audítorskej spoločnosti v priebehu vykonávania auditu a vysvetliť dôvody, ktoré k odstúpeniu viedli.</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62685C"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62685C"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F02128">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301210" w:rsidP="00352805">
            <w:pPr>
              <w:autoSpaceDE w:val="0"/>
              <w:autoSpaceDN w:val="0"/>
              <w:adjustRightInd w:val="0"/>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51703C"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51703C" w:rsidP="00352805">
            <w:pPr>
              <w:rPr>
                <w:rFonts w:ascii="Times New Roman" w:hAnsi="Times New Roman" w:cs="Times New Roman"/>
                <w:i w:val="0"/>
                <w:sz w:val="20"/>
                <w:szCs w:val="24"/>
              </w:rPr>
            </w:pPr>
            <w:r>
              <w:rPr>
                <w:rFonts w:ascii="Times New Roman" w:hAnsi="Times New Roman" w:cs="Times New Roman"/>
                <w:i w:val="0"/>
                <w:sz w:val="20"/>
                <w:szCs w:val="24"/>
              </w:rPr>
              <w:t>Návrh</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51703C" w:rsidP="0051703C">
            <w:pPr>
              <w:rPr>
                <w:rFonts w:ascii="Times New Roman" w:hAnsi="Times New Roman" w:cs="Times New Roman"/>
                <w:i w:val="0"/>
                <w:sz w:val="20"/>
                <w:szCs w:val="24"/>
              </w:rPr>
            </w:pPr>
            <w:r>
              <w:rPr>
                <w:rFonts w:ascii="Times New Roman" w:hAnsi="Times New Roman" w:cs="Times New Roman"/>
                <w:i w:val="0"/>
                <w:sz w:val="20"/>
                <w:szCs w:val="24"/>
              </w:rPr>
              <w:t>Čl. II</w:t>
            </w:r>
            <w:r w:rsidR="00A55B65">
              <w:rPr>
                <w:rFonts w:ascii="Times New Roman" w:hAnsi="Times New Roman" w:cs="Times New Roman"/>
                <w:i w:val="0"/>
                <w:sz w:val="20"/>
                <w:szCs w:val="24"/>
              </w:rPr>
              <w:t>I</w:t>
            </w:r>
          </w:p>
          <w:p w:rsidR="0051703C" w:rsidP="0051703C">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51703C" w:rsidP="0051703C">
            <w:pPr>
              <w:rPr>
                <w:rFonts w:ascii="Times New Roman" w:hAnsi="Times New Roman" w:cs="Times New Roman"/>
                <w:i w:val="0"/>
                <w:sz w:val="20"/>
                <w:szCs w:val="24"/>
              </w:rPr>
            </w:pPr>
            <w:r>
              <w:rPr>
                <w:rFonts w:ascii="Times New Roman" w:hAnsi="Times New Roman" w:cs="Times New Roman"/>
                <w:i w:val="0"/>
                <w:sz w:val="20"/>
                <w:szCs w:val="24"/>
              </w:rPr>
              <w:t>O: 2 </w:t>
            </w:r>
          </w:p>
          <w:p w:rsidR="0051703C" w:rsidP="0051703C">
            <w:pPr>
              <w:rPr>
                <w:rFonts w:ascii="Times New Roman" w:hAnsi="Times New Roman" w:cs="Times New Roman"/>
                <w:i w:val="0"/>
                <w:sz w:val="20"/>
                <w:szCs w:val="24"/>
              </w:rPr>
            </w:pPr>
            <w:r>
              <w:rPr>
                <w:rFonts w:ascii="Times New Roman" w:hAnsi="Times New Roman" w:cs="Times New Roman"/>
                <w:i w:val="0"/>
                <w:sz w:val="20"/>
                <w:szCs w:val="24"/>
              </w:rPr>
              <w:t>431/</w:t>
            </w:r>
          </w:p>
          <w:p w:rsidR="0051703C" w:rsidP="0051703C">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51703C" w:rsidRPr="005C3637" w:rsidP="00B56572">
            <w:pPr>
              <w:pStyle w:val="BodyText"/>
              <w:jc w:val="both"/>
              <w:rPr>
                <w:rFonts w:ascii="Times New Roman" w:hAnsi="Times New Roman" w:cs="Times New Roman"/>
                <w:szCs w:val="24"/>
              </w:rPr>
            </w:pPr>
            <w:r w:rsidRPr="00865D95">
              <w:rPr>
                <w:rFonts w:ascii="Times New Roman" w:hAnsi="Times New Roman" w:cs="Times New Roman"/>
                <w:b/>
                <w:i/>
                <w:szCs w:val="24"/>
              </w:rPr>
              <w:t>Ak účtovná jednotka nemá predstavenstvo, valné zhromaždenie alebo členskú schôdzu, postup schvaľovania a odvolávania audítora účtovnej jednotky ustanoví osobitný predpis.</w:t>
            </w:r>
            <w:r>
              <w:rPr>
                <w:rFonts w:ascii="Times New Roman" w:hAnsi="Times New Roman" w:cs="Times New Roman"/>
                <w:b/>
                <w:i/>
                <w:szCs w:val="24"/>
              </w:rPr>
              <w:t>(24aa)</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51703C"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51703C"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P="00F02128">
            <w:pPr>
              <w:rPr>
                <w:rFonts w:ascii="Times New Roman" w:hAnsi="Times New Roman" w:cs="Times New Roman"/>
                <w:i w:val="0"/>
                <w:sz w:val="20"/>
                <w:szCs w:val="24"/>
              </w:rPr>
            </w:pPr>
            <w:r w:rsidRPr="006D0BFB">
              <w:rPr>
                <w:rFonts w:ascii="Times New Roman" w:hAnsi="Times New Roman" w:cs="Times New Roman"/>
                <w:i w:val="0"/>
                <w:sz w:val="20"/>
                <w:szCs w:val="24"/>
              </w:rPr>
              <w:t>Čl.</w:t>
            </w:r>
            <w:r>
              <w:rPr>
                <w:rFonts w:ascii="Times New Roman" w:hAnsi="Times New Roman" w:cs="Times New Roman"/>
                <w:i w:val="0"/>
                <w:sz w:val="20"/>
                <w:szCs w:val="24"/>
              </w:rPr>
              <w:t xml:space="preserve"> </w:t>
            </w:r>
            <w:r w:rsidRPr="006D0BFB">
              <w:rPr>
                <w:rFonts w:ascii="Times New Roman" w:hAnsi="Times New Roman" w:cs="Times New Roman"/>
                <w:i w:val="0"/>
                <w:sz w:val="20"/>
                <w:szCs w:val="24"/>
              </w:rPr>
              <w:t>38</w:t>
            </w:r>
          </w:p>
          <w:p w:rsidR="00633CFF" w:rsidRPr="006D0BFB" w:rsidP="00024C3C">
            <w:pPr>
              <w:rPr>
                <w:rFonts w:ascii="Times New Roman" w:hAnsi="Times New Roman" w:cs="Times New Roman"/>
                <w:i w:val="0"/>
                <w:sz w:val="20"/>
                <w:szCs w:val="24"/>
              </w:rPr>
            </w:pPr>
            <w:r>
              <w:rPr>
                <w:rFonts w:ascii="Times New Roman" w:hAnsi="Times New Roman" w:cs="Times New Roman"/>
                <w:i w:val="0"/>
                <w:sz w:val="20"/>
                <w:szCs w:val="24"/>
              </w:rPr>
              <w:t>O: 2</w:t>
            </w:r>
          </w:p>
        </w:tc>
        <w:tc>
          <w:tcPr>
            <w:tcW w:w="4140"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RPr="006D0BFB" w:rsidP="00352805">
            <w:pPr>
              <w:autoSpaceDE w:val="0"/>
              <w:autoSpaceDN w:val="0"/>
              <w:adjustRightInd w:val="0"/>
              <w:rPr>
                <w:rFonts w:ascii="Times New Roman" w:hAnsi="Times New Roman" w:cs="Times New Roman"/>
                <w:b/>
                <w:i w:val="0"/>
                <w:sz w:val="20"/>
                <w:szCs w:val="24"/>
                <w:lang w:eastAsia="sk-SK"/>
              </w:rPr>
            </w:pPr>
            <w:r w:rsidRPr="00301210">
              <w:rPr>
                <w:rFonts w:ascii="Times New Roman" w:hAnsi="Times New Roman" w:cs="Times New Roman"/>
                <w:i w:val="0"/>
                <w:sz w:val="20"/>
                <w:szCs w:val="24"/>
                <w:lang w:eastAsia="sk-SK"/>
              </w:rPr>
              <w:t>2. Členské štáty zabezpečia, aby auditovaný subjekt</w:t>
            </w:r>
            <w:r w:rsidR="00656D3D">
              <w:rPr>
                <w:rFonts w:ascii="Times New Roman" w:hAnsi="Times New Roman" w:cs="Times New Roman"/>
                <w:i w:val="0"/>
                <w:sz w:val="20"/>
                <w:szCs w:val="24"/>
                <w:lang w:eastAsia="sk-SK"/>
              </w:rPr>
              <w:t xml:space="preserve"> </w:t>
            </w:r>
            <w:r w:rsidRPr="00301210">
              <w:rPr>
                <w:rFonts w:ascii="Times New Roman" w:hAnsi="Times New Roman" w:cs="Times New Roman"/>
                <w:i w:val="0"/>
                <w:sz w:val="20"/>
                <w:szCs w:val="24"/>
                <w:lang w:eastAsia="sk-SK"/>
              </w:rPr>
              <w:t>a štatutárny audítor alebo audítorská spoločnosť informovali orgán alebo orgány zodpovedné za verejný dohľad o odvolaní alebo odstúpení štatutárneho audítora alebo audítorskej spoločnosti v priebehu vykonávania zadaného auditu a aby poskytli primerané vysvetlenie dôvodov tohto kroku.</w:t>
            </w:r>
          </w:p>
        </w:tc>
        <w:tc>
          <w:tcPr>
            <w:tcW w:w="930"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RPr="006D0BFB" w:rsidP="00352805">
            <w:pPr>
              <w:pStyle w:val="Heading9"/>
              <w:rPr>
                <w:rFonts w:ascii="Times New Roman" w:hAnsi="Times New Roman" w:cs="Times New Roman"/>
                <w:b w:val="0"/>
                <w:sz w:val="20"/>
                <w:szCs w:val="24"/>
              </w:rPr>
            </w:pPr>
            <w:r>
              <w:rPr>
                <w:rFonts w:ascii="Times New Roman" w:hAnsi="Times New Roman" w:cs="Times New Roman"/>
                <w:b w:val="0"/>
                <w:sz w:val="20"/>
                <w:szCs w:val="24"/>
              </w:rPr>
              <w:t>N</w:t>
            </w:r>
          </w:p>
        </w:tc>
        <w:tc>
          <w:tcPr>
            <w:tcW w:w="951"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r>
              <w:rPr>
                <w:rFonts w:ascii="Times New Roman" w:hAnsi="Times New Roman" w:cs="Times New Roman"/>
                <w:i w:val="0"/>
                <w:sz w:val="20"/>
                <w:szCs w:val="24"/>
              </w:rPr>
              <w:t>Z. č. 540/</w:t>
            </w:r>
          </w:p>
          <w:p w:rsidR="00633CFF" w:rsidP="00352805">
            <w:pPr>
              <w:rPr>
                <w:rFonts w:ascii="Times New Roman" w:hAnsi="Times New Roman" w:cs="Times New Roman"/>
                <w:i w:val="0"/>
                <w:sz w:val="20"/>
                <w:szCs w:val="24"/>
              </w:rPr>
            </w:pPr>
            <w:r>
              <w:rPr>
                <w:rFonts w:ascii="Times New Roman" w:hAnsi="Times New Roman" w:cs="Times New Roman"/>
                <w:i w:val="0"/>
                <w:sz w:val="20"/>
                <w:szCs w:val="24"/>
              </w:rPr>
              <w:t>2007 Z. z.</w:t>
            </w: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RPr="006D0BFB"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633CFF" w:rsidP="00352805">
            <w:pPr>
              <w:rPr>
                <w:rFonts w:ascii="Times New Roman" w:hAnsi="Times New Roman" w:cs="Times New Roman"/>
                <w:i w:val="0"/>
                <w:sz w:val="20"/>
                <w:szCs w:val="24"/>
              </w:rPr>
            </w:pPr>
            <w:r>
              <w:rPr>
                <w:rFonts w:ascii="Times New Roman" w:hAnsi="Times New Roman" w:cs="Times New Roman"/>
                <w:i w:val="0"/>
                <w:sz w:val="20"/>
                <w:szCs w:val="24"/>
              </w:rPr>
              <w:t>§ 28</w:t>
            </w:r>
          </w:p>
          <w:p w:rsidR="00633CFF" w:rsidP="00352805">
            <w:pPr>
              <w:rPr>
                <w:rFonts w:ascii="Times New Roman" w:hAnsi="Times New Roman" w:cs="Times New Roman"/>
                <w:i w:val="0"/>
                <w:sz w:val="20"/>
                <w:szCs w:val="24"/>
              </w:rPr>
            </w:pPr>
            <w:r>
              <w:rPr>
                <w:rFonts w:ascii="Times New Roman" w:hAnsi="Times New Roman" w:cs="Times New Roman"/>
                <w:i w:val="0"/>
                <w:sz w:val="20"/>
                <w:szCs w:val="24"/>
              </w:rPr>
              <w:t>O: 3</w:t>
            </w: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RPr="006D0BFB" w:rsidP="00DF46C9">
            <w:pPr>
              <w:rPr>
                <w:rFonts w:ascii="Times New Roman" w:hAnsi="Times New Roman" w:cs="Times New Roman"/>
                <w:i w:val="0"/>
                <w:sz w:val="20"/>
                <w:szCs w:val="24"/>
              </w:rPr>
            </w:pP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633CFF" w:rsidRPr="005C3637" w:rsidP="00B56572">
            <w:pPr>
              <w:pStyle w:val="BodyText"/>
              <w:jc w:val="both"/>
              <w:rPr>
                <w:rFonts w:ascii="Times New Roman" w:hAnsi="Times New Roman" w:cs="Times New Roman"/>
                <w:szCs w:val="24"/>
              </w:rPr>
            </w:pPr>
            <w:r w:rsidRPr="005C3637">
              <w:rPr>
                <w:rFonts w:ascii="Times New Roman" w:hAnsi="Times New Roman" w:cs="Times New Roman"/>
                <w:szCs w:val="24"/>
              </w:rPr>
              <w:t>Audítor a audítorská spoločnosť sú povinní bez zbytočného odkladu, najneskôr do jedného mesiaca odo dňa odvolania alebo odstúpenia, písomne oznámiť úradu svoje odvolanie alebo odstúpenie v priebehu vykonávania auditu. Svoje odvolanie alebo odstúpenie v priebehu vykonávania auditu sú povinní oznámiť aj Národnej banke Slovenska, ak vykonávajú audit v účtovnej jednotke, nad ktorou Národná banka Slovenska vykonáva dohľad podľa osobitného predpisu(21). Zároveň sú povinní poskytnúť úradu primerané vysvetlenie dôvodov svojho odvolania alebo odstúpenia.</w:t>
            </w:r>
          </w:p>
        </w:tc>
        <w:tc>
          <w:tcPr>
            <w:tcW w:w="751"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pStyle w:val="Heading4"/>
              <w:rPr>
                <w:rFonts w:ascii="Times New Roman" w:hAnsi="Times New Roman" w:cs="Times New Roman"/>
                <w:b w:val="0"/>
                <w:sz w:val="20"/>
                <w:szCs w:val="24"/>
              </w:rPr>
            </w:pPr>
            <w:r>
              <w:rPr>
                <w:rFonts w:ascii="Times New Roman" w:hAnsi="Times New Roman" w:cs="Times New Roman"/>
                <w:b w:val="0"/>
                <w:sz w:val="20"/>
                <w:szCs w:val="24"/>
              </w:rPr>
              <w:t>U</w:t>
            </w:r>
          </w:p>
        </w:tc>
        <w:tc>
          <w:tcPr>
            <w:tcW w:w="900"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011"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155" w:type="dxa"/>
            <w:vMerge w:val="restart"/>
            <w:tcBorders>
              <w:top w:val="single" w:sz="4" w:space="0" w:color="auto"/>
              <w:left w:val="single" w:sz="4" w:space="0" w:color="auto"/>
              <w:bottom w:val="single" w:sz="4" w:space="0" w:color="auto"/>
              <w:right w:val="single" w:sz="4" w:space="0" w:color="auto"/>
            </w:tcBorders>
            <w:textDirection w:val="lrTb"/>
            <w:vAlign w:val="top"/>
          </w:tcPr>
          <w:p w:rsidR="00633CFF"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024C3C">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352805">
            <w:pPr>
              <w:autoSpaceDE w:val="0"/>
              <w:autoSpaceDN w:val="0"/>
              <w:adjustRightInd w:val="0"/>
              <w:rPr>
                <w:rFonts w:ascii="Times New Roman" w:hAnsi="Times New Roman" w:cs="Times New Roman"/>
                <w:b/>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352805">
            <w:pPr>
              <w:pStyle w:val="Heading9"/>
              <w:rPr>
                <w:rFonts w:ascii="Times New Roman" w:hAnsi="Times New Roman" w:cs="Times New Roman"/>
                <w:b w:val="0"/>
                <w:sz w:val="20"/>
                <w:szCs w:val="24"/>
              </w:rPr>
            </w:pPr>
          </w:p>
        </w:tc>
        <w:tc>
          <w:tcPr>
            <w:tcW w:w="0" w:type="auto"/>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633CFF" w:rsidP="005C3637">
            <w:pPr>
              <w:rPr>
                <w:rFonts w:ascii="Times New Roman" w:hAnsi="Times New Roman" w:cs="Times New Roman"/>
                <w:i w:val="0"/>
                <w:sz w:val="20"/>
                <w:szCs w:val="24"/>
              </w:rPr>
            </w:pPr>
            <w:r>
              <w:rPr>
                <w:rFonts w:ascii="Times New Roman" w:hAnsi="Times New Roman" w:cs="Times New Roman"/>
                <w:i w:val="0"/>
                <w:sz w:val="20"/>
                <w:szCs w:val="24"/>
              </w:rPr>
              <w:t>Čl. II</w:t>
            </w:r>
          </w:p>
          <w:p w:rsidR="00633CFF" w:rsidP="005C3637">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633CFF" w:rsidP="005C3637">
            <w:pPr>
              <w:rPr>
                <w:rFonts w:ascii="Times New Roman" w:hAnsi="Times New Roman" w:cs="Times New Roman"/>
                <w:i w:val="0"/>
                <w:sz w:val="20"/>
                <w:szCs w:val="24"/>
              </w:rPr>
            </w:pPr>
            <w:r>
              <w:rPr>
                <w:rFonts w:ascii="Times New Roman" w:hAnsi="Times New Roman" w:cs="Times New Roman"/>
                <w:i w:val="0"/>
                <w:sz w:val="20"/>
                <w:szCs w:val="24"/>
              </w:rPr>
              <w:t>O: 2 </w:t>
            </w:r>
          </w:p>
          <w:p w:rsidR="00633CFF" w:rsidP="005C3637">
            <w:pPr>
              <w:rPr>
                <w:rFonts w:ascii="Times New Roman" w:hAnsi="Times New Roman" w:cs="Times New Roman"/>
                <w:i w:val="0"/>
                <w:sz w:val="20"/>
                <w:szCs w:val="24"/>
              </w:rPr>
            </w:pPr>
            <w:r>
              <w:rPr>
                <w:rFonts w:ascii="Times New Roman" w:hAnsi="Times New Roman" w:cs="Times New Roman"/>
                <w:i w:val="0"/>
                <w:sz w:val="20"/>
                <w:szCs w:val="24"/>
              </w:rPr>
              <w:t>431/</w:t>
            </w:r>
          </w:p>
          <w:p w:rsidR="00633CFF" w:rsidRPr="006D0BFB" w:rsidP="005C3637">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633CFF" w:rsidRPr="005C3637" w:rsidP="00145101">
            <w:pPr>
              <w:pStyle w:val="BodyText"/>
              <w:jc w:val="both"/>
              <w:rPr>
                <w:rFonts w:ascii="Times New Roman" w:hAnsi="Times New Roman" w:cs="Times New Roman"/>
                <w:szCs w:val="24"/>
              </w:rPr>
            </w:pPr>
            <w:r w:rsidRPr="005C3637">
              <w:rPr>
                <w:rFonts w:ascii="Times New Roman" w:hAnsi="Times New Roman" w:cs="Times New Roman"/>
                <w:szCs w:val="24"/>
              </w:rPr>
              <w:t>Účtovná jednotka je povinná informovať Úrad pre dohľad nad výkonom auditu o odvolaní alebo odstúpení audítora alebo audítorskej spoločnosti v priebehu vykonávania auditu a vysvetliť dôvody, ktoré k odstúpeniu viedli.</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633CFF"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358"/>
        </w:trPr>
        <w:tc>
          <w:tcPr>
            <w:tcW w:w="540" w:type="dxa"/>
            <w:tcBorders>
              <w:top w:val="single" w:sz="4" w:space="0" w:color="auto"/>
              <w:left w:val="single" w:sz="4" w:space="0" w:color="auto"/>
              <w:bottom w:val="single" w:sz="4" w:space="0" w:color="auto"/>
              <w:right w:val="single" w:sz="4" w:space="0" w:color="auto"/>
            </w:tcBorders>
            <w:textDirection w:val="lrTb"/>
            <w:vAlign w:val="top"/>
          </w:tcPr>
          <w:p w:rsidR="00DF46C9" w:rsidP="00024C3C">
            <w:pPr>
              <w:rPr>
                <w:rFonts w:ascii="Times New Roman" w:hAnsi="Times New Roman" w:cs="Times New Roman"/>
                <w:i w:val="0"/>
                <w:sz w:val="20"/>
                <w:szCs w:val="24"/>
              </w:rPr>
            </w:pPr>
            <w:r w:rsidRPr="006D0BFB" w:rsidR="00633CFF">
              <w:rPr>
                <w:rFonts w:ascii="Times New Roman" w:hAnsi="Times New Roman" w:cs="Times New Roman"/>
                <w:i w:val="0"/>
                <w:sz w:val="20"/>
                <w:szCs w:val="24"/>
              </w:rPr>
              <w:t>Čl.</w:t>
            </w:r>
          </w:p>
          <w:p w:rsidR="00633CFF" w:rsidRPr="006D0BFB" w:rsidP="00024C3C">
            <w:pPr>
              <w:rPr>
                <w:rFonts w:ascii="Times New Roman" w:hAnsi="Times New Roman" w:cs="Times New Roman"/>
                <w:i w:val="0"/>
                <w:sz w:val="20"/>
                <w:szCs w:val="24"/>
              </w:rPr>
            </w:pPr>
            <w:r w:rsidRPr="006D0BFB">
              <w:rPr>
                <w:rFonts w:ascii="Times New Roman" w:hAnsi="Times New Roman" w:cs="Times New Roman"/>
                <w:i w:val="0"/>
                <w:sz w:val="20"/>
                <w:szCs w:val="24"/>
              </w:rPr>
              <w:t>41</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352805">
            <w:pPr>
              <w:autoSpaceDE w:val="0"/>
              <w:autoSpaceDN w:val="0"/>
              <w:adjustRightInd w:val="0"/>
              <w:rPr>
                <w:rFonts w:ascii="Times New Roman" w:hAnsi="Times New Roman" w:cs="Times New Roman"/>
                <w:b/>
                <w:i w:val="0"/>
                <w:sz w:val="20"/>
                <w:szCs w:val="24"/>
                <w:lang w:eastAsia="sk-SK"/>
              </w:rPr>
            </w:pPr>
            <w:r w:rsidRPr="006D0BFB">
              <w:rPr>
                <w:rFonts w:ascii="Times New Roman" w:hAnsi="Times New Roman" w:cs="Times New Roman"/>
                <w:b/>
                <w:i w:val="0"/>
                <w:sz w:val="20"/>
                <w:szCs w:val="24"/>
                <w:lang w:eastAsia="sk-SK"/>
              </w:rPr>
              <w:t>Výbor pre audit</w:t>
            </w:r>
          </w:p>
          <w:p w:rsidR="00633CFF"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1. Každý subjekt verejného záujmu musí mať výbor pre</w:t>
            </w:r>
            <w:r w:rsidR="00DF46C9">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audit. Členský štát určí, či sa výbory pre audit majú skladať</w:t>
            </w:r>
            <w:r w:rsidR="00DF46C9">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z iných ako výkonných členov správneho orgánu a/alebo</w:t>
            </w:r>
          </w:p>
          <w:p w:rsidR="00633CFF"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členov dozorného orgánu auditovaného subjektu a/alebo</w:t>
            </w:r>
            <w:r w:rsidR="00DF46C9">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z členov menovaných valným zhromaždením akcionárov auditovaného</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subjektu. Aspoň jeden člen výboru pre audit je nezávislý</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a má kvalifikáciu účtovníka a/alebo audítora.</w:t>
            </w:r>
          </w:p>
          <w:p w:rsidR="00633CFF"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Členské štáty môžu povoliť, aby v subjektoch verejného</w:t>
            </w:r>
            <w:r w:rsidR="00DF46C9">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záujmu, ktoré spĺňajú kritériá článku 2 ods. 1 písm. f) smernice</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2003/71/ES (1), mohol funkcie zverené výboru pre audit vykonávať</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správny alebo dozorný orgán ako celok za minimálneho</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predpokladu, že ak je predseda takéhoto orgánu výkonným</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členom, nebude predsedom výboru pre audit.</w:t>
            </w:r>
          </w:p>
          <w:p w:rsidR="00633CFF" w:rsidRPr="006D0BFB" w:rsidP="00352805">
            <w:pPr>
              <w:autoSpaceDE w:val="0"/>
              <w:autoSpaceDN w:val="0"/>
              <w:adjustRightInd w:val="0"/>
              <w:rPr>
                <w:rFonts w:ascii="Times New Roman" w:hAnsi="Times New Roman" w:cs="Times New Roman"/>
                <w:b/>
                <w:i w:val="0"/>
                <w:sz w:val="20"/>
                <w:szCs w:val="24"/>
                <w:lang w:eastAsia="sk-SK"/>
              </w:rPr>
            </w:pP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352805">
            <w:pPr>
              <w:pStyle w:val="Heading9"/>
              <w:rPr>
                <w:rFonts w:ascii="Times New Roman" w:hAnsi="Times New Roman" w:cs="Times New Roman"/>
                <w:b w:val="0"/>
                <w:sz w:val="20"/>
                <w:szCs w:val="24"/>
              </w:rPr>
            </w:pPr>
            <w:r>
              <w:rPr>
                <w:rFonts w:ascii="Times New Roman" w:hAnsi="Times New Roman" w:cs="Times New Roman"/>
                <w:b w:val="0"/>
                <w:sz w:val="20"/>
                <w:szCs w:val="24"/>
              </w:rPr>
              <w:t>N</w:t>
            </w: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633CFF" w:rsidP="00352805">
            <w:pPr>
              <w:rPr>
                <w:rFonts w:ascii="Times New Roman" w:hAnsi="Times New Roman" w:cs="Times New Roman"/>
                <w:i w:val="0"/>
                <w:sz w:val="20"/>
                <w:szCs w:val="24"/>
              </w:rPr>
            </w:pPr>
            <w:r>
              <w:rPr>
                <w:rFonts w:ascii="Times New Roman" w:hAnsi="Times New Roman" w:cs="Times New Roman"/>
                <w:i w:val="0"/>
                <w:sz w:val="20"/>
                <w:szCs w:val="24"/>
              </w:rPr>
              <w:t xml:space="preserve">Zákon č. 198/2007 Z. z.   </w:t>
            </w: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0847E9" w:rsidP="00352805">
            <w:pPr>
              <w:rPr>
                <w:rFonts w:ascii="Times New Roman" w:hAnsi="Times New Roman" w:cs="Times New Roman"/>
                <w:i w:val="0"/>
                <w:sz w:val="20"/>
                <w:szCs w:val="24"/>
              </w:rPr>
            </w:pPr>
          </w:p>
          <w:p w:rsidR="000847E9"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r w:rsidR="000847E9">
              <w:rPr>
                <w:rFonts w:ascii="Times New Roman" w:hAnsi="Times New Roman" w:cs="Times New Roman"/>
                <w:i w:val="0"/>
                <w:sz w:val="20"/>
                <w:szCs w:val="24"/>
              </w:rPr>
              <w:t>Návrh</w:t>
            </w: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RPr="006D0BFB"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633CFF" w:rsidP="00352805">
            <w:pPr>
              <w:rPr>
                <w:rFonts w:ascii="Times New Roman" w:hAnsi="Times New Roman" w:cs="Times New Roman"/>
                <w:i w:val="0"/>
                <w:sz w:val="20"/>
                <w:szCs w:val="24"/>
              </w:rPr>
            </w:pPr>
            <w:r w:rsidRPr="006D0BFB">
              <w:rPr>
                <w:rFonts w:ascii="Times New Roman" w:hAnsi="Times New Roman" w:cs="Times New Roman"/>
                <w:i w:val="0"/>
                <w:sz w:val="20"/>
                <w:szCs w:val="24"/>
              </w:rPr>
              <w:t>§ 19a</w:t>
            </w:r>
          </w:p>
          <w:p w:rsidR="00633CFF" w:rsidP="00352805">
            <w:pPr>
              <w:rPr>
                <w:rFonts w:ascii="Times New Roman" w:hAnsi="Times New Roman" w:cs="Times New Roman"/>
                <w:i w:val="0"/>
                <w:sz w:val="20"/>
                <w:szCs w:val="24"/>
              </w:rPr>
            </w:pPr>
            <w:r>
              <w:rPr>
                <w:rFonts w:ascii="Times New Roman" w:hAnsi="Times New Roman" w:cs="Times New Roman"/>
                <w:i w:val="0"/>
                <w:sz w:val="20"/>
                <w:szCs w:val="24"/>
              </w:rPr>
              <w:t>O: 1</w:t>
            </w: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r>
              <w:rPr>
                <w:rFonts w:ascii="Times New Roman" w:hAnsi="Times New Roman" w:cs="Times New Roman"/>
                <w:i w:val="0"/>
                <w:sz w:val="20"/>
                <w:szCs w:val="24"/>
              </w:rPr>
              <w:t>O: 2</w:t>
            </w:r>
          </w:p>
          <w:p w:rsidR="000847E9" w:rsidP="00352805">
            <w:pPr>
              <w:rPr>
                <w:rFonts w:ascii="Times New Roman" w:hAnsi="Times New Roman" w:cs="Times New Roman"/>
                <w:b/>
                <w:i w:val="0"/>
                <w:sz w:val="20"/>
                <w:szCs w:val="24"/>
              </w:rPr>
            </w:pPr>
          </w:p>
          <w:p w:rsidR="000847E9" w:rsidRPr="000847E9" w:rsidP="00352805">
            <w:pPr>
              <w:rPr>
                <w:rFonts w:ascii="Times New Roman" w:hAnsi="Times New Roman" w:cs="Times New Roman"/>
                <w:b/>
                <w:i w:val="0"/>
                <w:sz w:val="20"/>
                <w:szCs w:val="24"/>
              </w:rPr>
            </w:pPr>
            <w:r w:rsidRPr="000847E9">
              <w:rPr>
                <w:rFonts w:ascii="Times New Roman" w:hAnsi="Times New Roman" w:cs="Times New Roman"/>
                <w:b/>
                <w:i w:val="0"/>
                <w:sz w:val="20"/>
                <w:szCs w:val="24"/>
              </w:rPr>
              <w:t>V:2</w:t>
            </w: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P="00352805">
            <w:pPr>
              <w:rPr>
                <w:rFonts w:ascii="Times New Roman" w:hAnsi="Times New Roman" w:cs="Times New Roman"/>
                <w:i w:val="0"/>
                <w:sz w:val="20"/>
                <w:szCs w:val="24"/>
              </w:rPr>
            </w:pPr>
          </w:p>
          <w:p w:rsidR="00633CFF" w:rsidRPr="006D0BFB" w:rsidP="00352805">
            <w:pPr>
              <w:rPr>
                <w:rFonts w:ascii="Times New Roman" w:hAnsi="Times New Roman" w:cs="Times New Roman"/>
                <w:i w:val="0"/>
                <w:sz w:val="20"/>
                <w:szCs w:val="24"/>
              </w:rPr>
            </w:pP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633CFF" w:rsidRPr="00E64C9D" w:rsidP="00145101">
            <w:pPr>
              <w:jc w:val="both"/>
              <w:rPr>
                <w:rFonts w:ascii="Times New Roman" w:hAnsi="Times New Roman" w:cs="Times New Roman"/>
                <w:i w:val="0"/>
                <w:sz w:val="20"/>
                <w:szCs w:val="24"/>
              </w:rPr>
            </w:pPr>
            <w:r w:rsidRPr="00E64C9D">
              <w:rPr>
                <w:rFonts w:ascii="Times New Roman" w:hAnsi="Times New Roman" w:cs="Times New Roman"/>
                <w:i w:val="0"/>
                <w:sz w:val="20"/>
                <w:szCs w:val="24"/>
              </w:rPr>
              <w:t xml:space="preserve">Účtovná jednotka, ktorá emitovala cenné papiere a tieto boli prijaté na obchodovanie na regulovanom trhu, banka, pobočka zahraničnej banky, Exportno-importná banka Slovenskej republiky, poisťovňa, pobočka zahraničnej poisťovne, zaisťovňa, pobočka zahraničnej zaisťovne, správcovská spoločnosť, pobočka správcovskej spoločnosti, dôchodková správcovská spoločnosť a doplnková dôchodková spoločnosť </w:t>
            </w:r>
            <w:r>
              <w:rPr>
                <w:rFonts w:ascii="Times New Roman" w:hAnsi="Times New Roman" w:cs="Times New Roman"/>
                <w:i w:val="0"/>
                <w:sz w:val="20"/>
                <w:szCs w:val="24"/>
              </w:rPr>
              <w:t>sú</w:t>
            </w:r>
            <w:r w:rsidRPr="00E64C9D">
              <w:rPr>
                <w:rFonts w:ascii="Times New Roman" w:hAnsi="Times New Roman" w:cs="Times New Roman"/>
                <w:i w:val="0"/>
                <w:sz w:val="20"/>
                <w:szCs w:val="24"/>
              </w:rPr>
              <w:t xml:space="preserve"> p</w:t>
            </w:r>
            <w:r>
              <w:rPr>
                <w:rFonts w:ascii="Times New Roman" w:hAnsi="Times New Roman" w:cs="Times New Roman"/>
                <w:i w:val="0"/>
                <w:sz w:val="20"/>
                <w:szCs w:val="24"/>
              </w:rPr>
              <w:t>ovinné zriadiť  výbor pre audit</w:t>
            </w:r>
            <w:r w:rsidRPr="00E64C9D">
              <w:rPr>
                <w:rFonts w:ascii="Times New Roman" w:hAnsi="Times New Roman" w:cs="Times New Roman"/>
                <w:i w:val="0"/>
                <w:sz w:val="20"/>
                <w:szCs w:val="24"/>
              </w:rPr>
              <w:t xml:space="preserve"> s výnimkou účtovnej jednotky podľa odseku 4.</w:t>
            </w:r>
          </w:p>
          <w:p w:rsidR="003B441D" w:rsidRPr="006D0BFB" w:rsidP="003B441D">
            <w:pPr>
              <w:ind w:firstLine="340"/>
              <w:jc w:val="both"/>
              <w:rPr>
                <w:rFonts w:ascii="Times New Roman" w:hAnsi="Times New Roman" w:cs="Times New Roman"/>
                <w:i w:val="0"/>
                <w:sz w:val="20"/>
                <w:szCs w:val="24"/>
              </w:rPr>
            </w:pPr>
            <w:r w:rsidRPr="00E64C9D" w:rsidR="00633CFF">
              <w:rPr>
                <w:rFonts w:ascii="Times New Roman" w:hAnsi="Times New Roman" w:cs="Times New Roman"/>
                <w:i w:val="0"/>
                <w:sz w:val="20"/>
                <w:szCs w:val="24"/>
              </w:rPr>
              <w:t xml:space="preserve">Výbor pre audit je zložený z členov dozornej rady alebo z členov menovaných valným zhromaždením. </w:t>
            </w:r>
            <w:r w:rsidRPr="00865D95" w:rsidR="00865D95">
              <w:rPr>
                <w:rFonts w:ascii="Times New Roman" w:hAnsi="Times New Roman" w:cs="Times New Roman"/>
                <w:b/>
                <w:i w:val="0"/>
                <w:sz w:val="20"/>
                <w:szCs w:val="24"/>
              </w:rPr>
              <w:t xml:space="preserve">Ak účtovná jednotka nemá valné zhromaždenie, menovanie členov výboru pre audit  ustanoví osobitný predpis;(24aa) v takom prípade účtovná jednotka zverejní zloženie výboru pre audit vo výročnej správe. </w:t>
            </w:r>
            <w:r w:rsidRPr="00E64C9D" w:rsidR="00633CFF">
              <w:rPr>
                <w:rFonts w:ascii="Times New Roman" w:hAnsi="Times New Roman" w:cs="Times New Roman"/>
                <w:i w:val="0"/>
                <w:sz w:val="20"/>
                <w:szCs w:val="24"/>
              </w:rPr>
              <w:t>Minimálne jeden člen výboru pre audit musí mať päť rokov odbornej praxe  v oblasti účtovníctva alebo auditu a musí byť nezávislý. Nezávislým členom je fyzická osoba, ktorá  nie je majetkovo alebo osobne prepojená s účtovnou jednotkou alebo jej dcérskou účtovnou jednotkou, jej akcionármi, členmi štatutárnych orgánov a audítorom účtovnej jednotky,</w:t>
            </w:r>
            <w:r w:rsidR="00633CFF">
              <w:rPr>
                <w:rFonts w:ascii="Times New Roman" w:hAnsi="Times New Roman" w:cs="Times New Roman"/>
                <w:i w:val="0"/>
                <w:sz w:val="20"/>
                <w:szCs w:val="24"/>
              </w:rPr>
              <w:t xml:space="preserve"> a ani im nie je blízkou osobou</w:t>
            </w:r>
            <w:r w:rsidRPr="00E64C9D" w:rsidR="00633CFF">
              <w:rPr>
                <w:rFonts w:ascii="Times New Roman" w:hAnsi="Times New Roman" w:cs="Times New Roman"/>
                <w:i w:val="0"/>
                <w:sz w:val="20"/>
                <w:szCs w:val="24"/>
              </w:rPr>
              <w:t xml:space="preserve"> a nemá žiadny príjem od účtovnej jednotky alebo</w:t>
            </w:r>
            <w:r w:rsidR="00633CFF">
              <w:rPr>
                <w:rFonts w:ascii="Times New Roman" w:hAnsi="Times New Roman" w:cs="Times New Roman"/>
                <w:i w:val="0"/>
                <w:sz w:val="20"/>
                <w:szCs w:val="24"/>
              </w:rPr>
              <w:t xml:space="preserve"> jej dcérskej účtovnej jednotky</w:t>
            </w:r>
            <w:r w:rsidRPr="00E64C9D" w:rsidR="00633CFF">
              <w:rPr>
                <w:rFonts w:ascii="Times New Roman" w:hAnsi="Times New Roman" w:cs="Times New Roman"/>
                <w:i w:val="0"/>
                <w:sz w:val="20"/>
                <w:szCs w:val="24"/>
              </w:rPr>
              <w:t xml:space="preserve"> okrem odmeny za prácu v dozornej rade alebo výbore pre audit. </w:t>
            </w:r>
          </w:p>
        </w:tc>
        <w:tc>
          <w:tcPr>
            <w:tcW w:w="751"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pStyle w:val="Heading4"/>
              <w:rPr>
                <w:rFonts w:ascii="Times New Roman" w:hAnsi="Times New Roman" w:cs="Times New Roman"/>
                <w:b w:val="0"/>
                <w:sz w:val="20"/>
                <w:szCs w:val="24"/>
              </w:rPr>
            </w:pPr>
            <w:r>
              <w:rPr>
                <w:rFonts w:ascii="Times New Roman" w:hAnsi="Times New Roman" w:cs="Times New Roman"/>
                <w:b w:val="0"/>
                <w:sz w:val="20"/>
                <w:szCs w:val="24"/>
              </w:rPr>
              <w:t>Ú</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011"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145101">
            <w:pPr>
              <w:rPr>
                <w:rFonts w:ascii="Times New Roman" w:hAnsi="Times New Roman" w:cs="Times New Roman"/>
                <w:i w:val="0"/>
                <w:sz w:val="20"/>
                <w:szCs w:val="24"/>
              </w:rPr>
            </w:pP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633CFF"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800"/>
        </w:trPr>
        <w:tc>
          <w:tcPr>
            <w:tcW w:w="54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024C3C">
            <w:pPr>
              <w:rPr>
                <w:rFonts w:ascii="Times New Roman" w:hAnsi="Times New Roman" w:cs="Times New Roman"/>
                <w:i w:val="0"/>
                <w:sz w:val="20"/>
                <w:szCs w:val="24"/>
              </w:rPr>
            </w:pPr>
            <w:r w:rsidRPr="006D0BFB">
              <w:rPr>
                <w:rFonts w:ascii="Times New Roman" w:hAnsi="Times New Roman" w:cs="Times New Roman"/>
                <w:i w:val="0"/>
                <w:sz w:val="20"/>
                <w:szCs w:val="24"/>
              </w:rPr>
              <w:t>Čl.</w:t>
            </w:r>
            <w:r>
              <w:rPr>
                <w:rFonts w:ascii="Times New Roman" w:hAnsi="Times New Roman" w:cs="Times New Roman"/>
                <w:i w:val="0"/>
                <w:sz w:val="20"/>
                <w:szCs w:val="24"/>
              </w:rPr>
              <w:t xml:space="preserve"> </w:t>
            </w:r>
            <w:r w:rsidRPr="006D0BFB">
              <w:rPr>
                <w:rFonts w:ascii="Times New Roman" w:hAnsi="Times New Roman" w:cs="Times New Roman"/>
                <w:i w:val="0"/>
                <w:sz w:val="20"/>
                <w:szCs w:val="24"/>
              </w:rPr>
              <w:t>41</w:t>
            </w:r>
            <w:r>
              <w:rPr>
                <w:rFonts w:ascii="Times New Roman" w:hAnsi="Times New Roman" w:cs="Times New Roman"/>
                <w:i w:val="0"/>
                <w:sz w:val="20"/>
                <w:szCs w:val="24"/>
              </w:rPr>
              <w:t xml:space="preserve">   O: 3</w:t>
            </w:r>
          </w:p>
        </w:tc>
        <w:tc>
          <w:tcPr>
            <w:tcW w:w="414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3. Návrh na menovanie štatutárneho audítora alebo audítorskej</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spoločnosti, ktorý podáva správny alebo dozorný orgán</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v subjekte verejného záujmu, má vychádzať z</w:t>
            </w:r>
            <w:r>
              <w:rPr>
                <w:rFonts w:ascii="Times New Roman" w:hAnsi="Times New Roman" w:cs="Times New Roman"/>
                <w:i w:val="0"/>
                <w:sz w:val="20"/>
                <w:szCs w:val="24"/>
                <w:lang w:eastAsia="sk-SK"/>
              </w:rPr>
              <w:t> </w:t>
            </w:r>
            <w:r w:rsidRPr="006D0BFB">
              <w:rPr>
                <w:rFonts w:ascii="Times New Roman" w:hAnsi="Times New Roman" w:cs="Times New Roman"/>
                <w:i w:val="0"/>
                <w:sz w:val="20"/>
                <w:szCs w:val="24"/>
                <w:lang w:eastAsia="sk-SK"/>
              </w:rPr>
              <w:t>odporúčania</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výboru pre audit.</w:t>
            </w:r>
          </w:p>
          <w:p w:rsidR="003B441D" w:rsidRPr="006D0BFB" w:rsidP="00352805">
            <w:pPr>
              <w:autoSpaceDE w:val="0"/>
              <w:autoSpaceDN w:val="0"/>
              <w:adjustRightInd w:val="0"/>
              <w:rPr>
                <w:rFonts w:ascii="Times New Roman" w:hAnsi="Times New Roman" w:cs="Times New Roman"/>
                <w:i w:val="0"/>
                <w:sz w:val="20"/>
                <w:szCs w:val="24"/>
                <w:lang w:eastAsia="sk-SK"/>
              </w:rPr>
            </w:pPr>
          </w:p>
        </w:tc>
        <w:tc>
          <w:tcPr>
            <w:tcW w:w="93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r>
              <w:rPr>
                <w:rFonts w:ascii="Times New Roman" w:hAnsi="Times New Roman" w:cs="Times New Roman"/>
                <w:b w:val="0"/>
                <w:sz w:val="20"/>
                <w:szCs w:val="24"/>
              </w:rPr>
              <w:t>N</w:t>
            </w:r>
          </w:p>
        </w:tc>
        <w:tc>
          <w:tcPr>
            <w:tcW w:w="951"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352805">
            <w:pPr>
              <w:rPr>
                <w:rFonts w:ascii="Times New Roman" w:hAnsi="Times New Roman" w:cs="Times New Roman"/>
                <w:i w:val="0"/>
                <w:sz w:val="20"/>
                <w:szCs w:val="24"/>
              </w:rPr>
            </w:pPr>
            <w:r>
              <w:rPr>
                <w:rFonts w:ascii="Times New Roman" w:hAnsi="Times New Roman" w:cs="Times New Roman"/>
                <w:i w:val="0"/>
                <w:sz w:val="20"/>
                <w:szCs w:val="24"/>
              </w:rPr>
              <w:t>Zákon č. 198/</w:t>
            </w:r>
          </w:p>
          <w:p w:rsidR="003B441D" w:rsidP="00352805">
            <w:pPr>
              <w:rPr>
                <w:rFonts w:ascii="Times New Roman" w:hAnsi="Times New Roman" w:cs="Times New Roman"/>
                <w:szCs w:val="24"/>
              </w:rPr>
            </w:pPr>
            <w:r>
              <w:rPr>
                <w:rFonts w:ascii="Times New Roman" w:hAnsi="Times New Roman" w:cs="Times New Roman"/>
                <w:i w:val="0"/>
                <w:sz w:val="20"/>
                <w:szCs w:val="24"/>
              </w:rPr>
              <w:t xml:space="preserve">2007 Z. z. </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352805">
            <w:pPr>
              <w:rPr>
                <w:rFonts w:ascii="Times New Roman" w:hAnsi="Times New Roman" w:cs="Times New Roman"/>
                <w:i w:val="0"/>
                <w:sz w:val="20"/>
                <w:szCs w:val="24"/>
              </w:rPr>
            </w:pPr>
            <w:r>
              <w:rPr>
                <w:rFonts w:ascii="Times New Roman" w:hAnsi="Times New Roman" w:cs="Times New Roman"/>
                <w:i w:val="0"/>
                <w:sz w:val="20"/>
                <w:szCs w:val="24"/>
              </w:rPr>
              <w:t>§ 19a</w:t>
            </w:r>
          </w:p>
          <w:p w:rsidR="003B441D" w:rsidP="00352805">
            <w:pPr>
              <w:rPr>
                <w:rFonts w:ascii="Times New Roman" w:hAnsi="Times New Roman" w:cs="Times New Roman"/>
                <w:i w:val="0"/>
                <w:sz w:val="20"/>
                <w:szCs w:val="24"/>
              </w:rPr>
            </w:pPr>
            <w:r>
              <w:rPr>
                <w:rFonts w:ascii="Times New Roman" w:hAnsi="Times New Roman" w:cs="Times New Roman"/>
                <w:i w:val="0"/>
                <w:sz w:val="20"/>
                <w:szCs w:val="24"/>
              </w:rPr>
              <w:t>O: 3</w:t>
            </w:r>
          </w:p>
          <w:p w:rsidR="003B441D" w:rsidP="00352805">
            <w:pPr>
              <w:rPr>
                <w:rFonts w:ascii="Times New Roman" w:hAnsi="Times New Roman" w:cs="Times New Roman"/>
                <w:i w:val="0"/>
                <w:sz w:val="20"/>
                <w:szCs w:val="24"/>
              </w:rPr>
            </w:pPr>
            <w:r>
              <w:rPr>
                <w:rFonts w:ascii="Times New Roman" w:hAnsi="Times New Roman" w:cs="Times New Roman"/>
                <w:i w:val="0"/>
                <w:sz w:val="20"/>
                <w:szCs w:val="24"/>
              </w:rPr>
              <w:t>P: e)</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P="00145101">
            <w:pPr>
              <w:ind w:left="160" w:hanging="160"/>
              <w:rPr>
                <w:rFonts w:ascii="Times New Roman" w:hAnsi="Times New Roman" w:cs="Times New Roman"/>
                <w:i w:val="0"/>
                <w:sz w:val="20"/>
                <w:szCs w:val="24"/>
              </w:rPr>
            </w:pPr>
            <w:r>
              <w:rPr>
                <w:rFonts w:ascii="Times New Roman" w:hAnsi="Times New Roman" w:cs="Times New Roman"/>
                <w:i w:val="0"/>
                <w:sz w:val="20"/>
                <w:szCs w:val="24"/>
              </w:rPr>
              <w:t xml:space="preserve">Výbor pre audit </w:t>
            </w:r>
          </w:p>
          <w:p w:rsidR="003B441D" w:rsidRPr="003D106C" w:rsidP="00341916">
            <w:pPr>
              <w:ind w:left="160" w:hanging="160"/>
              <w:rPr>
                <w:rFonts w:ascii="Times New Roman" w:hAnsi="Times New Roman" w:cs="Times New Roman"/>
                <w:i w:val="0"/>
                <w:sz w:val="20"/>
                <w:szCs w:val="24"/>
              </w:rPr>
            </w:pPr>
            <w:r w:rsidRPr="00E64C9D">
              <w:rPr>
                <w:rFonts w:ascii="Times New Roman" w:hAnsi="Times New Roman" w:cs="Times New Roman"/>
                <w:i w:val="0"/>
                <w:sz w:val="20"/>
                <w:szCs w:val="24"/>
              </w:rPr>
              <w:t xml:space="preserve">odporúča na schválenie audítora </w:t>
            </w:r>
            <w:r>
              <w:rPr>
                <w:rFonts w:ascii="Times New Roman" w:hAnsi="Times New Roman" w:cs="Times New Roman"/>
                <w:i w:val="0"/>
                <w:sz w:val="20"/>
                <w:szCs w:val="24"/>
              </w:rPr>
              <w:t>na</w:t>
            </w:r>
            <w:r w:rsidRPr="00E64C9D">
              <w:rPr>
                <w:rFonts w:ascii="Times New Roman" w:hAnsi="Times New Roman" w:cs="Times New Roman"/>
                <w:i w:val="0"/>
                <w:sz w:val="20"/>
                <w:szCs w:val="24"/>
              </w:rPr>
              <w:t xml:space="preserve"> výkon auditu pre účtovnú jednotku,</w:t>
            </w:r>
          </w:p>
        </w:tc>
        <w:tc>
          <w:tcPr>
            <w:tcW w:w="751"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r>
              <w:rPr>
                <w:rFonts w:ascii="Times New Roman" w:hAnsi="Times New Roman" w:cs="Times New Roman"/>
                <w:b w:val="0"/>
                <w:sz w:val="20"/>
                <w:szCs w:val="24"/>
              </w:rPr>
              <w:t>Ú</w:t>
            </w:r>
          </w:p>
        </w:tc>
        <w:tc>
          <w:tcPr>
            <w:tcW w:w="90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532"/>
        </w:trPr>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p>
        </w:tc>
        <w:tc>
          <w:tcPr>
            <w:tcW w:w="9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B4400F">
            <w:pPr>
              <w:rPr>
                <w:rFonts w:ascii="Times New Roman" w:hAnsi="Times New Roman" w:cs="Times New Roman"/>
                <w:i w:val="0"/>
                <w:sz w:val="20"/>
                <w:szCs w:val="24"/>
              </w:rPr>
            </w:pPr>
            <w:r>
              <w:rPr>
                <w:rFonts w:ascii="Times New Roman" w:hAnsi="Times New Roman" w:cs="Times New Roman"/>
                <w:i w:val="0"/>
                <w:sz w:val="20"/>
                <w:szCs w:val="24"/>
              </w:rPr>
              <w:t>§ 19</w:t>
            </w:r>
          </w:p>
          <w:p w:rsidR="003B441D" w:rsidP="00B4400F">
            <w:pPr>
              <w:rPr>
                <w:rFonts w:ascii="Times New Roman" w:hAnsi="Times New Roman" w:cs="Times New Roman"/>
                <w:i w:val="0"/>
                <w:sz w:val="20"/>
                <w:szCs w:val="24"/>
              </w:rPr>
            </w:pPr>
            <w:r>
              <w:rPr>
                <w:rFonts w:ascii="Times New Roman" w:hAnsi="Times New Roman" w:cs="Times New Roman"/>
                <w:i w:val="0"/>
                <w:sz w:val="20"/>
                <w:szCs w:val="24"/>
              </w:rPr>
              <w:t>O: 2</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RPr="003A44E1" w:rsidP="00145101">
            <w:pPr>
              <w:rPr>
                <w:rFonts w:ascii="Times New Roman" w:hAnsi="Times New Roman" w:cs="Times New Roman"/>
                <w:i w:val="0"/>
                <w:sz w:val="20"/>
                <w:szCs w:val="24"/>
              </w:rPr>
            </w:pPr>
            <w:r w:rsidRPr="003D106C">
              <w:rPr>
                <w:rFonts w:ascii="Times New Roman" w:hAnsi="Times New Roman" w:cs="Times New Roman"/>
                <w:i w:val="0"/>
                <w:sz w:val="20"/>
                <w:szCs w:val="24"/>
              </w:rPr>
              <w:t>Audítora účtovnej jednotky podľa odseku 1 písm. a), b) a d) schvaľuje a odvoláva valné zhromaždenie alebo členská schôdza. V účtovných jednotkách, ktoré majú zriadený výbor pre audit alebo v ktorých dozorná rada vykonáva funkcie výboru pre audit, predkladá predstavenstvo valnému zhromaždeniu alebo členskej schôdzi návrh na schválenie alebo odvolanie audítora  na základe odporúčania  výboru pre audit alebo dozornej rady. Odvolanie audítora musí byť riadne odôvodnené, pričom rozdielnosť názorov na použitie postupov pri  zostavovaní účtovnej závierky podľa tohto zákona alebo na použitie audítorských postupov</w:t>
            </w:r>
            <w:r>
              <w:rPr>
                <w:rFonts w:ascii="Times New Roman" w:hAnsi="Times New Roman" w:cs="Times New Roman"/>
                <w:i w:val="0"/>
                <w:sz w:val="20"/>
                <w:szCs w:val="24"/>
              </w:rPr>
              <w:t>(24a)</w:t>
            </w:r>
            <w:r w:rsidRPr="003D106C">
              <w:rPr>
                <w:rFonts w:ascii="Times New Roman" w:hAnsi="Times New Roman" w:cs="Times New Roman"/>
                <w:i w:val="0"/>
                <w:sz w:val="20"/>
                <w:szCs w:val="24"/>
              </w:rPr>
              <w:t xml:space="preserve"> nemôže byť dôvodom na odvolanie audítora.</w:t>
            </w:r>
            <w:r>
              <w:rPr>
                <w:rFonts w:ascii="Times New Roman" w:hAnsi="Times New Roman" w:cs="Times New Roman"/>
                <w:i w:val="0"/>
                <w:sz w:val="20"/>
                <w:szCs w:val="24"/>
              </w:rPr>
              <w:t xml:space="preserve"> </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893"/>
        </w:trPr>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3B441D" w:rsidP="0062685C">
            <w:pPr>
              <w:rPr>
                <w:rFonts w:ascii="Times New Roman" w:hAnsi="Times New Roman" w:cs="Times New Roman"/>
                <w:i w:val="0"/>
                <w:sz w:val="20"/>
                <w:szCs w:val="24"/>
              </w:rPr>
            </w:pPr>
            <w:r>
              <w:rPr>
                <w:rFonts w:ascii="Times New Roman" w:hAnsi="Times New Roman" w:cs="Times New Roman"/>
                <w:i w:val="0"/>
                <w:sz w:val="20"/>
                <w:szCs w:val="24"/>
              </w:rPr>
              <w:t>Z. č. 540/</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2007 Z. z.</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62685C">
            <w:pPr>
              <w:rPr>
                <w:rFonts w:ascii="Times New Roman" w:hAnsi="Times New Roman" w:cs="Times New Roman"/>
                <w:i w:val="0"/>
                <w:sz w:val="20"/>
                <w:szCs w:val="24"/>
              </w:rPr>
            </w:pPr>
            <w:r>
              <w:rPr>
                <w:rFonts w:ascii="Times New Roman" w:hAnsi="Times New Roman" w:cs="Times New Roman"/>
                <w:i w:val="0"/>
                <w:sz w:val="20"/>
                <w:szCs w:val="24"/>
              </w:rPr>
              <w:t>Čl. II</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O: 2 </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431/</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RPr="0062685C" w:rsidP="00145101">
            <w:pPr>
              <w:rPr>
                <w:rFonts w:ascii="Times New Roman" w:hAnsi="Times New Roman" w:cs="Times New Roman"/>
                <w:i w:val="0"/>
                <w:sz w:val="20"/>
                <w:szCs w:val="24"/>
              </w:rPr>
            </w:pPr>
            <w:r w:rsidRPr="0062685C">
              <w:rPr>
                <w:rFonts w:ascii="Times New Roman" w:hAnsi="Times New Roman" w:cs="Times New Roman"/>
                <w:i w:val="0"/>
                <w:sz w:val="20"/>
                <w:szCs w:val="24"/>
              </w:rPr>
              <w:t>Účtovná jednotka je povinná informovať Úrad pre dohľad nad výkonom auditu o odvolaní alebo odstúpení audítora alebo audítorskej spoločnosti v priebehu vykonávania auditu a vysvetliť dôvody, ktoré k odstúpeniu viedli.</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893"/>
        </w:trPr>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3B441D" w:rsidP="00352805">
            <w:pPr>
              <w:rPr>
                <w:rFonts w:ascii="Times New Roman" w:hAnsi="Times New Roman" w:cs="Times New Roman"/>
                <w:i w:val="0"/>
                <w:sz w:val="20"/>
                <w:szCs w:val="24"/>
              </w:rPr>
            </w:pPr>
            <w:r>
              <w:rPr>
                <w:rFonts w:ascii="Times New Roman" w:hAnsi="Times New Roman" w:cs="Times New Roman"/>
                <w:i w:val="0"/>
                <w:sz w:val="20"/>
                <w:szCs w:val="24"/>
              </w:rPr>
              <w:t>Návrh</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62685C">
            <w:pPr>
              <w:rPr>
                <w:rFonts w:ascii="Times New Roman" w:hAnsi="Times New Roman" w:cs="Times New Roman"/>
                <w:i w:val="0"/>
                <w:sz w:val="20"/>
                <w:szCs w:val="24"/>
              </w:rPr>
            </w:pPr>
            <w:r>
              <w:rPr>
                <w:rFonts w:ascii="Times New Roman" w:hAnsi="Times New Roman" w:cs="Times New Roman"/>
                <w:i w:val="0"/>
                <w:sz w:val="20"/>
                <w:szCs w:val="24"/>
              </w:rPr>
              <w:t>Čl. II</w:t>
            </w:r>
            <w:r w:rsidR="00A55B65">
              <w:rPr>
                <w:rFonts w:ascii="Times New Roman" w:hAnsi="Times New Roman" w:cs="Times New Roman"/>
                <w:i w:val="0"/>
                <w:sz w:val="20"/>
                <w:szCs w:val="24"/>
              </w:rPr>
              <w:t>I</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7953B3" w:rsidP="0062685C">
            <w:pPr>
              <w:rPr>
                <w:rFonts w:ascii="Times New Roman" w:hAnsi="Times New Roman" w:cs="Times New Roman"/>
                <w:i w:val="0"/>
                <w:sz w:val="20"/>
                <w:szCs w:val="24"/>
              </w:rPr>
            </w:pPr>
            <w:r w:rsidR="003B441D">
              <w:rPr>
                <w:rFonts w:ascii="Times New Roman" w:hAnsi="Times New Roman" w:cs="Times New Roman"/>
                <w:i w:val="0"/>
                <w:sz w:val="20"/>
                <w:szCs w:val="24"/>
              </w:rPr>
              <w:t>O: 2</w:t>
            </w:r>
            <w:r>
              <w:rPr>
                <w:rFonts w:ascii="Times New Roman" w:hAnsi="Times New Roman" w:cs="Times New Roman"/>
                <w:i w:val="0"/>
                <w:sz w:val="20"/>
                <w:szCs w:val="24"/>
              </w:rPr>
              <w:t xml:space="preserve"> </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431/</w:t>
            </w:r>
          </w:p>
          <w:p w:rsidR="003B441D" w:rsidP="0062685C">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RPr="003D106C" w:rsidP="00145101">
            <w:pPr>
              <w:rPr>
                <w:rFonts w:ascii="Times New Roman" w:hAnsi="Times New Roman" w:cs="Times New Roman"/>
                <w:i w:val="0"/>
                <w:sz w:val="20"/>
                <w:szCs w:val="24"/>
              </w:rPr>
            </w:pPr>
            <w:r w:rsidRPr="00865D95">
              <w:rPr>
                <w:rFonts w:ascii="Times New Roman" w:hAnsi="Times New Roman" w:cs="Times New Roman"/>
                <w:b/>
                <w:sz w:val="20"/>
                <w:szCs w:val="24"/>
              </w:rPr>
              <w:t>Ak účtovná jednotka nemá predstavenstvo, valné zhromaždenie alebo členskú schôdzu, postup schvaľovania a odvolávania audítora účtovnej jednotky ustanoví osobitný predpis.</w:t>
            </w:r>
            <w:r w:rsidRPr="00865D95">
              <w:rPr>
                <w:rFonts w:ascii="Times New Roman" w:hAnsi="Times New Roman" w:cs="Times New Roman"/>
                <w:b/>
                <w:i w:val="0"/>
                <w:sz w:val="20"/>
                <w:szCs w:val="24"/>
              </w:rPr>
              <w:t>(24aa)</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1781"/>
        </w:trPr>
        <w:tc>
          <w:tcPr>
            <w:tcW w:w="54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024C3C">
            <w:pPr>
              <w:rPr>
                <w:rFonts w:ascii="Times New Roman" w:hAnsi="Times New Roman" w:cs="Times New Roman"/>
                <w:i w:val="0"/>
                <w:sz w:val="20"/>
                <w:szCs w:val="24"/>
              </w:rPr>
            </w:pPr>
            <w:r w:rsidRPr="006D0BFB">
              <w:rPr>
                <w:rFonts w:ascii="Times New Roman" w:hAnsi="Times New Roman" w:cs="Times New Roman"/>
                <w:i w:val="0"/>
                <w:sz w:val="20"/>
                <w:szCs w:val="24"/>
              </w:rPr>
              <w:t>Čl.</w:t>
            </w:r>
            <w:r>
              <w:rPr>
                <w:rFonts w:ascii="Times New Roman" w:hAnsi="Times New Roman" w:cs="Times New Roman"/>
                <w:i w:val="0"/>
                <w:sz w:val="20"/>
                <w:szCs w:val="24"/>
              </w:rPr>
              <w:t xml:space="preserve"> </w:t>
            </w:r>
            <w:r w:rsidRPr="006D0BFB">
              <w:rPr>
                <w:rFonts w:ascii="Times New Roman" w:hAnsi="Times New Roman" w:cs="Times New Roman"/>
                <w:i w:val="0"/>
                <w:sz w:val="20"/>
                <w:szCs w:val="24"/>
              </w:rPr>
              <w:t>41</w:t>
            </w:r>
            <w:r>
              <w:rPr>
                <w:rFonts w:ascii="Times New Roman" w:hAnsi="Times New Roman" w:cs="Times New Roman"/>
                <w:i w:val="0"/>
                <w:sz w:val="20"/>
                <w:szCs w:val="24"/>
              </w:rPr>
              <w:t xml:space="preserve"> </w:t>
            </w:r>
          </w:p>
          <w:p w:rsidR="003B441D" w:rsidP="00024C3C">
            <w:pPr>
              <w:rPr>
                <w:rFonts w:ascii="Times New Roman" w:hAnsi="Times New Roman" w:cs="Times New Roman"/>
                <w:i w:val="0"/>
                <w:sz w:val="20"/>
                <w:szCs w:val="24"/>
              </w:rPr>
            </w:pPr>
            <w:r>
              <w:rPr>
                <w:rFonts w:ascii="Times New Roman" w:hAnsi="Times New Roman" w:cs="Times New Roman"/>
                <w:i w:val="0"/>
                <w:sz w:val="20"/>
                <w:szCs w:val="24"/>
              </w:rPr>
              <w:t>O: 5</w:t>
            </w:r>
          </w:p>
        </w:tc>
        <w:tc>
          <w:tcPr>
            <w:tcW w:w="414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jc w:val="both"/>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5. Členské štáty môžu povoliť alebo rozhodnúť, že sa ustanovenia</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odsekov 1 až 4 nebudú vzťahovať na žiadny subjekt</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verejného záujmu, ktorý má orgán vykonávajúci rovnaké</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funkcie ako výbor pre audit, ktorý vznikol a funguje v</w:t>
            </w:r>
            <w:r>
              <w:rPr>
                <w:rFonts w:ascii="Times New Roman" w:hAnsi="Times New Roman" w:cs="Times New Roman"/>
                <w:i w:val="0"/>
                <w:sz w:val="20"/>
                <w:szCs w:val="24"/>
                <w:lang w:eastAsia="sk-SK"/>
              </w:rPr>
              <w:t> </w:t>
            </w:r>
            <w:r w:rsidRPr="006D0BFB">
              <w:rPr>
                <w:rFonts w:ascii="Times New Roman" w:hAnsi="Times New Roman" w:cs="Times New Roman"/>
                <w:i w:val="0"/>
                <w:sz w:val="20"/>
                <w:szCs w:val="24"/>
                <w:lang w:eastAsia="sk-SK"/>
              </w:rPr>
              <w:t>súlade</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 platnými predpismi členského štátu, v ktorom je auditovaný</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subjekt registrovaný. V takomto prípade tento subjekt zverejní,</w:t>
            </w:r>
            <w:r>
              <w:rPr>
                <w:rFonts w:ascii="Times New Roman" w:hAnsi="Times New Roman" w:cs="Times New Roman"/>
                <w:i w:val="0"/>
                <w:sz w:val="20"/>
                <w:szCs w:val="24"/>
                <w:lang w:eastAsia="sk-SK"/>
              </w:rPr>
              <w:t xml:space="preserve"> </w:t>
            </w:r>
            <w:r w:rsidRPr="006D0BFB">
              <w:rPr>
                <w:rFonts w:ascii="Times New Roman" w:hAnsi="Times New Roman" w:cs="Times New Roman"/>
                <w:i w:val="0"/>
                <w:sz w:val="20"/>
                <w:szCs w:val="24"/>
                <w:lang w:eastAsia="sk-SK"/>
              </w:rPr>
              <w:t>ktorý orgán tieto funkcie plní a aké je jeho zloženie.</w:t>
            </w:r>
          </w:p>
        </w:tc>
        <w:tc>
          <w:tcPr>
            <w:tcW w:w="93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r>
              <w:rPr>
                <w:rFonts w:ascii="Times New Roman" w:hAnsi="Times New Roman" w:cs="Times New Roman"/>
                <w:b w:val="0"/>
                <w:sz w:val="20"/>
                <w:szCs w:val="24"/>
              </w:rPr>
              <w:t>D</w:t>
            </w:r>
          </w:p>
        </w:tc>
        <w:tc>
          <w:tcPr>
            <w:tcW w:w="951"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352805">
            <w:pPr>
              <w:rPr>
                <w:rFonts w:ascii="Times New Roman" w:hAnsi="Times New Roman" w:cs="Times New Roman"/>
                <w:i w:val="0"/>
                <w:sz w:val="20"/>
                <w:szCs w:val="24"/>
              </w:rPr>
            </w:pPr>
            <w:r>
              <w:rPr>
                <w:rFonts w:ascii="Times New Roman" w:hAnsi="Times New Roman" w:cs="Times New Roman"/>
                <w:i w:val="0"/>
                <w:sz w:val="20"/>
                <w:szCs w:val="24"/>
              </w:rPr>
              <w:t>Zákon č. 198/</w:t>
            </w:r>
          </w:p>
          <w:p w:rsidR="003B441D" w:rsidP="00352805">
            <w:pPr>
              <w:rPr>
                <w:rFonts w:ascii="Times New Roman" w:hAnsi="Times New Roman" w:cs="Times New Roman"/>
                <w:szCs w:val="24"/>
              </w:rPr>
            </w:pPr>
            <w:r>
              <w:rPr>
                <w:rFonts w:ascii="Times New Roman" w:hAnsi="Times New Roman" w:cs="Times New Roman"/>
                <w:i w:val="0"/>
                <w:sz w:val="20"/>
                <w:szCs w:val="24"/>
              </w:rPr>
              <w:t xml:space="preserve">2007 Z. z. </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352805">
            <w:pPr>
              <w:rPr>
                <w:rFonts w:ascii="Times New Roman" w:hAnsi="Times New Roman" w:cs="Times New Roman"/>
                <w:i w:val="0"/>
                <w:sz w:val="20"/>
                <w:szCs w:val="24"/>
              </w:rPr>
            </w:pPr>
            <w:r>
              <w:rPr>
                <w:rFonts w:ascii="Times New Roman" w:hAnsi="Times New Roman" w:cs="Times New Roman"/>
                <w:i w:val="0"/>
                <w:sz w:val="20"/>
                <w:szCs w:val="24"/>
              </w:rPr>
              <w:t>§ 19a</w:t>
            </w:r>
          </w:p>
          <w:p w:rsidR="003B441D" w:rsidP="00352805">
            <w:pPr>
              <w:rPr>
                <w:rFonts w:ascii="Times New Roman" w:hAnsi="Times New Roman" w:cs="Times New Roman"/>
                <w:i w:val="0"/>
                <w:sz w:val="20"/>
                <w:szCs w:val="24"/>
              </w:rPr>
            </w:pPr>
            <w:r>
              <w:rPr>
                <w:rFonts w:ascii="Times New Roman" w:hAnsi="Times New Roman" w:cs="Times New Roman"/>
                <w:i w:val="0"/>
                <w:sz w:val="20"/>
                <w:szCs w:val="24"/>
              </w:rPr>
              <w:t>O: 4</w:t>
            </w:r>
          </w:p>
          <w:p w:rsidR="003B441D" w:rsidP="00352805">
            <w:pPr>
              <w:rPr>
                <w:rFonts w:ascii="Times New Roman" w:hAnsi="Times New Roman" w:cs="Times New Roman"/>
                <w:i w:val="0"/>
                <w:sz w:val="20"/>
                <w:szCs w:val="24"/>
              </w:rPr>
            </w:pPr>
            <w:r>
              <w:rPr>
                <w:rFonts w:ascii="Times New Roman" w:hAnsi="Times New Roman" w:cs="Times New Roman"/>
                <w:i w:val="0"/>
                <w:sz w:val="20"/>
                <w:szCs w:val="24"/>
              </w:rPr>
              <w:t>P: b)</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RPr="00A01F80" w:rsidP="00341916">
            <w:pPr>
              <w:rPr>
                <w:rFonts w:ascii="Times New Roman" w:hAnsi="Times New Roman" w:cs="Times New Roman"/>
                <w:i w:val="0"/>
                <w:sz w:val="20"/>
                <w:szCs w:val="24"/>
              </w:rPr>
            </w:pPr>
            <w:r w:rsidRPr="00A01F80">
              <w:rPr>
                <w:rFonts w:ascii="Times New Roman" w:hAnsi="Times New Roman" w:cs="Times New Roman"/>
                <w:i w:val="0"/>
                <w:sz w:val="20"/>
                <w:szCs w:val="24"/>
              </w:rPr>
              <w:t xml:space="preserve">Účtovná jednotka podľa odseku 1 nemusí mať zriadený  výbor pre audit ak, </w:t>
            </w:r>
          </w:p>
          <w:p w:rsidR="003B441D" w:rsidRPr="00A01F80" w:rsidP="00145101">
            <w:pPr>
              <w:jc w:val="both"/>
              <w:rPr>
                <w:rFonts w:ascii="Times New Roman" w:hAnsi="Times New Roman" w:cs="Times New Roman"/>
                <w:i w:val="0"/>
                <w:sz w:val="20"/>
                <w:szCs w:val="24"/>
              </w:rPr>
            </w:pPr>
            <w:r w:rsidRPr="00A01F80">
              <w:rPr>
                <w:rFonts w:ascii="Times New Roman" w:hAnsi="Times New Roman" w:cs="Times New Roman"/>
                <w:i w:val="0"/>
                <w:sz w:val="20"/>
                <w:szCs w:val="24"/>
              </w:rPr>
              <w:t>má sídlo v inom členskom štáte Európskej únie (ďalej len „členský štát“) alebo v štáte, ktorý je zmluvnou stranou dohody o Európskom hospodárskom priestore (ďalej len „štát Európskeho hospodárskeho priestoru“)</w:t>
            </w:r>
            <w:r>
              <w:rPr>
                <w:rFonts w:ascii="Times New Roman" w:hAnsi="Times New Roman" w:cs="Times New Roman"/>
                <w:i w:val="0"/>
                <w:sz w:val="20"/>
                <w:szCs w:val="24"/>
              </w:rPr>
              <w:t>,</w:t>
            </w:r>
            <w:r w:rsidRPr="00A01F80">
              <w:rPr>
                <w:rFonts w:ascii="Times New Roman" w:hAnsi="Times New Roman" w:cs="Times New Roman"/>
                <w:i w:val="0"/>
                <w:sz w:val="20"/>
                <w:szCs w:val="24"/>
              </w:rPr>
              <w:t xml:space="preserve"> a má vytvorený orgán vykonávajúci činnosti ako výbor pre audit, ktorý je založený a vykonáva svoje činnosti podľa právnych predpisov platnýc</w:t>
            </w:r>
            <w:r>
              <w:rPr>
                <w:rFonts w:ascii="Times New Roman" w:hAnsi="Times New Roman" w:cs="Times New Roman"/>
                <w:i w:val="0"/>
                <w:sz w:val="20"/>
                <w:szCs w:val="24"/>
              </w:rPr>
              <w:t xml:space="preserve">h v tomto členskom štáte alebo </w:t>
            </w:r>
            <w:r w:rsidRPr="00A01F80">
              <w:rPr>
                <w:rFonts w:ascii="Times New Roman" w:hAnsi="Times New Roman" w:cs="Times New Roman"/>
                <w:i w:val="0"/>
                <w:sz w:val="20"/>
                <w:szCs w:val="24"/>
              </w:rPr>
              <w:t>štáte Európskeho hospodárskeho priestoru; v takom prípade účtovná jednotka zverejní vo výročnej správe, ktorý orgán tieto činnosti vykonáva a aké je jeho zloženie,</w:t>
            </w:r>
          </w:p>
        </w:tc>
        <w:tc>
          <w:tcPr>
            <w:tcW w:w="751"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r>
              <w:rPr>
                <w:rFonts w:ascii="Times New Roman" w:hAnsi="Times New Roman" w:cs="Times New Roman"/>
                <w:b w:val="0"/>
                <w:sz w:val="20"/>
                <w:szCs w:val="24"/>
              </w:rPr>
              <w:t>Ú</w:t>
            </w:r>
          </w:p>
        </w:tc>
        <w:tc>
          <w:tcPr>
            <w:tcW w:w="900"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val="restart"/>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1428"/>
        </w:trPr>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jc w:val="both"/>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p>
        </w:tc>
        <w:tc>
          <w:tcPr>
            <w:tcW w:w="9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DB5346">
            <w:pPr>
              <w:rPr>
                <w:rFonts w:ascii="Times New Roman" w:hAnsi="Times New Roman" w:cs="Times New Roman"/>
                <w:i w:val="0"/>
                <w:sz w:val="20"/>
                <w:szCs w:val="24"/>
              </w:rPr>
            </w:pPr>
            <w:r>
              <w:rPr>
                <w:rFonts w:ascii="Times New Roman" w:hAnsi="Times New Roman" w:cs="Times New Roman"/>
                <w:i w:val="0"/>
                <w:sz w:val="20"/>
                <w:szCs w:val="24"/>
              </w:rPr>
              <w:t>§ 19</w:t>
            </w:r>
          </w:p>
          <w:p w:rsidR="003B441D" w:rsidP="00DB5346">
            <w:pPr>
              <w:rPr>
                <w:rFonts w:ascii="Times New Roman" w:hAnsi="Times New Roman" w:cs="Times New Roman"/>
                <w:i w:val="0"/>
                <w:sz w:val="20"/>
                <w:szCs w:val="24"/>
              </w:rPr>
            </w:pPr>
            <w:r>
              <w:rPr>
                <w:rFonts w:ascii="Times New Roman" w:hAnsi="Times New Roman" w:cs="Times New Roman"/>
                <w:i w:val="0"/>
                <w:sz w:val="20"/>
                <w:szCs w:val="24"/>
              </w:rPr>
              <w:t>O: 2</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RPr="00A01F80" w:rsidP="00341916">
            <w:pPr>
              <w:rPr>
                <w:rFonts w:ascii="Times New Roman" w:hAnsi="Times New Roman" w:cs="Times New Roman"/>
                <w:i w:val="0"/>
                <w:sz w:val="20"/>
                <w:szCs w:val="24"/>
              </w:rPr>
            </w:pPr>
            <w:r w:rsidRPr="003D106C">
              <w:rPr>
                <w:rFonts w:ascii="Times New Roman" w:hAnsi="Times New Roman" w:cs="Times New Roman"/>
                <w:i w:val="0"/>
                <w:sz w:val="20"/>
                <w:szCs w:val="24"/>
              </w:rPr>
              <w:t>Audítora účtovnej jednotky podľa odseku 1 písm. a), b) a d) schvaľuje a odvoláva valné zhromaždenie alebo členská schôdza. V účtovných jednotkách, ktoré majú zriadený výbor pre audit alebo v ktorých dozorná rada vykonáva funkcie výboru pre audit, predkladá predstavenstvo valnému zhromaždeniu alebo členskej schôdzi návrh na schválenie alebo odvolanie audítora  na základe odporúčania  výboru pre audit alebo dozornej rady. Odvolanie audítora musí byť riadne odôvodnené, pričom rozdielnosť názorov na použitie postupov pri  zostavovaní účtovnej závierky podľa tohto zákona alebo na použitie audítorských postupov</w:t>
            </w:r>
            <w:r>
              <w:rPr>
                <w:rFonts w:ascii="Times New Roman" w:hAnsi="Times New Roman" w:cs="Times New Roman"/>
                <w:i w:val="0"/>
                <w:sz w:val="20"/>
                <w:szCs w:val="24"/>
              </w:rPr>
              <w:t>(24a)</w:t>
            </w:r>
            <w:r w:rsidRPr="003D106C">
              <w:rPr>
                <w:rFonts w:ascii="Times New Roman" w:hAnsi="Times New Roman" w:cs="Times New Roman"/>
                <w:i w:val="0"/>
                <w:sz w:val="20"/>
                <w:szCs w:val="24"/>
              </w:rPr>
              <w:t xml:space="preserve"> nemôže byť dôvodom na odvolanie audítora.</w:t>
            </w:r>
            <w:r>
              <w:rPr>
                <w:rFonts w:ascii="Times New Roman" w:hAnsi="Times New Roman" w:cs="Times New Roman"/>
                <w:i w:val="0"/>
                <w:sz w:val="20"/>
                <w:szCs w:val="24"/>
              </w:rPr>
              <w:t xml:space="preserve"> </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1428"/>
        </w:trPr>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jc w:val="both"/>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3B441D" w:rsidP="003B441D">
            <w:pPr>
              <w:rPr>
                <w:rFonts w:ascii="Times New Roman" w:hAnsi="Times New Roman" w:cs="Times New Roman"/>
                <w:i w:val="0"/>
                <w:sz w:val="20"/>
                <w:szCs w:val="24"/>
              </w:rPr>
            </w:pPr>
            <w:r>
              <w:rPr>
                <w:rFonts w:ascii="Times New Roman" w:hAnsi="Times New Roman" w:cs="Times New Roman"/>
                <w:i w:val="0"/>
                <w:sz w:val="20"/>
                <w:szCs w:val="24"/>
              </w:rPr>
              <w:t>Z. č. 540/</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2007 Z. z.</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3B441D">
            <w:pPr>
              <w:rPr>
                <w:rFonts w:ascii="Times New Roman" w:hAnsi="Times New Roman" w:cs="Times New Roman"/>
                <w:i w:val="0"/>
                <w:sz w:val="20"/>
                <w:szCs w:val="24"/>
              </w:rPr>
            </w:pPr>
            <w:r>
              <w:rPr>
                <w:rFonts w:ascii="Times New Roman" w:hAnsi="Times New Roman" w:cs="Times New Roman"/>
                <w:i w:val="0"/>
                <w:sz w:val="20"/>
                <w:szCs w:val="24"/>
              </w:rPr>
              <w:t>Čl. II</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O: 2 </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431/</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RPr="0062685C" w:rsidP="003B441D">
            <w:pPr>
              <w:rPr>
                <w:rFonts w:ascii="Times New Roman" w:hAnsi="Times New Roman" w:cs="Times New Roman"/>
                <w:i w:val="0"/>
                <w:sz w:val="20"/>
                <w:szCs w:val="24"/>
              </w:rPr>
            </w:pPr>
            <w:r w:rsidRPr="0062685C">
              <w:rPr>
                <w:rFonts w:ascii="Times New Roman" w:hAnsi="Times New Roman" w:cs="Times New Roman"/>
                <w:i w:val="0"/>
                <w:sz w:val="20"/>
                <w:szCs w:val="24"/>
              </w:rPr>
              <w:t>Účtovná jednotka je povinná informovať Úrad pre dohľad nad výkonom auditu o odvolaní alebo odstúpení audítora alebo audítorskej spoločnosti v priebehu vykonávania auditu a vysvetliť dôvody, ktoré k odstúpeniu viedli.</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rPr>
          <w:trHeight w:val="1428"/>
        </w:trPr>
        <w:tc>
          <w:tcPr>
            <w:tcW w:w="5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c>
          <w:tcPr>
            <w:tcW w:w="414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352805">
            <w:pPr>
              <w:autoSpaceDE w:val="0"/>
              <w:autoSpaceDN w:val="0"/>
              <w:adjustRightInd w:val="0"/>
              <w:jc w:val="both"/>
              <w:rPr>
                <w:rFonts w:ascii="Times New Roman" w:hAnsi="Times New Roman" w:cs="Times New Roman"/>
                <w:i w:val="0"/>
                <w:sz w:val="20"/>
                <w:szCs w:val="24"/>
                <w:lang w:eastAsia="sk-SK"/>
              </w:rPr>
            </w:pPr>
          </w:p>
        </w:tc>
        <w:tc>
          <w:tcPr>
            <w:tcW w:w="930" w:type="dxa"/>
            <w:vMerge/>
            <w:tcBorders>
              <w:top w:val="single" w:sz="4" w:space="0" w:color="auto"/>
              <w:left w:val="single" w:sz="4" w:space="0" w:color="auto"/>
              <w:bottom w:val="single" w:sz="4" w:space="0" w:color="auto"/>
              <w:right w:val="single" w:sz="4" w:space="0" w:color="auto"/>
            </w:tcBorders>
            <w:textDirection w:val="lrTb"/>
            <w:vAlign w:val="top"/>
          </w:tcPr>
          <w:p w:rsidR="003B441D" w:rsidP="00352805">
            <w:pPr>
              <w:pStyle w:val="Heading9"/>
              <w:rPr>
                <w:rFonts w:ascii="Times New Roman" w:hAnsi="Times New Roman" w:cs="Times New Roman"/>
                <w:b w:val="0"/>
                <w:sz w:val="20"/>
                <w:szCs w:val="24"/>
              </w:rPr>
            </w:pP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3B441D" w:rsidP="003B441D">
            <w:pPr>
              <w:rPr>
                <w:rFonts w:ascii="Times New Roman" w:hAnsi="Times New Roman" w:cs="Times New Roman"/>
                <w:i w:val="0"/>
                <w:sz w:val="20"/>
                <w:szCs w:val="24"/>
              </w:rPr>
            </w:pPr>
            <w:r>
              <w:rPr>
                <w:rFonts w:ascii="Times New Roman" w:hAnsi="Times New Roman" w:cs="Times New Roman"/>
                <w:i w:val="0"/>
                <w:sz w:val="20"/>
                <w:szCs w:val="24"/>
              </w:rPr>
              <w:t>Návrh</w:t>
            </w: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3B441D" w:rsidP="003B441D">
            <w:pPr>
              <w:rPr>
                <w:rFonts w:ascii="Times New Roman" w:hAnsi="Times New Roman" w:cs="Times New Roman"/>
                <w:i w:val="0"/>
                <w:sz w:val="20"/>
                <w:szCs w:val="24"/>
              </w:rPr>
            </w:pPr>
            <w:r>
              <w:rPr>
                <w:rFonts w:ascii="Times New Roman" w:hAnsi="Times New Roman" w:cs="Times New Roman"/>
                <w:i w:val="0"/>
                <w:sz w:val="20"/>
                <w:szCs w:val="24"/>
              </w:rPr>
              <w:t>Čl. II</w:t>
            </w:r>
            <w:r w:rsidR="00A55B65">
              <w:rPr>
                <w:rFonts w:ascii="Times New Roman" w:hAnsi="Times New Roman" w:cs="Times New Roman"/>
                <w:i w:val="0"/>
                <w:sz w:val="20"/>
                <w:szCs w:val="24"/>
              </w:rPr>
              <w:t>I</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 xml:space="preserve">§ 19 </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O: 2 </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431/</w:t>
            </w:r>
          </w:p>
          <w:p w:rsidR="003B441D" w:rsidP="003B441D">
            <w:pPr>
              <w:rPr>
                <w:rFonts w:ascii="Times New Roman" w:hAnsi="Times New Roman" w:cs="Times New Roman"/>
                <w:i w:val="0"/>
                <w:sz w:val="20"/>
                <w:szCs w:val="24"/>
              </w:rPr>
            </w:pPr>
            <w:r>
              <w:rPr>
                <w:rFonts w:ascii="Times New Roman" w:hAnsi="Times New Roman" w:cs="Times New Roman"/>
                <w:i w:val="0"/>
                <w:sz w:val="20"/>
                <w:szCs w:val="24"/>
              </w:rPr>
              <w:t>2002 Z. z.</w:t>
            </w: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3B441D" w:rsidRPr="003D106C" w:rsidP="003B441D">
            <w:pPr>
              <w:rPr>
                <w:rFonts w:ascii="Times New Roman" w:hAnsi="Times New Roman" w:cs="Times New Roman"/>
                <w:i w:val="0"/>
                <w:sz w:val="20"/>
                <w:szCs w:val="24"/>
              </w:rPr>
            </w:pPr>
            <w:r w:rsidRPr="00865D95">
              <w:rPr>
                <w:rFonts w:ascii="Times New Roman" w:hAnsi="Times New Roman" w:cs="Times New Roman"/>
                <w:b/>
                <w:sz w:val="20"/>
                <w:szCs w:val="24"/>
              </w:rPr>
              <w:t>Ak účtovná jednotka nemá predstavenstvo, valné zhromaždenie alebo členskú schôdzu, postup schvaľovania a odvolávania audítora účtovnej jednotky ustanoví osobitný predpis.</w:t>
            </w:r>
            <w:r w:rsidRPr="00865D95">
              <w:rPr>
                <w:rFonts w:ascii="Times New Roman" w:hAnsi="Times New Roman" w:cs="Times New Roman"/>
                <w:b/>
                <w:i w:val="0"/>
                <w:sz w:val="20"/>
                <w:szCs w:val="24"/>
              </w:rPr>
              <w:t>(24aa)</w:t>
            </w:r>
          </w:p>
        </w:tc>
        <w:tc>
          <w:tcPr>
            <w:tcW w:w="751" w:type="dxa"/>
            <w:vMerge/>
            <w:tcBorders>
              <w:top w:val="single" w:sz="4" w:space="0" w:color="auto"/>
              <w:left w:val="single" w:sz="4" w:space="0" w:color="auto"/>
              <w:bottom w:val="single" w:sz="4" w:space="0" w:color="auto"/>
              <w:right w:val="single" w:sz="4" w:space="0" w:color="auto"/>
            </w:tcBorders>
            <w:textDirection w:val="lrTb"/>
            <w:vAlign w:val="top"/>
          </w:tcPr>
          <w:p w:rsidR="003B441D" w:rsidP="00145101">
            <w:pPr>
              <w:pStyle w:val="Heading4"/>
              <w:rPr>
                <w:rFonts w:ascii="Times New Roman" w:hAnsi="Times New Roman" w:cs="Times New Roman"/>
                <w:b w:val="0"/>
                <w:sz w:val="20"/>
                <w:szCs w:val="24"/>
              </w:rPr>
            </w:pPr>
          </w:p>
        </w:tc>
        <w:tc>
          <w:tcPr>
            <w:tcW w:w="900"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011"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145101">
            <w:pPr>
              <w:rPr>
                <w:rFonts w:ascii="Times New Roman" w:hAnsi="Times New Roman" w:cs="Times New Roman"/>
                <w:i w:val="0"/>
                <w:sz w:val="20"/>
                <w:szCs w:val="24"/>
              </w:rPr>
            </w:pPr>
          </w:p>
        </w:tc>
        <w:tc>
          <w:tcPr>
            <w:tcW w:w="1155" w:type="dxa"/>
            <w:vMerge/>
            <w:tcBorders>
              <w:top w:val="single" w:sz="4" w:space="0" w:color="auto"/>
              <w:left w:val="single" w:sz="4" w:space="0" w:color="auto"/>
              <w:bottom w:val="single" w:sz="4" w:space="0" w:color="auto"/>
              <w:right w:val="single" w:sz="4" w:space="0" w:color="auto"/>
            </w:tcBorders>
            <w:textDirection w:val="lrTb"/>
            <w:vAlign w:val="top"/>
          </w:tcPr>
          <w:p w:rsidR="003B441D" w:rsidRPr="006D0BFB" w:rsidP="00024C3C">
            <w:pPr>
              <w:rPr>
                <w:rFonts w:ascii="Times New Roman" w:hAnsi="Times New Roman" w:cs="Times New Roman"/>
                <w:i w:val="0"/>
                <w:sz w:val="20"/>
                <w:szCs w:val="24"/>
              </w:rPr>
            </w:pPr>
          </w:p>
        </w:tc>
      </w:tr>
      <w:tr>
        <w:tblPrEx>
          <w:tblW w:w="15876" w:type="dxa"/>
          <w:tblInd w:w="-650" w:type="dxa"/>
          <w:tblLayout w:type="fixed"/>
          <w:tblCellMar>
            <w:top w:w="0" w:type="dxa"/>
            <w:left w:w="70" w:type="dxa"/>
            <w:bottom w:w="0" w:type="dxa"/>
            <w:right w:w="70" w:type="dxa"/>
          </w:tblCellMar>
        </w:tblPrEx>
        <w:tc>
          <w:tcPr>
            <w:tcW w:w="540"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024C3C">
            <w:pPr>
              <w:rPr>
                <w:rFonts w:ascii="Times New Roman" w:hAnsi="Times New Roman" w:cs="Times New Roman"/>
                <w:i w:val="0"/>
                <w:sz w:val="20"/>
                <w:szCs w:val="24"/>
              </w:rPr>
            </w:pPr>
            <w:r w:rsidRPr="006D0BFB">
              <w:rPr>
                <w:rFonts w:ascii="Times New Roman" w:hAnsi="Times New Roman" w:cs="Times New Roman"/>
                <w:i w:val="0"/>
                <w:sz w:val="20"/>
                <w:szCs w:val="24"/>
              </w:rPr>
              <w:t>Čl.</w:t>
            </w:r>
          </w:p>
          <w:p w:rsidR="00B867B1" w:rsidRPr="006D0BFB" w:rsidP="00024C3C">
            <w:pPr>
              <w:rPr>
                <w:rFonts w:ascii="Times New Roman" w:hAnsi="Times New Roman" w:cs="Times New Roman"/>
                <w:i w:val="0"/>
                <w:sz w:val="20"/>
                <w:szCs w:val="24"/>
              </w:rPr>
            </w:pPr>
            <w:r w:rsidRPr="006D0BFB">
              <w:rPr>
                <w:rFonts w:ascii="Times New Roman" w:hAnsi="Times New Roman" w:cs="Times New Roman"/>
                <w:i w:val="0"/>
                <w:sz w:val="20"/>
                <w:szCs w:val="24"/>
              </w:rPr>
              <w:t>55</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Adresáti</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Táto smernica je určená členským štátom.</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V Štrasburgu 17. mája 2006</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Za Európsky parlament</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predseda</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J. BORREL FONTELLES</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Za Radu</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predseda</w:t>
            </w:r>
          </w:p>
          <w:p w:rsidR="00B867B1" w:rsidRPr="006D0BFB" w:rsidP="00352805">
            <w:pPr>
              <w:autoSpaceDE w:val="0"/>
              <w:autoSpaceDN w:val="0"/>
              <w:adjustRightInd w:val="0"/>
              <w:rPr>
                <w:rFonts w:ascii="Times New Roman" w:hAnsi="Times New Roman" w:cs="Times New Roman"/>
                <w:i w:val="0"/>
                <w:sz w:val="20"/>
                <w:szCs w:val="24"/>
                <w:lang w:eastAsia="sk-SK"/>
              </w:rPr>
            </w:pPr>
            <w:r w:rsidRPr="006D0BFB">
              <w:rPr>
                <w:rFonts w:ascii="Times New Roman" w:hAnsi="Times New Roman" w:cs="Times New Roman"/>
                <w:i w:val="0"/>
                <w:sz w:val="20"/>
                <w:szCs w:val="24"/>
                <w:lang w:eastAsia="sk-SK"/>
              </w:rPr>
              <w:t>H. WINKLER</w:t>
            </w:r>
          </w:p>
        </w:tc>
        <w:tc>
          <w:tcPr>
            <w:tcW w:w="930"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352805">
            <w:pPr>
              <w:pStyle w:val="Heading9"/>
              <w:rPr>
                <w:rFonts w:ascii="Times New Roman" w:hAnsi="Times New Roman" w:cs="Times New Roman"/>
                <w:b w:val="0"/>
                <w:sz w:val="20"/>
                <w:szCs w:val="24"/>
              </w:rPr>
            </w:pPr>
            <w:r w:rsidRPr="006D0BFB">
              <w:rPr>
                <w:rFonts w:ascii="Times New Roman" w:hAnsi="Times New Roman" w:cs="Times New Roman"/>
                <w:b w:val="0"/>
                <w:sz w:val="20"/>
                <w:szCs w:val="24"/>
              </w:rPr>
              <w:t>n.a.</w:t>
            </w:r>
          </w:p>
        </w:tc>
        <w:tc>
          <w:tcPr>
            <w:tcW w:w="951"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352805">
            <w:pPr>
              <w:rPr>
                <w:rFonts w:ascii="Times New Roman" w:hAnsi="Times New Roman" w:cs="Times New Roman"/>
                <w:i w:val="0"/>
                <w:sz w:val="20"/>
                <w:szCs w:val="24"/>
              </w:rPr>
            </w:pPr>
          </w:p>
        </w:tc>
        <w:tc>
          <w:tcPr>
            <w:tcW w:w="718"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352805">
            <w:pPr>
              <w:rPr>
                <w:rFonts w:ascii="Times New Roman" w:hAnsi="Times New Roman" w:cs="Times New Roman"/>
                <w:i w:val="0"/>
                <w:sz w:val="20"/>
                <w:szCs w:val="24"/>
              </w:rPr>
            </w:pPr>
          </w:p>
        </w:tc>
        <w:tc>
          <w:tcPr>
            <w:tcW w:w="4780"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145101">
            <w:pPr>
              <w:pStyle w:val="BodyText"/>
              <w:jc w:val="both"/>
              <w:rPr>
                <w:rFonts w:ascii="Times New Roman" w:hAnsi="Times New Roman" w:cs="Times New Roman"/>
                <w:szCs w:val="24"/>
              </w:rPr>
            </w:pPr>
          </w:p>
        </w:tc>
        <w:tc>
          <w:tcPr>
            <w:tcW w:w="751"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145101">
            <w:pPr>
              <w:pStyle w:val="Heading4"/>
              <w:rPr>
                <w:rFonts w:ascii="Times New Roman" w:hAnsi="Times New Roman" w:cs="Times New Roman"/>
                <w:b w:val="0"/>
                <w:sz w:val="20"/>
                <w:szCs w:val="24"/>
              </w:rPr>
            </w:pPr>
            <w:r w:rsidRPr="006D0BFB">
              <w:rPr>
                <w:rFonts w:ascii="Times New Roman" w:hAnsi="Times New Roman" w:cs="Times New Roman"/>
                <w:b w:val="0"/>
                <w:sz w:val="20"/>
                <w:szCs w:val="24"/>
              </w:rPr>
              <w:t>n.a.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145101">
            <w:pPr>
              <w:rPr>
                <w:rFonts w:ascii="Times New Roman" w:hAnsi="Times New Roman" w:cs="Times New Roman"/>
                <w:i w:val="0"/>
                <w:sz w:val="20"/>
                <w:szCs w:val="24"/>
              </w:rPr>
            </w:pPr>
          </w:p>
        </w:tc>
        <w:tc>
          <w:tcPr>
            <w:tcW w:w="1011"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145101">
            <w:pPr>
              <w:rPr>
                <w:rFonts w:ascii="Times New Roman" w:hAnsi="Times New Roman" w:cs="Times New Roman"/>
                <w:i w:val="0"/>
                <w:sz w:val="20"/>
                <w:szCs w:val="24"/>
              </w:rPr>
            </w:pP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B867B1" w:rsidRPr="006D0BFB" w:rsidP="00024C3C">
            <w:pPr>
              <w:rPr>
                <w:rFonts w:ascii="Times New Roman" w:hAnsi="Times New Roman" w:cs="Times New Roman"/>
                <w:i w:val="0"/>
                <w:sz w:val="20"/>
                <w:szCs w:val="24"/>
              </w:rPr>
            </w:pPr>
          </w:p>
        </w:tc>
      </w:tr>
    </w:tbl>
    <w:p w:rsidR="00024C3C">
      <w:pPr>
        <w:rPr>
          <w:rFonts w:ascii="Times New Roman" w:hAnsi="Times New Roman" w:cs="Times New Roman"/>
          <w:sz w:val="20"/>
          <w:szCs w:val="24"/>
        </w:rPr>
      </w:pPr>
    </w:p>
    <w:p w:rsidR="008E1E53" w:rsidP="008E1E53">
      <w:pPr>
        <w:rPr>
          <w:rFonts w:ascii="Times New Roman" w:hAnsi="Times New Roman" w:cs="Times New Roman"/>
          <w:sz w:val="20"/>
          <w:szCs w:val="24"/>
        </w:rPr>
      </w:pPr>
    </w:p>
    <w:p w:rsidR="008E1E53" w:rsidP="008E1E53">
      <w:pPr>
        <w:rPr>
          <w:rFonts w:ascii="Times New Roman" w:hAnsi="Times New Roman" w:cs="Times New Roman"/>
          <w:sz w:val="20"/>
          <w:szCs w:val="24"/>
        </w:rPr>
      </w:pPr>
      <w:r>
        <w:rPr>
          <w:rFonts w:ascii="Times New Roman" w:hAnsi="Times New Roman" w:cs="Times New Roman"/>
          <w:sz w:val="20"/>
          <w:szCs w:val="24"/>
        </w:rPr>
        <w:t>LEGENDA:</w:t>
      </w:r>
    </w:p>
    <w:tbl>
      <w:tblPr>
        <w:tblStyle w:val="TableNormal"/>
        <w:tblW w:w="13930" w:type="dxa"/>
        <w:tblInd w:w="0" w:type="dxa"/>
        <w:tblCellMar>
          <w:top w:w="0" w:type="dxa"/>
          <w:left w:w="70" w:type="dxa"/>
          <w:bottom w:w="0" w:type="dxa"/>
          <w:right w:w="70" w:type="dxa"/>
        </w:tblCellMar>
      </w:tblPr>
      <w:tblGrid>
        <w:gridCol w:w="2410"/>
        <w:gridCol w:w="3780"/>
        <w:gridCol w:w="2340"/>
        <w:gridCol w:w="5400"/>
      </w:tblGrid>
      <w:tr>
        <w:tblPrEx>
          <w:tblW w:w="13930" w:type="dxa"/>
          <w:tblInd w:w="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E1E53" w:rsidP="008E1E53">
            <w:pPr>
              <w:pStyle w:val="Normlny"/>
              <w:autoSpaceDE/>
              <w:autoSpaceDN/>
              <w:spacing w:after="60"/>
              <w:rPr>
                <w:rFonts w:ascii="Times New Roman" w:hAnsi="Times New Roman" w:cs="Times New Roman"/>
                <w:szCs w:val="24"/>
                <w:lang w:eastAsia="sk-SK"/>
              </w:rPr>
            </w:pPr>
            <w:r>
              <w:rPr>
                <w:rFonts w:ascii="Times New Roman" w:hAnsi="Times New Roman" w:cs="Times New Roman"/>
                <w:szCs w:val="24"/>
                <w:lang w:eastAsia="sk-SK"/>
              </w:rPr>
              <w:t>V stĺpci (1):</w:t>
            </w:r>
          </w:p>
          <w:p w:rsidR="008E1E53" w:rsidP="008E1E53">
            <w:pPr>
              <w:rPr>
                <w:rFonts w:ascii="Times New Roman" w:hAnsi="Times New Roman" w:cs="Times New Roman"/>
                <w:sz w:val="20"/>
                <w:szCs w:val="24"/>
              </w:rPr>
            </w:pPr>
            <w:r>
              <w:rPr>
                <w:rFonts w:ascii="Times New Roman" w:hAnsi="Times New Roman" w:cs="Times New Roman"/>
                <w:sz w:val="20"/>
                <w:szCs w:val="24"/>
              </w:rPr>
              <w:t>Č – článok</w:t>
            </w:r>
          </w:p>
          <w:p w:rsidR="008E1E53" w:rsidP="008E1E53">
            <w:pPr>
              <w:rPr>
                <w:rFonts w:ascii="Times New Roman" w:hAnsi="Times New Roman" w:cs="Times New Roman"/>
                <w:sz w:val="20"/>
                <w:szCs w:val="24"/>
              </w:rPr>
            </w:pPr>
            <w:r>
              <w:rPr>
                <w:rFonts w:ascii="Times New Roman" w:hAnsi="Times New Roman" w:cs="Times New Roman"/>
                <w:sz w:val="20"/>
                <w:szCs w:val="24"/>
              </w:rPr>
              <w:t>O – odsek</w:t>
            </w:r>
          </w:p>
          <w:p w:rsidR="008E1E53" w:rsidP="008E1E53">
            <w:pPr>
              <w:rPr>
                <w:rFonts w:ascii="Times New Roman" w:hAnsi="Times New Roman" w:cs="Times New Roman"/>
                <w:sz w:val="20"/>
                <w:szCs w:val="24"/>
              </w:rPr>
            </w:pPr>
            <w:r>
              <w:rPr>
                <w:rFonts w:ascii="Times New Roman" w:hAnsi="Times New Roman" w:cs="Times New Roman"/>
                <w:sz w:val="20"/>
                <w:szCs w:val="24"/>
              </w:rPr>
              <w:t>V – veta</w:t>
            </w:r>
          </w:p>
          <w:p w:rsidR="008E1E53" w:rsidP="008E1E53">
            <w:pPr>
              <w:rPr>
                <w:rFonts w:ascii="Times New Roman" w:hAnsi="Times New Roman" w:cs="Times New Roman"/>
                <w:sz w:val="20"/>
                <w:szCs w:val="24"/>
              </w:rPr>
            </w:pPr>
            <w:r>
              <w:rPr>
                <w:rFonts w:ascii="Times New Roman" w:hAnsi="Times New Roman" w:cs="Times New Roman"/>
                <w:sz w:val="20"/>
                <w:szCs w:val="24"/>
              </w:rPr>
              <w:t>P – písmeno (číslo)</w:t>
            </w:r>
          </w:p>
          <w:p w:rsidR="008E1E53" w:rsidP="008E1E53">
            <w:pPr>
              <w:rPr>
                <w:rFonts w:ascii="Times New Roman" w:hAnsi="Times New Roman" w:cs="Times New Roman"/>
                <w:sz w:val="20"/>
                <w:szCs w:val="24"/>
              </w:rPr>
            </w:pPr>
          </w:p>
        </w:tc>
        <w:tc>
          <w:tcPr>
            <w:tcW w:w="3780" w:type="dxa"/>
            <w:tcBorders>
              <w:top w:val="nil"/>
              <w:left w:val="nil"/>
              <w:bottom w:val="nil"/>
              <w:right w:val="nil"/>
            </w:tcBorders>
            <w:textDirection w:val="lrTb"/>
            <w:vAlign w:val="top"/>
          </w:tcPr>
          <w:p w:rsidR="008E1E53" w:rsidP="008E1E53">
            <w:pPr>
              <w:pStyle w:val="Normlny"/>
              <w:autoSpaceDE/>
              <w:autoSpaceDN/>
              <w:spacing w:after="60"/>
              <w:rPr>
                <w:rFonts w:ascii="Times New Roman" w:hAnsi="Times New Roman" w:cs="Times New Roman"/>
                <w:szCs w:val="24"/>
                <w:lang w:eastAsia="sk-SK"/>
              </w:rPr>
            </w:pPr>
            <w:r>
              <w:rPr>
                <w:rFonts w:ascii="Times New Roman" w:hAnsi="Times New Roman" w:cs="Times New Roman"/>
                <w:szCs w:val="24"/>
                <w:lang w:eastAsia="sk-SK"/>
              </w:rPr>
              <w:t>V stĺpci (3):</w:t>
            </w:r>
          </w:p>
          <w:p w:rsidR="008E1E53" w:rsidP="008E1E53">
            <w:pPr>
              <w:rPr>
                <w:rFonts w:ascii="Times New Roman" w:hAnsi="Times New Roman" w:cs="Times New Roman"/>
                <w:sz w:val="20"/>
                <w:szCs w:val="24"/>
              </w:rPr>
            </w:pPr>
            <w:r>
              <w:rPr>
                <w:rFonts w:ascii="Times New Roman" w:hAnsi="Times New Roman" w:cs="Times New Roman"/>
                <w:sz w:val="20"/>
                <w:szCs w:val="24"/>
              </w:rPr>
              <w:t>N – bežná transpozícia</w:t>
            </w:r>
          </w:p>
          <w:p w:rsidR="008E1E53" w:rsidP="008E1E53">
            <w:pPr>
              <w:rPr>
                <w:rFonts w:ascii="Times New Roman" w:hAnsi="Times New Roman" w:cs="Times New Roman"/>
                <w:sz w:val="20"/>
                <w:szCs w:val="24"/>
              </w:rPr>
            </w:pPr>
            <w:r>
              <w:rPr>
                <w:rFonts w:ascii="Times New Roman" w:hAnsi="Times New Roman" w:cs="Times New Roman"/>
                <w:sz w:val="20"/>
                <w:szCs w:val="24"/>
              </w:rPr>
              <w:t>O – transpozícia s možnosťou voľby</w:t>
            </w:r>
          </w:p>
          <w:p w:rsidR="008E1E53" w:rsidP="008E1E53">
            <w:pPr>
              <w:rPr>
                <w:rFonts w:ascii="Times New Roman" w:hAnsi="Times New Roman" w:cs="Times New Roman"/>
                <w:sz w:val="20"/>
                <w:szCs w:val="24"/>
              </w:rPr>
            </w:pPr>
            <w:r>
              <w:rPr>
                <w:rFonts w:ascii="Times New Roman" w:hAnsi="Times New Roman" w:cs="Times New Roman"/>
                <w:sz w:val="20"/>
                <w:szCs w:val="24"/>
              </w:rPr>
              <w:t>D – transpozícia podľa úvahy (dobrovoľná)</w:t>
            </w:r>
          </w:p>
          <w:p w:rsidR="008E1E53" w:rsidP="008E1E53">
            <w:pPr>
              <w:rPr>
                <w:rFonts w:ascii="Times New Roman" w:hAnsi="Times New Roman" w:cs="Times New Roman"/>
                <w:sz w:val="20"/>
                <w:szCs w:val="24"/>
              </w:rPr>
            </w:pPr>
            <w:r>
              <w:rPr>
                <w:rFonts w:ascii="Times New Roman" w:hAnsi="Times New Roman" w:cs="Times New Roman"/>
                <w:sz w:val="20"/>
                <w:szCs w:val="24"/>
              </w:rPr>
              <w:t>n.a. – transpozícia sa neuskutočňuje</w:t>
            </w:r>
          </w:p>
        </w:tc>
        <w:tc>
          <w:tcPr>
            <w:tcW w:w="2340" w:type="dxa"/>
            <w:tcBorders>
              <w:top w:val="nil"/>
              <w:left w:val="nil"/>
              <w:bottom w:val="nil"/>
              <w:right w:val="nil"/>
            </w:tcBorders>
            <w:textDirection w:val="lrTb"/>
            <w:vAlign w:val="top"/>
          </w:tcPr>
          <w:p w:rsidR="008E1E53" w:rsidP="008E1E53">
            <w:pPr>
              <w:pStyle w:val="Normlny"/>
              <w:autoSpaceDE/>
              <w:autoSpaceDN/>
              <w:spacing w:after="60"/>
              <w:rPr>
                <w:rFonts w:ascii="Times New Roman" w:hAnsi="Times New Roman" w:cs="Times New Roman"/>
                <w:szCs w:val="24"/>
                <w:lang w:eastAsia="sk-SK"/>
              </w:rPr>
            </w:pPr>
            <w:r>
              <w:rPr>
                <w:rFonts w:ascii="Times New Roman" w:hAnsi="Times New Roman" w:cs="Times New Roman"/>
                <w:szCs w:val="24"/>
                <w:lang w:eastAsia="sk-SK"/>
              </w:rPr>
              <w:t>V stĺpci (5):</w:t>
            </w:r>
          </w:p>
          <w:p w:rsidR="008E1E53" w:rsidP="008E1E53">
            <w:pPr>
              <w:rPr>
                <w:rFonts w:ascii="Times New Roman" w:hAnsi="Times New Roman" w:cs="Times New Roman"/>
                <w:sz w:val="20"/>
                <w:szCs w:val="24"/>
              </w:rPr>
            </w:pPr>
            <w:r>
              <w:rPr>
                <w:rFonts w:ascii="Times New Roman" w:hAnsi="Times New Roman" w:cs="Times New Roman"/>
                <w:sz w:val="20"/>
                <w:szCs w:val="24"/>
              </w:rPr>
              <w:t>Č – článok</w:t>
            </w:r>
          </w:p>
          <w:p w:rsidR="008E1E53" w:rsidP="008E1E53">
            <w:pPr>
              <w:rPr>
                <w:rFonts w:ascii="Times New Roman" w:hAnsi="Times New Roman" w:cs="Times New Roman"/>
                <w:sz w:val="20"/>
                <w:szCs w:val="24"/>
              </w:rPr>
            </w:pPr>
            <w:r>
              <w:rPr>
                <w:rFonts w:ascii="Times New Roman" w:hAnsi="Times New Roman" w:cs="Times New Roman"/>
                <w:sz w:val="20"/>
                <w:szCs w:val="24"/>
              </w:rPr>
              <w:t>§ – paragraf</w:t>
            </w:r>
          </w:p>
          <w:p w:rsidR="008E1E53" w:rsidP="008E1E53">
            <w:pPr>
              <w:rPr>
                <w:rFonts w:ascii="Times New Roman" w:hAnsi="Times New Roman" w:cs="Times New Roman"/>
                <w:sz w:val="20"/>
                <w:szCs w:val="24"/>
              </w:rPr>
            </w:pPr>
            <w:r>
              <w:rPr>
                <w:rFonts w:ascii="Times New Roman" w:hAnsi="Times New Roman" w:cs="Times New Roman"/>
                <w:sz w:val="20"/>
                <w:szCs w:val="24"/>
              </w:rPr>
              <w:t>O – odsek</w:t>
            </w:r>
          </w:p>
          <w:p w:rsidR="008E1E53" w:rsidP="008E1E53">
            <w:pPr>
              <w:rPr>
                <w:rFonts w:ascii="Times New Roman" w:hAnsi="Times New Roman" w:cs="Times New Roman"/>
                <w:sz w:val="20"/>
                <w:szCs w:val="24"/>
              </w:rPr>
            </w:pPr>
            <w:r>
              <w:rPr>
                <w:rFonts w:ascii="Times New Roman" w:hAnsi="Times New Roman" w:cs="Times New Roman"/>
                <w:sz w:val="20"/>
                <w:szCs w:val="24"/>
              </w:rPr>
              <w:t>V – veta</w:t>
            </w:r>
          </w:p>
          <w:p w:rsidR="008E1E53" w:rsidP="008E1E53">
            <w:pPr>
              <w:rPr>
                <w:rFonts w:ascii="Times New Roman" w:hAnsi="Times New Roman" w:cs="Times New Roman"/>
                <w:sz w:val="20"/>
                <w:szCs w:val="24"/>
              </w:rPr>
            </w:pPr>
            <w:r>
              <w:rPr>
                <w:rFonts w:ascii="Times New Roman" w:hAnsi="Times New Roman" w:cs="Times New Roman"/>
                <w:sz w:val="20"/>
                <w:szCs w:val="24"/>
              </w:rPr>
              <w:t>P – písmeno (číslo)</w:t>
            </w:r>
          </w:p>
        </w:tc>
        <w:tc>
          <w:tcPr>
            <w:tcW w:w="5400" w:type="dxa"/>
            <w:tcBorders>
              <w:top w:val="nil"/>
              <w:left w:val="nil"/>
              <w:bottom w:val="nil"/>
              <w:right w:val="nil"/>
            </w:tcBorders>
            <w:textDirection w:val="lrTb"/>
            <w:vAlign w:val="top"/>
          </w:tcPr>
          <w:p w:rsidR="008E1E53" w:rsidP="008E1E53">
            <w:pPr>
              <w:pStyle w:val="Normlny"/>
              <w:autoSpaceDE/>
              <w:autoSpaceDN/>
              <w:spacing w:after="60"/>
              <w:rPr>
                <w:rFonts w:ascii="Times New Roman" w:hAnsi="Times New Roman" w:cs="Times New Roman"/>
                <w:szCs w:val="24"/>
                <w:lang w:eastAsia="sk-SK"/>
              </w:rPr>
            </w:pPr>
            <w:r>
              <w:rPr>
                <w:rFonts w:ascii="Times New Roman" w:hAnsi="Times New Roman" w:cs="Times New Roman"/>
                <w:szCs w:val="24"/>
                <w:lang w:eastAsia="sk-SK"/>
              </w:rPr>
              <w:t>V stĺpci (7):</w:t>
            </w:r>
          </w:p>
          <w:p w:rsidR="008E1E53" w:rsidP="008E1E53">
            <w:pPr>
              <w:rPr>
                <w:rFonts w:ascii="Times New Roman" w:hAnsi="Times New Roman" w:cs="Times New Roman"/>
                <w:sz w:val="20"/>
                <w:szCs w:val="24"/>
              </w:rPr>
            </w:pPr>
            <w:r>
              <w:rPr>
                <w:rFonts w:ascii="Times New Roman" w:hAnsi="Times New Roman" w:cs="Times New Roman"/>
                <w:sz w:val="20"/>
                <w:szCs w:val="24"/>
              </w:rPr>
              <w:t>Ú – úplná zhoda</w:t>
            </w:r>
          </w:p>
          <w:p w:rsidR="008E1E53" w:rsidP="008E1E53">
            <w:pPr>
              <w:rPr>
                <w:rFonts w:ascii="Times New Roman" w:hAnsi="Times New Roman" w:cs="Times New Roman"/>
                <w:sz w:val="20"/>
                <w:szCs w:val="24"/>
              </w:rPr>
            </w:pPr>
            <w:r>
              <w:rPr>
                <w:rFonts w:ascii="Times New Roman" w:hAnsi="Times New Roman" w:cs="Times New Roman"/>
                <w:sz w:val="20"/>
                <w:szCs w:val="24"/>
              </w:rPr>
              <w:t>Č – čiastočná zhoda</w:t>
            </w:r>
          </w:p>
          <w:p w:rsidR="008E1E53" w:rsidP="008E1E53">
            <w:pPr>
              <w:ind w:left="290" w:hanging="290"/>
              <w:rPr>
                <w:rFonts w:ascii="Times New Roman" w:hAnsi="Times New Roman" w:cs="Times New Roman"/>
                <w:szCs w:val="24"/>
              </w:rPr>
            </w:pPr>
            <w:r>
              <w:rPr>
                <w:rFonts w:ascii="Times New Roman" w:hAnsi="Times New Roman" w:cs="Times New Roman"/>
                <w:szCs w:val="24"/>
              </w:rPr>
              <w:t>Ž – žiadna zhoda (ak nebola dosiahnutá ani čiast. ani úplná zhoda alebo k prebratiu dôjde v budúcnosti)</w:t>
            </w:r>
          </w:p>
          <w:p w:rsidR="008E1E53" w:rsidP="008E1E53">
            <w:pPr>
              <w:ind w:left="290" w:hanging="290"/>
              <w:rPr>
                <w:rFonts w:ascii="Times New Roman" w:hAnsi="Times New Roman" w:cs="Times New Roman"/>
                <w:sz w:val="20"/>
                <w:szCs w:val="24"/>
              </w:rPr>
            </w:pPr>
            <w:r>
              <w:rPr>
                <w:rFonts w:ascii="Times New Roman" w:hAnsi="Times New Roman" w:cs="Times New Roman"/>
                <w:sz w:val="20"/>
                <w:szCs w:val="24"/>
              </w:rPr>
              <w:t>n.a. – neaplikovateľnosť (ak sa ustanovenie smernice netýka SR alebo nie je potrebné ho prebrať)</w:t>
            </w:r>
          </w:p>
        </w:tc>
      </w:tr>
    </w:tbl>
    <w:p w:rsidR="008E1E53">
      <w:pPr>
        <w:rPr>
          <w:rFonts w:ascii="Times New Roman" w:hAnsi="Times New Roman" w:cs="Times New Roman"/>
          <w:i w:val="0"/>
          <w:sz w:val="20"/>
          <w:szCs w:val="24"/>
        </w:rPr>
      </w:pPr>
    </w:p>
    <w:p w:rsidR="00CE27C1">
      <w:pPr>
        <w:rPr>
          <w:rFonts w:ascii="Times New Roman" w:hAnsi="Times New Roman" w:cs="Times New Roman"/>
          <w:i w:val="0"/>
          <w:sz w:val="20"/>
          <w:szCs w:val="24"/>
        </w:rPr>
      </w:pPr>
    </w:p>
    <w:tbl>
      <w:tblPr>
        <w:tblStyle w:val="TableNormal"/>
        <w:tblW w:w="153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1186"/>
        <w:gridCol w:w="14114"/>
      </w:tblGrid>
      <w:tr>
        <w:tblPrEx>
          <w:tblW w:w="153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cantSplit/>
        </w:trPr>
        <w:tc>
          <w:tcPr>
            <w:tcW w:w="15300" w:type="dxa"/>
            <w:gridSpan w:val="2"/>
            <w:tcBorders>
              <w:top w:val="single" w:sz="12" w:space="0" w:color="auto"/>
              <w:left w:val="single" w:sz="12" w:space="0" w:color="auto"/>
              <w:bottom w:val="single" w:sz="4" w:space="0" w:color="auto"/>
              <w:right w:val="single" w:sz="12" w:space="0" w:color="auto"/>
            </w:tcBorders>
            <w:textDirection w:val="lrTb"/>
            <w:vAlign w:val="top"/>
          </w:tcPr>
          <w:p w:rsidR="00CE27C1" w:rsidRPr="00CE27C1" w:rsidP="00CE27C1">
            <w:pPr>
              <w:pStyle w:val="Heading2"/>
              <w:jc w:val="center"/>
              <w:rPr>
                <w:rFonts w:ascii="Times New Roman" w:hAnsi="Times New Roman" w:cs="Times New Roman"/>
                <w:sz w:val="20"/>
                <w:szCs w:val="24"/>
              </w:rPr>
            </w:pPr>
            <w:r w:rsidRPr="00CE27C1">
              <w:rPr>
                <w:rFonts w:ascii="Times New Roman" w:hAnsi="Times New Roman" w:cs="Times New Roman"/>
                <w:sz w:val="20"/>
                <w:szCs w:val="24"/>
              </w:rPr>
              <w:t xml:space="preserve">Zoznam všeobecne záväzných právnych predpisov preberajúcich smernicu </w:t>
            </w:r>
            <w:r w:rsidR="00AA4AF2">
              <w:rPr>
                <w:rFonts w:ascii="Times New Roman" w:hAnsi="Times New Roman" w:cs="Times New Roman"/>
                <w:sz w:val="20"/>
                <w:szCs w:val="24"/>
              </w:rPr>
              <w:t>32006L0043</w:t>
            </w:r>
          </w:p>
          <w:p w:rsidR="00CE27C1" w:rsidP="00CE27C1">
            <w:pPr>
              <w:jc w:val="center"/>
              <w:rPr>
                <w:rFonts w:ascii="Times New Roman" w:hAnsi="Times New Roman" w:cs="Times New Roman"/>
                <w:sz w:val="20"/>
                <w:szCs w:val="24"/>
              </w:rPr>
            </w:pPr>
          </w:p>
        </w:tc>
      </w:tr>
      <w:tr>
        <w:tblPrEx>
          <w:tblW w:w="1530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CE27C1" w:rsidP="00CE27C1">
            <w:pPr>
              <w:spacing w:after="120"/>
              <w:jc w:val="center"/>
              <w:rPr>
                <w:rFonts w:ascii="Times New Roman" w:hAnsi="Times New Roman" w:cs="Times New Roman"/>
                <w:sz w:val="20"/>
                <w:szCs w:val="24"/>
              </w:rPr>
            </w:pPr>
            <w:r>
              <w:rPr>
                <w:rFonts w:ascii="Times New Roman" w:hAnsi="Times New Roman" w:cs="Times New Roman"/>
                <w:sz w:val="20"/>
                <w:szCs w:val="24"/>
              </w:rPr>
              <w:t>Por. č.</w:t>
            </w:r>
          </w:p>
        </w:tc>
        <w:tc>
          <w:tcPr>
            <w:tcW w:w="14114" w:type="dxa"/>
            <w:tcBorders>
              <w:top w:val="single" w:sz="4" w:space="0" w:color="auto"/>
              <w:left w:val="single" w:sz="4" w:space="0" w:color="auto"/>
              <w:bottom w:val="single" w:sz="4" w:space="0" w:color="auto"/>
              <w:right w:val="single" w:sz="12" w:space="0" w:color="auto"/>
            </w:tcBorders>
            <w:textDirection w:val="lrTb"/>
            <w:vAlign w:val="top"/>
          </w:tcPr>
          <w:p w:rsidR="00CE27C1" w:rsidP="00CE27C1">
            <w:pPr>
              <w:pStyle w:val="Normlny"/>
              <w:ind w:right="-43"/>
              <w:rPr>
                <w:rFonts w:ascii="Times New Roman" w:hAnsi="Times New Roman" w:cs="Times New Roman"/>
                <w:szCs w:val="24"/>
                <w:lang w:eastAsia="sk-SK"/>
              </w:rPr>
            </w:pPr>
            <w:r>
              <w:rPr>
                <w:rFonts w:ascii="Times New Roman" w:hAnsi="Times New Roman" w:cs="Times New Roman"/>
                <w:szCs w:val="24"/>
                <w:lang w:eastAsia="sk-SK"/>
              </w:rPr>
              <w:t>Názov predpisu</w:t>
            </w:r>
          </w:p>
        </w:tc>
      </w:tr>
      <w:tr>
        <w:tblPrEx>
          <w:tblW w:w="1530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CE27C1" w:rsidP="00CE27C1">
            <w:pPr>
              <w:numPr>
                <w:numId w:val="46"/>
              </w:numPr>
              <w:autoSpaceDE w:val="0"/>
              <w:autoSpaceDN w:val="0"/>
              <w:jc w:val="center"/>
              <w:rPr>
                <w:rFonts w:ascii="Times New Roman" w:hAnsi="Times New Roman" w:cs="Times New Roman"/>
                <w:sz w:val="20"/>
                <w:szCs w:val="24"/>
              </w:rPr>
            </w:pPr>
          </w:p>
        </w:tc>
        <w:tc>
          <w:tcPr>
            <w:tcW w:w="14114" w:type="dxa"/>
            <w:tcBorders>
              <w:top w:val="single" w:sz="4" w:space="0" w:color="auto"/>
              <w:left w:val="single" w:sz="4" w:space="0" w:color="auto"/>
              <w:bottom w:val="single" w:sz="4" w:space="0" w:color="auto"/>
              <w:right w:val="single" w:sz="12" w:space="0" w:color="auto"/>
            </w:tcBorders>
            <w:textDirection w:val="lrTb"/>
            <w:vAlign w:val="top"/>
          </w:tcPr>
          <w:p w:rsidR="00CE27C1" w:rsidP="00CE27C1">
            <w:pPr>
              <w:pStyle w:val="abc"/>
              <w:widowControl/>
              <w:tabs>
                <w:tab w:val="clear" w:pos="360"/>
                <w:tab w:val="clear" w:pos="680"/>
              </w:tabs>
              <w:rPr>
                <w:rFonts w:ascii="Times New Roman" w:hAnsi="Times New Roman" w:cs="Times New Roman"/>
                <w:szCs w:val="24"/>
                <w:lang w:eastAsia="sk-SK"/>
              </w:rPr>
            </w:pPr>
            <w:r w:rsidR="00CD262F">
              <w:rPr>
                <w:rFonts w:ascii="Times New Roman" w:hAnsi="Times New Roman" w:cs="Times New Roman"/>
                <w:szCs w:val="24"/>
                <w:lang w:eastAsia="sk-SK"/>
              </w:rPr>
              <w:t>Z</w:t>
            </w:r>
            <w:r w:rsidR="003E4D4E">
              <w:rPr>
                <w:rFonts w:ascii="Times New Roman" w:hAnsi="Times New Roman" w:cs="Times New Roman"/>
                <w:szCs w:val="24"/>
                <w:lang w:eastAsia="sk-SK"/>
              </w:rPr>
              <w:t>ákon</w:t>
            </w:r>
            <w:r w:rsidR="00CD262F">
              <w:rPr>
                <w:rFonts w:ascii="Times New Roman" w:hAnsi="Times New Roman" w:cs="Times New Roman"/>
                <w:szCs w:val="24"/>
                <w:lang w:eastAsia="sk-SK"/>
              </w:rPr>
              <w:t xml:space="preserve"> č. 198/2007 Z. z., ktorým sa mení a dopĺňa zákon </w:t>
            </w:r>
            <w:r w:rsidR="003E4D4E">
              <w:rPr>
                <w:rFonts w:ascii="Times New Roman" w:hAnsi="Times New Roman" w:cs="Times New Roman"/>
                <w:szCs w:val="24"/>
                <w:lang w:eastAsia="sk-SK"/>
              </w:rPr>
              <w:t xml:space="preserve"> č. 431/2002 Z. z. o účtovníctve v znení neskorších predpisov </w:t>
            </w:r>
            <w:r w:rsidR="00CD262F">
              <w:rPr>
                <w:rFonts w:ascii="Times New Roman" w:hAnsi="Times New Roman" w:cs="Times New Roman"/>
                <w:szCs w:val="24"/>
                <w:lang w:eastAsia="sk-SK"/>
              </w:rPr>
              <w:t>a o zmene a doplnení niektorých zákonov.</w:t>
            </w:r>
            <w:r w:rsidR="003E4D4E">
              <w:rPr>
                <w:rFonts w:ascii="Times New Roman" w:hAnsi="Times New Roman" w:cs="Times New Roman"/>
                <w:szCs w:val="24"/>
                <w:lang w:eastAsia="sk-SK"/>
              </w:rPr>
              <w:t xml:space="preserve">    </w:t>
            </w:r>
          </w:p>
        </w:tc>
      </w:tr>
      <w:tr>
        <w:tblPrEx>
          <w:tblW w:w="1530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12" w:space="0" w:color="auto"/>
              <w:right w:val="single" w:sz="4" w:space="0" w:color="auto"/>
            </w:tcBorders>
            <w:textDirection w:val="lrTb"/>
            <w:vAlign w:val="top"/>
          </w:tcPr>
          <w:p w:rsidR="003E4D4E" w:rsidP="00CE27C1">
            <w:pPr>
              <w:numPr>
                <w:numId w:val="46"/>
              </w:numPr>
              <w:autoSpaceDE w:val="0"/>
              <w:autoSpaceDN w:val="0"/>
              <w:jc w:val="center"/>
              <w:rPr>
                <w:rFonts w:ascii="Times New Roman" w:hAnsi="Times New Roman" w:cs="Times New Roman"/>
                <w:sz w:val="20"/>
                <w:szCs w:val="24"/>
              </w:rPr>
            </w:pPr>
          </w:p>
        </w:tc>
        <w:tc>
          <w:tcPr>
            <w:tcW w:w="14114" w:type="dxa"/>
            <w:tcBorders>
              <w:top w:val="single" w:sz="4" w:space="0" w:color="auto"/>
              <w:left w:val="single" w:sz="4" w:space="0" w:color="auto"/>
              <w:bottom w:val="single" w:sz="12" w:space="0" w:color="auto"/>
              <w:right w:val="single" w:sz="12" w:space="0" w:color="auto"/>
            </w:tcBorders>
            <w:textDirection w:val="lrTb"/>
            <w:vAlign w:val="top"/>
          </w:tcPr>
          <w:p w:rsidR="003E4D4E" w:rsidP="00CE27C1">
            <w:pPr>
              <w:pStyle w:val="abc"/>
              <w:widowControl/>
              <w:tabs>
                <w:tab w:val="clear" w:pos="360"/>
                <w:tab w:val="clear" w:pos="680"/>
              </w:tabs>
              <w:rPr>
                <w:rFonts w:ascii="Times New Roman" w:hAnsi="Times New Roman" w:cs="Times New Roman"/>
                <w:szCs w:val="24"/>
                <w:lang w:eastAsia="sk-SK"/>
              </w:rPr>
            </w:pPr>
            <w:r w:rsidR="00B34BAD">
              <w:rPr>
                <w:rFonts w:ascii="Times New Roman" w:hAnsi="Times New Roman" w:cs="Times New Roman"/>
                <w:szCs w:val="24"/>
                <w:lang w:eastAsia="sk-SK"/>
              </w:rPr>
              <w:t xml:space="preserve">Zákon </w:t>
            </w:r>
            <w:r w:rsidR="00CD262F">
              <w:rPr>
                <w:rFonts w:ascii="Times New Roman" w:hAnsi="Times New Roman" w:cs="Times New Roman"/>
                <w:szCs w:val="24"/>
                <w:lang w:eastAsia="sk-SK"/>
              </w:rPr>
              <w:t xml:space="preserve">č. </w:t>
            </w:r>
            <w:r w:rsidR="008C11C8">
              <w:rPr>
                <w:rFonts w:ascii="Times New Roman" w:hAnsi="Times New Roman" w:cs="Times New Roman"/>
                <w:szCs w:val="24"/>
                <w:lang w:eastAsia="sk-SK"/>
              </w:rPr>
              <w:t>540</w:t>
            </w:r>
            <w:r w:rsidR="00CD262F">
              <w:rPr>
                <w:rFonts w:ascii="Times New Roman" w:hAnsi="Times New Roman" w:cs="Times New Roman"/>
                <w:szCs w:val="24"/>
                <w:lang w:eastAsia="sk-SK"/>
              </w:rPr>
              <w:t xml:space="preserve">/2007 Z. z. </w:t>
            </w:r>
            <w:r w:rsidR="00B34BAD">
              <w:rPr>
                <w:rFonts w:ascii="Times New Roman" w:hAnsi="Times New Roman" w:cs="Times New Roman"/>
                <w:szCs w:val="24"/>
                <w:lang w:eastAsia="sk-SK"/>
              </w:rPr>
              <w:t>o audítoroch, audite a dohľade nad výkonom auditu a</w:t>
            </w:r>
            <w:r w:rsidR="00CD262F">
              <w:rPr>
                <w:rFonts w:ascii="Times New Roman" w:hAnsi="Times New Roman" w:cs="Times New Roman"/>
                <w:szCs w:val="24"/>
                <w:lang w:eastAsia="sk-SK"/>
              </w:rPr>
              <w:t> </w:t>
            </w:r>
            <w:r w:rsidR="00B34BAD">
              <w:rPr>
                <w:rFonts w:ascii="Times New Roman" w:hAnsi="Times New Roman" w:cs="Times New Roman"/>
                <w:szCs w:val="24"/>
                <w:lang w:eastAsia="sk-SK"/>
              </w:rPr>
              <w:t>o</w:t>
            </w:r>
            <w:r w:rsidR="00CD262F">
              <w:rPr>
                <w:rFonts w:ascii="Times New Roman" w:hAnsi="Times New Roman" w:cs="Times New Roman"/>
                <w:szCs w:val="24"/>
                <w:lang w:eastAsia="sk-SK"/>
              </w:rPr>
              <w:t> zmene a</w:t>
            </w:r>
            <w:r w:rsidR="00B34BAD">
              <w:rPr>
                <w:rFonts w:ascii="Times New Roman" w:hAnsi="Times New Roman" w:cs="Times New Roman"/>
                <w:szCs w:val="24"/>
                <w:lang w:eastAsia="sk-SK"/>
              </w:rPr>
              <w:t> doplnení zákona č. 431/2002 Z. z. o účtovníctve v znení neskorších predpisov</w:t>
            </w:r>
          </w:p>
        </w:tc>
      </w:tr>
    </w:tbl>
    <w:p w:rsidR="00CE27C1" w:rsidP="00CE27C1">
      <w:pPr>
        <w:rPr>
          <w:rFonts w:ascii="Times New Roman" w:hAnsi="Times New Roman" w:cs="Times New Roman"/>
          <w:szCs w:val="24"/>
        </w:rPr>
      </w:pPr>
    </w:p>
    <w:p w:rsidR="00CE27C1" w:rsidRPr="008E1E53">
      <w:pPr>
        <w:rPr>
          <w:rFonts w:ascii="Times New Roman" w:hAnsi="Times New Roman" w:cs="Times New Roman"/>
          <w:i w:val="0"/>
          <w:sz w:val="20"/>
          <w:szCs w:val="24"/>
        </w:rPr>
      </w:pPr>
    </w:p>
    <w:sectPr w:rsidSect="007A637F">
      <w:footerReference w:type="default" r:id="rId4"/>
      <w:pgSz w:w="16838" w:h="11906" w:orient="landscape" w:code="9"/>
      <w:pgMar w:top="851" w:right="1134" w:bottom="851" w:left="1134" w:header="567" w:footer="567"/>
      <w:lnNumType w:distance="0"/>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imSun">
    <w:altName w:val="ËÎĚĺ"/>
    <w:panose1 w:val="02010600030101010101"/>
    <w:charset w:val="86"/>
    <w:family w:val="auto"/>
    <w:pitch w:val="variable"/>
    <w:sig w:usb0="00000000" w:usb1="00000000" w:usb2="00000000" w:usb3="00000000" w:csb0="00040001" w:csb1="00000000"/>
  </w:font>
  <w:font w:name="Tahoma">
    <w:panose1 w:val="020B0604030504040204"/>
    <w:charset w:val="EE"/>
    <w:family w:val="swiss"/>
    <w:pitch w:val="variable"/>
    <w:sig w:usb0="00000000" w:usb1="00000000" w:usb2="00000000" w:usb3="00000000" w:csb0="000101FF" w:csb1="00000000"/>
  </w:font>
  <w:font w:name="Arial Narrow">
    <w:panose1 w:val="020B0506020202030204"/>
    <w:charset w:val="EE"/>
    <w:family w:val="swiss"/>
    <w:pitch w:val="variable"/>
    <w:sig w:usb0="00000000" w:usb1="00000000" w:usb2="00000000" w:usb3="00000000" w:csb0="0000009F" w:csb1="00000000"/>
  </w:font>
  <w:font w:name="@SimSun">
    <w:panose1 w:val="02010600030101010101"/>
    <w:charset w:val="86"/>
    <w:family w:val="auto"/>
    <w:pitch w:val="variable"/>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7E9" w:rsidP="00471B69">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D26B6D">
      <w:rPr>
        <w:rStyle w:val="PageNumber"/>
        <w:rFonts w:ascii="Times New Roman" w:hAnsi="Times New Roman" w:cs="Times New Roman"/>
        <w:noProof/>
        <w:szCs w:val="24"/>
      </w:rPr>
      <w:t>1</w:t>
    </w:r>
    <w:r>
      <w:rPr>
        <w:rStyle w:val="PageNumber"/>
        <w:rFonts w:ascii="Times New Roman" w:hAnsi="Times New Roman" w:cs="Times New Roman"/>
        <w:szCs w:val="24"/>
      </w:rPr>
      <w:fldChar w:fldCharType="end"/>
    </w:r>
  </w:p>
  <w:p w:rsidR="000847E9" w:rsidP="00471B69">
    <w:pPr>
      <w:pStyle w:val="Footer"/>
      <w:ind w:right="360"/>
      <w:rPr>
        <w:rFonts w:ascii="Times New Roman" w:hAnsi="Times New Roman" w:cs="Times New Roman"/>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201E3D"/>
    <w:multiLevelType w:val="hybridMultilevel"/>
    <w:tmpl w:val="C0E45F5E"/>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2F7907"/>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3">
    <w:nsid w:val="101A69AA"/>
    <w:multiLevelType w:val="multilevel"/>
    <w:tmpl w:val="AB822142"/>
    <w:lvl w:ilvl="0">
      <w:start w:val="1"/>
      <w:numFmt w:val="decimal"/>
      <w:lvlText w:val="(%1)"/>
      <w:lvlJc w:val="left"/>
      <w:pPr>
        <w:tabs>
          <w:tab w:val="num" w:pos="1040"/>
        </w:tabs>
        <w:ind w:firstLine="680"/>
      </w:pPr>
      <w:rPr>
        <w:rFonts w:hint="default"/>
      </w:rPr>
    </w:lvl>
    <w:lvl w:ilvl="1">
      <w:start w:val="1"/>
      <w:numFmt w:val="lowerLetter"/>
      <w:lvlRestart w:val="0"/>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Arial Narrow" w:hAnsi="Arial Narrow" w:hint="default"/>
        <w:b w:val="0"/>
        <w:i w:val="0"/>
        <w:sz w:val="22"/>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4">
    <w:nsid w:val="10DE3A25"/>
    <w:multiLevelType w:val="multilevel"/>
    <w:tmpl w:val="9ABA4DCA"/>
    <w:lvl w:ilvl="0">
      <w:start w:val="1"/>
      <w:numFmt w:val="decimal"/>
      <w:lvlText w:val="(%1)"/>
      <w:lvlJc w:val="left"/>
      <w:pPr>
        <w:tabs>
          <w:tab w:val="num" w:pos="1040"/>
        </w:tabs>
        <w:ind w:firstLine="680"/>
      </w:pPr>
      <w:rPr>
        <w:rFonts w:hint="default"/>
      </w:rPr>
    </w:lvl>
    <w:lvl w:ilvl="1">
      <w:start w:val="1"/>
      <w:numFmt w:val="none"/>
      <w:lvlText w:val="a)"/>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5">
    <w:nsid w:val="13DE5BD1"/>
    <w:multiLevelType w:val="multilevel"/>
    <w:tmpl w:val="7298B140"/>
    <w:lvl w:ilvl="0">
      <w:start w:val="1"/>
      <w:numFmt w:val="decimal"/>
      <w:lvlText w:val="(%1)"/>
      <w:lvlJc w:val="left"/>
      <w:pPr>
        <w:tabs>
          <w:tab w:val="num" w:pos="720"/>
        </w:tabs>
        <w:ind w:left="-320" w:firstLine="680"/>
      </w:pPr>
      <w:rPr>
        <w:rFonts w:hint="default"/>
      </w:rPr>
    </w:lvl>
    <w:lvl w:ilvl="1">
      <w:start w:val="1"/>
      <w:numFmt w:val="lowerLetter"/>
      <w:lvlRestart w:val="0"/>
      <w:lvlText w:val="%2)"/>
      <w:lvlJc w:val="left"/>
      <w:pPr>
        <w:tabs>
          <w:tab w:val="num" w:pos="1061"/>
        </w:tabs>
        <w:ind w:left="1060" w:hanging="340"/>
      </w:pPr>
      <w:rPr>
        <w:rFonts w:ascii="Arial Narrow" w:eastAsia="Times New Roman" w:hAnsi="Arial Narrow" w:hint="default"/>
        <w:b w:val="0"/>
        <w:i w:val="0"/>
        <w:caps w:val="0"/>
        <w:strike w:val="0"/>
        <w:dstrike w:val="0"/>
        <w:outline w:val="0"/>
        <w:shadow w:val="0"/>
        <w:emboss w:val="0"/>
        <w:imprint w:val="0"/>
        <w:vanish w:val="0"/>
        <w:sz w:val="22"/>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Arial Narrow" w:hAnsi="Arial Narrow" w:hint="default"/>
        <w:b w:val="0"/>
        <w:i w:val="0"/>
        <w:sz w:val="22"/>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ascii="Times New Roman" w:eastAsia="Times New Roman" w:hAnsi="Times New Roman"/>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6">
    <w:nsid w:val="15A45B33"/>
    <w:multiLevelType w:val="multilevel"/>
    <w:tmpl w:val="64C8E568"/>
    <w:lvl w:ilvl="0">
      <w:start w:val="1"/>
      <w:numFmt w:val="lowerLetter"/>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70F572B"/>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8">
    <w:nsid w:val="18522A77"/>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9">
    <w:nsid w:val="1C9F42BB"/>
    <w:multiLevelType w:val="multilevel"/>
    <w:tmpl w:val="627CB93C"/>
    <w:lvl w:ilvl="0">
      <w:start w:val="1"/>
      <w:numFmt w:val="decimal"/>
      <w:lvlText w:val="(%1)"/>
      <w:lvlJc w:val="left"/>
      <w:pPr>
        <w:tabs>
          <w:tab w:val="num" w:pos="1040"/>
        </w:tabs>
        <w:ind w:firstLine="680"/>
      </w:pPr>
    </w:lvl>
    <w:lvl w:ilvl="1">
      <w:start w:val="1"/>
      <w:numFmt w:val="lowerLetter"/>
      <w:lvlText w:val="%2)"/>
      <w:lvlJc w:val="left"/>
      <w:pPr>
        <w:tabs>
          <w:tab w:val="num" w:pos="1021"/>
        </w:tabs>
        <w:ind w:left="1020" w:hanging="340"/>
      </w:pPr>
      <w:rPr>
        <w:rFonts w:ascii="Arial Narrow" w:hAnsi="Arial Narrow" w:hint="default"/>
        <w:b w:val="0"/>
        <w:i w:val="0"/>
        <w:caps w:val="0"/>
        <w:strike w:val="0"/>
        <w:dstrike w:val="0"/>
        <w:outline w:val="0"/>
        <w:shadow w:val="0"/>
        <w:emboss w:val="0"/>
        <w:imprint w:val="0"/>
        <w:vanish w:val="0"/>
        <w:sz w:val="22"/>
        <w:u w:val="none"/>
        <w:effect w:val="none"/>
        <w:vertAlign w:val="baseline"/>
      </w:rPr>
    </w:lvl>
    <w:lvl w:ilvl="2">
      <w:start w:val="2"/>
      <w:numFmt w:val="decimal"/>
      <w:lvlText w:val="(%3)"/>
      <w:lvlJc w:val="left"/>
      <w:pPr>
        <w:tabs>
          <w:tab w:val="num" w:pos="1057"/>
        </w:tabs>
        <w:ind w:left="-40" w:firstLine="737"/>
      </w:pPr>
    </w:lvl>
    <w:lvl w:ilvl="3">
      <w:start w:val="1"/>
      <w:numFmt w:val="lowerLetter"/>
      <w:lvlText w:val="%4)"/>
      <w:lvlJc w:val="left"/>
      <w:pPr>
        <w:tabs>
          <w:tab w:val="num" w:pos="1040"/>
        </w:tabs>
        <w:ind w:left="1020" w:hanging="340"/>
      </w:pPr>
      <w:rPr>
        <w:rFonts w:ascii="Arial" w:hAnsi="Arial" w:hint="default"/>
        <w:b w:val="0"/>
        <w:i w:val="0"/>
        <w:sz w:val="22"/>
        <w:vertAlign w:val="baseline"/>
      </w:rPr>
    </w:lvl>
    <w:lvl w:ilvl="4">
      <w:start w:val="5"/>
      <w:numFmt w:val="decimal"/>
      <w:lvlText w:val="(%5)"/>
      <w:lvlJc w:val="left"/>
      <w:pPr>
        <w:tabs>
          <w:tab w:val="num" w:pos="860"/>
        </w:tabs>
        <w:ind w:left="-180" w:firstLine="680"/>
      </w:pPr>
    </w:lvl>
    <w:lvl w:ilvl="5">
      <w:start w:val="1"/>
      <w:numFmt w:val="lowerRoman"/>
      <w:lvlText w:val="%6."/>
      <w:lvlJc w:val="right"/>
      <w:pPr>
        <w:tabs>
          <w:tab w:val="num" w:pos="4280"/>
        </w:tabs>
        <w:ind w:left="4280" w:hanging="180"/>
      </w:pPr>
    </w:lvl>
    <w:lvl w:ilvl="6">
      <w:start w:val="1"/>
      <w:numFmt w:val="decimal"/>
      <w:lvlText w:val="%7."/>
      <w:lvlJc w:val="left"/>
      <w:pPr>
        <w:tabs>
          <w:tab w:val="num" w:pos="5000"/>
        </w:tabs>
        <w:ind w:left="5000" w:hanging="360"/>
      </w:pPr>
    </w:lvl>
    <w:lvl w:ilvl="7">
      <w:start w:val="1"/>
      <w:numFmt w:val="lowerLetter"/>
      <w:lvlText w:val="%8."/>
      <w:lvlJc w:val="left"/>
      <w:pPr>
        <w:tabs>
          <w:tab w:val="num" w:pos="5720"/>
        </w:tabs>
        <w:ind w:left="5720" w:hanging="360"/>
      </w:pPr>
    </w:lvl>
    <w:lvl w:ilvl="8">
      <w:start w:val="1"/>
      <w:numFmt w:val="lowerRoman"/>
      <w:lvlText w:val="%9."/>
      <w:lvlJc w:val="right"/>
      <w:pPr>
        <w:tabs>
          <w:tab w:val="num" w:pos="6440"/>
        </w:tabs>
        <w:ind w:left="6440" w:hanging="180"/>
      </w:pPr>
    </w:lvl>
  </w:abstractNum>
  <w:abstractNum w:abstractNumId="10">
    <w:nsid w:val="208F33A1"/>
    <w:multiLevelType w:val="multilevel"/>
    <w:tmpl w:val="B3C4F54A"/>
    <w:lvl w:ilvl="0">
      <w:start w:val="1"/>
      <w:numFmt w:val="lowerLetter"/>
      <w:lvlText w:val="%1)"/>
      <w:lvlJc w:val="left"/>
      <w:pPr>
        <w:tabs>
          <w:tab w:val="num" w:pos="1250"/>
        </w:tabs>
        <w:ind w:left="1250" w:hanging="570"/>
      </w:pPr>
      <w:rPr>
        <w:rFonts w:hint="default"/>
      </w:rPr>
    </w:lvl>
    <w:lvl w:ilvl="1">
      <w:start w:val="1"/>
      <w:numFmt w:val="lowerLetter"/>
      <w:lvlText w:val="%2."/>
      <w:lvlJc w:val="left"/>
      <w:pPr>
        <w:tabs>
          <w:tab w:val="num" w:pos="2120"/>
        </w:tabs>
        <w:ind w:left="2120" w:hanging="360"/>
      </w:pPr>
    </w:lvl>
    <w:lvl w:ilvl="2">
      <w:start w:val="1"/>
      <w:numFmt w:val="lowerRoman"/>
      <w:lvlText w:val="%3."/>
      <w:lvlJc w:val="righ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11">
    <w:nsid w:val="21C67416"/>
    <w:multiLevelType w:val="hybridMultilevel"/>
    <w:tmpl w:val="7638C60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1EB6D67"/>
    <w:multiLevelType w:val="multilevel"/>
    <w:tmpl w:val="28FE139C"/>
    <w:lvl w:ilvl="0">
      <w:start w:val="1"/>
      <w:numFmt w:val="lowerLetter"/>
      <w:pStyle w:val="pododsek"/>
      <w:lvlText w:val="%1)"/>
      <w:lvlJc w:val="left"/>
      <w:pPr>
        <w:tabs>
          <w:tab w:val="num" w:pos="1201"/>
        </w:tabs>
        <w:ind w:left="1201" w:hanging="360"/>
      </w:pPr>
      <w:rPr>
        <w:rFonts w:hint="default"/>
      </w:rPr>
    </w:lvl>
    <w:lvl w:ilvl="1">
      <w:start w:val="1"/>
      <w:numFmt w:val="decimal"/>
      <w:pStyle w:val="pododsek"/>
      <w:lvlText w:val="%2."/>
      <w:lvlJc w:val="left"/>
      <w:pPr>
        <w:tabs>
          <w:tab w:val="num" w:pos="1304"/>
        </w:tabs>
        <w:ind w:left="1304" w:hanging="283"/>
      </w:pPr>
      <w:rPr>
        <w:rFonts w:ascii="Arial Narrow" w:hAnsi="Arial Narrow" w:hint="default"/>
        <w:sz w:val="22"/>
      </w:rPr>
    </w:lvl>
    <w:lvl w:ilvl="2">
      <w:start w:val="1"/>
      <w:numFmt w:val="lowerLetter"/>
      <w:lvlText w:val="(%3)"/>
      <w:lvlJc w:val="left"/>
      <w:pPr>
        <w:tabs>
          <w:tab w:val="num" w:pos="2821"/>
        </w:tabs>
        <w:ind w:left="2821" w:hanging="360"/>
      </w:pPr>
      <w:rPr>
        <w:rFonts w:ascii="Times New Roman" w:eastAsia="Times New Roman" w:hAnsi="Times New Roman" w:hint="default"/>
      </w:rPr>
    </w:lvl>
    <w:lvl w:ilvl="3">
      <w:start w:val="1"/>
      <w:numFmt w:val="decimal"/>
      <w:lvlText w:val="(%4)"/>
      <w:lvlJc w:val="left"/>
      <w:pPr>
        <w:tabs>
          <w:tab w:val="num" w:pos="1246"/>
        </w:tabs>
        <w:ind w:left="1246" w:hanging="405"/>
      </w:pPr>
      <w:rPr>
        <w:rFonts w:hint="default"/>
        <w:b w:val="0"/>
        <w:color w:val="auto"/>
      </w:rPr>
    </w:lvl>
    <w:lvl w:ilvl="4">
      <w:start w:val="1"/>
      <w:numFmt w:val="lowerLetter"/>
      <w:lvlText w:val="%5)"/>
      <w:lvlJc w:val="left"/>
      <w:pPr>
        <w:tabs>
          <w:tab w:val="num" w:pos="1201"/>
        </w:tabs>
        <w:ind w:left="1201" w:hanging="360"/>
      </w:pPr>
      <w:rPr>
        <w:rFonts w:hint="default"/>
      </w:rPr>
    </w:lvl>
    <w:lvl w:ilvl="5">
      <w:start w:val="1"/>
      <w:numFmt w:val="lowerRoman"/>
      <w:lvlText w:val="%6."/>
      <w:lvlJc w:val="right"/>
      <w:pPr>
        <w:tabs>
          <w:tab w:val="num" w:pos="4801"/>
        </w:tabs>
        <w:ind w:left="4801" w:hanging="180"/>
      </w:pPr>
      <w:rPr>
        <w:rFonts w:hint="default"/>
      </w:rPr>
    </w:lvl>
    <w:lvl w:ilvl="6">
      <w:start w:val="1"/>
      <w:numFmt w:val="decimal"/>
      <w:lvlText w:val="%7."/>
      <w:lvlJc w:val="left"/>
      <w:pPr>
        <w:tabs>
          <w:tab w:val="num" w:pos="5521"/>
        </w:tabs>
        <w:ind w:left="5521" w:hanging="360"/>
      </w:pPr>
      <w:rPr>
        <w:rFonts w:hint="default"/>
      </w:rPr>
    </w:lvl>
    <w:lvl w:ilvl="7">
      <w:start w:val="1"/>
      <w:numFmt w:val="lowerLetter"/>
      <w:lvlText w:val="%8."/>
      <w:lvlJc w:val="left"/>
      <w:pPr>
        <w:tabs>
          <w:tab w:val="num" w:pos="6241"/>
        </w:tabs>
        <w:ind w:left="6241" w:hanging="360"/>
      </w:pPr>
      <w:rPr>
        <w:rFonts w:hint="default"/>
      </w:rPr>
    </w:lvl>
    <w:lvl w:ilvl="8">
      <w:start w:val="1"/>
      <w:numFmt w:val="lowerRoman"/>
      <w:lvlText w:val="%9."/>
      <w:lvlJc w:val="right"/>
      <w:pPr>
        <w:tabs>
          <w:tab w:val="num" w:pos="6961"/>
        </w:tabs>
        <w:ind w:left="6961" w:hanging="180"/>
      </w:pPr>
      <w:rPr>
        <w:rFonts w:hint="default"/>
      </w:rPr>
    </w:lvl>
  </w:abstractNum>
  <w:abstractNum w:abstractNumId="13">
    <w:nsid w:val="251136BD"/>
    <w:multiLevelType w:val="hybridMultilevel"/>
    <w:tmpl w:val="5BC886AE"/>
    <w:lvl w:ilvl="0">
      <w:start w:val="1"/>
      <w:numFmt w:val="decimal"/>
      <w:lvlText w:val="(%1)"/>
      <w:lvlJc w:val="left"/>
      <w:pPr>
        <w:tabs>
          <w:tab w:val="num" w:pos="756"/>
        </w:tabs>
        <w:ind w:left="76" w:firstLine="284"/>
      </w:pPr>
      <w:rPr>
        <w:rFonts w:ascii="Times New Roman" w:hAnsi="Times New Roman" w:hint="default"/>
        <w:b w:val="0"/>
        <w:caps w:val="0"/>
        <w:smallCaps w:val="0"/>
        <w:strike w:val="0"/>
        <w:dstrike w:val="0"/>
        <w:outline w:val="0"/>
        <w:shadow w:val="0"/>
        <w:emboss w:val="0"/>
        <w:imprint w:val="0"/>
        <w:vanish w:val="0"/>
        <w:color w:val="auto"/>
        <w:spacing w:val="0"/>
        <w:w w:val="100"/>
        <w:kern w:val="0"/>
        <w:position w:val="0"/>
        <w:sz w:val="24"/>
        <w:u w:val="none"/>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55F689B"/>
    <w:multiLevelType w:val="hybridMultilevel"/>
    <w:tmpl w:val="43FED5E6"/>
    <w:lvl w:ilvl="0">
      <w:start w:val="1"/>
      <w:numFmt w:val="decimal"/>
      <w:lvlText w:val="%1."/>
      <w:lvlJc w:val="left"/>
      <w:pPr>
        <w:tabs>
          <w:tab w:val="num" w:pos="520"/>
        </w:tabs>
        <w:ind w:left="520" w:hanging="360"/>
      </w:pPr>
      <w:rPr>
        <w:rFonts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rPr>
        <w:b w:val="0"/>
        <w:sz w:val="20"/>
      </w:r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5">
    <w:nsid w:val="2C5A4038"/>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16">
    <w:nsid w:val="2DDE596B"/>
    <w:multiLevelType w:val="hybridMultilevel"/>
    <w:tmpl w:val="72C447DC"/>
    <w:lvl w:ilvl="0">
      <w:start w:val="1"/>
      <w:numFmt w:val="lowerLetter"/>
      <w:lvlText w:val="%1)"/>
      <w:lvlJc w:val="left"/>
      <w:pPr>
        <w:tabs>
          <w:tab w:val="num" w:pos="1250"/>
        </w:tabs>
        <w:ind w:left="1250" w:hanging="570"/>
      </w:pPr>
      <w:rPr>
        <w:rFonts w:hint="default"/>
      </w:rPr>
    </w:lvl>
    <w:lvl w:ilvl="1">
      <w:start w:val="1"/>
      <w:numFmt w:val="lowerLetter"/>
      <w:lvlText w:val="%2."/>
      <w:lvlJc w:val="left"/>
      <w:pPr>
        <w:tabs>
          <w:tab w:val="num" w:pos="2120"/>
        </w:tabs>
        <w:ind w:left="2120" w:hanging="360"/>
      </w:pPr>
    </w:lvl>
    <w:lvl w:ilvl="2">
      <w:start w:val="1"/>
      <w:numFmt w:val="lowerRoman"/>
      <w:lvlText w:val="%3."/>
      <w:lvlJc w:val="righ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17">
    <w:nsid w:val="34BD7032"/>
    <w:multiLevelType w:val="hybridMultilevel"/>
    <w:tmpl w:val="E8DE35E4"/>
    <w:lvl w:ilvl="0">
      <w:start w:val="1"/>
      <w:numFmt w:val="decimal"/>
      <w:lvlText w:val="(%1)"/>
      <w:lvlJc w:val="left"/>
      <w:pPr>
        <w:tabs>
          <w:tab w:val="num" w:pos="1116"/>
        </w:tabs>
        <w:ind w:left="436" w:firstLine="284"/>
      </w:pPr>
      <w:rPr>
        <w:rFonts w:ascii="Times New Roman" w:hAnsi="Times New Roman" w:hint="default"/>
        <w:b w:val="0"/>
        <w:caps w:val="0"/>
        <w:smallCaps w:val="0"/>
        <w:strike w:val="0"/>
        <w:dstrike w:val="0"/>
        <w:outline w:val="0"/>
        <w:shadow w:val="0"/>
        <w:emboss w:val="0"/>
        <w:imprint w:val="0"/>
        <w:vanish w:val="0"/>
        <w:color w:val="auto"/>
        <w:spacing w:val="0"/>
        <w:w w:val="100"/>
        <w:kern w:val="0"/>
        <w:position w:val="0"/>
        <w:sz w:val="24"/>
        <w:u w:val="none"/>
        <w:vertAlign w:val="baseli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D9778C5"/>
    <w:multiLevelType w:val="multilevel"/>
    <w:tmpl w:val="0908CD92"/>
    <w:lvl w:ilvl="0">
      <w:start w:val="1"/>
      <w:numFmt w:val="decimal"/>
      <w:lvlText w:val="(%1)"/>
      <w:lvlJc w:val="left"/>
      <w:pPr>
        <w:tabs>
          <w:tab w:val="num" w:pos="1040"/>
        </w:tabs>
        <w:ind w:firstLine="680"/>
      </w:pPr>
      <w:rPr>
        <w:rFonts w:hint="default"/>
      </w:rPr>
    </w:lvl>
    <w:lvl w:ilvl="1">
      <w:start w:val="1"/>
      <w:numFmt w:val="lowerLetter"/>
      <w:lvlRestart w:val="0"/>
      <w:lvlText w:val="%2)"/>
      <w:lvlJc w:val="left"/>
      <w:pPr>
        <w:tabs>
          <w:tab w:val="num" w:pos="1061"/>
        </w:tabs>
        <w:ind w:left="1060" w:hanging="340"/>
      </w:pPr>
      <w:rPr>
        <w:rFonts w:ascii="Arial Narrow" w:eastAsia="Times New Roman" w:hAnsi="Arial Narrow" w:hint="default"/>
        <w:b w:val="0"/>
        <w:i w:val="0"/>
        <w:caps w:val="0"/>
        <w:strike w:val="0"/>
        <w:dstrike w:val="0"/>
        <w:outline w:val="0"/>
        <w:shadow w:val="0"/>
        <w:emboss w:val="0"/>
        <w:imprint w:val="0"/>
        <w:vanish w:val="0"/>
        <w:sz w:val="22"/>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Arial Narrow" w:hAnsi="Arial Narrow" w:hint="default"/>
        <w:b w:val="0"/>
        <w:i w:val="0"/>
        <w:sz w:val="22"/>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19">
    <w:nsid w:val="3ECB4123"/>
    <w:multiLevelType w:val="multilevel"/>
    <w:tmpl w:val="7298B140"/>
    <w:lvl w:ilvl="0">
      <w:start w:val="1"/>
      <w:numFmt w:val="decimal"/>
      <w:lvlText w:val="(%1)"/>
      <w:lvlJc w:val="left"/>
      <w:pPr>
        <w:tabs>
          <w:tab w:val="num" w:pos="720"/>
        </w:tabs>
        <w:ind w:left="-320" w:firstLine="680"/>
      </w:pPr>
      <w:rPr>
        <w:rFonts w:hint="default"/>
      </w:rPr>
    </w:lvl>
    <w:lvl w:ilvl="1">
      <w:start w:val="1"/>
      <w:numFmt w:val="lowerLetter"/>
      <w:lvlRestart w:val="0"/>
      <w:lvlText w:val="%2)"/>
      <w:lvlJc w:val="left"/>
      <w:pPr>
        <w:tabs>
          <w:tab w:val="num" w:pos="1061"/>
        </w:tabs>
        <w:ind w:left="1060" w:hanging="340"/>
      </w:pPr>
      <w:rPr>
        <w:rFonts w:ascii="Arial Narrow" w:eastAsia="Times New Roman" w:hAnsi="Arial Narrow" w:hint="default"/>
        <w:b w:val="0"/>
        <w:i w:val="0"/>
        <w:caps w:val="0"/>
        <w:strike w:val="0"/>
        <w:dstrike w:val="0"/>
        <w:outline w:val="0"/>
        <w:shadow w:val="0"/>
        <w:emboss w:val="0"/>
        <w:imprint w:val="0"/>
        <w:vanish w:val="0"/>
        <w:sz w:val="22"/>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Arial Narrow" w:hAnsi="Arial Narrow" w:hint="default"/>
        <w:b w:val="0"/>
        <w:i w:val="0"/>
        <w:sz w:val="22"/>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ascii="Times New Roman" w:eastAsia="Times New Roman" w:hAnsi="Times New Roman"/>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20">
    <w:nsid w:val="3F7F1CF4"/>
    <w:multiLevelType w:val="hybridMultilevel"/>
    <w:tmpl w:val="CDC6D41E"/>
    <w:lvl w:ilvl="0">
      <w:start w:val="1"/>
      <w:numFmt w:val="decimal"/>
      <w:lvlText w:val="(%1)"/>
      <w:lvlJc w:val="left"/>
      <w:pPr>
        <w:tabs>
          <w:tab w:val="num" w:pos="756"/>
        </w:tabs>
        <w:ind w:left="76" w:firstLine="284"/>
      </w:pPr>
      <w:rPr>
        <w:rFonts w:ascii="Times New Roman" w:hAnsi="Times New Roman" w:hint="default"/>
        <w:b w:val="0"/>
        <w:caps w:val="0"/>
        <w:smallCaps w:val="0"/>
        <w:strike w:val="0"/>
        <w:dstrike w:val="0"/>
        <w:outline w:val="0"/>
        <w:shadow w:val="0"/>
        <w:emboss w:val="0"/>
        <w:imprint w:val="0"/>
        <w:vanish w:val="0"/>
        <w:color w:val="auto"/>
        <w:spacing w:val="0"/>
        <w:w w:val="100"/>
        <w:kern w:val="0"/>
        <w:position w:val="0"/>
        <w:sz w:val="24"/>
        <w:u w:val="none"/>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64D2C99"/>
    <w:multiLevelType w:val="hybridMultilevel"/>
    <w:tmpl w:val="AEEE4DD4"/>
    <w:lvl w:ilvl="0">
      <w:start w:val="1"/>
      <w:numFmt w:val="decimal"/>
      <w:lvlText w:val="(%1)"/>
      <w:lvlJc w:val="left"/>
      <w:pPr>
        <w:tabs>
          <w:tab w:val="num" w:pos="756"/>
        </w:tabs>
        <w:ind w:left="76" w:firstLine="284"/>
      </w:pPr>
      <w:rPr>
        <w:rFonts w:ascii="Times New Roman" w:hAnsi="Times New Roman" w:hint="default"/>
        <w:b w:val="0"/>
        <w:caps w:val="0"/>
        <w:smallCaps w:val="0"/>
        <w:strike w:val="0"/>
        <w:dstrike w:val="0"/>
        <w:outline w:val="0"/>
        <w:shadow w:val="0"/>
        <w:emboss w:val="0"/>
        <w:imprint w:val="0"/>
        <w:vanish w:val="0"/>
        <w:color w:val="auto"/>
        <w:spacing w:val="0"/>
        <w:w w:val="100"/>
        <w:kern w:val="0"/>
        <w:position w:val="0"/>
        <w:sz w:val="24"/>
        <w:u w:val="none"/>
        <w:vertAlign w:val="baseline"/>
      </w:rPr>
    </w:lvl>
    <w:lvl w:ilvl="1">
      <w:start w:val="1"/>
      <w:numFmt w:val="lowerLetter"/>
      <w:lvlText w:val="%2)"/>
      <w:lvlJc w:val="left"/>
      <w:pPr>
        <w:tabs>
          <w:tab w:val="num" w:pos="1080"/>
        </w:tabs>
        <w:ind w:left="1080" w:hanging="360"/>
      </w:pPr>
      <w:rPr>
        <w:rFonts w:ascii="Times New Roman" w:eastAsia="Times New Roman" w:hAnsi="Times New Roman" w:hint="default"/>
        <w:strike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48373AD3"/>
    <w:multiLevelType w:val="multilevel"/>
    <w:tmpl w:val="627CB93C"/>
    <w:lvl w:ilvl="0">
      <w:start w:val="1"/>
      <w:numFmt w:val="decimal"/>
      <w:lvlText w:val="(%1)"/>
      <w:lvlJc w:val="left"/>
      <w:pPr>
        <w:tabs>
          <w:tab w:val="num" w:pos="1040"/>
        </w:tabs>
        <w:ind w:firstLine="680"/>
      </w:pPr>
    </w:lvl>
    <w:lvl w:ilvl="1">
      <w:start w:val="1"/>
      <w:numFmt w:val="lowerLetter"/>
      <w:lvlText w:val="%2)"/>
      <w:lvlJc w:val="left"/>
      <w:pPr>
        <w:tabs>
          <w:tab w:val="num" w:pos="1021"/>
        </w:tabs>
        <w:ind w:left="1020" w:hanging="340"/>
      </w:pPr>
      <w:rPr>
        <w:rFonts w:ascii="Arial Narrow" w:hAnsi="Arial Narrow" w:hint="default"/>
        <w:b w:val="0"/>
        <w:i w:val="0"/>
        <w:caps w:val="0"/>
        <w:strike w:val="0"/>
        <w:dstrike w:val="0"/>
        <w:outline w:val="0"/>
        <w:shadow w:val="0"/>
        <w:emboss w:val="0"/>
        <w:imprint w:val="0"/>
        <w:vanish w:val="0"/>
        <w:sz w:val="22"/>
        <w:u w:val="none"/>
        <w:effect w:val="none"/>
        <w:vertAlign w:val="baseline"/>
      </w:rPr>
    </w:lvl>
    <w:lvl w:ilvl="2">
      <w:start w:val="2"/>
      <w:numFmt w:val="decimal"/>
      <w:lvlText w:val="(%3)"/>
      <w:lvlJc w:val="left"/>
      <w:pPr>
        <w:tabs>
          <w:tab w:val="num" w:pos="1057"/>
        </w:tabs>
        <w:ind w:left="-40" w:firstLine="737"/>
      </w:pPr>
    </w:lvl>
    <w:lvl w:ilvl="3">
      <w:start w:val="1"/>
      <w:numFmt w:val="lowerLetter"/>
      <w:lvlText w:val="%4)"/>
      <w:lvlJc w:val="left"/>
      <w:pPr>
        <w:tabs>
          <w:tab w:val="num" w:pos="1040"/>
        </w:tabs>
        <w:ind w:left="1020" w:hanging="340"/>
      </w:pPr>
      <w:rPr>
        <w:rFonts w:ascii="Arial" w:hAnsi="Arial" w:hint="default"/>
        <w:b w:val="0"/>
        <w:i w:val="0"/>
        <w:sz w:val="22"/>
        <w:vertAlign w:val="baseline"/>
      </w:rPr>
    </w:lvl>
    <w:lvl w:ilvl="4">
      <w:start w:val="5"/>
      <w:numFmt w:val="decimal"/>
      <w:lvlText w:val="(%5)"/>
      <w:lvlJc w:val="left"/>
      <w:pPr>
        <w:tabs>
          <w:tab w:val="num" w:pos="860"/>
        </w:tabs>
        <w:ind w:left="-180" w:firstLine="680"/>
      </w:pPr>
    </w:lvl>
    <w:lvl w:ilvl="5">
      <w:start w:val="1"/>
      <w:numFmt w:val="lowerRoman"/>
      <w:lvlText w:val="%6."/>
      <w:lvlJc w:val="right"/>
      <w:pPr>
        <w:tabs>
          <w:tab w:val="num" w:pos="4280"/>
        </w:tabs>
        <w:ind w:left="4280" w:hanging="180"/>
      </w:pPr>
    </w:lvl>
    <w:lvl w:ilvl="6">
      <w:start w:val="1"/>
      <w:numFmt w:val="decimal"/>
      <w:lvlText w:val="%7."/>
      <w:lvlJc w:val="left"/>
      <w:pPr>
        <w:tabs>
          <w:tab w:val="num" w:pos="5000"/>
        </w:tabs>
        <w:ind w:left="5000" w:hanging="360"/>
      </w:pPr>
    </w:lvl>
    <w:lvl w:ilvl="7">
      <w:start w:val="1"/>
      <w:numFmt w:val="lowerLetter"/>
      <w:lvlText w:val="%8."/>
      <w:lvlJc w:val="left"/>
      <w:pPr>
        <w:tabs>
          <w:tab w:val="num" w:pos="5720"/>
        </w:tabs>
        <w:ind w:left="5720" w:hanging="360"/>
      </w:pPr>
    </w:lvl>
    <w:lvl w:ilvl="8">
      <w:start w:val="1"/>
      <w:numFmt w:val="lowerRoman"/>
      <w:lvlText w:val="%9."/>
      <w:lvlJc w:val="right"/>
      <w:pPr>
        <w:tabs>
          <w:tab w:val="num" w:pos="6440"/>
        </w:tabs>
        <w:ind w:left="6440" w:hanging="180"/>
      </w:pPr>
    </w:lvl>
  </w:abstractNum>
  <w:abstractNum w:abstractNumId="23">
    <w:nsid w:val="485E0A9C"/>
    <w:multiLevelType w:val="hybridMultilevel"/>
    <w:tmpl w:val="AFCA8046"/>
    <w:lvl w:ilvl="0">
      <w:start w:val="1"/>
      <w:numFmt w:val="lowerLetter"/>
      <w:lvlText w:val="%1)"/>
      <w:lvlJc w:val="left"/>
      <w:pPr>
        <w:tabs>
          <w:tab w:val="num" w:pos="1250"/>
        </w:tabs>
        <w:ind w:left="1250" w:hanging="570"/>
      </w:pPr>
      <w:rPr>
        <w:rFonts w:hint="default"/>
      </w:rPr>
    </w:lvl>
    <w:lvl w:ilvl="1">
      <w:start w:val="1"/>
      <w:numFmt w:val="lowerLetter"/>
      <w:lvlText w:val="%2)"/>
      <w:lvlJc w:val="left"/>
      <w:pPr>
        <w:tabs>
          <w:tab w:val="num" w:pos="2330"/>
        </w:tabs>
        <w:ind w:left="2330" w:hanging="570"/>
      </w:pPr>
      <w:rPr>
        <w:rFonts w:hint="default"/>
      </w:rPr>
    </w:lvl>
    <w:lvl w:ilvl="2">
      <w:start w:val="1"/>
      <w:numFmt w:val="lowerRoman"/>
      <w:lvlText w:val="%3."/>
      <w:lvlJc w:val="righ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24">
    <w:nsid w:val="4A48672A"/>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25">
    <w:nsid w:val="4B2A6093"/>
    <w:multiLevelType w:val="hybridMultilevel"/>
    <w:tmpl w:val="F11A226E"/>
    <w:lvl w:ilvl="0">
      <w:start w:val="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6">
    <w:nsid w:val="4B92693F"/>
    <w:multiLevelType w:val="hybridMultilevel"/>
    <w:tmpl w:val="EA488110"/>
    <w:lvl w:ilvl="0">
      <w:start w:val="1"/>
      <w:numFmt w:val="lowerLetter"/>
      <w:lvlText w:val="%1)"/>
      <w:lvlJc w:val="left"/>
      <w:pPr>
        <w:tabs>
          <w:tab w:val="num" w:pos="1250"/>
        </w:tabs>
        <w:ind w:left="1250" w:hanging="570"/>
      </w:pPr>
      <w:rPr>
        <w:rFonts w:hint="default"/>
      </w:rPr>
    </w:lvl>
    <w:lvl w:ilvl="1">
      <w:start w:val="1"/>
      <w:numFmt w:val="lowerLetter"/>
      <w:lvlText w:val="%2)"/>
      <w:lvlJc w:val="left"/>
      <w:pPr>
        <w:tabs>
          <w:tab w:val="num" w:pos="2330"/>
        </w:tabs>
        <w:ind w:left="2330" w:hanging="570"/>
      </w:pPr>
      <w:rPr>
        <w:rFonts w:hint="default"/>
      </w:rPr>
    </w:lvl>
    <w:lvl w:ilvl="2">
      <w:start w:val="1"/>
      <w:numFmt w:val="lowerRoman"/>
      <w:lvlText w:val="%3."/>
      <w:lvlJc w:val="righ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27">
    <w:nsid w:val="4FF6595C"/>
    <w:multiLevelType w:val="singleLevel"/>
    <w:tmpl w:val="046AC856"/>
    <w:lvl w:ilvl="0">
      <w:start w:val="1"/>
      <w:numFmt w:val="decimal"/>
      <w:lvlText w:val="(%1)"/>
      <w:lvlJc w:val="left"/>
      <w:pPr>
        <w:tabs>
          <w:tab w:val="num" w:pos="928"/>
        </w:tabs>
        <w:ind w:left="-112" w:firstLine="680"/>
      </w:pPr>
      <w:rPr>
        <w:rFonts w:ascii="Times New Roman" w:hAnsi="Times New Roman" w:hint="default"/>
        <w:b w:val="0"/>
        <w:i w:val="0"/>
        <w:color w:val="auto"/>
        <w:sz w:val="24"/>
      </w:rPr>
    </w:lvl>
  </w:abstractNum>
  <w:abstractNum w:abstractNumId="28">
    <w:nsid w:val="524E52FE"/>
    <w:multiLevelType w:val="hybridMultilevel"/>
    <w:tmpl w:val="42CC1546"/>
    <w:lvl w:ilvl="0">
      <w:start w:val="1"/>
      <w:numFmt w:val="lowerLetter"/>
      <w:lvlText w:val="%1)"/>
      <w:lvlJc w:val="left"/>
      <w:pPr>
        <w:tabs>
          <w:tab w:val="num" w:pos="1250"/>
        </w:tabs>
        <w:ind w:left="1250" w:hanging="570"/>
      </w:pPr>
      <w:rPr>
        <w:rFonts w:hint="default"/>
      </w:rPr>
    </w:lvl>
    <w:lvl w:ilvl="1">
      <w:start w:val="1"/>
      <w:numFmt w:val="lowerLetter"/>
      <w:lvlText w:val="%2."/>
      <w:lvlJc w:val="left"/>
      <w:pPr>
        <w:tabs>
          <w:tab w:val="num" w:pos="2120"/>
        </w:tabs>
        <w:ind w:left="2120" w:hanging="360"/>
      </w:pPr>
    </w:lvl>
    <w:lvl w:ilvl="2">
      <w:start w:val="1"/>
      <w:numFmt w:val="lowerRoman"/>
      <w:lvlText w:val="%3."/>
      <w:lvlJc w:val="righ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29">
    <w:nsid w:val="57802036"/>
    <w:multiLevelType w:val="multilevel"/>
    <w:tmpl w:val="9ABA4DCA"/>
    <w:lvl w:ilvl="0">
      <w:start w:val="1"/>
      <w:numFmt w:val="decimal"/>
      <w:pStyle w:val="bod"/>
      <w:lvlText w:val="(%1)"/>
      <w:lvlJc w:val="left"/>
      <w:pPr>
        <w:tabs>
          <w:tab w:val="num" w:pos="1040"/>
        </w:tabs>
        <w:ind w:firstLine="680"/>
      </w:pPr>
      <w:rPr>
        <w:rFonts w:hint="default"/>
      </w:rPr>
    </w:lvl>
    <w:lvl w:ilvl="1">
      <w:start w:val="1"/>
      <w:numFmt w:val="none"/>
      <w:pStyle w:val="bod"/>
      <w:lvlText w:val="a)"/>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30">
    <w:nsid w:val="59AA1522"/>
    <w:multiLevelType w:val="hybridMultilevel"/>
    <w:tmpl w:val="03CA9E2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E9A0506"/>
    <w:multiLevelType w:val="hybridMultilevel"/>
    <w:tmpl w:val="D284CB90"/>
    <w:lvl w:ilvl="0">
      <w:start w:val="1"/>
      <w:numFmt w:val="lowerLetter"/>
      <w:lvlText w:val="%1)"/>
      <w:lvlJc w:val="left"/>
      <w:pPr>
        <w:tabs>
          <w:tab w:val="num" w:pos="2330"/>
        </w:tabs>
        <w:ind w:left="2330" w:hanging="570"/>
      </w:pPr>
      <w:rPr>
        <w:rFonts w:hint="default"/>
      </w:rPr>
    </w:lvl>
    <w:lvl w:ilvl="1">
      <w:start w:val="1"/>
      <w:numFmt w:val="lowerLetter"/>
      <w:lvlText w:val="%2."/>
      <w:lvlJc w:val="left"/>
      <w:pPr>
        <w:tabs>
          <w:tab w:val="num" w:pos="3200"/>
        </w:tabs>
        <w:ind w:left="3200" w:hanging="360"/>
      </w:pPr>
    </w:lvl>
    <w:lvl w:ilvl="2">
      <w:start w:val="1"/>
      <w:numFmt w:val="lowerRoman"/>
      <w:lvlText w:val="%3."/>
      <w:lvlJc w:val="right"/>
      <w:pPr>
        <w:tabs>
          <w:tab w:val="num" w:pos="3920"/>
        </w:tabs>
        <w:ind w:left="3920" w:hanging="180"/>
      </w:pPr>
    </w:lvl>
    <w:lvl w:ilvl="3">
      <w:start w:val="1"/>
      <w:numFmt w:val="decimal"/>
      <w:lvlText w:val="%4."/>
      <w:lvlJc w:val="left"/>
      <w:pPr>
        <w:tabs>
          <w:tab w:val="num" w:pos="4640"/>
        </w:tabs>
        <w:ind w:left="4640" w:hanging="360"/>
      </w:pPr>
    </w:lvl>
    <w:lvl w:ilvl="4">
      <w:start w:val="1"/>
      <w:numFmt w:val="lowerLetter"/>
      <w:lvlText w:val="%5."/>
      <w:lvlJc w:val="left"/>
      <w:pPr>
        <w:tabs>
          <w:tab w:val="num" w:pos="5360"/>
        </w:tabs>
        <w:ind w:left="5360" w:hanging="360"/>
      </w:pPr>
    </w:lvl>
    <w:lvl w:ilvl="5">
      <w:start w:val="1"/>
      <w:numFmt w:val="lowerRoman"/>
      <w:lvlText w:val="%6."/>
      <w:lvlJc w:val="right"/>
      <w:pPr>
        <w:tabs>
          <w:tab w:val="num" w:pos="6080"/>
        </w:tabs>
        <w:ind w:left="6080" w:hanging="180"/>
      </w:pPr>
    </w:lvl>
    <w:lvl w:ilvl="6">
      <w:start w:val="1"/>
      <w:numFmt w:val="decimal"/>
      <w:lvlText w:val="%7."/>
      <w:lvlJc w:val="left"/>
      <w:pPr>
        <w:tabs>
          <w:tab w:val="num" w:pos="6800"/>
        </w:tabs>
        <w:ind w:left="6800" w:hanging="360"/>
      </w:pPr>
    </w:lvl>
    <w:lvl w:ilvl="7">
      <w:start w:val="1"/>
      <w:numFmt w:val="lowerLetter"/>
      <w:lvlText w:val="%8."/>
      <w:lvlJc w:val="left"/>
      <w:pPr>
        <w:tabs>
          <w:tab w:val="num" w:pos="7520"/>
        </w:tabs>
        <w:ind w:left="7520" w:hanging="360"/>
      </w:pPr>
    </w:lvl>
    <w:lvl w:ilvl="8">
      <w:start w:val="1"/>
      <w:numFmt w:val="lowerRoman"/>
      <w:lvlText w:val="%9."/>
      <w:lvlJc w:val="right"/>
      <w:pPr>
        <w:tabs>
          <w:tab w:val="num" w:pos="8240"/>
        </w:tabs>
        <w:ind w:left="8240" w:hanging="180"/>
      </w:pPr>
    </w:lvl>
  </w:abstractNum>
  <w:abstractNum w:abstractNumId="32">
    <w:nsid w:val="5F8D6E3B"/>
    <w:multiLevelType w:val="hybridMultilevel"/>
    <w:tmpl w:val="1B3409C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0207178"/>
    <w:multiLevelType w:val="multilevel"/>
    <w:tmpl w:val="8318BCFC"/>
    <w:lvl w:ilvl="0">
      <w:start w:val="1"/>
      <w:numFmt w:val="lowerLetter"/>
      <w:lvlText w:val="%1)"/>
      <w:lvlJc w:val="left"/>
      <w:pPr>
        <w:tabs>
          <w:tab w:val="num" w:pos="1250"/>
        </w:tabs>
        <w:ind w:left="1250" w:hanging="570"/>
      </w:pPr>
      <w:rPr>
        <w:rFonts w:hint="default"/>
      </w:rPr>
    </w:lvl>
    <w:lvl w:ilvl="1">
      <w:start w:val="1"/>
      <w:numFmt w:val="lowerLetter"/>
      <w:lvlText w:val="%2."/>
      <w:lvlJc w:val="left"/>
      <w:pPr>
        <w:tabs>
          <w:tab w:val="num" w:pos="2120"/>
        </w:tabs>
        <w:ind w:left="2120" w:hanging="360"/>
      </w:pPr>
    </w:lvl>
    <w:lvl w:ilvl="2">
      <w:start w:val="1"/>
      <w:numFmt w:val="lowerRoman"/>
      <w:lvlText w:val="%3."/>
      <w:lvlJc w:val="righ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34">
    <w:nsid w:val="61C20D20"/>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35">
    <w:nsid w:val="63255A0A"/>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36">
    <w:nsid w:val="66341A19"/>
    <w:multiLevelType w:val="hybridMultilevel"/>
    <w:tmpl w:val="CBF63FFE"/>
    <w:lvl w:ilvl="0">
      <w:start w:val="1"/>
      <w:numFmt w:val="lowerLetter"/>
      <w:lvlText w:val="%1)"/>
      <w:lvlJc w:val="left"/>
      <w:pPr>
        <w:tabs>
          <w:tab w:val="num" w:pos="2330"/>
        </w:tabs>
        <w:ind w:left="2330" w:hanging="570"/>
      </w:pPr>
      <w:rPr>
        <w:rFonts w:hint="default"/>
      </w:rPr>
    </w:lvl>
    <w:lvl w:ilvl="1">
      <w:start w:val="1"/>
      <w:numFmt w:val="lowerLetter"/>
      <w:lvlText w:val="%2."/>
      <w:lvlJc w:val="left"/>
      <w:pPr>
        <w:tabs>
          <w:tab w:val="num" w:pos="3200"/>
        </w:tabs>
        <w:ind w:left="3200" w:hanging="360"/>
      </w:pPr>
    </w:lvl>
    <w:lvl w:ilvl="2">
      <w:start w:val="1"/>
      <w:numFmt w:val="lowerRoman"/>
      <w:lvlText w:val="%3."/>
      <w:lvlJc w:val="right"/>
      <w:pPr>
        <w:tabs>
          <w:tab w:val="num" w:pos="3920"/>
        </w:tabs>
        <w:ind w:left="3920" w:hanging="180"/>
      </w:pPr>
    </w:lvl>
    <w:lvl w:ilvl="3">
      <w:start w:val="1"/>
      <w:numFmt w:val="decimal"/>
      <w:lvlText w:val="%4."/>
      <w:lvlJc w:val="left"/>
      <w:pPr>
        <w:tabs>
          <w:tab w:val="num" w:pos="4640"/>
        </w:tabs>
        <w:ind w:left="4640" w:hanging="360"/>
      </w:pPr>
    </w:lvl>
    <w:lvl w:ilvl="4">
      <w:start w:val="1"/>
      <w:numFmt w:val="lowerLetter"/>
      <w:lvlText w:val="%5."/>
      <w:lvlJc w:val="left"/>
      <w:pPr>
        <w:tabs>
          <w:tab w:val="num" w:pos="5360"/>
        </w:tabs>
        <w:ind w:left="5360" w:hanging="360"/>
      </w:pPr>
    </w:lvl>
    <w:lvl w:ilvl="5">
      <w:start w:val="1"/>
      <w:numFmt w:val="lowerRoman"/>
      <w:lvlText w:val="%6."/>
      <w:lvlJc w:val="right"/>
      <w:pPr>
        <w:tabs>
          <w:tab w:val="num" w:pos="6080"/>
        </w:tabs>
        <w:ind w:left="6080" w:hanging="180"/>
      </w:pPr>
    </w:lvl>
    <w:lvl w:ilvl="6">
      <w:start w:val="1"/>
      <w:numFmt w:val="decimal"/>
      <w:lvlText w:val="%7."/>
      <w:lvlJc w:val="left"/>
      <w:pPr>
        <w:tabs>
          <w:tab w:val="num" w:pos="6800"/>
        </w:tabs>
        <w:ind w:left="6800" w:hanging="360"/>
      </w:pPr>
    </w:lvl>
    <w:lvl w:ilvl="7">
      <w:start w:val="1"/>
      <w:numFmt w:val="lowerLetter"/>
      <w:lvlText w:val="%8."/>
      <w:lvlJc w:val="left"/>
      <w:pPr>
        <w:tabs>
          <w:tab w:val="num" w:pos="7520"/>
        </w:tabs>
        <w:ind w:left="7520" w:hanging="360"/>
      </w:pPr>
    </w:lvl>
    <w:lvl w:ilvl="8">
      <w:start w:val="1"/>
      <w:numFmt w:val="lowerRoman"/>
      <w:lvlText w:val="%9."/>
      <w:lvlJc w:val="right"/>
      <w:pPr>
        <w:tabs>
          <w:tab w:val="num" w:pos="8240"/>
        </w:tabs>
        <w:ind w:left="8240" w:hanging="180"/>
      </w:pPr>
    </w:lvl>
  </w:abstractNum>
  <w:abstractNum w:abstractNumId="37">
    <w:nsid w:val="67E51A62"/>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38">
    <w:nsid w:val="6C56699B"/>
    <w:multiLevelType w:val="hybridMultilevel"/>
    <w:tmpl w:val="F15A9418"/>
    <w:lvl w:ilvl="0">
      <w:start w:val="1"/>
      <w:numFmt w:val="decimal"/>
      <w:lvlText w:val="%1."/>
      <w:lvlJc w:val="left"/>
      <w:pPr>
        <w:tabs>
          <w:tab w:val="num" w:pos="520"/>
        </w:tabs>
        <w:ind w:left="520" w:hanging="360"/>
      </w:pPr>
      <w:rPr>
        <w:rFonts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39">
    <w:nsid w:val="7087301E"/>
    <w:multiLevelType w:val="hybridMultilevel"/>
    <w:tmpl w:val="F7A88BBE"/>
    <w:lvl w:ilvl="0">
      <w:start w:val="1"/>
      <w:numFmt w:val="lowerLetter"/>
      <w:lvlText w:val="%1)"/>
      <w:lvlJc w:val="left"/>
      <w:pPr>
        <w:tabs>
          <w:tab w:val="num" w:pos="570"/>
        </w:tabs>
        <w:ind w:left="570" w:hanging="570"/>
      </w:pPr>
      <w:rPr>
        <w:rFonts w:hint="default"/>
      </w:r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0F70179"/>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41">
    <w:nsid w:val="73623EBA"/>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42">
    <w:nsid w:val="74A94C57"/>
    <w:multiLevelType w:val="multilevel"/>
    <w:tmpl w:val="ED22DF2C"/>
    <w:lvl w:ilvl="0">
      <w:start w:val="1"/>
      <w:numFmt w:val="decimal"/>
      <w:lvlText w:val="(%1)"/>
      <w:lvlJc w:val="left"/>
      <w:pPr>
        <w:tabs>
          <w:tab w:val="num" w:pos="1040"/>
        </w:tabs>
        <w:ind w:firstLine="680"/>
      </w:pPr>
      <w:rPr>
        <w:rFonts w:hint="default"/>
      </w:rPr>
    </w:lvl>
    <w:lvl w:ilvl="1">
      <w:start w:val="1"/>
      <w:numFmt w:val="lowerLetter"/>
      <w:lvlText w:val="%2)"/>
      <w:lvlJc w:val="left"/>
      <w:pPr>
        <w:tabs>
          <w:tab w:val="num" w:pos="1021"/>
        </w:tabs>
        <w:ind w:left="1020" w:hanging="340"/>
      </w:pPr>
      <w:rPr>
        <w:rFonts w:ascii="Times New Roman" w:hAnsi="Times New Roman" w:hint="default"/>
        <w:b w:val="0"/>
        <w:i w:val="0"/>
        <w:caps w:val="0"/>
        <w:strike w:val="0"/>
        <w:dstrike w:val="0"/>
        <w:outline w:val="0"/>
        <w:shadow w:val="0"/>
        <w:emboss w:val="0"/>
        <w:imprint w:val="0"/>
        <w:vanish w:val="0"/>
        <w:sz w:val="20"/>
        <w:vertAlign w:val="baseline"/>
      </w:rPr>
    </w:lvl>
    <w:lvl w:ilvl="2">
      <w:start w:val="2"/>
      <w:numFmt w:val="decimal"/>
      <w:lvlText w:val="(%3)"/>
      <w:lvlJc w:val="left"/>
      <w:pPr>
        <w:tabs>
          <w:tab w:val="num" w:pos="1057"/>
        </w:tabs>
        <w:ind w:left="-40" w:firstLine="737"/>
      </w:pPr>
      <w:rPr>
        <w:rFonts w:hint="default"/>
      </w:rPr>
    </w:lvl>
    <w:lvl w:ilvl="3">
      <w:start w:val="1"/>
      <w:numFmt w:val="lowerLetter"/>
      <w:lvlText w:val="%4)"/>
      <w:lvlJc w:val="left"/>
      <w:pPr>
        <w:tabs>
          <w:tab w:val="num" w:pos="1040"/>
        </w:tabs>
        <w:ind w:left="1020" w:hanging="340"/>
      </w:pPr>
      <w:rPr>
        <w:rFonts w:ascii="Times New Roman" w:hAnsi="Times New Roman" w:hint="default"/>
        <w:b w:val="0"/>
        <w:i w:val="0"/>
        <w:sz w:val="20"/>
        <w:vertAlign w:val="baseline"/>
      </w:rPr>
    </w:lvl>
    <w:lvl w:ilvl="4">
      <w:start w:val="5"/>
      <w:numFmt w:val="decimal"/>
      <w:lvlText w:val="(%5)"/>
      <w:lvlJc w:val="left"/>
      <w:pPr>
        <w:tabs>
          <w:tab w:val="num" w:pos="860"/>
        </w:tabs>
        <w:ind w:left="-180" w:firstLine="680"/>
      </w:pPr>
      <w:rPr>
        <w:rFonts w:hint="default"/>
      </w:rPr>
    </w:lvl>
    <w:lvl w:ilvl="5">
      <w:start w:val="1"/>
      <w:numFmt w:val="lowerRoman"/>
      <w:lvlText w:val="%6."/>
      <w:lvlJc w:val="right"/>
      <w:pPr>
        <w:tabs>
          <w:tab w:val="num" w:pos="4280"/>
        </w:tabs>
        <w:ind w:left="4280" w:hanging="180"/>
      </w:pPr>
      <w:rPr>
        <w:rFonts w:hint="default"/>
      </w:rPr>
    </w:lvl>
    <w:lvl w:ilvl="6">
      <w:start w:val="1"/>
      <w:numFmt w:val="decimal"/>
      <w:lvlText w:val="%7."/>
      <w:lvlJc w:val="left"/>
      <w:pPr>
        <w:tabs>
          <w:tab w:val="num" w:pos="5000"/>
        </w:tabs>
        <w:ind w:left="5000" w:hanging="360"/>
      </w:pPr>
      <w:rPr>
        <w:rFonts w:hint="default"/>
      </w:rPr>
    </w:lvl>
    <w:lvl w:ilvl="7">
      <w:start w:val="1"/>
      <w:numFmt w:val="lowerLetter"/>
      <w:lvlText w:val="%8."/>
      <w:lvlJc w:val="left"/>
      <w:pPr>
        <w:tabs>
          <w:tab w:val="num" w:pos="5720"/>
        </w:tabs>
        <w:ind w:left="5720" w:hanging="360"/>
      </w:pPr>
      <w:rPr>
        <w:rFonts w:hint="default"/>
      </w:rPr>
    </w:lvl>
    <w:lvl w:ilvl="8">
      <w:start w:val="1"/>
      <w:numFmt w:val="lowerRoman"/>
      <w:lvlText w:val="%9."/>
      <w:lvlJc w:val="right"/>
      <w:pPr>
        <w:tabs>
          <w:tab w:val="num" w:pos="6440"/>
        </w:tabs>
        <w:ind w:left="6440" w:hanging="180"/>
      </w:pPr>
      <w:rPr>
        <w:rFonts w:hint="default"/>
      </w:rPr>
    </w:lvl>
  </w:abstractNum>
  <w:abstractNum w:abstractNumId="43">
    <w:nsid w:val="793409C9"/>
    <w:multiLevelType w:val="multilevel"/>
    <w:tmpl w:val="627CB93C"/>
    <w:lvl w:ilvl="0">
      <w:start w:val="1"/>
      <w:numFmt w:val="decimal"/>
      <w:lvlText w:val="(%1)"/>
      <w:lvlJc w:val="left"/>
      <w:pPr>
        <w:tabs>
          <w:tab w:val="num" w:pos="1040"/>
        </w:tabs>
        <w:ind w:firstLine="680"/>
      </w:pPr>
    </w:lvl>
    <w:lvl w:ilvl="1">
      <w:start w:val="1"/>
      <w:numFmt w:val="lowerLetter"/>
      <w:lvlText w:val="%2)"/>
      <w:lvlJc w:val="left"/>
      <w:pPr>
        <w:tabs>
          <w:tab w:val="num" w:pos="1021"/>
        </w:tabs>
        <w:ind w:left="1020" w:hanging="340"/>
      </w:pPr>
      <w:rPr>
        <w:rFonts w:ascii="Arial Narrow" w:hAnsi="Arial Narrow" w:hint="default"/>
        <w:b w:val="0"/>
        <w:i w:val="0"/>
        <w:caps w:val="0"/>
        <w:strike w:val="0"/>
        <w:dstrike w:val="0"/>
        <w:outline w:val="0"/>
        <w:shadow w:val="0"/>
        <w:emboss w:val="0"/>
        <w:imprint w:val="0"/>
        <w:vanish w:val="0"/>
        <w:sz w:val="22"/>
        <w:u w:val="none"/>
        <w:effect w:val="none"/>
        <w:vertAlign w:val="baseline"/>
      </w:rPr>
    </w:lvl>
    <w:lvl w:ilvl="2">
      <w:start w:val="2"/>
      <w:numFmt w:val="decimal"/>
      <w:lvlText w:val="(%3)"/>
      <w:lvlJc w:val="left"/>
      <w:pPr>
        <w:tabs>
          <w:tab w:val="num" w:pos="1057"/>
        </w:tabs>
        <w:ind w:left="-40" w:firstLine="737"/>
      </w:pPr>
    </w:lvl>
    <w:lvl w:ilvl="3">
      <w:start w:val="1"/>
      <w:numFmt w:val="lowerLetter"/>
      <w:lvlText w:val="%4)"/>
      <w:lvlJc w:val="left"/>
      <w:pPr>
        <w:tabs>
          <w:tab w:val="num" w:pos="1040"/>
        </w:tabs>
        <w:ind w:left="1020" w:hanging="340"/>
      </w:pPr>
      <w:rPr>
        <w:rFonts w:ascii="Arial" w:hAnsi="Arial" w:hint="default"/>
        <w:b w:val="0"/>
        <w:i w:val="0"/>
        <w:sz w:val="22"/>
        <w:vertAlign w:val="baseline"/>
      </w:rPr>
    </w:lvl>
    <w:lvl w:ilvl="4">
      <w:start w:val="5"/>
      <w:numFmt w:val="decimal"/>
      <w:lvlText w:val="(%5)"/>
      <w:lvlJc w:val="left"/>
      <w:pPr>
        <w:tabs>
          <w:tab w:val="num" w:pos="860"/>
        </w:tabs>
        <w:ind w:left="-180" w:firstLine="680"/>
      </w:pPr>
    </w:lvl>
    <w:lvl w:ilvl="5">
      <w:start w:val="1"/>
      <w:numFmt w:val="lowerRoman"/>
      <w:lvlText w:val="%6."/>
      <w:lvlJc w:val="right"/>
      <w:pPr>
        <w:tabs>
          <w:tab w:val="num" w:pos="4280"/>
        </w:tabs>
        <w:ind w:left="4280" w:hanging="180"/>
      </w:pPr>
    </w:lvl>
    <w:lvl w:ilvl="6">
      <w:start w:val="1"/>
      <w:numFmt w:val="decimal"/>
      <w:lvlText w:val="%7."/>
      <w:lvlJc w:val="left"/>
      <w:pPr>
        <w:tabs>
          <w:tab w:val="num" w:pos="5000"/>
        </w:tabs>
        <w:ind w:left="5000" w:hanging="360"/>
      </w:pPr>
    </w:lvl>
    <w:lvl w:ilvl="7">
      <w:start w:val="1"/>
      <w:numFmt w:val="lowerLetter"/>
      <w:lvlText w:val="%8."/>
      <w:lvlJc w:val="left"/>
      <w:pPr>
        <w:tabs>
          <w:tab w:val="num" w:pos="5720"/>
        </w:tabs>
        <w:ind w:left="5720" w:hanging="360"/>
      </w:pPr>
    </w:lvl>
    <w:lvl w:ilvl="8">
      <w:start w:val="1"/>
      <w:numFmt w:val="lowerRoman"/>
      <w:lvlText w:val="%9."/>
      <w:lvlJc w:val="right"/>
      <w:pPr>
        <w:tabs>
          <w:tab w:val="num" w:pos="6440"/>
        </w:tabs>
        <w:ind w:left="6440" w:hanging="180"/>
      </w:pPr>
    </w:lvl>
  </w:abstractNum>
  <w:abstractNum w:abstractNumId="44">
    <w:nsid w:val="7AFC6A96"/>
    <w:multiLevelType w:val="singleLevel"/>
    <w:tmpl w:val="FD44AC64"/>
    <w:lvl w:ilvl="0">
      <w:start w:val="1"/>
      <w:numFmt w:val="decimal"/>
      <w:lvlText w:val="(%1)"/>
      <w:lvlJc w:val="left"/>
      <w:pPr>
        <w:tabs>
          <w:tab w:val="num" w:pos="1040"/>
        </w:tabs>
        <w:ind w:firstLine="680"/>
      </w:pPr>
      <w:rPr>
        <w:rFonts w:ascii="Times New Roman" w:hAnsi="Times New Roman" w:hint="default"/>
        <w:b w:val="0"/>
        <w:i w:val="0"/>
        <w:sz w:val="24"/>
      </w:rPr>
    </w:lvl>
  </w:abstractNum>
  <w:abstractNum w:abstractNumId="45">
    <w:nsid w:val="7DD3496F"/>
    <w:multiLevelType w:val="hybridMultilevel"/>
    <w:tmpl w:val="F88E004E"/>
    <w:lvl w:ilvl="0">
      <w:start w:val="1"/>
      <w:numFmt w:val="lowerLetter"/>
      <w:lvlText w:val="%1)"/>
      <w:lvlJc w:val="left"/>
      <w:pPr>
        <w:tabs>
          <w:tab w:val="num" w:pos="1250"/>
        </w:tabs>
        <w:ind w:left="1250" w:hanging="570"/>
      </w:pPr>
      <w:rPr>
        <w:rFonts w:hint="default"/>
      </w:rPr>
    </w:lvl>
    <w:lvl w:ilvl="1">
      <w:start w:val="1"/>
      <w:numFmt w:val="lowerLetter"/>
      <w:lvlText w:val="%2."/>
      <w:lvlJc w:val="left"/>
      <w:pPr>
        <w:tabs>
          <w:tab w:val="num" w:pos="2120"/>
        </w:tabs>
        <w:ind w:left="2120" w:hanging="360"/>
      </w:pPr>
    </w:lvl>
    <w:lvl w:ilvl="2">
      <w:start w:val="1"/>
      <w:numFmt w:val="lowerRoman"/>
      <w:lvlText w:val="%3."/>
      <w:lvlJc w:val="right"/>
      <w:pPr>
        <w:tabs>
          <w:tab w:val="num" w:pos="2840"/>
        </w:tabs>
        <w:ind w:left="2840" w:hanging="180"/>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num w:numId="1">
    <w:abstractNumId w:val="30"/>
  </w:num>
  <w:num w:numId="2">
    <w:abstractNumId w:val="11"/>
  </w:num>
  <w:num w:numId="3">
    <w:abstractNumId w:val="29"/>
  </w:num>
  <w:num w:numId="4">
    <w:abstractNumId w:val="29"/>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num>
  <w:num w:numId="8">
    <w:abstractNumId w:val="2"/>
  </w:num>
  <w:num w:numId="9">
    <w:abstractNumId w:val="29"/>
  </w:num>
  <w:num w:numId="10">
    <w:abstractNumId w:val="29"/>
  </w:num>
  <w:num w:numId="11">
    <w:abstractNumId w:val="3"/>
  </w:num>
  <w:num w:numId="12">
    <w:abstractNumId w:val="41"/>
  </w:num>
  <w:num w:numId="13">
    <w:abstractNumId w:val="29"/>
    <w:lvlOverride w:ilvl="0"/>
    <w:lvlOverride w:ilvl="1"/>
    <w:lvlOverride w:ilvl="2"/>
    <w:lvlOverride w:ilvl="3"/>
    <w:lvlOverride w:ilvl="4"/>
    <w:lvlOverride w:ilvl="5"/>
    <w:lvlOverride w:ilvl="6"/>
    <w:lvlOverride w:ilvl="7"/>
    <w:lvlOverride w:ilvl="8"/>
  </w:num>
  <w:num w:numId="14">
    <w:abstractNumId w:val="29"/>
  </w:num>
  <w:num w:numId="15">
    <w:abstractNumId w:val="24"/>
  </w:num>
  <w:num w:numId="16">
    <w:abstractNumId w:val="29"/>
    <w:lvlOverride w:ilvl="0">
      <w:startOverride w:val="1"/>
    </w:lvlOverride>
    <w:lvlOverride w:ilvl="1">
      <w:startOverride w:val="1"/>
    </w:lvlOverride>
    <w:lvlOverride w:ilvl="2">
      <w:startOverride w:val="2"/>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16"/>
  </w:num>
  <w:num w:numId="19">
    <w:abstractNumId w:val="29"/>
  </w:num>
  <w:num w:numId="20">
    <w:abstractNumId w:val="35"/>
  </w:num>
  <w:num w:numId="21">
    <w:abstractNumId w:val="29"/>
    <w:lvlOverride w:ilvl="0">
      <w:startOverride w:val="1"/>
    </w:lvlOverride>
    <w:lvlOverride w:ilvl="1">
      <w:startOverride w:val="1"/>
    </w:lvlOverride>
    <w:lvlOverride w:ilvl="2">
      <w:startOverride w:val="2"/>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2"/>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6"/>
  </w:num>
  <w:num w:numId="27">
    <w:abstractNumId w:val="8"/>
  </w:num>
  <w:num w:numId="28">
    <w:abstractNumId w:val="26"/>
  </w:num>
  <w:num w:numId="29">
    <w:abstractNumId w:val="10"/>
  </w:num>
  <w:num w:numId="30">
    <w:abstractNumId w:val="43"/>
    <w:lvlOverride w:ilvl="0">
      <w:startOverride w:val="1"/>
    </w:lvlOverride>
    <w:lvlOverride w:ilvl="1">
      <w:startOverride w:val="1"/>
    </w:lvlOverride>
    <w:lvlOverride w:ilvl="2">
      <w:startOverride w:val="2"/>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3"/>
  </w:num>
  <w:num w:numId="33">
    <w:abstractNumId w:val="33"/>
  </w:num>
  <w:num w:numId="34">
    <w:abstractNumId w:val="42"/>
  </w:num>
  <w:num w:numId="35">
    <w:abstractNumId w:val="45"/>
  </w:num>
  <w:num w:numId="36">
    <w:abstractNumId w:val="15"/>
  </w:num>
  <w:num w:numId="37">
    <w:abstractNumId w:val="31"/>
  </w:num>
  <w:num w:numId="38">
    <w:abstractNumId w:val="37"/>
  </w:num>
  <w:num w:numId="39">
    <w:abstractNumId w:val="28"/>
  </w:num>
  <w:num w:numId="40">
    <w:abstractNumId w:val="34"/>
  </w:num>
  <w:num w:numId="41">
    <w:abstractNumId w:val="4"/>
  </w:num>
  <w:num w:numId="42">
    <w:abstractNumId w:val="36"/>
  </w:num>
  <w:num w:numId="43">
    <w:abstractNumId w:val="43"/>
  </w:num>
  <w:num w:numId="44">
    <w:abstractNumId w:val="9"/>
  </w:num>
  <w:num w:numId="45">
    <w:abstractNumId w:val="22"/>
  </w:num>
  <w:num w:numId="46">
    <w:abstractNumId w:val="0"/>
  </w:num>
  <w:num w:numId="47">
    <w:abstractNumId w:val="5"/>
  </w:num>
  <w:num w:numId="48">
    <w:abstractNumId w:val="19"/>
  </w:num>
  <w:num w:numId="49">
    <w:abstractNumId w:val="44"/>
  </w:num>
  <w:num w:numId="50">
    <w:abstractNumId w:val="27"/>
  </w:num>
  <w:num w:numId="51">
    <w:abstractNumId w:val="18"/>
  </w:num>
  <w:num w:numId="52">
    <w:abstractNumId w:val="12"/>
    <w:lvlOverride w:ilvl="0">
      <w:startOverride w:val="1"/>
    </w:lvlOverride>
    <w:lvlOverride w:ilvl="1">
      <w:startOverride w:val="1"/>
    </w:lvlOverride>
    <w:lvlOverride w:ilvl="2">
      <w:startOverride w:val="1"/>
    </w:lvlOverride>
    <w:lvlOverride w:ilvl="3">
      <w:startOverride w:val="1"/>
    </w:lvlOverride>
  </w:num>
  <w:num w:numId="53">
    <w:abstractNumId w:val="21"/>
  </w:num>
  <w:num w:numId="54">
    <w:abstractNumId w:val="13"/>
  </w:num>
  <w:num w:numId="55">
    <w:abstractNumId w:val="14"/>
  </w:num>
  <w:num w:numId="56">
    <w:abstractNumId w:val="32"/>
  </w:num>
  <w:num w:numId="57">
    <w:abstractNumId w:val="20"/>
  </w:num>
  <w:num w:numId="58">
    <w:abstractNumId w:val="25"/>
  </w:num>
  <w:num w:numId="59">
    <w:abstractNumId w:val="38"/>
  </w:num>
  <w:num w:numId="60">
    <w:abstractNumId w:val="17"/>
  </w:num>
  <w:num w:numId="6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024C3C"/>
    <w:rsid w:val="0000302B"/>
    <w:rsid w:val="0001149C"/>
    <w:rsid w:val="000166F9"/>
    <w:rsid w:val="00016D11"/>
    <w:rsid w:val="00021FD2"/>
    <w:rsid w:val="00023253"/>
    <w:rsid w:val="0002330A"/>
    <w:rsid w:val="000245AC"/>
    <w:rsid w:val="00024C3C"/>
    <w:rsid w:val="00036360"/>
    <w:rsid w:val="00037AED"/>
    <w:rsid w:val="00037B45"/>
    <w:rsid w:val="000415B5"/>
    <w:rsid w:val="00042D25"/>
    <w:rsid w:val="00052D1F"/>
    <w:rsid w:val="000534A0"/>
    <w:rsid w:val="000553D7"/>
    <w:rsid w:val="00056940"/>
    <w:rsid w:val="00063800"/>
    <w:rsid w:val="0006429F"/>
    <w:rsid w:val="00067F29"/>
    <w:rsid w:val="000709BB"/>
    <w:rsid w:val="00072067"/>
    <w:rsid w:val="00072663"/>
    <w:rsid w:val="00072D83"/>
    <w:rsid w:val="00082BF2"/>
    <w:rsid w:val="00084017"/>
    <w:rsid w:val="000840C2"/>
    <w:rsid w:val="000847E9"/>
    <w:rsid w:val="000866B2"/>
    <w:rsid w:val="00093B6A"/>
    <w:rsid w:val="0009656F"/>
    <w:rsid w:val="000B6376"/>
    <w:rsid w:val="000B7E26"/>
    <w:rsid w:val="000C08B5"/>
    <w:rsid w:val="000C107C"/>
    <w:rsid w:val="000C3A0B"/>
    <w:rsid w:val="000C6DC1"/>
    <w:rsid w:val="000C7531"/>
    <w:rsid w:val="000D05AB"/>
    <w:rsid w:val="000D6873"/>
    <w:rsid w:val="000E5615"/>
    <w:rsid w:val="000E6735"/>
    <w:rsid w:val="000E765C"/>
    <w:rsid w:val="000F11FC"/>
    <w:rsid w:val="000F4BDD"/>
    <w:rsid w:val="000F6545"/>
    <w:rsid w:val="000F65AF"/>
    <w:rsid w:val="00105E2D"/>
    <w:rsid w:val="00106AEC"/>
    <w:rsid w:val="00106F7F"/>
    <w:rsid w:val="00111C15"/>
    <w:rsid w:val="001136F4"/>
    <w:rsid w:val="00113AFB"/>
    <w:rsid w:val="001143D6"/>
    <w:rsid w:val="001148D7"/>
    <w:rsid w:val="001176DE"/>
    <w:rsid w:val="00117F09"/>
    <w:rsid w:val="00121F9F"/>
    <w:rsid w:val="00125140"/>
    <w:rsid w:val="00125644"/>
    <w:rsid w:val="00131BAB"/>
    <w:rsid w:val="001374C9"/>
    <w:rsid w:val="00142DB1"/>
    <w:rsid w:val="00145101"/>
    <w:rsid w:val="0014514B"/>
    <w:rsid w:val="00146A85"/>
    <w:rsid w:val="00150664"/>
    <w:rsid w:val="00150978"/>
    <w:rsid w:val="00151256"/>
    <w:rsid w:val="0015464E"/>
    <w:rsid w:val="001579ED"/>
    <w:rsid w:val="001617E2"/>
    <w:rsid w:val="001625CF"/>
    <w:rsid w:val="00164E5A"/>
    <w:rsid w:val="001718E3"/>
    <w:rsid w:val="00171D4A"/>
    <w:rsid w:val="001831D9"/>
    <w:rsid w:val="00185A0A"/>
    <w:rsid w:val="00190B5E"/>
    <w:rsid w:val="00191E33"/>
    <w:rsid w:val="0019297C"/>
    <w:rsid w:val="00194128"/>
    <w:rsid w:val="00195070"/>
    <w:rsid w:val="001A4043"/>
    <w:rsid w:val="001A4091"/>
    <w:rsid w:val="001A4FA9"/>
    <w:rsid w:val="001B4CCF"/>
    <w:rsid w:val="001C1A57"/>
    <w:rsid w:val="001C3F32"/>
    <w:rsid w:val="001D0016"/>
    <w:rsid w:val="001E3D8F"/>
    <w:rsid w:val="001E4AFC"/>
    <w:rsid w:val="001E64C9"/>
    <w:rsid w:val="001E661E"/>
    <w:rsid w:val="001E6D69"/>
    <w:rsid w:val="001E76F9"/>
    <w:rsid w:val="001F13C3"/>
    <w:rsid w:val="001F1B01"/>
    <w:rsid w:val="001F3F15"/>
    <w:rsid w:val="001F46F8"/>
    <w:rsid w:val="00201DD5"/>
    <w:rsid w:val="00206A74"/>
    <w:rsid w:val="00207299"/>
    <w:rsid w:val="00210E9B"/>
    <w:rsid w:val="00213258"/>
    <w:rsid w:val="00213E05"/>
    <w:rsid w:val="00214848"/>
    <w:rsid w:val="0021553A"/>
    <w:rsid w:val="002161CC"/>
    <w:rsid w:val="00223773"/>
    <w:rsid w:val="00226CBD"/>
    <w:rsid w:val="0022745C"/>
    <w:rsid w:val="00230402"/>
    <w:rsid w:val="00230AF5"/>
    <w:rsid w:val="00232165"/>
    <w:rsid w:val="00236BD0"/>
    <w:rsid w:val="00240AC1"/>
    <w:rsid w:val="002418DB"/>
    <w:rsid w:val="00241EAD"/>
    <w:rsid w:val="002442FC"/>
    <w:rsid w:val="00245ED1"/>
    <w:rsid w:val="00247CEA"/>
    <w:rsid w:val="00255D86"/>
    <w:rsid w:val="00255F72"/>
    <w:rsid w:val="00256960"/>
    <w:rsid w:val="00262E62"/>
    <w:rsid w:val="0026451A"/>
    <w:rsid w:val="0026560A"/>
    <w:rsid w:val="00266622"/>
    <w:rsid w:val="00271F41"/>
    <w:rsid w:val="0027292D"/>
    <w:rsid w:val="00280B11"/>
    <w:rsid w:val="00284756"/>
    <w:rsid w:val="00285C1A"/>
    <w:rsid w:val="00286A73"/>
    <w:rsid w:val="00287C81"/>
    <w:rsid w:val="002904C5"/>
    <w:rsid w:val="002933E8"/>
    <w:rsid w:val="00295925"/>
    <w:rsid w:val="002A49B0"/>
    <w:rsid w:val="002B12FA"/>
    <w:rsid w:val="002B1EEA"/>
    <w:rsid w:val="002C1887"/>
    <w:rsid w:val="002C4B9E"/>
    <w:rsid w:val="002D179B"/>
    <w:rsid w:val="002D6613"/>
    <w:rsid w:val="002E02A4"/>
    <w:rsid w:val="002E2934"/>
    <w:rsid w:val="002E32A0"/>
    <w:rsid w:val="002E3F27"/>
    <w:rsid w:val="002E5BD2"/>
    <w:rsid w:val="002E7EFB"/>
    <w:rsid w:val="002F031D"/>
    <w:rsid w:val="002F107B"/>
    <w:rsid w:val="00301210"/>
    <w:rsid w:val="00312B4D"/>
    <w:rsid w:val="003131E4"/>
    <w:rsid w:val="0031780E"/>
    <w:rsid w:val="00323675"/>
    <w:rsid w:val="00325602"/>
    <w:rsid w:val="0032613B"/>
    <w:rsid w:val="00326D3B"/>
    <w:rsid w:val="00327AD2"/>
    <w:rsid w:val="00333F4C"/>
    <w:rsid w:val="003376E3"/>
    <w:rsid w:val="00341916"/>
    <w:rsid w:val="00342CC6"/>
    <w:rsid w:val="003458C8"/>
    <w:rsid w:val="00350782"/>
    <w:rsid w:val="00351433"/>
    <w:rsid w:val="0035169A"/>
    <w:rsid w:val="0035229F"/>
    <w:rsid w:val="00352805"/>
    <w:rsid w:val="00353C2B"/>
    <w:rsid w:val="00354FEE"/>
    <w:rsid w:val="00362AEB"/>
    <w:rsid w:val="003701FF"/>
    <w:rsid w:val="00370599"/>
    <w:rsid w:val="0037369E"/>
    <w:rsid w:val="00386FB3"/>
    <w:rsid w:val="00394023"/>
    <w:rsid w:val="00395D73"/>
    <w:rsid w:val="003A19EE"/>
    <w:rsid w:val="003A44E1"/>
    <w:rsid w:val="003A4B2C"/>
    <w:rsid w:val="003A57FB"/>
    <w:rsid w:val="003A5E43"/>
    <w:rsid w:val="003B1B02"/>
    <w:rsid w:val="003B371F"/>
    <w:rsid w:val="003B441D"/>
    <w:rsid w:val="003B6D90"/>
    <w:rsid w:val="003C287B"/>
    <w:rsid w:val="003C33DF"/>
    <w:rsid w:val="003C4C02"/>
    <w:rsid w:val="003D106C"/>
    <w:rsid w:val="003D6243"/>
    <w:rsid w:val="003E4D4E"/>
    <w:rsid w:val="003E561E"/>
    <w:rsid w:val="003F2B1A"/>
    <w:rsid w:val="003F39A1"/>
    <w:rsid w:val="003F7C03"/>
    <w:rsid w:val="00401105"/>
    <w:rsid w:val="00404250"/>
    <w:rsid w:val="00417C0C"/>
    <w:rsid w:val="0042300E"/>
    <w:rsid w:val="0042403F"/>
    <w:rsid w:val="00424F4B"/>
    <w:rsid w:val="00427A77"/>
    <w:rsid w:val="00427CDA"/>
    <w:rsid w:val="00434203"/>
    <w:rsid w:val="00434B7A"/>
    <w:rsid w:val="004374C4"/>
    <w:rsid w:val="00444CFB"/>
    <w:rsid w:val="00447585"/>
    <w:rsid w:val="00451544"/>
    <w:rsid w:val="00454EDC"/>
    <w:rsid w:val="00457D05"/>
    <w:rsid w:val="00462A79"/>
    <w:rsid w:val="00471B69"/>
    <w:rsid w:val="00474394"/>
    <w:rsid w:val="0048313E"/>
    <w:rsid w:val="004842D8"/>
    <w:rsid w:val="00492189"/>
    <w:rsid w:val="00494138"/>
    <w:rsid w:val="00496517"/>
    <w:rsid w:val="004A42F0"/>
    <w:rsid w:val="004A55F3"/>
    <w:rsid w:val="004A6414"/>
    <w:rsid w:val="004B0AD2"/>
    <w:rsid w:val="004C2279"/>
    <w:rsid w:val="004C697C"/>
    <w:rsid w:val="004D09C4"/>
    <w:rsid w:val="004D3037"/>
    <w:rsid w:val="004D5268"/>
    <w:rsid w:val="004E05D8"/>
    <w:rsid w:val="004E6504"/>
    <w:rsid w:val="004E7CB3"/>
    <w:rsid w:val="004F203E"/>
    <w:rsid w:val="004F369D"/>
    <w:rsid w:val="004F5E04"/>
    <w:rsid w:val="004F692E"/>
    <w:rsid w:val="00502D5E"/>
    <w:rsid w:val="00507E1D"/>
    <w:rsid w:val="0051703C"/>
    <w:rsid w:val="00522481"/>
    <w:rsid w:val="00524D4F"/>
    <w:rsid w:val="00526CC2"/>
    <w:rsid w:val="00530CF5"/>
    <w:rsid w:val="00535945"/>
    <w:rsid w:val="0053769F"/>
    <w:rsid w:val="005444B8"/>
    <w:rsid w:val="00545FD6"/>
    <w:rsid w:val="00547DEA"/>
    <w:rsid w:val="00550D44"/>
    <w:rsid w:val="0055796F"/>
    <w:rsid w:val="00565D1F"/>
    <w:rsid w:val="00567AC6"/>
    <w:rsid w:val="00571A26"/>
    <w:rsid w:val="0057327A"/>
    <w:rsid w:val="0057406E"/>
    <w:rsid w:val="005855C2"/>
    <w:rsid w:val="00590990"/>
    <w:rsid w:val="005956F9"/>
    <w:rsid w:val="005965B1"/>
    <w:rsid w:val="00596B1E"/>
    <w:rsid w:val="005A7241"/>
    <w:rsid w:val="005B1295"/>
    <w:rsid w:val="005B298F"/>
    <w:rsid w:val="005B6CE8"/>
    <w:rsid w:val="005B7F4A"/>
    <w:rsid w:val="005C07EA"/>
    <w:rsid w:val="005C1B55"/>
    <w:rsid w:val="005C3637"/>
    <w:rsid w:val="005C4F48"/>
    <w:rsid w:val="005D04F7"/>
    <w:rsid w:val="005E3245"/>
    <w:rsid w:val="005E4EFC"/>
    <w:rsid w:val="005E58AE"/>
    <w:rsid w:val="005E6568"/>
    <w:rsid w:val="005E6BD0"/>
    <w:rsid w:val="005F0664"/>
    <w:rsid w:val="005F0893"/>
    <w:rsid w:val="00600C99"/>
    <w:rsid w:val="00600E3D"/>
    <w:rsid w:val="00603412"/>
    <w:rsid w:val="006038DC"/>
    <w:rsid w:val="00603993"/>
    <w:rsid w:val="006048FF"/>
    <w:rsid w:val="00605524"/>
    <w:rsid w:val="00607237"/>
    <w:rsid w:val="0061207F"/>
    <w:rsid w:val="00612940"/>
    <w:rsid w:val="00614E6A"/>
    <w:rsid w:val="00617512"/>
    <w:rsid w:val="00620B70"/>
    <w:rsid w:val="00622498"/>
    <w:rsid w:val="0062685C"/>
    <w:rsid w:val="00627E94"/>
    <w:rsid w:val="00631360"/>
    <w:rsid w:val="00633CFF"/>
    <w:rsid w:val="00636032"/>
    <w:rsid w:val="0064076D"/>
    <w:rsid w:val="006423D2"/>
    <w:rsid w:val="00643D4D"/>
    <w:rsid w:val="006504CF"/>
    <w:rsid w:val="00656639"/>
    <w:rsid w:val="00656D3D"/>
    <w:rsid w:val="006579AE"/>
    <w:rsid w:val="00661C94"/>
    <w:rsid w:val="00665452"/>
    <w:rsid w:val="006671E5"/>
    <w:rsid w:val="006700D7"/>
    <w:rsid w:val="00673DAD"/>
    <w:rsid w:val="00675A70"/>
    <w:rsid w:val="006834F0"/>
    <w:rsid w:val="006859BB"/>
    <w:rsid w:val="0068742A"/>
    <w:rsid w:val="00691D49"/>
    <w:rsid w:val="00696CFF"/>
    <w:rsid w:val="006A195F"/>
    <w:rsid w:val="006A7B68"/>
    <w:rsid w:val="006B110F"/>
    <w:rsid w:val="006B3C8E"/>
    <w:rsid w:val="006C379F"/>
    <w:rsid w:val="006C68E4"/>
    <w:rsid w:val="006C73C1"/>
    <w:rsid w:val="006D0BFB"/>
    <w:rsid w:val="006D0E06"/>
    <w:rsid w:val="006D2049"/>
    <w:rsid w:val="006D7C13"/>
    <w:rsid w:val="006E05EF"/>
    <w:rsid w:val="006E5339"/>
    <w:rsid w:val="006E5A58"/>
    <w:rsid w:val="006E7D98"/>
    <w:rsid w:val="007017B9"/>
    <w:rsid w:val="00702908"/>
    <w:rsid w:val="0070337E"/>
    <w:rsid w:val="00704282"/>
    <w:rsid w:val="00710932"/>
    <w:rsid w:val="007117F6"/>
    <w:rsid w:val="00712B00"/>
    <w:rsid w:val="00726C6E"/>
    <w:rsid w:val="00733F74"/>
    <w:rsid w:val="007425AE"/>
    <w:rsid w:val="0075297C"/>
    <w:rsid w:val="007712AC"/>
    <w:rsid w:val="007718D9"/>
    <w:rsid w:val="00771B1D"/>
    <w:rsid w:val="00774D91"/>
    <w:rsid w:val="00781BB4"/>
    <w:rsid w:val="007833CC"/>
    <w:rsid w:val="00785341"/>
    <w:rsid w:val="00792DE5"/>
    <w:rsid w:val="00795042"/>
    <w:rsid w:val="007953B3"/>
    <w:rsid w:val="00795F55"/>
    <w:rsid w:val="007A122F"/>
    <w:rsid w:val="007A12FE"/>
    <w:rsid w:val="007A6007"/>
    <w:rsid w:val="007A637F"/>
    <w:rsid w:val="007A65A1"/>
    <w:rsid w:val="007A6B16"/>
    <w:rsid w:val="007A7448"/>
    <w:rsid w:val="007A7B77"/>
    <w:rsid w:val="007B2392"/>
    <w:rsid w:val="007B2615"/>
    <w:rsid w:val="007D0867"/>
    <w:rsid w:val="007D3002"/>
    <w:rsid w:val="007D5215"/>
    <w:rsid w:val="007D5CB9"/>
    <w:rsid w:val="007E1481"/>
    <w:rsid w:val="007E24F7"/>
    <w:rsid w:val="007E58D3"/>
    <w:rsid w:val="007F1E73"/>
    <w:rsid w:val="007F23C7"/>
    <w:rsid w:val="008022C6"/>
    <w:rsid w:val="0080336D"/>
    <w:rsid w:val="00807241"/>
    <w:rsid w:val="00812714"/>
    <w:rsid w:val="008244C0"/>
    <w:rsid w:val="00825EFC"/>
    <w:rsid w:val="0082605F"/>
    <w:rsid w:val="008308AF"/>
    <w:rsid w:val="00830BEF"/>
    <w:rsid w:val="00832AFF"/>
    <w:rsid w:val="008330BE"/>
    <w:rsid w:val="00833E57"/>
    <w:rsid w:val="00837C84"/>
    <w:rsid w:val="00844049"/>
    <w:rsid w:val="00844CFE"/>
    <w:rsid w:val="008465C1"/>
    <w:rsid w:val="0085186E"/>
    <w:rsid w:val="0085262E"/>
    <w:rsid w:val="008616B9"/>
    <w:rsid w:val="00863750"/>
    <w:rsid w:val="00864A09"/>
    <w:rsid w:val="00865D95"/>
    <w:rsid w:val="008668DC"/>
    <w:rsid w:val="008728C4"/>
    <w:rsid w:val="00872F2E"/>
    <w:rsid w:val="008815EE"/>
    <w:rsid w:val="00883603"/>
    <w:rsid w:val="008860B6"/>
    <w:rsid w:val="00891D41"/>
    <w:rsid w:val="0089394C"/>
    <w:rsid w:val="00893A00"/>
    <w:rsid w:val="00894192"/>
    <w:rsid w:val="0089612A"/>
    <w:rsid w:val="0089648C"/>
    <w:rsid w:val="00896A1B"/>
    <w:rsid w:val="008A02CB"/>
    <w:rsid w:val="008A1D48"/>
    <w:rsid w:val="008A40C4"/>
    <w:rsid w:val="008B0663"/>
    <w:rsid w:val="008B6C9E"/>
    <w:rsid w:val="008C11C8"/>
    <w:rsid w:val="008C5A8F"/>
    <w:rsid w:val="008D172A"/>
    <w:rsid w:val="008D26A6"/>
    <w:rsid w:val="008D428E"/>
    <w:rsid w:val="008D4D54"/>
    <w:rsid w:val="008D7D43"/>
    <w:rsid w:val="008D7D84"/>
    <w:rsid w:val="008E1E53"/>
    <w:rsid w:val="008E338B"/>
    <w:rsid w:val="008E579C"/>
    <w:rsid w:val="008F0C25"/>
    <w:rsid w:val="009033C4"/>
    <w:rsid w:val="00904320"/>
    <w:rsid w:val="00906367"/>
    <w:rsid w:val="0091094A"/>
    <w:rsid w:val="00916015"/>
    <w:rsid w:val="00924295"/>
    <w:rsid w:val="00927356"/>
    <w:rsid w:val="009303E1"/>
    <w:rsid w:val="00944776"/>
    <w:rsid w:val="009579F6"/>
    <w:rsid w:val="00957E94"/>
    <w:rsid w:val="00963584"/>
    <w:rsid w:val="00974062"/>
    <w:rsid w:val="00975CA2"/>
    <w:rsid w:val="00981CEA"/>
    <w:rsid w:val="009957F0"/>
    <w:rsid w:val="009967EA"/>
    <w:rsid w:val="009A1550"/>
    <w:rsid w:val="009A4540"/>
    <w:rsid w:val="009B37E4"/>
    <w:rsid w:val="009B39DC"/>
    <w:rsid w:val="009C4827"/>
    <w:rsid w:val="009D0F92"/>
    <w:rsid w:val="009D1711"/>
    <w:rsid w:val="009D25D2"/>
    <w:rsid w:val="009D299B"/>
    <w:rsid w:val="009D6F6A"/>
    <w:rsid w:val="009E044B"/>
    <w:rsid w:val="009E0BB2"/>
    <w:rsid w:val="009E1D95"/>
    <w:rsid w:val="009E2D5D"/>
    <w:rsid w:val="009E49E3"/>
    <w:rsid w:val="009E4B89"/>
    <w:rsid w:val="009E56DC"/>
    <w:rsid w:val="009E5768"/>
    <w:rsid w:val="009E6570"/>
    <w:rsid w:val="009F49FE"/>
    <w:rsid w:val="009F766E"/>
    <w:rsid w:val="00A004DA"/>
    <w:rsid w:val="00A01F80"/>
    <w:rsid w:val="00A045C6"/>
    <w:rsid w:val="00A04A09"/>
    <w:rsid w:val="00A051D3"/>
    <w:rsid w:val="00A077C3"/>
    <w:rsid w:val="00A151C5"/>
    <w:rsid w:val="00A1721C"/>
    <w:rsid w:val="00A17A69"/>
    <w:rsid w:val="00A30F85"/>
    <w:rsid w:val="00A31D43"/>
    <w:rsid w:val="00A37C20"/>
    <w:rsid w:val="00A41DFE"/>
    <w:rsid w:val="00A427AE"/>
    <w:rsid w:val="00A4432C"/>
    <w:rsid w:val="00A51F60"/>
    <w:rsid w:val="00A55B65"/>
    <w:rsid w:val="00A55B95"/>
    <w:rsid w:val="00A61E2D"/>
    <w:rsid w:val="00A63959"/>
    <w:rsid w:val="00A6469C"/>
    <w:rsid w:val="00A646AF"/>
    <w:rsid w:val="00A656F3"/>
    <w:rsid w:val="00A727AA"/>
    <w:rsid w:val="00A72E8E"/>
    <w:rsid w:val="00A73128"/>
    <w:rsid w:val="00A7707B"/>
    <w:rsid w:val="00A77192"/>
    <w:rsid w:val="00A802ED"/>
    <w:rsid w:val="00A83685"/>
    <w:rsid w:val="00A84D44"/>
    <w:rsid w:val="00A86513"/>
    <w:rsid w:val="00A869E1"/>
    <w:rsid w:val="00A86B15"/>
    <w:rsid w:val="00A927EE"/>
    <w:rsid w:val="00A9604C"/>
    <w:rsid w:val="00A978B9"/>
    <w:rsid w:val="00AA4AF2"/>
    <w:rsid w:val="00AB1B3C"/>
    <w:rsid w:val="00AB2114"/>
    <w:rsid w:val="00AB3A12"/>
    <w:rsid w:val="00AB6FDC"/>
    <w:rsid w:val="00AC1B3D"/>
    <w:rsid w:val="00AC4668"/>
    <w:rsid w:val="00AC4BF6"/>
    <w:rsid w:val="00AC4E3E"/>
    <w:rsid w:val="00AC55EC"/>
    <w:rsid w:val="00AC56ED"/>
    <w:rsid w:val="00AC5CA0"/>
    <w:rsid w:val="00AD0720"/>
    <w:rsid w:val="00AD46D9"/>
    <w:rsid w:val="00AE196A"/>
    <w:rsid w:val="00AE7D9C"/>
    <w:rsid w:val="00AF4E3F"/>
    <w:rsid w:val="00B004C2"/>
    <w:rsid w:val="00B06A4B"/>
    <w:rsid w:val="00B07C27"/>
    <w:rsid w:val="00B225A8"/>
    <w:rsid w:val="00B231CC"/>
    <w:rsid w:val="00B25E7A"/>
    <w:rsid w:val="00B30389"/>
    <w:rsid w:val="00B34BAD"/>
    <w:rsid w:val="00B34DAC"/>
    <w:rsid w:val="00B35C60"/>
    <w:rsid w:val="00B36647"/>
    <w:rsid w:val="00B40B83"/>
    <w:rsid w:val="00B40D4D"/>
    <w:rsid w:val="00B438B8"/>
    <w:rsid w:val="00B4400F"/>
    <w:rsid w:val="00B47B01"/>
    <w:rsid w:val="00B534F8"/>
    <w:rsid w:val="00B534FA"/>
    <w:rsid w:val="00B56572"/>
    <w:rsid w:val="00B63794"/>
    <w:rsid w:val="00B70852"/>
    <w:rsid w:val="00B710A2"/>
    <w:rsid w:val="00B75D3A"/>
    <w:rsid w:val="00B83A93"/>
    <w:rsid w:val="00B83BDE"/>
    <w:rsid w:val="00B841B7"/>
    <w:rsid w:val="00B858D4"/>
    <w:rsid w:val="00B867B1"/>
    <w:rsid w:val="00B930E3"/>
    <w:rsid w:val="00B9588E"/>
    <w:rsid w:val="00B972C5"/>
    <w:rsid w:val="00BA0EDF"/>
    <w:rsid w:val="00BA10AE"/>
    <w:rsid w:val="00BA12E3"/>
    <w:rsid w:val="00BA1B74"/>
    <w:rsid w:val="00BA5CF9"/>
    <w:rsid w:val="00BA6465"/>
    <w:rsid w:val="00BA6D53"/>
    <w:rsid w:val="00BB00C2"/>
    <w:rsid w:val="00BB2238"/>
    <w:rsid w:val="00BB300E"/>
    <w:rsid w:val="00BB7AD5"/>
    <w:rsid w:val="00BC7983"/>
    <w:rsid w:val="00BD0057"/>
    <w:rsid w:val="00BD0EBE"/>
    <w:rsid w:val="00BD6ED4"/>
    <w:rsid w:val="00BD7061"/>
    <w:rsid w:val="00BD7E34"/>
    <w:rsid w:val="00BE2AC2"/>
    <w:rsid w:val="00BF46FE"/>
    <w:rsid w:val="00C045C9"/>
    <w:rsid w:val="00C0697C"/>
    <w:rsid w:val="00C16142"/>
    <w:rsid w:val="00C2141A"/>
    <w:rsid w:val="00C25EA8"/>
    <w:rsid w:val="00C3548C"/>
    <w:rsid w:val="00C36084"/>
    <w:rsid w:val="00C36754"/>
    <w:rsid w:val="00C4076B"/>
    <w:rsid w:val="00C447F9"/>
    <w:rsid w:val="00C50117"/>
    <w:rsid w:val="00C51C1D"/>
    <w:rsid w:val="00C51DD6"/>
    <w:rsid w:val="00C52297"/>
    <w:rsid w:val="00C5373D"/>
    <w:rsid w:val="00C57F86"/>
    <w:rsid w:val="00C60741"/>
    <w:rsid w:val="00C61DFD"/>
    <w:rsid w:val="00C726D7"/>
    <w:rsid w:val="00C7353E"/>
    <w:rsid w:val="00C74C0A"/>
    <w:rsid w:val="00C753C6"/>
    <w:rsid w:val="00C82CBE"/>
    <w:rsid w:val="00C83503"/>
    <w:rsid w:val="00C847D9"/>
    <w:rsid w:val="00C9201C"/>
    <w:rsid w:val="00CA092F"/>
    <w:rsid w:val="00CA0B73"/>
    <w:rsid w:val="00CA133F"/>
    <w:rsid w:val="00CA1894"/>
    <w:rsid w:val="00CA4080"/>
    <w:rsid w:val="00CA7071"/>
    <w:rsid w:val="00CB110C"/>
    <w:rsid w:val="00CB26B7"/>
    <w:rsid w:val="00CB421F"/>
    <w:rsid w:val="00CB425F"/>
    <w:rsid w:val="00CB6A91"/>
    <w:rsid w:val="00CC1719"/>
    <w:rsid w:val="00CC637E"/>
    <w:rsid w:val="00CD117D"/>
    <w:rsid w:val="00CD262F"/>
    <w:rsid w:val="00CD2CC6"/>
    <w:rsid w:val="00CD3420"/>
    <w:rsid w:val="00CE0DBA"/>
    <w:rsid w:val="00CE2216"/>
    <w:rsid w:val="00CE24DE"/>
    <w:rsid w:val="00CE27C1"/>
    <w:rsid w:val="00CE3D08"/>
    <w:rsid w:val="00CE424F"/>
    <w:rsid w:val="00CE4BE9"/>
    <w:rsid w:val="00CF4C2D"/>
    <w:rsid w:val="00CF4FE7"/>
    <w:rsid w:val="00D01DFD"/>
    <w:rsid w:val="00D05875"/>
    <w:rsid w:val="00D06D39"/>
    <w:rsid w:val="00D14D8D"/>
    <w:rsid w:val="00D15C44"/>
    <w:rsid w:val="00D16B76"/>
    <w:rsid w:val="00D17E06"/>
    <w:rsid w:val="00D26B6D"/>
    <w:rsid w:val="00D321AE"/>
    <w:rsid w:val="00D33E11"/>
    <w:rsid w:val="00D37746"/>
    <w:rsid w:val="00D37901"/>
    <w:rsid w:val="00D41ACB"/>
    <w:rsid w:val="00D41D1D"/>
    <w:rsid w:val="00D42DF6"/>
    <w:rsid w:val="00D43C38"/>
    <w:rsid w:val="00D47D4D"/>
    <w:rsid w:val="00D51EF6"/>
    <w:rsid w:val="00D55F4E"/>
    <w:rsid w:val="00D66192"/>
    <w:rsid w:val="00D67F89"/>
    <w:rsid w:val="00D762EA"/>
    <w:rsid w:val="00D767C1"/>
    <w:rsid w:val="00D82DF5"/>
    <w:rsid w:val="00D834AF"/>
    <w:rsid w:val="00D836D0"/>
    <w:rsid w:val="00D96753"/>
    <w:rsid w:val="00D96BAF"/>
    <w:rsid w:val="00DA6170"/>
    <w:rsid w:val="00DA65F9"/>
    <w:rsid w:val="00DB13B1"/>
    <w:rsid w:val="00DB190C"/>
    <w:rsid w:val="00DB1958"/>
    <w:rsid w:val="00DB19EA"/>
    <w:rsid w:val="00DB2D74"/>
    <w:rsid w:val="00DB5346"/>
    <w:rsid w:val="00DC24F6"/>
    <w:rsid w:val="00DC2A63"/>
    <w:rsid w:val="00DC6B07"/>
    <w:rsid w:val="00DC718F"/>
    <w:rsid w:val="00DD13C3"/>
    <w:rsid w:val="00DD7644"/>
    <w:rsid w:val="00DE453B"/>
    <w:rsid w:val="00DF1F94"/>
    <w:rsid w:val="00DF2964"/>
    <w:rsid w:val="00DF46C9"/>
    <w:rsid w:val="00DF5934"/>
    <w:rsid w:val="00DF5BCB"/>
    <w:rsid w:val="00DF6081"/>
    <w:rsid w:val="00E0039F"/>
    <w:rsid w:val="00E015EA"/>
    <w:rsid w:val="00E01D66"/>
    <w:rsid w:val="00E022B7"/>
    <w:rsid w:val="00E04D3A"/>
    <w:rsid w:val="00E05583"/>
    <w:rsid w:val="00E0742B"/>
    <w:rsid w:val="00E107B0"/>
    <w:rsid w:val="00E13E7F"/>
    <w:rsid w:val="00E16F22"/>
    <w:rsid w:val="00E17EB5"/>
    <w:rsid w:val="00E21FD9"/>
    <w:rsid w:val="00E22D67"/>
    <w:rsid w:val="00E23EA6"/>
    <w:rsid w:val="00E256B2"/>
    <w:rsid w:val="00E2593D"/>
    <w:rsid w:val="00E25F9A"/>
    <w:rsid w:val="00E2788D"/>
    <w:rsid w:val="00E31946"/>
    <w:rsid w:val="00E31E96"/>
    <w:rsid w:val="00E4247C"/>
    <w:rsid w:val="00E47F93"/>
    <w:rsid w:val="00E503FF"/>
    <w:rsid w:val="00E5293E"/>
    <w:rsid w:val="00E55F0D"/>
    <w:rsid w:val="00E570FC"/>
    <w:rsid w:val="00E57150"/>
    <w:rsid w:val="00E57224"/>
    <w:rsid w:val="00E57CBD"/>
    <w:rsid w:val="00E62035"/>
    <w:rsid w:val="00E64C9D"/>
    <w:rsid w:val="00E655C6"/>
    <w:rsid w:val="00E662A4"/>
    <w:rsid w:val="00E67FCB"/>
    <w:rsid w:val="00E70317"/>
    <w:rsid w:val="00E71224"/>
    <w:rsid w:val="00E819FC"/>
    <w:rsid w:val="00E835AF"/>
    <w:rsid w:val="00E9163A"/>
    <w:rsid w:val="00E92339"/>
    <w:rsid w:val="00E95D0B"/>
    <w:rsid w:val="00E97AAC"/>
    <w:rsid w:val="00E97CBD"/>
    <w:rsid w:val="00EA4085"/>
    <w:rsid w:val="00EB170B"/>
    <w:rsid w:val="00EB1F66"/>
    <w:rsid w:val="00EB2A61"/>
    <w:rsid w:val="00EB3519"/>
    <w:rsid w:val="00EB43A3"/>
    <w:rsid w:val="00EC16AF"/>
    <w:rsid w:val="00EC3C9A"/>
    <w:rsid w:val="00EC5F63"/>
    <w:rsid w:val="00EC78A9"/>
    <w:rsid w:val="00EC7FB9"/>
    <w:rsid w:val="00ED3328"/>
    <w:rsid w:val="00ED37AB"/>
    <w:rsid w:val="00ED6D46"/>
    <w:rsid w:val="00EE12C2"/>
    <w:rsid w:val="00EE3172"/>
    <w:rsid w:val="00EE3A69"/>
    <w:rsid w:val="00EE407E"/>
    <w:rsid w:val="00EE5867"/>
    <w:rsid w:val="00EF110B"/>
    <w:rsid w:val="00EF3372"/>
    <w:rsid w:val="00F002AE"/>
    <w:rsid w:val="00F005A2"/>
    <w:rsid w:val="00F02128"/>
    <w:rsid w:val="00F16EE1"/>
    <w:rsid w:val="00F2095B"/>
    <w:rsid w:val="00F21C85"/>
    <w:rsid w:val="00F3234E"/>
    <w:rsid w:val="00F351A7"/>
    <w:rsid w:val="00F356DB"/>
    <w:rsid w:val="00F42228"/>
    <w:rsid w:val="00F64FC1"/>
    <w:rsid w:val="00F70EF7"/>
    <w:rsid w:val="00F731DC"/>
    <w:rsid w:val="00F749D4"/>
    <w:rsid w:val="00F80F40"/>
    <w:rsid w:val="00F82183"/>
    <w:rsid w:val="00F83790"/>
    <w:rsid w:val="00F90531"/>
    <w:rsid w:val="00F94EA1"/>
    <w:rsid w:val="00F959AE"/>
    <w:rsid w:val="00F97277"/>
    <w:rsid w:val="00F979B9"/>
    <w:rsid w:val="00FA0171"/>
    <w:rsid w:val="00FA669A"/>
    <w:rsid w:val="00FA674A"/>
    <w:rsid w:val="00FA6761"/>
    <w:rsid w:val="00FB0365"/>
    <w:rsid w:val="00FB0D7A"/>
    <w:rsid w:val="00FB4119"/>
    <w:rsid w:val="00FB4D41"/>
    <w:rsid w:val="00FD25C9"/>
    <w:rsid w:val="00FD6B61"/>
    <w:rsid w:val="00FD7927"/>
    <w:rsid w:val="00FE0F42"/>
    <w:rsid w:val="00FE1D47"/>
    <w:rsid w:val="00FE3318"/>
    <w:rsid w:val="00FE4A24"/>
    <w:rsid w:val="00FE58B0"/>
    <w:rsid w:val="00FF1E5A"/>
    <w:rsid w:val="00FF78E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037AED"/>
    <w:pPr>
      <w:widowControl/>
      <w:autoSpaceDE/>
      <w:autoSpaceDN/>
      <w:adjustRightInd/>
      <w:ind w:left="0" w:right="0"/>
      <w:jc w:val="left"/>
      <w:textAlignment w:val="auto"/>
    </w:pPr>
    <w:rPr>
      <w:i/>
      <w:sz w:val="24"/>
      <w:lang w:val="sk-SK" w:eastAsia="cs-CZ"/>
    </w:rPr>
  </w:style>
  <w:style w:type="paragraph" w:styleId="Heading2">
    <w:name w:val="heading 2"/>
    <w:basedOn w:val="Normal"/>
    <w:next w:val="Normal"/>
    <w:uiPriority w:val="99"/>
    <w:rsid w:val="00CE27C1"/>
    <w:pPr>
      <w:keepNext/>
      <w:spacing w:before="240" w:after="60"/>
      <w:jc w:val="left"/>
      <w:outlineLvl w:val="1"/>
    </w:pPr>
    <w:rPr>
      <w:rFonts w:ascii="Arial" w:hAnsi="Arial" w:cs="Arial"/>
      <w:b/>
      <w:i w:val="0"/>
      <w:sz w:val="28"/>
    </w:rPr>
  </w:style>
  <w:style w:type="paragraph" w:styleId="Heading4">
    <w:name w:val="heading 4"/>
    <w:basedOn w:val="Normal"/>
    <w:next w:val="Normal"/>
    <w:uiPriority w:val="99"/>
    <w:rsid w:val="00024C3C"/>
    <w:pPr>
      <w:keepNext/>
      <w:jc w:val="center"/>
      <w:outlineLvl w:val="3"/>
    </w:pPr>
    <w:rPr>
      <w:b/>
      <w:i w:val="0"/>
      <w:sz w:val="18"/>
    </w:rPr>
  </w:style>
  <w:style w:type="paragraph" w:styleId="Heading9">
    <w:name w:val="heading 9"/>
    <w:basedOn w:val="Normal"/>
    <w:next w:val="Normal"/>
    <w:uiPriority w:val="99"/>
    <w:rsid w:val="00024C3C"/>
    <w:pPr>
      <w:keepNext/>
      <w:jc w:val="center"/>
      <w:outlineLvl w:val="8"/>
    </w:pPr>
    <w:rPr>
      <w:b/>
      <w:i w:val="0"/>
      <w:sz w:val="16"/>
    </w:rPr>
  </w:style>
  <w:style w:type="character" w:default="1" w:styleId="DefaultParagraphFont">
    <w:name w:val="Default Paragraph Font"/>
    <w:link w:val="CharChar1"/>
    <w:uiPriority w:val="99"/>
    <w:semiHidden/>
  </w:style>
  <w:style w:type="table" w:default="1" w:styleId="TableNormal">
    <w:name w:val="Normal Table"/>
    <w:uiPriority w:val="99"/>
    <w:semiHidden/>
    <w:tblPr>
      <w:tblCellMar>
        <w:top w:w="0" w:type="dxa"/>
        <w:left w:w="108" w:type="dxa"/>
        <w:bottom w:w="0" w:type="dxa"/>
        <w:right w:w="108" w:type="dxa"/>
      </w:tblCellMar>
    </w:tblPr>
  </w:style>
  <w:style w:type="paragraph" w:styleId="BodyText">
    <w:name w:val="Body Text"/>
    <w:basedOn w:val="Normal"/>
    <w:uiPriority w:val="99"/>
    <w:rsid w:val="00024C3C"/>
    <w:pPr>
      <w:jc w:val="left"/>
    </w:pPr>
    <w:rPr>
      <w:i w:val="0"/>
      <w:sz w:val="20"/>
    </w:rPr>
  </w:style>
  <w:style w:type="paragraph" w:styleId="BodyText2">
    <w:name w:val="Body Text 2"/>
    <w:basedOn w:val="Normal"/>
    <w:uiPriority w:val="99"/>
    <w:rsid w:val="00024C3C"/>
    <w:pPr>
      <w:ind w:left="-1"/>
      <w:jc w:val="both"/>
    </w:pPr>
    <w:rPr>
      <w:i w:val="0"/>
      <w:sz w:val="16"/>
    </w:rPr>
  </w:style>
  <w:style w:type="paragraph" w:customStyle="1" w:styleId="tlZkladntextVycentrovanDoleJednoduchAutomatick">
    <w:name w:val="Štýl Základní text + Vycentrované Dole: (Jednoduché Automatická..."/>
    <w:basedOn w:val="Normal"/>
    <w:uiPriority w:val="99"/>
    <w:rsid w:val="00024C3C"/>
    <w:pPr>
      <w:jc w:val="center"/>
    </w:pPr>
    <w:rPr>
      <w:i w:val="0"/>
      <w:color w:val="000000"/>
      <w:lang w:eastAsia="sk-SK"/>
    </w:rPr>
  </w:style>
  <w:style w:type="paragraph" w:customStyle="1" w:styleId="1">
    <w:name w:val="1"/>
    <w:basedOn w:val="Normal"/>
    <w:next w:val="NormalWeb"/>
    <w:uiPriority w:val="99"/>
    <w:rsid w:val="00024C3C"/>
    <w:pPr>
      <w:spacing w:after="120"/>
      <w:jc w:val="both"/>
    </w:pPr>
    <w:rPr>
      <w:i w:val="0"/>
      <w:lang w:val="en-US"/>
    </w:rPr>
  </w:style>
  <w:style w:type="paragraph" w:customStyle="1" w:styleId="TABUKA-textsmernice">
    <w:name w:val="TABUĽKA-text smernice"/>
    <w:uiPriority w:val="99"/>
    <w:rsid w:val="00024C3C"/>
    <w:pPr>
      <w:widowControl/>
      <w:autoSpaceDE/>
      <w:autoSpaceDN/>
      <w:adjustRightInd/>
      <w:ind w:left="0" w:right="0"/>
      <w:jc w:val="both"/>
      <w:textAlignment w:val="auto"/>
    </w:pPr>
    <w:rPr>
      <w:sz w:val="20"/>
      <w:lang w:val="sk-SK" w:eastAsia="cs-CZ"/>
    </w:rPr>
  </w:style>
  <w:style w:type="paragraph" w:styleId="NormalWeb">
    <w:name w:val="Normal (Web)"/>
    <w:basedOn w:val="Normal"/>
    <w:uiPriority w:val="99"/>
    <w:rsid w:val="00024C3C"/>
    <w:pPr>
      <w:jc w:val="left"/>
    </w:pPr>
  </w:style>
  <w:style w:type="paragraph" w:customStyle="1" w:styleId="nadpisclanku">
    <w:name w:val="nadpis clanku"/>
    <w:basedOn w:val="Normal"/>
    <w:uiPriority w:val="99"/>
    <w:rsid w:val="00D51EF6"/>
    <w:pPr>
      <w:keepNext/>
      <w:keepLines/>
      <w:spacing w:before="220"/>
      <w:jc w:val="center"/>
      <w:outlineLvl w:val="0"/>
    </w:pPr>
    <w:rPr>
      <w:rFonts w:ascii="Arial Narrow" w:hAnsi="Arial Narrow" w:cs="Arial Narrow"/>
      <w:i w:val="0"/>
      <w:sz w:val="22"/>
      <w:lang w:eastAsia="sk-SK"/>
    </w:rPr>
  </w:style>
  <w:style w:type="character" w:styleId="FootnoteReference">
    <w:name w:val="footnote reference"/>
    <w:basedOn w:val="DefaultParagraphFont"/>
    <w:uiPriority w:val="99"/>
    <w:semiHidden/>
    <w:rsid w:val="00D51EF6"/>
    <w:rPr>
      <w:vertAlign w:val="superscript"/>
    </w:rPr>
  </w:style>
  <w:style w:type="paragraph" w:customStyle="1" w:styleId="poznamkapodciarou">
    <w:name w:val="poznamka pod ciarou"/>
    <w:basedOn w:val="Normal"/>
    <w:uiPriority w:val="99"/>
    <w:rsid w:val="00D51EF6"/>
    <w:pPr>
      <w:jc w:val="both"/>
    </w:pPr>
    <w:rPr>
      <w:rFonts w:ascii="Arial Narrow" w:hAnsi="Arial Narrow" w:cs="Arial Narrow"/>
      <w:i w:val="0"/>
      <w:sz w:val="20"/>
      <w:lang w:eastAsia="sk-SK"/>
    </w:rPr>
  </w:style>
  <w:style w:type="paragraph" w:customStyle="1" w:styleId="vymenovanie">
    <w:name w:val="vymenovanie"/>
    <w:basedOn w:val="Normal"/>
    <w:uiPriority w:val="99"/>
    <w:rsid w:val="00D51EF6"/>
    <w:pPr>
      <w:tabs>
        <w:tab w:val="num" w:pos="1440"/>
      </w:tabs>
      <w:ind w:left="1440" w:hanging="360"/>
      <w:jc w:val="both"/>
    </w:pPr>
    <w:rPr>
      <w:rFonts w:ascii="Arial Narrow" w:eastAsia="SimSun" w:hAnsi="Arial Narrow"/>
      <w:i w:val="0"/>
      <w:sz w:val="22"/>
      <w:lang w:eastAsia="sk-SK"/>
    </w:rPr>
  </w:style>
  <w:style w:type="paragraph" w:customStyle="1" w:styleId="odsek">
    <w:name w:val="odsek"/>
    <w:basedOn w:val="Normal"/>
    <w:link w:val="odsekChar"/>
    <w:uiPriority w:val="99"/>
    <w:rsid w:val="00D51EF6"/>
    <w:pPr>
      <w:tabs>
        <w:tab w:val="num" w:pos="360"/>
      </w:tabs>
      <w:spacing w:before="220"/>
      <w:jc w:val="both"/>
    </w:pPr>
    <w:rPr>
      <w:rFonts w:ascii="Arial Narrow" w:hAnsi="Arial Narrow" w:cs="Arial Narrow"/>
      <w:i w:val="0"/>
      <w:sz w:val="22"/>
      <w:lang w:eastAsia="sk-SK"/>
    </w:rPr>
  </w:style>
  <w:style w:type="character" w:customStyle="1" w:styleId="odkaznapoznamku">
    <w:name w:val="odkaz na poznamku"/>
    <w:basedOn w:val="DefaultParagraphFont"/>
    <w:uiPriority w:val="99"/>
    <w:rsid w:val="00D51EF6"/>
    <w:rPr>
      <w:color w:val="auto"/>
      <w:vertAlign w:val="superscript"/>
    </w:rPr>
  </w:style>
  <w:style w:type="paragraph" w:customStyle="1" w:styleId="bod">
    <w:name w:val="bod"/>
    <w:basedOn w:val="Normal"/>
    <w:uiPriority w:val="99"/>
    <w:rsid w:val="00D51EF6"/>
    <w:pPr>
      <w:numPr>
        <w:ilvl w:val="1"/>
        <w:numId w:val="10"/>
      </w:numPr>
      <w:tabs>
        <w:tab w:val="num" w:pos="1021"/>
      </w:tabs>
      <w:spacing w:before="220"/>
      <w:ind w:left="1020" w:hanging="340"/>
      <w:jc w:val="both"/>
    </w:pPr>
    <w:rPr>
      <w:rFonts w:ascii="Arial Narrow" w:hAnsi="Arial Narrow" w:cs="Arial Narrow"/>
      <w:i w:val="0"/>
      <w:sz w:val="22"/>
      <w:lang w:eastAsia="sk-SK"/>
    </w:rPr>
  </w:style>
  <w:style w:type="paragraph" w:customStyle="1" w:styleId="zakladny">
    <w:name w:val="zakladny"/>
    <w:basedOn w:val="Normal"/>
    <w:link w:val="zakladnyChar"/>
    <w:uiPriority w:val="99"/>
    <w:rsid w:val="00232165"/>
    <w:pPr>
      <w:jc w:val="left"/>
    </w:pPr>
    <w:rPr>
      <w:rFonts w:ascii="Arial Narrow" w:hAnsi="Arial Narrow" w:cs="Arial Narrow"/>
      <w:i w:val="0"/>
      <w:sz w:val="22"/>
      <w:lang w:eastAsia="sk-SK"/>
    </w:rPr>
  </w:style>
  <w:style w:type="character" w:customStyle="1" w:styleId="odsekChar">
    <w:name w:val="odsek Char"/>
    <w:basedOn w:val="DefaultParagraphFont"/>
    <w:link w:val="odsek"/>
    <w:uiPriority w:val="99"/>
    <w:rsid w:val="00603993"/>
    <w:rPr>
      <w:rFonts w:ascii="Arial Narrow" w:hAnsi="Arial Narrow" w:cs="Arial Narrow"/>
      <w:sz w:val="22"/>
      <w:lang w:val="sk-SK" w:eastAsia="sk-SK"/>
    </w:rPr>
  </w:style>
  <w:style w:type="paragraph" w:customStyle="1" w:styleId="pododsek">
    <w:name w:val="pododsek"/>
    <w:basedOn w:val="zakladny"/>
    <w:uiPriority w:val="99"/>
    <w:rsid w:val="00327AD2"/>
    <w:pPr>
      <w:numPr>
        <w:ilvl w:val="1"/>
        <w:numId w:val="5"/>
      </w:numPr>
      <w:tabs>
        <w:tab w:val="num" w:pos="1304"/>
      </w:tabs>
      <w:ind w:left="1304" w:hanging="283"/>
      <w:jc w:val="left"/>
    </w:pPr>
    <w:rPr>
      <w:i w:val="0"/>
    </w:rPr>
  </w:style>
  <w:style w:type="paragraph" w:customStyle="1" w:styleId="predslovie">
    <w:name w:val="predslovie"/>
    <w:basedOn w:val="zakladny"/>
    <w:uiPriority w:val="99"/>
    <w:rsid w:val="00F90531"/>
    <w:pPr>
      <w:spacing w:before="220"/>
      <w:ind w:firstLine="284"/>
      <w:jc w:val="both"/>
    </w:pPr>
    <w:rPr>
      <w:i w:val="0"/>
    </w:rPr>
  </w:style>
  <w:style w:type="paragraph" w:customStyle="1" w:styleId="paragraf">
    <w:name w:val="paragraf"/>
    <w:basedOn w:val="zakladny"/>
    <w:uiPriority w:val="99"/>
    <w:rsid w:val="00F90531"/>
    <w:pPr>
      <w:keepNext/>
      <w:keepLines/>
      <w:spacing w:before="220"/>
      <w:jc w:val="center"/>
    </w:pPr>
    <w:rPr>
      <w:i w:val="0"/>
    </w:rPr>
  </w:style>
  <w:style w:type="character" w:customStyle="1" w:styleId="zakladnyChar">
    <w:name w:val="zakladny Char"/>
    <w:basedOn w:val="DefaultParagraphFont"/>
    <w:link w:val="zakladny"/>
    <w:uiPriority w:val="99"/>
    <w:rsid w:val="009E49E3"/>
    <w:rPr>
      <w:rFonts w:ascii="Arial Narrow" w:hAnsi="Arial Narrow" w:cs="Arial Narrow"/>
      <w:sz w:val="22"/>
      <w:lang w:val="sk-SK" w:eastAsia="sk-SK"/>
    </w:rPr>
  </w:style>
  <w:style w:type="paragraph" w:styleId="BalloonText">
    <w:name w:val="Balloon Text"/>
    <w:basedOn w:val="Normal"/>
    <w:uiPriority w:val="99"/>
    <w:semiHidden/>
    <w:rsid w:val="00872F2E"/>
    <w:pPr>
      <w:jc w:val="left"/>
    </w:pPr>
    <w:rPr>
      <w:rFonts w:ascii="Tahoma" w:hAnsi="Tahoma" w:cs="Tahoma"/>
      <w:i w:val="0"/>
      <w:sz w:val="16"/>
      <w:lang w:eastAsia="sk-SK"/>
    </w:rPr>
  </w:style>
  <w:style w:type="paragraph" w:styleId="FootnoteText">
    <w:name w:val="footnote text"/>
    <w:basedOn w:val="Normal"/>
    <w:uiPriority w:val="99"/>
    <w:semiHidden/>
    <w:rsid w:val="00BD7E34"/>
    <w:pPr>
      <w:jc w:val="left"/>
    </w:pPr>
    <w:rPr>
      <w:rFonts w:ascii="Arial Narrow" w:hAnsi="Arial Narrow" w:cs="Arial Narrow"/>
      <w:i w:val="0"/>
      <w:sz w:val="20"/>
      <w:lang w:eastAsia="sk-SK"/>
    </w:rPr>
  </w:style>
  <w:style w:type="paragraph" w:customStyle="1" w:styleId="Normlny">
    <w:name w:val="_Normálny"/>
    <w:basedOn w:val="Normal"/>
    <w:uiPriority w:val="99"/>
    <w:rsid w:val="00F979B9"/>
    <w:pPr>
      <w:autoSpaceDE w:val="0"/>
      <w:autoSpaceDN w:val="0"/>
      <w:jc w:val="left"/>
    </w:pPr>
    <w:rPr>
      <w:i w:val="0"/>
      <w:sz w:val="20"/>
      <w:lang w:eastAsia="en-US"/>
    </w:rPr>
  </w:style>
  <w:style w:type="paragraph" w:customStyle="1" w:styleId="Nadpiscasti">
    <w:name w:val="Nadpis casti"/>
    <w:basedOn w:val="Normal"/>
    <w:uiPriority w:val="99"/>
    <w:rsid w:val="000866B2"/>
    <w:pPr>
      <w:keepNext/>
      <w:keepLines/>
      <w:spacing w:before="220"/>
      <w:jc w:val="center"/>
      <w:outlineLvl w:val="0"/>
    </w:pPr>
    <w:rPr>
      <w:rFonts w:ascii="Arial Narrow" w:hAnsi="Arial Narrow" w:cs="Arial Narrow"/>
      <w:i w:val="0"/>
      <w:caps/>
      <w:sz w:val="22"/>
      <w:lang w:eastAsia="sk-SK"/>
    </w:rPr>
  </w:style>
  <w:style w:type="paragraph" w:styleId="Footer">
    <w:name w:val="footer"/>
    <w:basedOn w:val="Normal"/>
    <w:uiPriority w:val="99"/>
    <w:rsid w:val="00471B69"/>
    <w:pPr>
      <w:tabs>
        <w:tab w:val="center" w:pos="4536"/>
        <w:tab w:val="right" w:pos="9072"/>
      </w:tabs>
      <w:jc w:val="left"/>
    </w:pPr>
  </w:style>
  <w:style w:type="character" w:styleId="PageNumber">
    <w:name w:val="page number"/>
    <w:basedOn w:val="DefaultParagraphFont"/>
    <w:uiPriority w:val="99"/>
    <w:rsid w:val="00471B69"/>
  </w:style>
  <w:style w:type="paragraph" w:styleId="BodyTextIndent2">
    <w:name w:val="Body Text Indent 2"/>
    <w:basedOn w:val="Normal"/>
    <w:uiPriority w:val="99"/>
    <w:rsid w:val="008E1E53"/>
    <w:pPr>
      <w:spacing w:after="120" w:line="480" w:lineRule="auto"/>
      <w:ind w:left="283"/>
      <w:jc w:val="left"/>
    </w:pPr>
  </w:style>
  <w:style w:type="paragraph" w:customStyle="1" w:styleId="abc">
    <w:name w:val="abc"/>
    <w:basedOn w:val="Normal"/>
    <w:uiPriority w:val="99"/>
    <w:rsid w:val="00CE27C1"/>
    <w:pPr>
      <w:widowControl w:val="0"/>
      <w:tabs>
        <w:tab w:val="left" w:pos="360"/>
        <w:tab w:val="left" w:pos="680"/>
      </w:tabs>
      <w:autoSpaceDE w:val="0"/>
      <w:autoSpaceDN w:val="0"/>
      <w:jc w:val="both"/>
    </w:pPr>
    <w:rPr>
      <w:i w:val="0"/>
      <w:sz w:val="20"/>
      <w:lang w:eastAsia="en-US"/>
    </w:rPr>
  </w:style>
  <w:style w:type="paragraph" w:customStyle="1" w:styleId="odsekCharChar">
    <w:name w:val="odsek Char Char"/>
    <w:basedOn w:val="zakladny"/>
    <w:link w:val="odsekCharCharChar"/>
    <w:uiPriority w:val="99"/>
    <w:rsid w:val="007017B9"/>
    <w:pPr>
      <w:tabs>
        <w:tab w:val="num" w:pos="360"/>
      </w:tabs>
      <w:spacing w:before="220"/>
      <w:jc w:val="both"/>
    </w:pPr>
    <w:rPr>
      <w:i/>
    </w:rPr>
  </w:style>
  <w:style w:type="character" w:customStyle="1" w:styleId="odsekCharCharChar">
    <w:name w:val="odsek Char Char Char"/>
    <w:basedOn w:val="zakladnyChar"/>
    <w:link w:val="odsekCharChar"/>
    <w:uiPriority w:val="99"/>
    <w:rsid w:val="007017B9"/>
    <w:rPr>
      <w:i/>
    </w:rPr>
  </w:style>
  <w:style w:type="paragraph" w:customStyle="1" w:styleId="Zkladntext">
    <w:name w:val="Základní text"/>
    <w:uiPriority w:val="99"/>
    <w:rsid w:val="003D106C"/>
    <w:pPr>
      <w:widowControl/>
      <w:autoSpaceDE/>
      <w:autoSpaceDN/>
      <w:adjustRightInd/>
      <w:ind w:left="0" w:right="0"/>
      <w:jc w:val="left"/>
      <w:textAlignment w:val="auto"/>
    </w:pPr>
    <w:rPr>
      <w:color w:val="000000"/>
      <w:sz w:val="24"/>
      <w:lang w:val="sk-SK" w:eastAsia="sk-SK"/>
    </w:rPr>
  </w:style>
  <w:style w:type="paragraph" w:customStyle="1" w:styleId="CharChar1">
    <w:name w:val="Char Char1"/>
    <w:basedOn w:val="Normal"/>
    <w:link w:val="DefaultParagraphFont"/>
    <w:uiPriority w:val="99"/>
    <w:rsid w:val="00EB1F66"/>
    <w:pPr>
      <w:spacing w:after="160" w:line="240" w:lineRule="exact"/>
      <w:jc w:val="left"/>
    </w:pPr>
    <w:rPr>
      <w:rFonts w:ascii="Tahoma" w:hAnsi="Tahoma" w:cs="Tahoma"/>
      <w:i w:val="0"/>
      <w:sz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5</Pages>
  <Words>1861</Words>
  <Characters>10611</Characters>
  <Application>Microsoft Office Word</Application>
  <DocSecurity>0</DocSecurity>
  <Lines>0</Lines>
  <Paragraphs>0</Paragraphs>
  <ScaleCrop>false</ScaleCrop>
  <Company/>
  <LinksUpToDate>false</LinksUpToDate>
  <CharactersWithSpaces>12448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dc:creator>
  <cp:lastModifiedBy>;</cp:lastModifiedBy>
  <cp:revision>2</cp:revision>
  <cp:lastPrinted>2007-11-29T08:51:00Z</cp:lastPrinted>
  <dcterms:created xsi:type="dcterms:W3CDTF">2008-10-02T16:18:00Z</dcterms:created>
  <dcterms:modified xsi:type="dcterms:W3CDTF">2008-10-02T16:18:00Z</dcterms:modified>
</cp:coreProperties>
</file>