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1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4140"/>
        <w:gridCol w:w="540"/>
        <w:gridCol w:w="900"/>
        <w:gridCol w:w="720"/>
        <w:gridCol w:w="6120"/>
        <w:gridCol w:w="720"/>
        <w:gridCol w:w="720"/>
        <w:gridCol w:w="360"/>
        <w:gridCol w:w="320"/>
      </w:tblGrid>
      <w:tr>
        <w:tblPrEx>
          <w:tblW w:w="1616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16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F95C2F">
            <w:pPr>
              <w:pStyle w:val="Heading1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TABUĽKA  ZHODY</w:t>
            </w:r>
          </w:p>
          <w:p w:rsidR="00F037D2" w:rsidRPr="00F95C2F" w:rsidP="00F037D2">
            <w:pPr>
              <w:pStyle w:val="Heading1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 w:rsidR="007917E8">
              <w:rPr>
                <w:rFonts w:ascii="Times New Roman" w:hAnsi="Times New Roman" w:cs="Times New Roman"/>
                <w:sz w:val="20"/>
                <w:szCs w:val="24"/>
              </w:rPr>
              <w:t>k návrhu zákona, ktorým sa mení a dopĺňa zákon č. 80/1997 Z. z. o Exportno-importnej banke Slovenskej republiky</w:t>
            </w: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95C2F" w:rsidR="007917E8">
              <w:rPr>
                <w:rFonts w:ascii="Times New Roman" w:hAnsi="Times New Roman" w:cs="Times New Roman"/>
                <w:sz w:val="20"/>
                <w:szCs w:val="24"/>
              </w:rPr>
              <w:t>v znení neskorších predpisov</w:t>
            </w:r>
          </w:p>
          <w:p w:rsidR="009A045E" w:rsidRPr="009A4D62" w:rsidP="00F037D2">
            <w:pPr>
              <w:pStyle w:val="Heading1"/>
              <w:rPr>
                <w:rFonts w:ascii="Arial Narrow" w:hAnsi="Arial Narrow" w:cs="Arial Narrow"/>
                <w:sz w:val="18"/>
                <w:szCs w:val="24"/>
              </w:rPr>
            </w:pPr>
            <w:r w:rsidRPr="00F95C2F" w:rsidR="007917E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95C2F" w:rsidR="00BA1E49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> o z</w:t>
            </w:r>
            <w:r w:rsidRPr="00F95C2F" w:rsidR="00BA1E49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95C2F" w:rsidR="00D549E0">
              <w:rPr>
                <w:rFonts w:ascii="Times New Roman" w:hAnsi="Times New Roman" w:cs="Times New Roman"/>
                <w:sz w:val="20"/>
                <w:szCs w:val="24"/>
              </w:rPr>
              <w:t xml:space="preserve"> a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Pr="00F95C2F" w:rsidR="00D549E0">
              <w:rPr>
                <w:rFonts w:ascii="Times New Roman" w:hAnsi="Times New Roman" w:cs="Times New Roman"/>
                <w:sz w:val="20"/>
                <w:szCs w:val="24"/>
              </w:rPr>
              <w:t>dop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 xml:space="preserve">lnení </w:t>
            </w:r>
            <w:r w:rsidRPr="00F95C2F" w:rsidR="00D549E0">
              <w:rPr>
                <w:rFonts w:ascii="Times New Roman" w:hAnsi="Times New Roman" w:cs="Times New Roman"/>
                <w:sz w:val="20"/>
                <w:szCs w:val="24"/>
              </w:rPr>
              <w:t>niektor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 xml:space="preserve">ých </w:t>
            </w:r>
            <w:r w:rsidRPr="00F95C2F" w:rsidR="00BA1E49">
              <w:rPr>
                <w:rFonts w:ascii="Times New Roman" w:hAnsi="Times New Roman" w:cs="Times New Roman"/>
                <w:sz w:val="20"/>
                <w:szCs w:val="24"/>
              </w:rPr>
              <w:t>zákon</w:t>
            </w:r>
            <w:r w:rsidRPr="00F95C2F" w:rsidR="007E6025">
              <w:rPr>
                <w:rFonts w:ascii="Times New Roman" w:hAnsi="Times New Roman" w:cs="Times New Roman"/>
                <w:sz w:val="20"/>
                <w:szCs w:val="24"/>
              </w:rPr>
              <w:t>ov</w:t>
            </w:r>
            <w:r w:rsidRPr="00F95C2F" w:rsidR="00D549E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95C2F" w:rsidR="007917E8">
              <w:rPr>
                <w:rFonts w:ascii="Times New Roman" w:hAnsi="Times New Roman" w:cs="Times New Roman"/>
                <w:sz w:val="20"/>
                <w:szCs w:val="24"/>
              </w:rPr>
              <w:t>s právom Európskych spoločenstiev a právom Európskej únie</w:t>
            </w: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9A045E" w:rsidRPr="00F95C2F">
            <w:pPr>
              <w:pStyle w:val="Heading4"/>
              <w:jc w:val="both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b w:val="0"/>
                <w:sz w:val="20"/>
                <w:szCs w:val="24"/>
              </w:rPr>
              <w:t>Názov smernice:</w:t>
            </w:r>
          </w:p>
        </w:tc>
        <w:tc>
          <w:tcPr>
            <w:tcW w:w="145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646CB" w:rsidRPr="00F95C2F" w:rsidP="00C646CB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 xml:space="preserve">SMERNICA RADY </w:t>
            </w:r>
            <w:r w:rsidRPr="00F95C2F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98/29/ES</w:t>
            </w: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 xml:space="preserve"> zo 7. mája 1998 o harmonizácii základných ustanovení, ktoré sa týkajú poistenia vývozných úverov</w:t>
            </w:r>
          </w:p>
          <w:p w:rsidR="00C646CB" w:rsidRPr="00F95C2F" w:rsidP="00C646CB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pre transakcie so strednodobým a dlhodobým krytím</w:t>
            </w:r>
          </w:p>
          <w:p w:rsidR="009A045E" w:rsidRPr="00F95C2F">
            <w:pPr>
              <w:pStyle w:val="Heading4"/>
              <w:jc w:val="both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F95C2F">
            <w:pPr>
              <w:pStyle w:val="Heading4"/>
              <w:spacing w:before="120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b w:val="0"/>
                <w:sz w:val="20"/>
                <w:szCs w:val="24"/>
              </w:rPr>
              <w:t>Smernica ES</w:t>
            </w:r>
          </w:p>
          <w:p w:rsidR="00C646CB" w:rsidRPr="00F95C2F" w:rsidP="00C646CB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 xml:space="preserve">SMERNICA RADY </w:t>
            </w:r>
            <w:r w:rsidRPr="00F95C2F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98/29/ES</w:t>
            </w: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 xml:space="preserve"> zo 7. mája 1998 o harmonizácii základných ustanovení, ktoré sa týkajú poistenia vývozných úverov</w:t>
            </w:r>
          </w:p>
          <w:p w:rsidR="00C646CB" w:rsidRPr="00F95C2F" w:rsidP="00C646CB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pre transakcie so strednodobým a dlhodobým krytím</w:t>
            </w:r>
          </w:p>
          <w:p w:rsidR="009A045E" w:rsidRPr="003F7802">
            <w:pPr>
              <w:pStyle w:val="BodyText3"/>
              <w:spacing w:line="240" w:lineRule="exact"/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9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F95C2F">
            <w:pPr>
              <w:pStyle w:val="Heading4"/>
              <w:spacing w:before="120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b w:val="0"/>
                <w:sz w:val="20"/>
                <w:szCs w:val="24"/>
              </w:rPr>
              <w:t>Všeobecne záväzné právne predpisy Slovenskej republiky</w:t>
            </w:r>
          </w:p>
          <w:p w:rsidR="007917E8" w:rsidRPr="00F95C2F" w:rsidP="007917E8">
            <w:pPr>
              <w:pStyle w:val="BodyText2"/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95C2F">
              <w:rPr>
                <w:rFonts w:ascii="Times New Roman" w:hAnsi="Times New Roman" w:cs="Times New Roman"/>
                <w:b/>
                <w:i/>
                <w:szCs w:val="24"/>
              </w:rPr>
              <w:t>Návrh zákona, ktorým sa mení a dopĺňa zákon č. 80/1997 Z. z. o Exportno-importnej banke Slovenskej republiky v znení neskorších predpisov</w:t>
            </w:r>
            <w:r w:rsidRPr="00F95C2F" w:rsidR="00F820E1">
              <w:rPr>
                <w:rFonts w:ascii="Times New Roman" w:hAnsi="Times New Roman" w:cs="Times New Roman"/>
                <w:b/>
                <w:i/>
                <w:szCs w:val="24"/>
              </w:rPr>
              <w:t xml:space="preserve"> a</w:t>
            </w:r>
            <w:r w:rsidRPr="00F95C2F" w:rsidR="007E6025">
              <w:rPr>
                <w:rFonts w:ascii="Times New Roman" w:hAnsi="Times New Roman" w:cs="Times New Roman"/>
                <w:b/>
                <w:i/>
                <w:szCs w:val="24"/>
              </w:rPr>
              <w:t xml:space="preserve"> o zmene </w:t>
            </w:r>
            <w:r w:rsidRPr="00F95C2F" w:rsidR="00F820E1">
              <w:rPr>
                <w:rFonts w:ascii="Times New Roman" w:hAnsi="Times New Roman" w:cs="Times New Roman"/>
                <w:b/>
                <w:i/>
                <w:szCs w:val="24"/>
              </w:rPr>
              <w:t xml:space="preserve">a doplnení niektorých zákonov </w:t>
            </w:r>
            <w:r w:rsidRPr="00F95C2F" w:rsidR="007F4E97">
              <w:rPr>
                <w:rFonts w:ascii="Times New Roman" w:hAnsi="Times New Roman" w:cs="Times New Roman"/>
                <w:b/>
                <w:i/>
                <w:szCs w:val="24"/>
              </w:rPr>
              <w:t>(ďalej len „návrh zákona“)</w:t>
            </w:r>
          </w:p>
          <w:p w:rsidR="007F4E97" w:rsidRPr="00F95C2F" w:rsidP="007917E8">
            <w:pPr>
              <w:pStyle w:val="BodyText2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F4E97" w:rsidRPr="00F95C2F" w:rsidP="007917E8">
            <w:pPr>
              <w:pStyle w:val="BodyText2"/>
              <w:jc w:val="both"/>
              <w:rPr>
                <w:rFonts w:ascii="Times New Roman" w:hAnsi="Times New Roman" w:cs="Times New Roman"/>
                <w:szCs w:val="24"/>
                <w:lang w:val="cs-CZ"/>
              </w:rPr>
            </w:pPr>
            <w:r w:rsidRPr="00F95C2F">
              <w:rPr>
                <w:rFonts w:ascii="Times New Roman" w:hAnsi="Times New Roman" w:cs="Times New Roman"/>
                <w:szCs w:val="24"/>
                <w:lang w:val="cs-CZ"/>
              </w:rPr>
              <w:t xml:space="preserve">Zákon č. 80/1997 Z.z. o Exportno-importnej banke Slovenskej republiky </w:t>
            </w:r>
            <w:r w:rsidRPr="00F95C2F">
              <w:rPr>
                <w:rFonts w:ascii="Times New Roman" w:hAnsi="Times New Roman" w:cs="Times New Roman"/>
                <w:szCs w:val="24"/>
              </w:rPr>
              <w:t>v znení neskorších predpisov (ďalej len „80/1997“)</w:t>
            </w:r>
          </w:p>
          <w:p w:rsidR="009A045E" w:rsidRPr="003F7802">
            <w:pPr>
              <w:pStyle w:val="Header"/>
              <w:tabs>
                <w:tab w:val="left" w:pos="709"/>
              </w:tabs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BodyText2"/>
              <w:spacing w:line="240" w:lineRule="exact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BodyText2"/>
              <w:spacing w:line="240" w:lineRule="exact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3F7802" w:rsidP="00386581">
            <w:pPr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3F7802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Článok</w:t>
            </w:r>
          </w:p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(Č, O,</w:t>
            </w:r>
          </w:p>
          <w:p w:rsidR="009A045E" w:rsidRPr="003F7802">
            <w:pPr>
              <w:pStyle w:val="Normlny"/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V, P</w:t>
            </w:r>
            <w:r w:rsidRPr="003F7802">
              <w:rPr>
                <w:rFonts w:ascii="Arial Narrow" w:hAnsi="Arial Narrow" w:cs="Arial Narrow"/>
                <w:sz w:val="18"/>
                <w:szCs w:val="24"/>
              </w:rPr>
              <w:t>)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Text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>
              <w:rPr>
                <w:rFonts w:ascii="Times New Roman" w:hAnsi="Times New Roman" w:cs="Times New Roman"/>
                <w:sz w:val="18"/>
                <w:szCs w:val="24"/>
              </w:rPr>
              <w:t>Spôsob transp.</w:t>
            </w:r>
          </w:p>
          <w:p w:rsidR="009A045E" w:rsidRPr="00CA77C8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>
              <w:rPr>
                <w:rFonts w:ascii="Times New Roman" w:hAnsi="Times New Roman" w:cs="Times New Roman"/>
                <w:sz w:val="18"/>
                <w:szCs w:val="24"/>
              </w:rPr>
              <w:t>(N, O, D, n.a.)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Číslo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Článok (Č, §, O, V, P)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Text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>
              <w:rPr>
                <w:rFonts w:ascii="Times New Roman" w:hAnsi="Times New Roman" w:cs="Times New Roman"/>
                <w:sz w:val="18"/>
                <w:szCs w:val="24"/>
              </w:rPr>
              <w:t>Zhoda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1B7ED2">
              <w:rPr>
                <w:rFonts w:ascii="Times New Roman" w:hAnsi="Times New Roman" w:cs="Times New Roman"/>
                <w:sz w:val="18"/>
                <w:szCs w:val="24"/>
              </w:rPr>
              <w:t xml:space="preserve">Poznámky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Normlny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3F7802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3F7802">
            <w:pPr>
              <w:pStyle w:val="Normlny"/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18"/>
                <w:szCs w:val="24"/>
              </w:rPr>
              <w:t>číslo predpisu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3F7802">
            <w:pPr>
              <w:pStyle w:val="Normlny"/>
              <w:jc w:val="both"/>
              <w:rPr>
                <w:rFonts w:ascii="Arial Narrow" w:hAnsi="Arial Narrow" w:cs="Arial Narrow"/>
                <w:sz w:val="18"/>
                <w:szCs w:val="24"/>
              </w:rPr>
            </w:pPr>
            <w:r w:rsidRPr="003F7802">
              <w:rPr>
                <w:rFonts w:ascii="Arial Narrow" w:hAnsi="Arial Narrow" w:cs="Arial Narrow"/>
                <w:sz w:val="18"/>
                <w:szCs w:val="24"/>
              </w:rPr>
              <w:t>názov predpisu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jc w:val="both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3F7802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  <w:r w:rsidRPr="003F7802">
              <w:rPr>
                <w:rFonts w:ascii="Arial Narrow" w:hAnsi="Arial Narrow" w:cs="Arial Narrow"/>
                <w:sz w:val="18"/>
                <w:szCs w:val="24"/>
              </w:rPr>
              <w:t>Č:1</w:t>
            </w:r>
            <w:r w:rsidR="007917E8">
              <w:rPr>
                <w:rFonts w:ascii="Arial Narrow" w:hAnsi="Arial Narrow" w:cs="Arial Narrow"/>
                <w:sz w:val="18"/>
                <w:szCs w:val="24"/>
              </w:rPr>
              <w:t xml:space="preserve"> V:1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917E8" w:rsidRPr="00F95C2F" w:rsidP="007917E8">
            <w:pPr>
              <w:adjustRightInd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>Pôsobnosť</w:t>
            </w:r>
          </w:p>
          <w:p w:rsidR="007917E8" w:rsidRPr="00F95C2F" w:rsidP="007917E8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Táto smernica sa vzťahuje na poistné krytie pre transakcie</w:t>
            </w:r>
          </w:p>
          <w:p w:rsidR="007917E8" w:rsidRPr="00F95C2F" w:rsidP="007917E8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súvisiace s vývozom tovarov a/alebo služieb pochádzajúcich</w:t>
            </w:r>
          </w:p>
          <w:p w:rsidR="007917E8" w:rsidRPr="00F95C2F" w:rsidP="007917E8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z členských štátov, pokiaľ je táto podpora poskytovaná priamo či nepriamo na účet alebo s podporou jedného alebo viacerých členských štátov a zahŕňa celkové obdobie rizika v dĺžke dvoch alebo viacerých rokov, t. j. obdobie splácania, vrátane fázy výroby.</w:t>
            </w:r>
          </w:p>
          <w:p w:rsidR="009A045E" w:rsidRPr="003F7802">
            <w:pPr>
              <w:pStyle w:val="Normlny"/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644982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F4E97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5C2F" w:rsidR="00524724">
              <w:rPr>
                <w:rFonts w:ascii="Times New Roman" w:hAnsi="Times New Roman" w:cs="Times New Roman"/>
                <w:b/>
                <w:sz w:val="20"/>
                <w:szCs w:val="24"/>
              </w:rPr>
              <w:t>Návrh zákona</w:t>
            </w: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0186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80/</w:t>
            </w:r>
            <w:r w:rsidR="00801864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97</w:t>
            </w: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>a návrh zákona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F4E97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5C2F" w:rsidR="00BA1E49">
              <w:rPr>
                <w:rFonts w:ascii="Times New Roman" w:hAnsi="Times New Roman" w:cs="Times New Roman"/>
                <w:b/>
                <w:sz w:val="20"/>
                <w:szCs w:val="24"/>
              </w:rPr>
              <w:t>§ 1 ods.3</w:t>
            </w:r>
          </w:p>
          <w:p w:rsidR="007F4E97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7F4E97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7F4E97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52472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01864" w:rsidRPr="00F95C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7F4E97" w:rsidRPr="00F95C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§ 4</w:t>
            </w: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pís</w:t>
            </w:r>
            <w:r w:rsidRPr="00F95C2F" w:rsidR="00BA1E4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Pr="00F95C2F" w:rsidR="00BA1E49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>a)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F4E97" w:rsidRPr="00F95C2F" w:rsidP="00A419F7">
            <w:pPr>
              <w:pStyle w:val="BodyText2"/>
              <w:spacing w:line="240" w:lineRule="exact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95C2F">
              <w:rPr>
                <w:rFonts w:ascii="Times New Roman" w:hAnsi="Times New Roman" w:cs="Times New Roman"/>
                <w:b/>
                <w:szCs w:val="24"/>
              </w:rPr>
              <w:t>Eximbanka v súlade so štátnou zahraničnou, zahraničnoobchodnou, finančnou, hospodárskou a menovou politikou a v súlade s právom Európskeho spoločenstva a</w:t>
            </w:r>
            <w:r w:rsidR="00A419F7">
              <w:rPr>
                <w:rFonts w:ascii="Times New Roman" w:hAnsi="Times New Roman" w:cs="Times New Roman"/>
                <w:b/>
                <w:szCs w:val="24"/>
              </w:rPr>
              <w:t xml:space="preserve"> Európskej únie a 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 xml:space="preserve">so záväzkami vyplývajúcimi z členstva Slovenskej republiky v medzinárodných organizáciách, ktorými je viazaná, podporuje zahraničnoobchodné operácie vývozcov a dovozcov so zámerom zvýšiť konkurencieschopnosť tuzemských tovarov a služieb a podporiť </w:t>
            </w:r>
            <w:r w:rsidRPr="00F95C2F" w:rsidR="00F037D2">
              <w:rPr>
                <w:rFonts w:ascii="Times New Roman" w:hAnsi="Times New Roman" w:cs="Times New Roman"/>
                <w:b/>
                <w:szCs w:val="24"/>
              </w:rPr>
              <w:t xml:space="preserve"> vzájomnú 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>hospodársku výmenu Slovenskej republiky so zahraničím.</w:t>
            </w:r>
          </w:p>
          <w:p w:rsidR="00A419F7" w:rsidRPr="00F95C2F">
            <w:pPr>
              <w:pStyle w:val="BodyText2"/>
              <w:spacing w:line="240" w:lineRule="exact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7F4E97" w:rsidRPr="00F95C2F">
            <w:pPr>
              <w:pStyle w:val="BodyText2"/>
              <w:spacing w:line="240" w:lineRule="exact"/>
              <w:jc w:val="left"/>
              <w:rPr>
                <w:rFonts w:ascii="Times New Roman" w:hAnsi="Times New Roman" w:cs="Times New Roman"/>
                <w:szCs w:val="24"/>
              </w:rPr>
            </w:pPr>
            <w:r w:rsidRPr="00F95C2F">
              <w:rPr>
                <w:rFonts w:ascii="Times New Roman" w:hAnsi="Times New Roman" w:cs="Times New Roman"/>
                <w:szCs w:val="24"/>
              </w:rPr>
              <w:t>Na účely tohto zákona sa rozumie</w:t>
            </w:r>
          </w:p>
          <w:p w:rsidR="007F4E97" w:rsidRPr="007F4E97" w:rsidP="00A419F7">
            <w:pPr>
              <w:pStyle w:val="BodyText2"/>
              <w:spacing w:line="240" w:lineRule="exact"/>
              <w:jc w:val="both"/>
              <w:rPr>
                <w:rFonts w:ascii="Arial Narrow" w:hAnsi="Arial Narrow" w:cs="Arial Narrow"/>
                <w:szCs w:val="24"/>
              </w:rPr>
            </w:pPr>
            <w:r w:rsidRPr="00F95C2F">
              <w:rPr>
                <w:rFonts w:ascii="Times New Roman" w:hAnsi="Times New Roman" w:cs="Times New Roman"/>
                <w:szCs w:val="24"/>
              </w:rPr>
              <w:t>vývozcom podnikateľ so sídlom alebo bydliskom a miestom podnikania na území Slovenskej republiky</w:t>
            </w:r>
            <w:r w:rsidR="00A419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19F7">
              <w:rPr>
                <w:rFonts w:ascii="Times New Roman" w:hAnsi="Times New Roman" w:cs="Times New Roman"/>
                <w:b/>
                <w:szCs w:val="24"/>
              </w:rPr>
              <w:t>vrátane jeho dcérskych spoločností</w:t>
            </w:r>
            <w:r w:rsidRPr="00F95C2F">
              <w:rPr>
                <w:rFonts w:ascii="Times New Roman" w:hAnsi="Times New Roman" w:cs="Times New Roman"/>
                <w:szCs w:val="24"/>
              </w:rPr>
              <w:t xml:space="preserve">, ktorý za zmluvne dohodnutých podmienok vyrába tovary určené na vývoz alebo poskytuje služby určené na vývoz, alebo vyváža tovary alebo služby 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>alebo investuje v zahraničí</w:t>
            </w:r>
            <w:r w:rsidRPr="00F95C2F">
              <w:rPr>
                <w:rFonts w:ascii="Times New Roman" w:hAnsi="Times New Roman" w:cs="Times New Roman"/>
                <w:szCs w:val="24"/>
              </w:rPr>
              <w:t>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7F4E97">
              <w:rPr>
                <w:rFonts w:ascii="Times New Roman" w:hAnsi="Times New Roman" w:cs="Times New Roman"/>
                <w:sz w:val="18"/>
                <w:szCs w:val="24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1D4B44">
              <w:rPr>
                <w:rFonts w:ascii="Times New Roman" w:hAnsi="Times New Roman" w:cs="Times New Roman"/>
                <w:sz w:val="18"/>
                <w:szCs w:val="24"/>
              </w:rPr>
              <w:t>Exim-banka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jc w:val="both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</w:tr>
      <w:tr>
        <w:tblPrEx>
          <w:tblW w:w="1616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2D2F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 w:rsidR="004B632C">
              <w:rPr>
                <w:rFonts w:ascii="Times New Roman" w:hAnsi="Times New Roman" w:cs="Times New Roman"/>
                <w:sz w:val="18"/>
                <w:szCs w:val="24"/>
              </w:rPr>
              <w:t>Príloha  kapitola I </w:t>
            </w:r>
          </w:p>
          <w:p w:rsidR="00EA2D2F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A2D2F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4B632C">
              <w:rPr>
                <w:rFonts w:ascii="Times New Roman" w:hAnsi="Times New Roman" w:cs="Times New Roman"/>
                <w:sz w:val="18"/>
                <w:szCs w:val="24"/>
              </w:rPr>
              <w:t xml:space="preserve">bod 4. pís.a) </w:t>
            </w:r>
          </w:p>
          <w:p w:rsidR="00EA2D2F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A2D2F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A2D2F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A2D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186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186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186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186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1864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A2D2F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A045E" w:rsidRPr="003F7802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  <w:r w:rsidRPr="00CA77C8" w:rsidR="004B632C">
              <w:rPr>
                <w:rFonts w:ascii="Times New Roman" w:hAnsi="Times New Roman" w:cs="Times New Roman"/>
                <w:sz w:val="18"/>
                <w:szCs w:val="24"/>
              </w:rPr>
              <w:t>pís</w:t>
            </w:r>
            <w:r w:rsidRPr="00CA77C8" w:rsidR="00EA2D2F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CA77C8" w:rsidR="004B632C">
              <w:rPr>
                <w:rFonts w:ascii="Times New Roman" w:hAnsi="Times New Roman" w:cs="Times New Roman"/>
                <w:sz w:val="18"/>
                <w:szCs w:val="24"/>
              </w:rPr>
              <w:t>b)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i/>
                <w:sz w:val="20"/>
                <w:szCs w:val="24"/>
              </w:rPr>
              <w:t>PRÍLOHA</w:t>
            </w: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b/>
                <w:sz w:val="20"/>
                <w:szCs w:val="24"/>
              </w:rPr>
              <w:t>SPOLOČNÉ ZÁSADY PRE POISTENIE VÝVOZNÝCH ÚVEROV</w:t>
            </w: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sz w:val="20"/>
                <w:szCs w:val="24"/>
              </w:rPr>
              <w:t>KAPITOLA I: ZLOŽKY POISTNÉHO KRYTIA</w:t>
            </w:r>
          </w:p>
          <w:p w:rsidR="00605375" w:rsidRPr="00A419F7" w:rsidP="00EA2D2F">
            <w:pPr>
              <w:adjustRightInd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77C8" w:rsidR="004B632C">
              <w:rPr>
                <w:rFonts w:ascii="Times New Roman" w:hAnsi="Times New Roman" w:cs="Times New Roman"/>
                <w:sz w:val="20"/>
                <w:szCs w:val="24"/>
              </w:rPr>
              <w:t xml:space="preserve">Oddiel 1: </w:t>
            </w:r>
            <w:r w:rsidRPr="00CA77C8" w:rsidR="004B632C">
              <w:rPr>
                <w:rFonts w:ascii="Times New Roman" w:hAnsi="Times New Roman" w:cs="Times New Roman"/>
                <w:b/>
                <w:sz w:val="20"/>
                <w:szCs w:val="24"/>
              </w:rPr>
              <w:t>Všeobecné zásady a</w:t>
            </w:r>
            <w:r w:rsidRPr="00CA77C8" w:rsidR="00EA2D2F">
              <w:rPr>
                <w:rFonts w:ascii="Times New Roman" w:hAnsi="Times New Roman" w:cs="Times New Roman"/>
                <w:b/>
                <w:sz w:val="20"/>
                <w:szCs w:val="24"/>
              </w:rPr>
              <w:t> </w:t>
            </w:r>
            <w:r w:rsidRPr="00CA77C8" w:rsidR="004B632C">
              <w:rPr>
                <w:rFonts w:ascii="Times New Roman" w:hAnsi="Times New Roman" w:cs="Times New Roman"/>
                <w:b/>
                <w:sz w:val="20"/>
                <w:szCs w:val="24"/>
              </w:rPr>
              <w:t>definície</w:t>
            </w:r>
          </w:p>
          <w:p w:rsidR="00EA2D2F" w:rsidRPr="00CA77C8" w:rsidP="00EA2D2F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sz w:val="20"/>
                <w:szCs w:val="24"/>
              </w:rPr>
              <w:t>4. Definícia poistených rizík</w:t>
            </w: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sz w:val="20"/>
                <w:szCs w:val="24"/>
              </w:rPr>
              <w:t>a) Komerčné riziko pre súkromných dlžníkov je určené bodmi 14, 15 a 16.</w:t>
            </w: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B632C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B632C" w:rsidRPr="00CA77C8" w:rsidP="004B632C">
            <w:pPr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A77C8">
              <w:rPr>
                <w:rFonts w:ascii="Times New Roman" w:hAnsi="Times New Roman" w:cs="Times New Roman"/>
                <w:sz w:val="20"/>
                <w:szCs w:val="24"/>
              </w:rPr>
              <w:t>b) Politické riziko pre súkromných dlžníkov je určené bodmi 17 až 22 a pre verejných dlžníkov bodmi 15 až 22.</w:t>
            </w:r>
          </w:p>
          <w:p w:rsidR="009A045E" w:rsidRPr="003F7802">
            <w:pPr>
              <w:pStyle w:val="Normlny"/>
              <w:jc w:val="both"/>
              <w:rPr>
                <w:rFonts w:ascii="Arial Narrow" w:hAnsi="Arial Narrow" w:cs="Arial Narrow"/>
                <w:sz w:val="18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05375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  <w:p w:rsidR="00605375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  <w:p w:rsidR="00605375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  <w:p w:rsidR="00605375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  <w:p w:rsidR="00605375">
            <w:pPr>
              <w:jc w:val="center"/>
              <w:rPr>
                <w:rFonts w:ascii="Arial Narrow" w:hAnsi="Arial Narrow" w:cs="Arial Narrow"/>
                <w:sz w:val="18"/>
                <w:szCs w:val="24"/>
              </w:rPr>
            </w:pPr>
          </w:p>
          <w:p w:rsidR="009A045E" w:rsidRPr="00A419F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19F7" w:rsidR="00A419F7">
              <w:rPr>
                <w:rFonts w:ascii="Times New Roman" w:hAnsi="Times New Roman" w:cs="Times New Roman"/>
                <w:sz w:val="20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5375" w:rsidRPr="00F95C2F" w:rsidP="004B632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05375" w:rsidRPr="00F95C2F" w:rsidP="004B632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05375" w:rsidRPr="00F95C2F" w:rsidP="004B632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05375" w:rsidRPr="00F95C2F" w:rsidP="004B632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05375" w:rsidRPr="00F95C2F" w:rsidP="004B632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B632C" w:rsidRPr="00F95C2F" w:rsidP="004B632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80/1997</w:t>
            </w: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a návrh zákona</w:t>
            </w:r>
          </w:p>
          <w:p w:rsidR="009A045E" w:rsidRPr="005C00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 w:rsidRPr="005C00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C0091" w:rsidRPr="005C00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0186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95C2F">
              <w:rPr>
                <w:rFonts w:ascii="Times New Roman" w:hAnsi="Times New Roman" w:cs="Times New Roman"/>
                <w:sz w:val="20"/>
                <w:szCs w:val="24"/>
              </w:rPr>
              <w:t>80/1997</w:t>
            </w:r>
            <w:r w:rsidRPr="00F95C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a návrh zákona</w:t>
            </w:r>
          </w:p>
          <w:p w:rsidR="00801864" w:rsidRPr="005C00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B632C" w:rsidRPr="00F95C2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C0091" w:rsidR="009A4D62">
              <w:rPr>
                <w:rFonts w:ascii="Times New Roman" w:hAnsi="Times New Roman" w:cs="Times New Roman"/>
                <w:sz w:val="20"/>
                <w:szCs w:val="24"/>
              </w:rPr>
              <w:t>80/1</w:t>
            </w:r>
            <w:r w:rsidRPr="00F95C2F" w:rsidR="009A4D62">
              <w:rPr>
                <w:rFonts w:ascii="Times New Roman" w:hAnsi="Times New Roman" w:cs="Times New Roman"/>
                <w:sz w:val="20"/>
                <w:szCs w:val="24"/>
              </w:rPr>
              <w:t>997</w:t>
            </w:r>
            <w:r w:rsidRPr="00F95C2F" w:rsidR="009A4D6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a návrh zákona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5375" w:rsidRPr="00F95C2F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05375" w:rsidRPr="00F95C2F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05375" w:rsidRPr="00F95C2F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05375" w:rsidRPr="00F95C2F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05375" w:rsidRPr="00F95C2F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045E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5C2F" w:rsidR="004B632C">
              <w:rPr>
                <w:rFonts w:ascii="Times New Roman" w:hAnsi="Times New Roman" w:cs="Times New Roman"/>
                <w:szCs w:val="24"/>
              </w:rPr>
              <w:t>§ 4</w:t>
            </w:r>
            <w:r w:rsidRPr="00F95C2F" w:rsidR="004B632C">
              <w:rPr>
                <w:rFonts w:ascii="Times New Roman" w:hAnsi="Times New Roman" w:cs="Times New Roman"/>
                <w:b/>
                <w:szCs w:val="24"/>
              </w:rPr>
              <w:t xml:space="preserve"> pís</w:t>
            </w:r>
            <w:r w:rsidRPr="00F95C2F" w:rsidR="00BA1E49">
              <w:rPr>
                <w:rFonts w:ascii="Times New Roman" w:hAnsi="Times New Roman" w:cs="Times New Roman"/>
                <w:b/>
                <w:szCs w:val="24"/>
              </w:rPr>
              <w:t>m</w:t>
            </w:r>
            <w:r w:rsidRPr="00F95C2F" w:rsidR="004B632C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F95C2F" w:rsidR="00BA1E4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F95C2F" w:rsidR="004B632C">
              <w:rPr>
                <w:rFonts w:ascii="Times New Roman" w:hAnsi="Times New Roman" w:cs="Times New Roman"/>
                <w:b/>
                <w:szCs w:val="24"/>
              </w:rPr>
              <w:t xml:space="preserve">i) </w:t>
            </w:r>
          </w:p>
          <w:p w:rsidR="004B632C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B632C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B632C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B632C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01864">
            <w:pPr>
              <w:pStyle w:val="Normlny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§ 24 ods. </w:t>
            </w:r>
            <w:r w:rsidR="005C0091">
              <w:rPr>
                <w:rFonts w:ascii="Times New Roman" w:hAnsi="Times New Roman" w:cs="Times New Roman"/>
                <w:szCs w:val="24"/>
              </w:rPr>
              <w:t>5</w:t>
            </w:r>
          </w:p>
          <w:p w:rsidR="00801864" w:rsidRPr="005C0091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="005C0091">
              <w:rPr>
                <w:rFonts w:ascii="Times New Roman" w:hAnsi="Times New Roman" w:cs="Times New Roman"/>
                <w:b/>
                <w:szCs w:val="24"/>
              </w:rPr>
              <w:t>písm. i)</w:t>
            </w:r>
          </w:p>
          <w:p w:rsidR="00801864" w:rsidRPr="005C0091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A4D62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C0091">
              <w:rPr>
                <w:rFonts w:ascii="Times New Roman" w:hAnsi="Times New Roman" w:cs="Times New Roman"/>
                <w:szCs w:val="24"/>
              </w:rPr>
              <w:t>§ 4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 xml:space="preserve"> pís</w:t>
            </w:r>
            <w:r w:rsidRPr="00F95C2F" w:rsidR="00BA1E49">
              <w:rPr>
                <w:rFonts w:ascii="Times New Roman" w:hAnsi="Times New Roman" w:cs="Times New Roman"/>
                <w:b/>
                <w:szCs w:val="24"/>
              </w:rPr>
              <w:t>m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F95C2F" w:rsidR="00BA1E4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F95C2F">
              <w:rPr>
                <w:rFonts w:ascii="Times New Roman" w:hAnsi="Times New Roman" w:cs="Times New Roman"/>
                <w:b/>
                <w:szCs w:val="24"/>
              </w:rPr>
              <w:t>h)</w:t>
            </w:r>
          </w:p>
          <w:p w:rsidR="004B632C" w:rsidRPr="00F95C2F">
            <w:pPr>
              <w:pStyle w:val="Normlny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5375" w:rsidP="004B632C">
            <w:pPr>
              <w:pStyle w:val="BodyText2"/>
              <w:spacing w:line="240" w:lineRule="exact"/>
              <w:jc w:val="left"/>
              <w:rPr>
                <w:rFonts w:ascii="Arial Narrow" w:hAnsi="Arial Narrow" w:cs="Arial Narrow"/>
                <w:szCs w:val="24"/>
              </w:rPr>
            </w:pPr>
          </w:p>
          <w:p w:rsidR="00605375" w:rsidP="004B632C">
            <w:pPr>
              <w:pStyle w:val="BodyText2"/>
              <w:spacing w:line="240" w:lineRule="exact"/>
              <w:jc w:val="left"/>
              <w:rPr>
                <w:rFonts w:ascii="Arial Narrow" w:hAnsi="Arial Narrow" w:cs="Arial Narrow"/>
                <w:szCs w:val="24"/>
              </w:rPr>
            </w:pPr>
          </w:p>
          <w:p w:rsidR="00605375" w:rsidP="004B632C">
            <w:pPr>
              <w:pStyle w:val="BodyText2"/>
              <w:spacing w:line="240" w:lineRule="exact"/>
              <w:jc w:val="left"/>
              <w:rPr>
                <w:rFonts w:ascii="Arial Narrow" w:hAnsi="Arial Narrow" w:cs="Arial Narrow"/>
                <w:szCs w:val="24"/>
              </w:rPr>
            </w:pPr>
          </w:p>
          <w:p w:rsidR="00605375" w:rsidP="004B632C">
            <w:pPr>
              <w:pStyle w:val="BodyText2"/>
              <w:spacing w:line="240" w:lineRule="exact"/>
              <w:jc w:val="left"/>
              <w:rPr>
                <w:rFonts w:ascii="Arial Narrow" w:hAnsi="Arial Narrow" w:cs="Arial Narrow"/>
                <w:szCs w:val="24"/>
              </w:rPr>
            </w:pPr>
          </w:p>
          <w:p w:rsidR="004B632C" w:rsidRPr="00CA77C8" w:rsidP="004B632C">
            <w:pPr>
              <w:pStyle w:val="BodyText2"/>
              <w:spacing w:line="240" w:lineRule="exact"/>
              <w:jc w:val="left"/>
              <w:rPr>
                <w:rFonts w:ascii="Times New Roman" w:hAnsi="Times New Roman" w:cs="Times New Roman"/>
                <w:szCs w:val="24"/>
              </w:rPr>
            </w:pPr>
            <w:r w:rsidRPr="00CA77C8">
              <w:rPr>
                <w:rFonts w:ascii="Times New Roman" w:hAnsi="Times New Roman" w:cs="Times New Roman"/>
                <w:szCs w:val="24"/>
              </w:rPr>
              <w:t>Na účely tohto zákona sa rozumie</w:t>
            </w:r>
          </w:p>
          <w:p w:rsidR="004B632C" w:rsidRPr="00CA77C8">
            <w:pPr>
              <w:pStyle w:val="Normlny"/>
              <w:jc w:val="both"/>
              <w:rPr>
                <w:rFonts w:ascii="Times New Roman" w:hAnsi="Times New Roman" w:cs="Times New Roman"/>
                <w:szCs w:val="24"/>
              </w:rPr>
            </w:pPr>
            <w:r w:rsidRPr="00CA77C8">
              <w:rPr>
                <w:rFonts w:ascii="Times New Roman" w:hAnsi="Times New Roman" w:cs="Times New Roman"/>
                <w:szCs w:val="24"/>
              </w:rPr>
              <w:t xml:space="preserve">komerčným rizikom riziko nezaplatenia pohľadávky vývozcu súvisiace s </w:t>
            </w:r>
            <w:r w:rsidRPr="00CA77C8">
              <w:rPr>
                <w:rFonts w:ascii="Times New Roman" w:hAnsi="Times New Roman" w:cs="Times New Roman"/>
                <w:b/>
                <w:szCs w:val="24"/>
              </w:rPr>
              <w:t>výrobnou alebo obchodnou činnosťou vývozcu</w:t>
            </w:r>
            <w:r w:rsidRPr="00CA77C8">
              <w:rPr>
                <w:rFonts w:ascii="Times New Roman" w:hAnsi="Times New Roman" w:cs="Times New Roman"/>
                <w:szCs w:val="24"/>
              </w:rPr>
              <w:t xml:space="preserve"> vzniknuté v krajine zahraničného odberateľa, v tretej krajine alebo v Slovenskej republike, najmä z dôvodu platobnej neschopnosti,</w:t>
            </w:r>
          </w:p>
          <w:p w:rsidR="004B632C">
            <w:pPr>
              <w:pStyle w:val="Normlny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01864" w:rsidRPr="005C0091">
            <w:pPr>
              <w:pStyle w:val="Normlny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="005C0091">
              <w:rPr>
                <w:rFonts w:ascii="Times New Roman" w:hAnsi="Times New Roman" w:cs="Times New Roman"/>
                <w:szCs w:val="24"/>
              </w:rPr>
              <w:t xml:space="preserve">Eximbanka ďalej môže </w:t>
            </w:r>
            <w:r w:rsidR="005C0091">
              <w:rPr>
                <w:rFonts w:ascii="Times New Roman" w:hAnsi="Times New Roman" w:cs="Times New Roman"/>
                <w:b/>
                <w:szCs w:val="24"/>
              </w:rPr>
              <w:t>poisťovať a zaisťovať pohľadávky vývozcov proti komerčným rizikám,</w:t>
            </w:r>
          </w:p>
          <w:p w:rsidR="00801864">
            <w:pPr>
              <w:pStyle w:val="Normlny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01864">
            <w:pPr>
              <w:pStyle w:val="Normlny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A4D62" w:rsidRPr="00CA77C8" w:rsidP="009A4D62">
            <w:pPr>
              <w:pStyle w:val="BodyText2"/>
              <w:spacing w:line="240" w:lineRule="exact"/>
              <w:jc w:val="left"/>
              <w:rPr>
                <w:rFonts w:ascii="Times New Roman" w:hAnsi="Times New Roman" w:cs="Times New Roman"/>
                <w:szCs w:val="24"/>
              </w:rPr>
            </w:pPr>
            <w:r w:rsidRPr="00CA77C8">
              <w:rPr>
                <w:rFonts w:ascii="Times New Roman" w:hAnsi="Times New Roman" w:cs="Times New Roman"/>
                <w:szCs w:val="24"/>
              </w:rPr>
              <w:t>Na účely tohto zákona sa rozumie</w:t>
            </w:r>
          </w:p>
          <w:p w:rsidR="004B632C" w:rsidRPr="004B632C">
            <w:pPr>
              <w:pStyle w:val="Normlny"/>
              <w:jc w:val="both"/>
              <w:rPr>
                <w:rFonts w:ascii="Arial Narrow" w:hAnsi="Arial Narrow" w:cs="Arial Narrow"/>
                <w:szCs w:val="24"/>
              </w:rPr>
            </w:pPr>
            <w:r w:rsidRPr="00CA77C8">
              <w:rPr>
                <w:rFonts w:ascii="Times New Roman" w:hAnsi="Times New Roman" w:cs="Times New Roman"/>
                <w:szCs w:val="24"/>
              </w:rPr>
              <w:t>politickým rizikom riziko nezaplatenia pohľadávky vývozcu vzniknuté v krajine zahraničného odberateľa alebo v tretej krajine z mimoriadnych náhodných a ťažko predvídateľných udalostí, napríklad vojny</w:t>
            </w:r>
            <w:r w:rsidRPr="00CA77C8" w:rsidR="009A4D6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CA77C8">
              <w:rPr>
                <w:rFonts w:ascii="Times New Roman" w:hAnsi="Times New Roman" w:cs="Times New Roman"/>
                <w:szCs w:val="24"/>
              </w:rPr>
              <w:t>alebo iného ozbrojeného konfliktu</w:t>
            </w:r>
            <w:r w:rsidRPr="00CA77C8" w:rsidR="00BA1E49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CA77C8" w:rsidR="00BA1E4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A77C8" w:rsidR="00BA1E49">
              <w:rPr>
                <w:rFonts w:ascii="Times New Roman" w:hAnsi="Times New Roman" w:cs="Times New Roman"/>
                <w:b/>
                <w:szCs w:val="24"/>
              </w:rPr>
              <w:t>terorizmu</w:t>
            </w:r>
            <w:r w:rsidRPr="00CA77C8" w:rsidR="00BA1E4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CA77C8">
              <w:rPr>
                <w:rFonts w:ascii="Times New Roman" w:hAnsi="Times New Roman" w:cs="Times New Roman"/>
                <w:szCs w:val="24"/>
              </w:rPr>
              <w:t>nepokojov, štrajkov, revolúcie, štátnych a administratívnych zásahov spočívajúcich najmä v znárodnení, vo vyvlastnení, v moratóriu na platby do zahraničia, devízových reguláciách, embargu, odobratí licencie, porušení podmienok zmluvy zo strany odberateľa, ktorým je štát alebo iný štátny subjekt, v jednostrannom ukončení platnosti medzištátnych zmlúv; za politické riziko sa považuje aj riziko nezaplatenia pohľadávky vývozcu vzniknuté v krajine zahraničného odberateľa alebo v tretej krajine spôsobené prírodnými katastrofami, napríklad zemetrasením alebo povodňami,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A77C8" w:rsidR="00644982">
              <w:rPr>
                <w:rFonts w:ascii="Times New Roman" w:hAnsi="Times New Roman" w:cs="Times New Roman"/>
                <w:sz w:val="18"/>
                <w:szCs w:val="24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FootnoteText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A045E" w:rsidRPr="00CA77C8">
            <w:pPr>
              <w:pStyle w:val="Heading1"/>
              <w:jc w:val="both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</w:tr>
    </w:tbl>
    <w:p w:rsidR="009A045E" w:rsidRPr="003F7802">
      <w:pPr>
        <w:autoSpaceDE/>
        <w:autoSpaceDN/>
        <w:rPr>
          <w:rFonts w:ascii="Arial Narrow" w:hAnsi="Arial Narrow" w:cs="Arial Narrow"/>
          <w:sz w:val="18"/>
          <w:szCs w:val="24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45E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9F2693">
      <w:rPr>
        <w:rStyle w:val="PageNumber"/>
        <w:rFonts w:ascii="Times New Roman" w:hAnsi="Times New Roman" w:cs="Times New Roman"/>
        <w:noProof/>
        <w:szCs w:val="24"/>
      </w:rPr>
      <w:t>1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A045E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</w:lvl>
  </w:abstractNum>
  <w:abstractNum w:abstractNumId="7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880824"/>
    <w:multiLevelType w:val="hybridMultilevel"/>
    <w:tmpl w:val="DDE8C6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A045E"/>
    <w:rsid w:val="00105267"/>
    <w:rsid w:val="00131123"/>
    <w:rsid w:val="001B7ED2"/>
    <w:rsid w:val="001D4B44"/>
    <w:rsid w:val="001D536E"/>
    <w:rsid w:val="00325A01"/>
    <w:rsid w:val="00372882"/>
    <w:rsid w:val="00386581"/>
    <w:rsid w:val="003F7802"/>
    <w:rsid w:val="0048176B"/>
    <w:rsid w:val="004979E4"/>
    <w:rsid w:val="004B632C"/>
    <w:rsid w:val="00524724"/>
    <w:rsid w:val="00551905"/>
    <w:rsid w:val="00586BB5"/>
    <w:rsid w:val="005C0091"/>
    <w:rsid w:val="005F5DEC"/>
    <w:rsid w:val="00605375"/>
    <w:rsid w:val="00644982"/>
    <w:rsid w:val="006F40E5"/>
    <w:rsid w:val="007917E8"/>
    <w:rsid w:val="007E6025"/>
    <w:rsid w:val="007F4E97"/>
    <w:rsid w:val="00801864"/>
    <w:rsid w:val="00897338"/>
    <w:rsid w:val="008A4BA9"/>
    <w:rsid w:val="009A045E"/>
    <w:rsid w:val="009A4D62"/>
    <w:rsid w:val="009F2693"/>
    <w:rsid w:val="00A419F7"/>
    <w:rsid w:val="00B43D11"/>
    <w:rsid w:val="00BA1E49"/>
    <w:rsid w:val="00BD1DA2"/>
    <w:rsid w:val="00BD2D6A"/>
    <w:rsid w:val="00C646CB"/>
    <w:rsid w:val="00CA77C8"/>
    <w:rsid w:val="00D549E0"/>
    <w:rsid w:val="00E8407D"/>
    <w:rsid w:val="00EA0956"/>
    <w:rsid w:val="00EA2D2F"/>
    <w:rsid w:val="00F037D2"/>
    <w:rsid w:val="00F820E1"/>
    <w:rsid w:val="00F95C2F"/>
    <w:rsid w:val="00FD612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  <w:ind w:left="0" w:right="0"/>
      <w:jc w:val="left"/>
      <w:textAlignment w:val="auto"/>
    </w:pPr>
    <w:rPr>
      <w:sz w:val="24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9"/>
    <w:pPr>
      <w:keepNext/>
      <w:spacing w:before="120"/>
      <w:jc w:val="center"/>
      <w:outlineLvl w:val="1"/>
    </w:pPr>
    <w:rPr>
      <w:b/>
      <w:sz w:val="20"/>
    </w:rPr>
  </w:style>
  <w:style w:type="paragraph" w:styleId="Heading4">
    <w:name w:val="heading 4"/>
    <w:basedOn w:val="Normal"/>
    <w:next w:val="Normal"/>
    <w:uiPriority w:val="99"/>
    <w:pPr>
      <w:keepNext/>
      <w:jc w:val="center"/>
      <w:outlineLvl w:val="3"/>
    </w:pPr>
    <w:rPr>
      <w:b/>
      <w:sz w:val="22"/>
    </w:rPr>
  </w:style>
  <w:style w:type="character" w:default="1" w:styleId="DefaultParagraphFont">
    <w:name w:val="Default Paragraph Font"/>
    <w:link w:val="CharChar1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uiPriority w:val="99"/>
    <w:pPr>
      <w:spacing w:line="240" w:lineRule="atLeast"/>
      <w:jc w:val="both"/>
    </w:p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BodyText2">
    <w:name w:val="Body Text 2"/>
    <w:basedOn w:val="Normal"/>
    <w:uiPriority w:val="99"/>
    <w:pPr>
      <w:jc w:val="center"/>
    </w:pPr>
    <w:rPr>
      <w:sz w:val="2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lang w:eastAsia="en-US"/>
    </w:r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styleId="PageNumber">
    <w:name w:val="page number"/>
    <w:basedOn w:val="DefaultParagraphFont"/>
    <w:uiPriority w:val="99"/>
  </w:style>
  <w:style w:type="paragraph" w:styleId="BodyTextIndent2">
    <w:name w:val="Body Text Indent 2"/>
    <w:basedOn w:val="Normal"/>
    <w:uiPriority w:val="99"/>
    <w:pPr>
      <w:autoSpaceDE/>
      <w:autoSpaceDN/>
      <w:ind w:left="290" w:hanging="290"/>
      <w:jc w:val="left"/>
    </w:pPr>
    <w:rPr>
      <w:sz w:val="20"/>
    </w:rPr>
  </w:style>
  <w:style w:type="paragraph" w:customStyle="1" w:styleId="CharChar1">
    <w:name w:val="Char Char1"/>
    <w:basedOn w:val="Normal"/>
    <w:link w:val="DefaultParagraphFont"/>
    <w:uiPriority w:val="99"/>
    <w:rsid w:val="007917E8"/>
    <w:pPr>
      <w:autoSpaceDE/>
      <w:autoSpaceDN/>
      <w:spacing w:after="160" w:line="240" w:lineRule="exact"/>
      <w:jc w:val="left"/>
    </w:pPr>
    <w:rPr>
      <w:rFonts w:ascii="Tahoma" w:hAnsi="Tahoma" w:cs="Tahoma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635</Words>
  <Characters>3624</Characters>
  <Application>Microsoft Office Word</Application>
  <DocSecurity>0</DocSecurity>
  <Lines>0</Lines>
  <Paragraphs>0</Paragraphs>
  <ScaleCrop>false</ScaleCrop>
  <Company>ÚV SR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;</cp:lastModifiedBy>
  <cp:revision>2</cp:revision>
  <cp:lastPrinted>2008-08-19T08:00:00Z</cp:lastPrinted>
  <dcterms:created xsi:type="dcterms:W3CDTF">2008-10-02T16:17:00Z</dcterms:created>
  <dcterms:modified xsi:type="dcterms:W3CDTF">2008-10-02T16:17:00Z</dcterms:modified>
</cp:coreProperties>
</file>