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6C6C19" w:rsidP="008B25A6">
      <w:pPr>
        <w:jc w:val="center"/>
        <w:rPr>
          <w:rFonts w:ascii="Arial Narrow" w:hAnsi="Arial Narrow"/>
          <w:b/>
          <w:caps/>
          <w:color w:val="000000"/>
          <w:spacing w:val="30"/>
          <w:sz w:val="22"/>
          <w:szCs w:val="22"/>
        </w:rPr>
      </w:pPr>
      <w:r w:rsidRPr="006C6C19">
        <w:rPr>
          <w:rFonts w:ascii="Arial Narrow" w:hAnsi="Arial Narrow"/>
          <w:b/>
          <w:caps/>
          <w:color w:val="000000"/>
          <w:spacing w:val="30"/>
          <w:sz w:val="22"/>
          <w:szCs w:val="22"/>
        </w:rPr>
        <w:t>Dôvodová správa</w:t>
      </w:r>
    </w:p>
    <w:p w:rsidR="008B25A6" w:rsidRPr="006C6C19" w:rsidP="008B25A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B25A6" w:rsidRPr="006C6C19" w:rsidP="008B25A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B25A6" w:rsidRPr="006C6C19" w:rsidP="008B25A6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C6C19">
        <w:rPr>
          <w:rFonts w:ascii="Arial Narrow" w:hAnsi="Arial Narrow"/>
          <w:b/>
          <w:color w:val="000000"/>
          <w:sz w:val="22"/>
          <w:szCs w:val="22"/>
        </w:rPr>
        <w:t>A. Všeobecná časť</w:t>
      </w:r>
    </w:p>
    <w:p w:rsidR="00C0489E" w:rsidP="00BE2CC2">
      <w:pPr>
        <w:rPr>
          <w:rFonts w:ascii="Arial Narrow" w:hAnsi="Arial Narrow"/>
          <w:color w:val="000000"/>
          <w:sz w:val="22"/>
          <w:szCs w:val="22"/>
        </w:rPr>
      </w:pPr>
    </w:p>
    <w:p w:rsidR="006C6C19" w:rsidRPr="006C6C19" w:rsidP="00BE2CC2">
      <w:pPr>
        <w:rPr>
          <w:rStyle w:val="PlaceholderText"/>
          <w:rFonts w:ascii="Arial Narrow" w:hAnsi="Arial Narrow"/>
          <w:color w:val="000000"/>
          <w:sz w:val="22"/>
          <w:szCs w:val="22"/>
        </w:rPr>
      </w:pPr>
    </w:p>
    <w:p w:rsidR="00C0489E" w:rsidRPr="006C6C19" w:rsidP="006C6C19">
      <w:pPr>
        <w:ind w:firstLine="720"/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Návrh zákona, ktorým sa mení a dopĺňa zákon č. 566/2001 Z. z. o cenných papieroch a investičných službách a o zmene a doplnení niektorých zákonov (zákon o cenných papieroch) v znení neskorších predpisov a o zmene a doplnení niektorých zákonov (ďalej len „návrh zákona“) vypracovalo Ministerstvo financií Slovenskej republiky v súlade s Plánom legislatívnych úloh vlády Slovenskej republiky na rok 2008. </w:t>
      </w:r>
    </w:p>
    <w:p w:rsidR="00C0489E" w:rsidRPr="006C6C19" w:rsidP="006C6C19">
      <w:pPr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 </w:t>
      </w:r>
    </w:p>
    <w:p w:rsidR="00C0489E" w:rsidRPr="006C6C19" w:rsidP="006C6C19">
      <w:pPr>
        <w:ind w:firstLine="720"/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Cieľom navrhovaného zákona je implementovať smernicu Európskeho parlamentu a Rady 2007/44/ES, ktorou sa mení a dopĺňa smernica Rady 92/49/EHS  a smernice 2002/83/ES, 2005/68/ES a 2006/48/ES v súvislosti s procesnými pravidlami a kritériami hodnotenia obozretného posudzovania nadobudnutí a zvýšení podielov vo finančnom sektore (ďalej len „smernica o akvizíciách“).  </w:t>
      </w:r>
    </w:p>
    <w:p w:rsidR="00C0489E" w:rsidRPr="006C6C19" w:rsidP="006C6C19">
      <w:pPr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 </w:t>
      </w:r>
    </w:p>
    <w:p w:rsidR="00C0489E" w:rsidRPr="006C6C19" w:rsidP="006C6C19">
      <w:pPr>
        <w:ind w:firstLine="720"/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Cieľom smernice o akvizíciách je ustanovenie jednotného rámca harmonizovaných procesných pravidiel a kritérií pre obozretné posudzovanie nadobudnutia (ale aj zbavenia sa) stanovených podielov na základnom imaní alebo hlasovacích právach inštitúcií finančného trhu. Vzhľadom na čoraz väčšiu konsolidáciu finančných trhov a jeho subjektov dochádza k situácii, kedy majú konsolidované celky svoje časti vo viacerých členských štátoch.  Preto  bolo potrebné a účelné ustanoviť režim pre nadobudnutie kvalifikovanej účasti  tak, že takéto nadobudnutie podlieha schváleniu orgánmi dohľadu vo viacerých členských štátoch. Dôležitou súčasťou tohto procesu je aj stanovenie časového rámca, </w:t>
      </w: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v akom by sa posúdenie nadobudnutia (alebo prevodu na inú osobu) podielu orgánom dohľadu malo vykonať.   </w:t>
      </w:r>
    </w:p>
    <w:p w:rsidR="00C0489E" w:rsidRPr="006C6C19" w:rsidP="006C6C19">
      <w:pPr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 </w:t>
      </w:r>
    </w:p>
    <w:p w:rsidR="00C0489E" w:rsidRPr="006C6C19" w:rsidP="006C6C19">
      <w:pPr>
        <w:ind w:firstLine="720"/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Smernica o akvizíciách sa dotýka všetkých sektorov finančného trhu, tzn. bankovníctva, kapitálového trhu, poisťovníctva, kolektívneho investovania a burzy cenných papierov. Vzhľadom na uvedené jednotlivé články návrhu zákona obsahujú novely príslušných právnych predpisov upravujúcich relevantnú oblasť finančného trhu. Okrem transpozície smernice o akvizíciách návrh zákona obsahuje aj ustanovenia, ktoré vyplývajú z potreby riešenia podnetov z aplikačnej praxe k predpisom z oblasti finančného trhu. </w:t>
      </w:r>
    </w:p>
    <w:p w:rsidR="00C0489E" w:rsidRPr="006C6C19" w:rsidP="006C6C19">
      <w:pPr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 </w:t>
      </w:r>
    </w:p>
    <w:p w:rsidR="00C0489E" w:rsidRPr="006C6C19" w:rsidP="006C6C19">
      <w:pPr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ab/>
        <w:t xml:space="preserve">Prijatie navrhovaného zákona nebude mať dopad na štátny rozpočet, životné prostredie, rozpočty vyšších územných celkov, rozpočty obcí a nebude mať dopad na zamestnanosť, ani na tvorbu pracovných miest a organizačné zabezpečenie. </w:t>
      </w:r>
    </w:p>
    <w:p w:rsidR="00C0489E" w:rsidRPr="006C6C19" w:rsidP="006C6C19">
      <w:pPr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 </w:t>
      </w:r>
    </w:p>
    <w:p w:rsidR="00C0489E" w:rsidP="006C6C19">
      <w:pPr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ab/>
        <w:t xml:space="preserve">Predkladaný návrh zákona je v súlade s Ústavou Slovenskej republiky, zákonmi Slovenskej republiky, ako aj medzinárodnými zmluvami a inými medzinárodnými dokumentmi, ktorými je Slovenská republika viazaná. </w:t>
      </w:r>
    </w:p>
    <w:p w:rsidR="006C6C19" w:rsidRPr="006C6C19" w:rsidP="006C6C19">
      <w:pPr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</w:p>
    <w:p w:rsidR="00C0489E" w:rsidP="006C6C19">
      <w:pPr>
        <w:ind w:firstLine="720"/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Návrh zákona je súčasťou postupov Slovenskej republiky v rámci zapájania sa do Lisabonského procesu prostredníctvom pridružovania k jednotlivým stratégiám a politikám EÚ. </w:t>
      </w:r>
    </w:p>
    <w:p w:rsidR="00666280" w:rsidP="006C6C19">
      <w:pPr>
        <w:ind w:firstLine="720"/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</w:p>
    <w:p w:rsidR="00C0489E" w:rsidRPr="006C6C19" w:rsidP="00666280">
      <w:pPr>
        <w:ind w:firstLine="720"/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="00666280">
        <w:rPr>
          <w:rStyle w:val="PlaceholderText"/>
          <w:rFonts w:ascii="Arial Narrow" w:hAnsi="Arial Narrow"/>
          <w:color w:val="000000"/>
          <w:sz w:val="22"/>
          <w:szCs w:val="22"/>
        </w:rPr>
        <w:t>Návrh zákona bol prerokovaný vládou Slovenskej republiky dňa 1.10.2008 s pripomienkami, ktoré sú zapracované v predkladanom materiáli.</w:t>
      </w:r>
    </w:p>
    <w:p w:rsidR="00C0489E" w:rsidRPr="006C6C19" w:rsidP="006C6C19">
      <w:pPr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 </w:t>
      </w:r>
    </w:p>
    <w:p w:rsidR="00C0489E" w:rsidRPr="006C6C19" w:rsidP="006C6C19">
      <w:pPr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 </w:t>
      </w:r>
    </w:p>
    <w:p w:rsidR="00C0489E" w:rsidRPr="006C6C19" w:rsidP="006C6C19">
      <w:pPr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 </w:t>
      </w:r>
    </w:p>
    <w:p w:rsidR="00C0489E" w:rsidRPr="006C6C19" w:rsidP="006C6C19">
      <w:pPr>
        <w:jc w:val="both"/>
        <w:rPr>
          <w:rStyle w:val="PlaceholderText"/>
          <w:rFonts w:ascii="Arial Narrow" w:hAnsi="Arial Narrow"/>
          <w:color w:val="000000"/>
          <w:sz w:val="22"/>
          <w:szCs w:val="22"/>
        </w:rPr>
      </w:pPr>
      <w:r w:rsidRPr="006C6C19">
        <w:rPr>
          <w:rStyle w:val="PlaceholderText"/>
          <w:rFonts w:ascii="Arial Narrow" w:hAnsi="Arial Narrow"/>
          <w:color w:val="000000"/>
          <w:sz w:val="22"/>
          <w:szCs w:val="22"/>
        </w:rPr>
        <w:t xml:space="preserve"> </w:t>
      </w:r>
    </w:p>
    <w:p w:rsidR="008B25A6" w:rsidRPr="006C6C19" w:rsidP="006C6C19">
      <w:pPr>
        <w:jc w:val="both"/>
        <w:rPr>
          <w:rFonts w:ascii="Arial Narrow" w:hAnsi="Arial Narrow"/>
          <w:color w:val="000000"/>
          <w:sz w:val="22"/>
          <w:szCs w:val="22"/>
        </w:rPr>
      </w:pPr>
    </w:p>
    <w:sectPr>
      <w:pgSz w:w="12240" w:h="15840"/>
      <w:pgMar w:top="1440" w:right="1440" w:bottom="1440" w:left="144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66280"/>
    <w:rsid w:val="006C6C19"/>
    <w:rsid w:val="008B25A6"/>
    <w:rsid w:val="00BE2CC2"/>
    <w:rsid w:val="00C048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styleId="PlaceholderText">
    <w:name w:val="Placeholder Text"/>
    <w:basedOn w:val="DefaultParagraphFont"/>
    <w:semiHidden/>
    <w:rsid w:val="008B25A6"/>
    <w:rPr>
      <w:rFonts w:cs="Times New Roman"/>
      <w:color w:val="808080"/>
      <w:rtl w:val="0"/>
    </w:rPr>
  </w:style>
  <w:style w:type="paragraph" w:styleId="BalloonText">
    <w:name w:val="Balloon Text"/>
    <w:basedOn w:val="Normal"/>
    <w:link w:val="BalloonTextChar"/>
    <w:semiHidden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25A6"/>
    <w:rPr>
      <w:rFonts w:ascii="Tahoma" w:hAnsi="Tahoma" w:cs="Tahoma"/>
      <w:sz w:val="16"/>
      <w:szCs w:val="16"/>
      <w:rtl w:val="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427</Words>
  <Characters>2439</Characters>
  <Application>Microsoft Office Word</Application>
  <DocSecurity>0</DocSecurity>
  <Lines>0</Lines>
  <Paragraphs>0</Paragraphs>
  <ScaleCrop>false</ScaleCrop>
  <Company>Abyss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;</cp:lastModifiedBy>
  <cp:revision>3</cp:revision>
  <cp:lastPrinted>2008-08-14T14:38:00Z</cp:lastPrinted>
  <dcterms:created xsi:type="dcterms:W3CDTF">2008-09-30T05:55:00Z</dcterms:created>
  <dcterms:modified xsi:type="dcterms:W3CDTF">2008-09-30T11:08:00Z</dcterms:modified>
</cp:coreProperties>
</file>