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14751" w:rsidP="002D3091">
      <w:pPr>
        <w:pStyle w:val="Heading1"/>
        <w:bidi w:val="0"/>
        <w:spacing w:before="120" w:after="0" w:line="360" w:lineRule="auto"/>
        <w:jc w:val="center"/>
        <w:rPr>
          <w:rFonts w:cs="Arial"/>
          <w:bCs/>
          <w:caps/>
          <w:szCs w:val="28"/>
        </w:rPr>
      </w:pPr>
      <w:r>
        <w:rPr>
          <w:rFonts w:cs="Arial"/>
          <w:bCs/>
          <w:caps/>
          <w:szCs w:val="28"/>
        </w:rPr>
        <w:t>Národná  rada  slovenskej  republiky</w:t>
      </w:r>
    </w:p>
    <w:p w:rsidR="00014751" w:rsidRPr="00014751" w:rsidP="00014751">
      <w:pPr>
        <w:bidi w:val="0"/>
        <w:jc w:val="center"/>
        <w:rPr>
          <w:rFonts w:ascii="Arial" w:hAnsi="Arial" w:cs="Arial"/>
          <w:b/>
        </w:rPr>
      </w:pPr>
      <w:r w:rsidRPr="00014751">
        <w:rPr>
          <w:rFonts w:ascii="Arial" w:hAnsi="Arial" w:cs="Arial"/>
          <w:b/>
        </w:rPr>
        <w:t>IV. volebné obdobie</w:t>
      </w:r>
    </w:p>
    <w:p w:rsidR="00014751" w:rsidP="002D3091">
      <w:pPr>
        <w:pStyle w:val="Heading1"/>
        <w:bidi w:val="0"/>
        <w:spacing w:before="120" w:after="0" w:line="360" w:lineRule="auto"/>
        <w:jc w:val="center"/>
        <w:rPr>
          <w:rFonts w:cs="Arial"/>
          <w:bCs/>
          <w:sz w:val="22"/>
          <w:szCs w:val="22"/>
        </w:rPr>
      </w:pPr>
    </w:p>
    <w:p w:rsidR="00014751" w:rsidP="00014751">
      <w:pPr>
        <w:bidi w:val="0"/>
        <w:rPr>
          <w:rFonts w:ascii="Times New Roman" w:hAnsi="Times New Roman"/>
        </w:rPr>
      </w:pPr>
    </w:p>
    <w:p w:rsidR="00014751" w:rsidP="00014751">
      <w:pPr>
        <w:bidi w:val="0"/>
        <w:rPr>
          <w:rFonts w:ascii="Times New Roman" w:hAnsi="Times New Roman"/>
        </w:rPr>
      </w:pPr>
    </w:p>
    <w:p w:rsidR="00014751" w:rsidRPr="003757F4" w:rsidP="00014751">
      <w:pPr>
        <w:bidi w:val="0"/>
        <w:jc w:val="center"/>
        <w:rPr>
          <w:rFonts w:ascii="Arial" w:hAnsi="Arial" w:cs="Arial"/>
          <w:b/>
          <w:sz w:val="32"/>
          <w:szCs w:val="32"/>
        </w:rPr>
      </w:pPr>
      <w:r w:rsidRPr="003757F4" w:rsidR="003757F4">
        <w:rPr>
          <w:rFonts w:ascii="Arial" w:hAnsi="Arial" w:cs="Arial"/>
          <w:b/>
          <w:sz w:val="32"/>
          <w:szCs w:val="32"/>
        </w:rPr>
        <w:t>790</w:t>
      </w:r>
    </w:p>
    <w:p w:rsidR="00945924" w:rsidP="002D3091">
      <w:pPr>
        <w:pStyle w:val="Heading1"/>
        <w:bidi w:val="0"/>
        <w:spacing w:before="120" w:after="0" w:line="360" w:lineRule="auto"/>
        <w:jc w:val="center"/>
        <w:rPr>
          <w:rFonts w:cs="Arial"/>
          <w:bCs/>
          <w:sz w:val="22"/>
          <w:szCs w:val="22"/>
        </w:rPr>
      </w:pPr>
    </w:p>
    <w:p w:rsidR="002D3091" w:rsidRPr="003757F4" w:rsidP="002D3091">
      <w:pPr>
        <w:pStyle w:val="Heading1"/>
        <w:bidi w:val="0"/>
        <w:spacing w:before="120" w:after="0" w:line="360" w:lineRule="auto"/>
        <w:jc w:val="center"/>
        <w:rPr>
          <w:rFonts w:cs="Arial"/>
          <w:bCs/>
          <w:sz w:val="24"/>
          <w:szCs w:val="24"/>
        </w:rPr>
      </w:pPr>
      <w:r w:rsidRPr="003757F4" w:rsidR="00945924">
        <w:rPr>
          <w:rFonts w:cs="Arial"/>
          <w:bCs/>
          <w:sz w:val="24"/>
          <w:szCs w:val="24"/>
        </w:rPr>
        <w:t>Vládny n</w:t>
      </w:r>
      <w:r w:rsidRPr="003757F4">
        <w:rPr>
          <w:rFonts w:cs="Arial"/>
          <w:bCs/>
          <w:sz w:val="24"/>
          <w:szCs w:val="24"/>
        </w:rPr>
        <w:t>ávrh</w:t>
      </w:r>
    </w:p>
    <w:p w:rsidR="002D3091" w:rsidRPr="00406506" w:rsidP="002D3091">
      <w:pPr>
        <w:bidi w:val="0"/>
        <w:spacing w:before="120" w:line="360" w:lineRule="auto"/>
        <w:jc w:val="center"/>
        <w:rPr>
          <w:rFonts w:ascii="Arial" w:hAnsi="Arial" w:cs="Arial"/>
          <w:sz w:val="22"/>
          <w:szCs w:val="22"/>
        </w:rPr>
      </w:pPr>
    </w:p>
    <w:p w:rsidR="002D3091" w:rsidRPr="00406506" w:rsidP="002D3091">
      <w:pPr>
        <w:bidi w:val="0"/>
        <w:spacing w:before="120" w:line="360" w:lineRule="auto"/>
        <w:jc w:val="center"/>
        <w:rPr>
          <w:rFonts w:ascii="Arial" w:hAnsi="Arial" w:cs="Arial"/>
          <w:b/>
          <w:sz w:val="22"/>
          <w:szCs w:val="22"/>
        </w:rPr>
      </w:pPr>
      <w:r w:rsidRPr="00406506">
        <w:rPr>
          <w:rFonts w:ascii="Arial" w:hAnsi="Arial" w:cs="Arial"/>
          <w:b/>
          <w:sz w:val="22"/>
          <w:szCs w:val="22"/>
        </w:rPr>
        <w:t>Z</w:t>
      </w:r>
      <w:r w:rsidR="00945924">
        <w:rPr>
          <w:rFonts w:ascii="Arial" w:hAnsi="Arial" w:cs="Arial"/>
          <w:b/>
          <w:sz w:val="22"/>
          <w:szCs w:val="22"/>
        </w:rPr>
        <w:t>ákon</w:t>
      </w:r>
    </w:p>
    <w:p w:rsidR="002D3091" w:rsidRPr="00406506" w:rsidP="002D3091">
      <w:pPr>
        <w:bidi w:val="0"/>
        <w:spacing w:before="120" w:line="360" w:lineRule="auto"/>
        <w:jc w:val="center"/>
        <w:rPr>
          <w:rFonts w:ascii="Arial" w:hAnsi="Arial" w:cs="Arial"/>
          <w:b/>
          <w:sz w:val="22"/>
          <w:szCs w:val="22"/>
        </w:rPr>
      </w:pPr>
      <w:r w:rsidRPr="00406506">
        <w:rPr>
          <w:rFonts w:ascii="Arial" w:hAnsi="Arial" w:cs="Arial"/>
          <w:b/>
          <w:sz w:val="22"/>
          <w:szCs w:val="22"/>
        </w:rPr>
        <w:t>z .................................... 2008,</w:t>
      </w:r>
    </w:p>
    <w:p w:rsidR="002D3091" w:rsidRPr="00406506" w:rsidP="002D3091">
      <w:pPr>
        <w:bidi w:val="0"/>
        <w:spacing w:before="120" w:line="360" w:lineRule="auto"/>
        <w:rPr>
          <w:rFonts w:ascii="Arial" w:hAnsi="Arial" w:cs="Arial"/>
          <w:b/>
          <w:bCs/>
          <w:sz w:val="22"/>
          <w:szCs w:val="22"/>
        </w:rPr>
      </w:pPr>
      <w:r w:rsidRPr="00406506">
        <w:rPr>
          <w:rFonts w:ascii="Arial" w:hAnsi="Arial" w:cs="Arial"/>
          <w:b/>
          <w:bCs/>
          <w:sz w:val="22"/>
          <w:szCs w:val="22"/>
        </w:rPr>
        <w:t>ktorým sa mení a dopĺňa zákon č. 235/1998 Z. z. o príspevku pri narodení dieťaťa, o príspevku rodičom, ktorým sa súčasne narodili tri deti alebo viac detí alebo ktorým sa v priebehu dvoch rokov opakovane narodili dvojčatá a ktorým sa menia ďalšie zákony v znení neskorších predpisov, a ktorým sa men</w:t>
      </w:r>
      <w:r>
        <w:rPr>
          <w:rFonts w:ascii="Arial" w:hAnsi="Arial" w:cs="Arial"/>
          <w:b/>
          <w:bCs/>
          <w:sz w:val="22"/>
          <w:szCs w:val="22"/>
        </w:rPr>
        <w:t>ia a dopĺňajú niektoré zákony</w:t>
      </w:r>
    </w:p>
    <w:p w:rsidR="002D3091" w:rsidRPr="00406506" w:rsidP="002D3091">
      <w:pPr>
        <w:pStyle w:val="Heading1"/>
        <w:bidi w:val="0"/>
        <w:spacing w:before="120" w:after="0" w:line="360" w:lineRule="auto"/>
        <w:ind w:firstLine="708"/>
        <w:rPr>
          <w:rFonts w:cs="Arial"/>
          <w:sz w:val="22"/>
          <w:szCs w:val="22"/>
        </w:rPr>
      </w:pPr>
    </w:p>
    <w:p w:rsidR="002D3091" w:rsidRPr="00406506" w:rsidP="002D3091">
      <w:pPr>
        <w:bidi w:val="0"/>
        <w:spacing w:before="120" w:line="360" w:lineRule="auto"/>
        <w:ind w:firstLine="708"/>
        <w:rPr>
          <w:rFonts w:ascii="Arial" w:hAnsi="Arial" w:cs="Arial"/>
          <w:sz w:val="22"/>
          <w:szCs w:val="22"/>
        </w:rPr>
      </w:pPr>
      <w:r w:rsidRPr="00406506">
        <w:rPr>
          <w:rFonts w:ascii="Arial" w:hAnsi="Arial" w:cs="Arial"/>
          <w:sz w:val="22"/>
          <w:szCs w:val="22"/>
        </w:rPr>
        <w:t>Národná rada Slovenskej republiky sa uzniesla na tomto zákone:</w:t>
      </w:r>
    </w:p>
    <w:p w:rsidR="002D3091" w:rsidRPr="00406506" w:rsidP="002D3091">
      <w:pPr>
        <w:bidi w:val="0"/>
        <w:spacing w:before="120" w:line="360" w:lineRule="auto"/>
        <w:rPr>
          <w:rFonts w:ascii="Arial" w:hAnsi="Arial" w:cs="Arial"/>
          <w:sz w:val="22"/>
          <w:szCs w:val="22"/>
        </w:rPr>
      </w:pPr>
    </w:p>
    <w:p w:rsidR="002D3091" w:rsidRPr="00406506" w:rsidP="002D3091">
      <w:pPr>
        <w:bidi w:val="0"/>
        <w:spacing w:before="120" w:line="360" w:lineRule="auto"/>
        <w:jc w:val="center"/>
        <w:rPr>
          <w:rFonts w:ascii="Arial" w:hAnsi="Arial" w:cs="Arial"/>
          <w:b/>
          <w:sz w:val="22"/>
          <w:szCs w:val="22"/>
        </w:rPr>
      </w:pPr>
      <w:r w:rsidRPr="00406506">
        <w:rPr>
          <w:rFonts w:ascii="Arial" w:hAnsi="Arial" w:cs="Arial"/>
          <w:b/>
          <w:sz w:val="22"/>
          <w:szCs w:val="22"/>
        </w:rPr>
        <w:t>Čl. I</w:t>
      </w:r>
    </w:p>
    <w:p w:rsidR="002D3091" w:rsidRPr="00406506" w:rsidP="002D3091">
      <w:pPr>
        <w:bidi w:val="0"/>
        <w:spacing w:before="120" w:line="360" w:lineRule="auto"/>
        <w:ind w:firstLine="709"/>
        <w:rPr>
          <w:rFonts w:ascii="Arial" w:hAnsi="Arial" w:cs="Arial"/>
          <w:sz w:val="22"/>
          <w:szCs w:val="22"/>
        </w:rPr>
      </w:pPr>
      <w:r w:rsidRPr="00406506">
        <w:rPr>
          <w:rFonts w:ascii="Arial" w:hAnsi="Arial" w:cs="Arial"/>
          <w:sz w:val="22"/>
          <w:szCs w:val="22"/>
        </w:rPr>
        <w:t>Zákon č. 235/1998 Z. z. o príspevku pri narodení dieťaťa, o príspevku rodičom, ktorým sa súčasne narodili tri deti alebo viac detí alebo ktorým sa v priebehu dvoch rokov opakovane narodili dvojčatá a ktorým sa menia ďalšie zákony v znení zákona č. 453/2003    Z. z.,  zákona č. 601/2003 Z. z., zákona   č. 471/2005 Z. z., zákona č. 676/2006 Z. z. a zákona č. 592/2007 Z. z. sa mení a dopĺňa takto:</w:t>
      </w:r>
    </w:p>
    <w:p w:rsidR="002D3091" w:rsidRPr="0067344C" w:rsidP="002D3091">
      <w:pPr>
        <w:bidi w:val="0"/>
        <w:spacing w:before="120" w:line="360" w:lineRule="auto"/>
        <w:ind w:left="285" w:hanging="285"/>
        <w:rPr>
          <w:rFonts w:ascii="Arial" w:hAnsi="Arial" w:cs="Arial"/>
          <w:sz w:val="22"/>
          <w:szCs w:val="22"/>
        </w:rPr>
      </w:pPr>
      <w:r>
        <w:rPr>
          <w:rFonts w:ascii="Arial" w:hAnsi="Arial" w:cs="Arial"/>
          <w:sz w:val="22"/>
          <w:szCs w:val="22"/>
        </w:rPr>
        <w:t xml:space="preserve">1. </w:t>
      </w:r>
      <w:r w:rsidRPr="0067344C">
        <w:rPr>
          <w:rFonts w:ascii="Arial" w:hAnsi="Arial" w:cs="Arial"/>
          <w:sz w:val="22"/>
          <w:szCs w:val="22"/>
        </w:rPr>
        <w:t>V § 1 ods. 3 sa za slová „prvé dieťa“ vkladajú  slová „druhé dieťa alebo tretie dieťa,</w:t>
      </w:r>
      <w:r w:rsidRPr="0067344C">
        <w:rPr>
          <w:rFonts w:ascii="Arial" w:hAnsi="Arial" w:cs="Arial"/>
          <w:sz w:val="22"/>
          <w:szCs w:val="22"/>
          <w:vertAlign w:val="superscript"/>
        </w:rPr>
        <w:t>“</w:t>
      </w:r>
      <w:r w:rsidRPr="0067344C">
        <w:rPr>
          <w:rFonts w:ascii="Arial" w:hAnsi="Arial" w:cs="Arial"/>
          <w:sz w:val="22"/>
          <w:szCs w:val="22"/>
        </w:rPr>
        <w:t>.</w:t>
      </w:r>
    </w:p>
    <w:p w:rsidR="002D3091" w:rsidRPr="0067344C" w:rsidP="002D3091">
      <w:pPr>
        <w:bidi w:val="0"/>
        <w:spacing w:before="120" w:line="360" w:lineRule="auto"/>
        <w:ind w:left="285" w:hanging="285"/>
        <w:rPr>
          <w:rFonts w:ascii="Arial" w:hAnsi="Arial" w:cs="Arial"/>
          <w:sz w:val="22"/>
          <w:szCs w:val="22"/>
        </w:rPr>
      </w:pPr>
      <w:r>
        <w:rPr>
          <w:rFonts w:ascii="Arial" w:hAnsi="Arial" w:cs="Arial"/>
          <w:bCs/>
          <w:sz w:val="22"/>
          <w:szCs w:val="22"/>
        </w:rPr>
        <w:t xml:space="preserve">2. </w:t>
      </w:r>
      <w:r w:rsidRPr="0067344C">
        <w:rPr>
          <w:rFonts w:ascii="Arial" w:hAnsi="Arial" w:cs="Arial"/>
          <w:bCs/>
          <w:sz w:val="22"/>
          <w:szCs w:val="22"/>
        </w:rPr>
        <w:t xml:space="preserve">V § 2 ods.1 písm. b)  </w:t>
      </w:r>
      <w:r>
        <w:rPr>
          <w:rFonts w:ascii="Arial" w:hAnsi="Arial" w:cs="Arial"/>
          <w:sz w:val="22"/>
          <w:szCs w:val="22"/>
        </w:rPr>
        <w:t> </w:t>
      </w:r>
      <w:r w:rsidRPr="0067344C">
        <w:rPr>
          <w:rFonts w:ascii="Arial" w:hAnsi="Arial" w:cs="Arial"/>
          <w:sz w:val="22"/>
          <w:szCs w:val="22"/>
        </w:rPr>
        <w:t xml:space="preserve">druhom bode </w:t>
      </w:r>
      <w:r>
        <w:rPr>
          <w:rFonts w:ascii="Arial" w:hAnsi="Arial" w:cs="Arial"/>
          <w:sz w:val="22"/>
          <w:szCs w:val="22"/>
        </w:rPr>
        <w:t xml:space="preserve">sa </w:t>
      </w:r>
      <w:r w:rsidRPr="0067344C">
        <w:rPr>
          <w:rFonts w:ascii="Arial" w:hAnsi="Arial" w:cs="Arial"/>
          <w:sz w:val="22"/>
          <w:szCs w:val="22"/>
        </w:rPr>
        <w:t>vypúšťajú slová „mladšie ako jeden rok“.</w:t>
      </w:r>
    </w:p>
    <w:p w:rsidR="002D3091" w:rsidRPr="0067344C" w:rsidP="002D3091">
      <w:pPr>
        <w:bidi w:val="0"/>
        <w:spacing w:before="120" w:line="360" w:lineRule="auto"/>
        <w:ind w:left="285" w:hanging="285"/>
        <w:rPr>
          <w:rFonts w:ascii="Arial" w:hAnsi="Arial" w:cs="Arial"/>
          <w:sz w:val="22"/>
          <w:szCs w:val="22"/>
        </w:rPr>
      </w:pPr>
      <w:r>
        <w:rPr>
          <w:rFonts w:ascii="Arial" w:hAnsi="Arial" w:cs="Arial"/>
          <w:bCs/>
          <w:sz w:val="22"/>
          <w:szCs w:val="22"/>
        </w:rPr>
        <w:t xml:space="preserve">3. </w:t>
      </w:r>
      <w:r w:rsidRPr="0067344C">
        <w:rPr>
          <w:rFonts w:ascii="Arial" w:hAnsi="Arial" w:cs="Arial"/>
          <w:bCs/>
          <w:sz w:val="22"/>
          <w:szCs w:val="22"/>
        </w:rPr>
        <w:t>V § 2 ods. 2 písm. a)  a</w:t>
      </w:r>
      <w:r>
        <w:rPr>
          <w:rFonts w:ascii="Arial" w:hAnsi="Arial" w:cs="Arial"/>
          <w:bCs/>
          <w:sz w:val="22"/>
          <w:szCs w:val="22"/>
        </w:rPr>
        <w:t> </w:t>
      </w:r>
      <w:r w:rsidRPr="0067344C">
        <w:rPr>
          <w:rFonts w:ascii="Arial" w:hAnsi="Arial" w:cs="Arial"/>
          <w:bCs/>
          <w:sz w:val="22"/>
          <w:szCs w:val="22"/>
        </w:rPr>
        <w:t xml:space="preserve">písm. b) </w:t>
      </w:r>
      <w:r>
        <w:rPr>
          <w:rFonts w:ascii="Arial" w:hAnsi="Arial" w:cs="Arial"/>
          <w:bCs/>
          <w:sz w:val="22"/>
          <w:szCs w:val="22"/>
        </w:rPr>
        <w:t> </w:t>
      </w:r>
      <w:r w:rsidRPr="0067344C">
        <w:rPr>
          <w:rFonts w:ascii="Arial" w:hAnsi="Arial" w:cs="Arial"/>
          <w:bCs/>
          <w:sz w:val="22"/>
          <w:szCs w:val="22"/>
        </w:rPr>
        <w:t xml:space="preserve">druhom bode sa </w:t>
      </w:r>
      <w:r w:rsidRPr="0067344C">
        <w:rPr>
          <w:rFonts w:ascii="Arial" w:hAnsi="Arial" w:cs="Arial"/>
          <w:sz w:val="22"/>
          <w:szCs w:val="22"/>
        </w:rPr>
        <w:t xml:space="preserve"> za slová „prvé dieťa,“ vkladajú slová „druhé dieťa alebo tretie dieťa,“.</w:t>
      </w:r>
    </w:p>
    <w:p w:rsidR="002D3091" w:rsidRPr="0067344C" w:rsidP="002D3091">
      <w:pPr>
        <w:bidi w:val="0"/>
        <w:spacing w:before="120" w:line="360" w:lineRule="auto"/>
        <w:ind w:left="285" w:hanging="285"/>
        <w:jc w:val="left"/>
        <w:rPr>
          <w:rFonts w:ascii="Arial" w:hAnsi="Arial" w:cs="Arial"/>
          <w:sz w:val="22"/>
          <w:szCs w:val="22"/>
        </w:rPr>
      </w:pPr>
      <w:r>
        <w:rPr>
          <w:rFonts w:ascii="Arial" w:hAnsi="Arial" w:cs="Arial"/>
          <w:bCs/>
          <w:sz w:val="22"/>
          <w:szCs w:val="22"/>
        </w:rPr>
        <w:t xml:space="preserve">4. </w:t>
      </w:r>
      <w:r w:rsidRPr="0067344C">
        <w:rPr>
          <w:rFonts w:ascii="Arial" w:hAnsi="Arial" w:cs="Arial"/>
          <w:bCs/>
          <w:sz w:val="22"/>
          <w:szCs w:val="22"/>
        </w:rPr>
        <w:t>V § 3a ods.</w:t>
      </w:r>
      <w:r w:rsidRPr="0067344C">
        <w:rPr>
          <w:rFonts w:ascii="Arial" w:hAnsi="Arial" w:cs="Arial"/>
          <w:sz w:val="22"/>
          <w:szCs w:val="22"/>
        </w:rPr>
        <w:t xml:space="preserve"> </w:t>
      </w:r>
      <w:r w:rsidRPr="0067344C">
        <w:rPr>
          <w:rFonts w:ascii="Arial" w:hAnsi="Arial" w:cs="Arial"/>
          <w:bCs/>
          <w:sz w:val="22"/>
          <w:szCs w:val="22"/>
        </w:rPr>
        <w:t>1 písm. b)</w:t>
      </w:r>
      <w:r w:rsidRPr="0067344C">
        <w:rPr>
          <w:rFonts w:ascii="Arial" w:hAnsi="Arial" w:cs="Arial"/>
          <w:sz w:val="22"/>
          <w:szCs w:val="22"/>
        </w:rPr>
        <w:t xml:space="preserve"> sa za slová „prvého dieťaťa“ vkladajú  slová „druhého dieťaťa alebo tretieho dieťaťa,“.</w:t>
      </w:r>
    </w:p>
    <w:p w:rsidR="002D3091" w:rsidRPr="0067344C" w:rsidP="002D3091">
      <w:pPr>
        <w:bidi w:val="0"/>
        <w:spacing w:before="120" w:line="360" w:lineRule="auto"/>
        <w:ind w:left="285" w:hanging="285"/>
        <w:rPr>
          <w:rFonts w:ascii="Arial" w:hAnsi="Arial" w:cs="Arial"/>
          <w:sz w:val="22"/>
          <w:szCs w:val="22"/>
        </w:rPr>
      </w:pPr>
      <w:r>
        <w:rPr>
          <w:rFonts w:ascii="Arial" w:hAnsi="Arial" w:cs="Arial"/>
          <w:bCs/>
          <w:sz w:val="22"/>
          <w:szCs w:val="22"/>
        </w:rPr>
        <w:t xml:space="preserve">5. </w:t>
      </w:r>
      <w:r w:rsidRPr="0067344C">
        <w:rPr>
          <w:rFonts w:ascii="Arial" w:hAnsi="Arial" w:cs="Arial"/>
          <w:bCs/>
          <w:sz w:val="22"/>
          <w:szCs w:val="22"/>
        </w:rPr>
        <w:t>V § 3a ods. 2  </w:t>
      </w:r>
      <w:r>
        <w:rPr>
          <w:rFonts w:ascii="Arial" w:hAnsi="Arial" w:cs="Arial"/>
          <w:bCs/>
          <w:sz w:val="22"/>
          <w:szCs w:val="22"/>
        </w:rPr>
        <w:t>sa za slovo „pôrode</w:t>
      </w:r>
      <w:r>
        <w:rPr>
          <w:rFonts w:ascii="Arial" w:hAnsi="Arial" w:cs="Arial"/>
          <w:sz w:val="22"/>
          <w:szCs w:val="22"/>
        </w:rPr>
        <w:t>“ vkladá čiarka a slová „druhom pôrode alebo treťom pôrode“ a za slová „každé dieťa“ sa vkladajú slová „narodené z týchto pôrodov“.</w:t>
      </w:r>
    </w:p>
    <w:p w:rsidR="002D3091" w:rsidRPr="0067344C" w:rsidP="002D3091">
      <w:pPr>
        <w:bidi w:val="0"/>
        <w:spacing w:before="120" w:line="360" w:lineRule="auto"/>
        <w:ind w:left="285" w:hanging="285"/>
        <w:jc w:val="left"/>
        <w:rPr>
          <w:rFonts w:ascii="Arial" w:hAnsi="Arial" w:cs="Arial"/>
          <w:sz w:val="22"/>
          <w:szCs w:val="22"/>
        </w:rPr>
      </w:pPr>
      <w:r>
        <w:rPr>
          <w:rFonts w:ascii="Arial" w:hAnsi="Arial" w:cs="Arial"/>
          <w:bCs/>
          <w:sz w:val="22"/>
          <w:szCs w:val="22"/>
        </w:rPr>
        <w:t xml:space="preserve">6. </w:t>
      </w:r>
      <w:r w:rsidRPr="0067344C">
        <w:rPr>
          <w:rFonts w:ascii="Arial" w:hAnsi="Arial" w:cs="Arial"/>
          <w:bCs/>
          <w:sz w:val="22"/>
          <w:szCs w:val="22"/>
        </w:rPr>
        <w:t xml:space="preserve">§ 3a sa dopĺňa odsekom 5, </w:t>
      </w:r>
      <w:r w:rsidRPr="0067344C">
        <w:rPr>
          <w:rFonts w:ascii="Arial" w:hAnsi="Arial" w:cs="Arial"/>
          <w:sz w:val="22"/>
          <w:szCs w:val="22"/>
        </w:rPr>
        <w:t>ktorý znie:</w:t>
      </w:r>
      <w:r w:rsidRPr="0067344C">
        <w:rPr>
          <w:rFonts w:ascii="Arial" w:hAnsi="Arial" w:cs="Arial"/>
          <w:bCs/>
          <w:sz w:val="22"/>
          <w:szCs w:val="22"/>
        </w:rPr>
        <w:t xml:space="preserve"> </w:t>
      </w:r>
    </w:p>
    <w:p w:rsidR="002D3091" w:rsidRPr="0067344C" w:rsidP="002D3091">
      <w:pPr>
        <w:bidi w:val="0"/>
        <w:spacing w:before="120" w:line="360" w:lineRule="auto"/>
        <w:ind w:left="228" w:firstLine="513"/>
        <w:rPr>
          <w:rFonts w:ascii="Arial" w:hAnsi="Arial"/>
          <w:sz w:val="22"/>
          <w:szCs w:val="22"/>
        </w:rPr>
      </w:pPr>
      <w:r w:rsidRPr="0067344C">
        <w:rPr>
          <w:rFonts w:ascii="Arial" w:hAnsi="Arial" w:cs="Arial"/>
          <w:sz w:val="22"/>
          <w:szCs w:val="22"/>
        </w:rPr>
        <w:t xml:space="preserve"> </w:t>
      </w:r>
      <w:r w:rsidRPr="0067344C">
        <w:rPr>
          <w:rFonts w:ascii="Arial" w:hAnsi="Arial"/>
          <w:sz w:val="22"/>
          <w:szCs w:val="22"/>
        </w:rPr>
        <w:t xml:space="preserve"> „</w:t>
      </w:r>
      <w:r>
        <w:rPr>
          <w:rFonts w:ascii="Arial" w:hAnsi="Arial"/>
          <w:sz w:val="22"/>
          <w:szCs w:val="22"/>
        </w:rPr>
        <w:t>(</w:t>
      </w:r>
      <w:r w:rsidRPr="0067344C">
        <w:rPr>
          <w:rFonts w:ascii="Arial" w:hAnsi="Arial"/>
          <w:sz w:val="22"/>
          <w:szCs w:val="22"/>
        </w:rPr>
        <w:t xml:space="preserve">5) Nárok na príplatok k príspevku pri narodení druhého dieťaťa alebo tretieho   dieťaťa nevzniká oprávnenej osobe podľa § 2 ods. 2 písm. a), ktorej rozhodnutím súdu aspoň jedno z detí narodených  pred narodením druhého dieťaťa alebo tretieho dieťaťa  </w:t>
      </w:r>
    </w:p>
    <w:p w:rsidR="002D3091" w:rsidRPr="00D46229" w:rsidP="002D3091">
      <w:pPr>
        <w:bidi w:val="0"/>
        <w:spacing w:before="120" w:line="360" w:lineRule="auto"/>
        <w:ind w:left="513" w:hanging="285"/>
        <w:rPr>
          <w:rFonts w:ascii="Arial" w:hAnsi="Arial"/>
          <w:sz w:val="22"/>
          <w:szCs w:val="22"/>
          <w:vertAlign w:val="superscript"/>
        </w:rPr>
      </w:pPr>
      <w:r>
        <w:rPr>
          <w:rFonts w:ascii="Arial" w:hAnsi="Arial"/>
          <w:sz w:val="22"/>
          <w:szCs w:val="22"/>
        </w:rPr>
        <w:t xml:space="preserve">a)  má nariadenú ústavnú starostlivosť </w:t>
      </w:r>
      <w:r>
        <w:rPr>
          <w:rFonts w:ascii="Arial" w:hAnsi="Arial"/>
          <w:sz w:val="22"/>
          <w:szCs w:val="22"/>
          <w:vertAlign w:val="superscript"/>
        </w:rPr>
        <w:t xml:space="preserve">5) </w:t>
      </w:r>
      <w:r>
        <w:rPr>
          <w:rFonts w:ascii="Arial" w:hAnsi="Arial"/>
          <w:sz w:val="22"/>
          <w:szCs w:val="22"/>
        </w:rPr>
        <w:t xml:space="preserve">alebo uloženú ochrannú výchovu, </w:t>
      </w:r>
      <w:r>
        <w:rPr>
          <w:rFonts w:ascii="Arial" w:hAnsi="Arial"/>
          <w:sz w:val="22"/>
          <w:szCs w:val="22"/>
          <w:vertAlign w:val="superscript"/>
        </w:rPr>
        <w:t>5b)</w:t>
      </w:r>
    </w:p>
    <w:p w:rsidR="002D3091" w:rsidP="002D3091">
      <w:pPr>
        <w:numPr>
          <w:numId w:val="1"/>
        </w:numPr>
        <w:tabs>
          <w:tab w:val="clear" w:pos="1101"/>
        </w:tabs>
        <w:bidi w:val="0"/>
        <w:spacing w:before="120" w:line="360" w:lineRule="auto"/>
        <w:ind w:left="513" w:hanging="285"/>
        <w:rPr>
          <w:rFonts w:ascii="Arial" w:hAnsi="Arial"/>
          <w:sz w:val="22"/>
          <w:szCs w:val="22"/>
        </w:rPr>
      </w:pPr>
      <w:r>
        <w:rPr>
          <w:rFonts w:ascii="Arial" w:hAnsi="Arial"/>
          <w:sz w:val="22"/>
          <w:szCs w:val="22"/>
        </w:rPr>
        <w:t>je zverené do osobnej starostlivosti inej fyzickej osoby než rodiča</w:t>
      </w:r>
      <w:r>
        <w:rPr>
          <w:rFonts w:ascii="Arial" w:hAnsi="Arial"/>
          <w:sz w:val="22"/>
          <w:szCs w:val="22"/>
          <w:vertAlign w:val="superscript"/>
        </w:rPr>
        <w:t>5c)</w:t>
      </w:r>
      <w:r>
        <w:rPr>
          <w:rFonts w:ascii="Arial" w:hAnsi="Arial"/>
          <w:sz w:val="22"/>
          <w:szCs w:val="22"/>
        </w:rPr>
        <w:t xml:space="preserve"> alebo do pestúnskej starostlivosti,</w:t>
      </w:r>
      <w:r>
        <w:rPr>
          <w:rFonts w:ascii="Arial" w:hAnsi="Arial"/>
          <w:sz w:val="22"/>
          <w:szCs w:val="22"/>
          <w:vertAlign w:val="superscript"/>
        </w:rPr>
        <w:t>5d)</w:t>
      </w:r>
    </w:p>
    <w:p w:rsidR="002D3091" w:rsidP="002D3091">
      <w:pPr>
        <w:numPr>
          <w:numId w:val="1"/>
        </w:numPr>
        <w:tabs>
          <w:tab w:val="num" w:pos="-684"/>
          <w:tab w:val="clear" w:pos="1101"/>
        </w:tabs>
        <w:bidi w:val="0"/>
        <w:spacing w:before="120" w:line="360" w:lineRule="auto"/>
        <w:ind w:left="513" w:hanging="285"/>
        <w:rPr>
          <w:rFonts w:ascii="Arial" w:hAnsi="Arial"/>
          <w:sz w:val="22"/>
          <w:szCs w:val="22"/>
        </w:rPr>
      </w:pPr>
      <w:r>
        <w:rPr>
          <w:rFonts w:ascii="Arial" w:hAnsi="Arial"/>
          <w:sz w:val="22"/>
          <w:szCs w:val="22"/>
        </w:rPr>
        <w:t>je osvojené</w:t>
      </w:r>
      <w:r>
        <w:rPr>
          <w:rFonts w:ascii="Arial" w:hAnsi="Arial"/>
          <w:sz w:val="22"/>
          <w:szCs w:val="22"/>
          <w:vertAlign w:val="superscript"/>
        </w:rPr>
        <w:t>5e)</w:t>
      </w:r>
      <w:r>
        <w:rPr>
          <w:rFonts w:ascii="Arial" w:hAnsi="Arial"/>
          <w:sz w:val="22"/>
          <w:szCs w:val="22"/>
        </w:rPr>
        <w:t xml:space="preserve"> alebo je v starostlivosti budúceho osvojiteľa,</w:t>
      </w:r>
      <w:r>
        <w:rPr>
          <w:rFonts w:ascii="Arial" w:hAnsi="Arial"/>
          <w:sz w:val="22"/>
          <w:szCs w:val="22"/>
          <w:vertAlign w:val="superscript"/>
        </w:rPr>
        <w:t>5f)</w:t>
      </w:r>
    </w:p>
    <w:p w:rsidR="002D3091" w:rsidRPr="00ED5499" w:rsidP="002D3091">
      <w:pPr>
        <w:numPr>
          <w:numId w:val="1"/>
        </w:numPr>
        <w:tabs>
          <w:tab w:val="clear" w:pos="1101"/>
        </w:tabs>
        <w:bidi w:val="0"/>
        <w:spacing w:before="120" w:line="360" w:lineRule="auto"/>
        <w:ind w:left="513" w:hanging="285"/>
        <w:rPr>
          <w:rFonts w:ascii="Arial" w:hAnsi="Arial" w:cs="Arial"/>
          <w:sz w:val="22"/>
          <w:szCs w:val="22"/>
        </w:rPr>
      </w:pPr>
      <w:r>
        <w:rPr>
          <w:rFonts w:ascii="Arial" w:hAnsi="Arial"/>
          <w:sz w:val="22"/>
          <w:szCs w:val="22"/>
        </w:rPr>
        <w:t>je zverené do starostlivosti fyzickej osoby alebo právnickej osoby, ktorú určil súd nariadením predbežného opatrenia,</w:t>
      </w:r>
      <w:r>
        <w:rPr>
          <w:rFonts w:ascii="Arial" w:hAnsi="Arial"/>
          <w:sz w:val="22"/>
          <w:szCs w:val="22"/>
          <w:vertAlign w:val="superscript"/>
        </w:rPr>
        <w:t>5g)</w:t>
      </w:r>
      <w:r>
        <w:rPr>
          <w:rFonts w:ascii="Arial" w:hAnsi="Arial"/>
          <w:sz w:val="22"/>
          <w:szCs w:val="22"/>
        </w:rPr>
        <w:t xml:space="preserve"> </w:t>
      </w:r>
    </w:p>
    <w:p w:rsidR="002D3091" w:rsidRPr="00ED5499" w:rsidP="002D3091">
      <w:pPr>
        <w:numPr>
          <w:numId w:val="1"/>
        </w:numPr>
        <w:tabs>
          <w:tab w:val="num" w:pos="-2223"/>
          <w:tab w:val="clear" w:pos="1101"/>
        </w:tabs>
        <w:bidi w:val="0"/>
        <w:spacing w:before="120" w:line="360" w:lineRule="auto"/>
        <w:ind w:left="513" w:hanging="285"/>
        <w:rPr>
          <w:rFonts w:ascii="Arial" w:hAnsi="Arial" w:cs="Arial"/>
          <w:sz w:val="22"/>
          <w:szCs w:val="22"/>
        </w:rPr>
      </w:pPr>
      <w:r>
        <w:rPr>
          <w:rFonts w:ascii="Arial" w:hAnsi="Arial"/>
          <w:sz w:val="22"/>
          <w:szCs w:val="22"/>
        </w:rPr>
        <w:t>je v osobnej starostlivosti poručníka.</w:t>
      </w:r>
      <w:r w:rsidRPr="00ED5499">
        <w:rPr>
          <w:rFonts w:ascii="Arial" w:hAnsi="Arial"/>
          <w:sz w:val="22"/>
          <w:szCs w:val="22"/>
          <w:vertAlign w:val="superscript"/>
        </w:rPr>
        <w:t xml:space="preserve"> </w:t>
      </w:r>
      <w:r>
        <w:rPr>
          <w:rFonts w:ascii="Arial" w:hAnsi="Arial"/>
          <w:sz w:val="22"/>
          <w:szCs w:val="22"/>
          <w:vertAlign w:val="superscript"/>
        </w:rPr>
        <w:t xml:space="preserve">5h) </w:t>
      </w:r>
      <w:r>
        <w:rPr>
          <w:rFonts w:ascii="Arial" w:hAnsi="Arial"/>
          <w:sz w:val="22"/>
          <w:szCs w:val="22"/>
        </w:rPr>
        <w:t>“.</w:t>
      </w:r>
      <w:r>
        <w:rPr>
          <w:rFonts w:ascii="Arial" w:hAnsi="Arial"/>
          <w:sz w:val="22"/>
          <w:szCs w:val="22"/>
          <w:vertAlign w:val="superscript"/>
        </w:rPr>
        <w:t xml:space="preserve">  </w:t>
      </w:r>
    </w:p>
    <w:p w:rsidR="002D3091" w:rsidRPr="00406506" w:rsidP="002D3091">
      <w:pPr>
        <w:bidi w:val="0"/>
        <w:spacing w:before="120" w:line="360" w:lineRule="auto"/>
        <w:ind w:left="741" w:hanging="456"/>
        <w:rPr>
          <w:rFonts w:ascii="Arial" w:hAnsi="Arial" w:cs="Arial"/>
          <w:sz w:val="22"/>
          <w:szCs w:val="22"/>
        </w:rPr>
      </w:pPr>
      <w:r>
        <w:rPr>
          <w:rFonts w:ascii="Arial" w:hAnsi="Arial"/>
          <w:sz w:val="22"/>
          <w:szCs w:val="22"/>
        </w:rPr>
        <w:t xml:space="preserve">   P</w:t>
      </w:r>
      <w:r w:rsidRPr="00406506">
        <w:rPr>
          <w:rFonts w:ascii="Arial" w:hAnsi="Arial" w:cs="Arial"/>
          <w:sz w:val="22"/>
          <w:szCs w:val="22"/>
        </w:rPr>
        <w:t>oznámk</w:t>
      </w:r>
      <w:r>
        <w:rPr>
          <w:rFonts w:ascii="Arial" w:hAnsi="Arial" w:cs="Arial"/>
          <w:sz w:val="22"/>
          <w:szCs w:val="22"/>
        </w:rPr>
        <w:t>y</w:t>
      </w:r>
      <w:r w:rsidRPr="00406506">
        <w:rPr>
          <w:rFonts w:ascii="Arial" w:hAnsi="Arial" w:cs="Arial"/>
          <w:sz w:val="22"/>
          <w:szCs w:val="22"/>
        </w:rPr>
        <w:t xml:space="preserve"> pod čiarou k odkaz</w:t>
      </w:r>
      <w:r>
        <w:rPr>
          <w:rFonts w:ascii="Arial" w:hAnsi="Arial" w:cs="Arial"/>
          <w:sz w:val="22"/>
          <w:szCs w:val="22"/>
        </w:rPr>
        <w:t>om</w:t>
      </w:r>
      <w:r w:rsidRPr="00406506">
        <w:rPr>
          <w:rFonts w:ascii="Arial" w:hAnsi="Arial" w:cs="Arial"/>
          <w:sz w:val="22"/>
          <w:szCs w:val="22"/>
        </w:rPr>
        <w:t xml:space="preserve"> </w:t>
      </w:r>
      <w:r>
        <w:rPr>
          <w:rFonts w:ascii="Arial" w:hAnsi="Arial" w:cs="Arial"/>
          <w:sz w:val="22"/>
          <w:szCs w:val="22"/>
        </w:rPr>
        <w:t>5b až 5h</w:t>
      </w:r>
      <w:r w:rsidRPr="00406506">
        <w:rPr>
          <w:rFonts w:ascii="Arial" w:hAnsi="Arial" w:cs="Arial"/>
          <w:sz w:val="22"/>
          <w:szCs w:val="22"/>
        </w:rPr>
        <w:t xml:space="preserve"> zne</w:t>
      </w:r>
      <w:r>
        <w:rPr>
          <w:rFonts w:ascii="Arial" w:hAnsi="Arial" w:cs="Arial"/>
          <w:sz w:val="22"/>
          <w:szCs w:val="22"/>
        </w:rPr>
        <w:t>jú</w:t>
      </w:r>
      <w:r w:rsidRPr="00406506">
        <w:rPr>
          <w:rFonts w:ascii="Arial" w:hAnsi="Arial" w:cs="Arial"/>
          <w:sz w:val="22"/>
          <w:szCs w:val="22"/>
        </w:rPr>
        <w:t>:</w:t>
      </w:r>
    </w:p>
    <w:p w:rsidR="002D3091" w:rsidP="002D3091">
      <w:pPr>
        <w:bidi w:val="0"/>
        <w:spacing w:before="120" w:line="360" w:lineRule="auto"/>
        <w:ind w:left="627" w:hanging="570"/>
        <w:rPr>
          <w:rFonts w:ascii="Arial" w:hAnsi="Arial" w:cs="Arial"/>
          <w:sz w:val="22"/>
          <w:szCs w:val="22"/>
        </w:rPr>
      </w:pPr>
      <w:r>
        <w:rPr>
          <w:rFonts w:ascii="Arial" w:hAnsi="Arial" w:cs="Arial"/>
          <w:sz w:val="22"/>
          <w:szCs w:val="22"/>
        </w:rPr>
        <w:t xml:space="preserve">       „5b) § 33, 102 až 105 Trestného zákona.</w:t>
      </w:r>
    </w:p>
    <w:p w:rsidR="002D3091" w:rsidP="002D3091">
      <w:pPr>
        <w:bidi w:val="0"/>
        <w:spacing w:before="120" w:line="360" w:lineRule="auto"/>
        <w:ind w:left="627" w:hanging="570"/>
        <w:rPr>
          <w:rFonts w:ascii="Arial" w:hAnsi="Arial" w:cs="Arial"/>
          <w:sz w:val="22"/>
          <w:szCs w:val="22"/>
        </w:rPr>
      </w:pPr>
      <w:r>
        <w:rPr>
          <w:rFonts w:ascii="Arial" w:hAnsi="Arial" w:cs="Arial"/>
          <w:sz w:val="22"/>
          <w:szCs w:val="22"/>
        </w:rPr>
        <w:t xml:space="preserve">        5c) § 45 zákona č. 36/2005 Z. z.</w:t>
      </w:r>
    </w:p>
    <w:p w:rsidR="002D3091" w:rsidP="002D3091">
      <w:pPr>
        <w:bidi w:val="0"/>
        <w:spacing w:before="120" w:line="360" w:lineRule="auto"/>
        <w:ind w:left="627" w:hanging="570"/>
        <w:rPr>
          <w:rFonts w:ascii="Arial" w:hAnsi="Arial" w:cs="Arial"/>
          <w:sz w:val="22"/>
          <w:szCs w:val="22"/>
        </w:rPr>
      </w:pPr>
      <w:r>
        <w:rPr>
          <w:rFonts w:ascii="Arial" w:hAnsi="Arial" w:cs="Arial"/>
          <w:sz w:val="22"/>
          <w:szCs w:val="22"/>
        </w:rPr>
        <w:t xml:space="preserve">        5d) § 48 zákona č. 36/2005 Z. z.</w:t>
      </w:r>
    </w:p>
    <w:p w:rsidR="002D3091" w:rsidP="002D3091">
      <w:pPr>
        <w:bidi w:val="0"/>
        <w:spacing w:before="120" w:line="360" w:lineRule="auto"/>
        <w:ind w:left="627" w:hanging="570"/>
        <w:rPr>
          <w:rFonts w:ascii="Arial" w:hAnsi="Arial" w:cs="Arial"/>
          <w:sz w:val="22"/>
          <w:szCs w:val="22"/>
        </w:rPr>
      </w:pPr>
      <w:r>
        <w:rPr>
          <w:rFonts w:ascii="Arial" w:hAnsi="Arial" w:cs="Arial"/>
          <w:sz w:val="22"/>
          <w:szCs w:val="22"/>
        </w:rPr>
        <w:t xml:space="preserve">        5e) § 97 zákona č. 36/2005 Z. z.</w:t>
      </w:r>
    </w:p>
    <w:p w:rsidR="002D3091" w:rsidP="002D3091">
      <w:pPr>
        <w:bidi w:val="0"/>
        <w:spacing w:before="120" w:line="360" w:lineRule="auto"/>
        <w:ind w:left="627" w:hanging="570"/>
        <w:rPr>
          <w:rFonts w:ascii="Arial" w:hAnsi="Arial" w:cs="Arial"/>
          <w:sz w:val="22"/>
          <w:szCs w:val="22"/>
        </w:rPr>
      </w:pPr>
      <w:r>
        <w:rPr>
          <w:rFonts w:ascii="Arial" w:hAnsi="Arial" w:cs="Arial"/>
          <w:sz w:val="22"/>
          <w:szCs w:val="22"/>
        </w:rPr>
        <w:t xml:space="preserve">        </w:t>
      </w:r>
      <w:smartTag w:uri="urn:schemas-microsoft-com:office:smarttags" w:element="metricconverter">
        <w:smartTagPr>
          <w:attr w:name="ProductID" w:val="5f"/>
        </w:smartTagPr>
        <w:r>
          <w:rPr>
            <w:rFonts w:ascii="Arial" w:hAnsi="Arial" w:cs="Arial"/>
            <w:sz w:val="22"/>
            <w:szCs w:val="22"/>
          </w:rPr>
          <w:t>5f</w:t>
        </w:r>
      </w:smartTag>
      <w:r>
        <w:rPr>
          <w:rFonts w:ascii="Arial" w:hAnsi="Arial" w:cs="Arial"/>
          <w:sz w:val="22"/>
          <w:szCs w:val="22"/>
        </w:rPr>
        <w:t>) § 103 zákona č. 36/2005 Z. z.</w:t>
      </w:r>
    </w:p>
    <w:p w:rsidR="002D3091" w:rsidP="002D3091">
      <w:pPr>
        <w:bidi w:val="0"/>
        <w:spacing w:before="120" w:line="360" w:lineRule="auto"/>
        <w:ind w:left="627" w:hanging="570"/>
        <w:rPr>
          <w:rFonts w:ascii="Arial" w:hAnsi="Arial" w:cs="Arial"/>
          <w:sz w:val="22"/>
          <w:szCs w:val="22"/>
        </w:rPr>
      </w:pPr>
      <w:r>
        <w:rPr>
          <w:rFonts w:ascii="Arial" w:hAnsi="Arial" w:cs="Arial"/>
          <w:sz w:val="22"/>
          <w:szCs w:val="22"/>
        </w:rPr>
        <w:t xml:space="preserve">        5g</w:t>
      </w:r>
      <w:r w:rsidRPr="00406506">
        <w:rPr>
          <w:rFonts w:ascii="Arial" w:hAnsi="Arial" w:cs="Arial"/>
          <w:sz w:val="22"/>
          <w:szCs w:val="22"/>
        </w:rPr>
        <w:t xml:space="preserve">) § </w:t>
      </w:r>
      <w:smartTag w:uri="urn:schemas-microsoft-com:office:smarttags" w:element="metricconverter">
        <w:smartTagPr>
          <w:attr w:name="ProductID" w:val="75 a"/>
        </w:smartTagPr>
        <w:r>
          <w:rPr>
            <w:rFonts w:ascii="Arial" w:hAnsi="Arial" w:cs="Arial"/>
            <w:sz w:val="22"/>
            <w:szCs w:val="22"/>
          </w:rPr>
          <w:t>75 a</w:t>
        </w:r>
      </w:smartTag>
      <w:r>
        <w:rPr>
          <w:rFonts w:ascii="Arial" w:hAnsi="Arial" w:cs="Arial"/>
          <w:sz w:val="22"/>
          <w:szCs w:val="22"/>
        </w:rPr>
        <w:t xml:space="preserve"> 75a Občianskeho súdneho poriadku</w:t>
      </w:r>
      <w:r w:rsidRPr="00406506">
        <w:rPr>
          <w:rFonts w:ascii="Arial" w:hAnsi="Arial" w:cs="Arial"/>
          <w:sz w:val="22"/>
          <w:szCs w:val="22"/>
        </w:rPr>
        <w:t>.</w:t>
      </w:r>
    </w:p>
    <w:p w:rsidR="002D3091" w:rsidRPr="002746B9" w:rsidP="002D3091">
      <w:pPr>
        <w:bidi w:val="0"/>
        <w:spacing w:before="120" w:line="360" w:lineRule="auto"/>
        <w:ind w:left="627" w:hanging="570"/>
        <w:rPr>
          <w:rFonts w:ascii="Arial" w:hAnsi="Arial"/>
          <w:sz w:val="22"/>
          <w:szCs w:val="22"/>
        </w:rPr>
      </w:pPr>
      <w:r>
        <w:rPr>
          <w:rFonts w:ascii="Arial" w:hAnsi="Arial"/>
          <w:sz w:val="22"/>
          <w:szCs w:val="22"/>
        </w:rPr>
        <w:t xml:space="preserve">        5h) § 56 ods. 2 zákona č. 36/2005 Z. z.“.</w:t>
      </w:r>
    </w:p>
    <w:p w:rsidR="002D3091" w:rsidRPr="00406506" w:rsidP="002D3091">
      <w:pPr>
        <w:bidi w:val="0"/>
        <w:spacing w:before="120" w:line="360" w:lineRule="auto"/>
        <w:ind w:left="171"/>
        <w:rPr>
          <w:rFonts w:ascii="Arial" w:hAnsi="Arial" w:cs="Arial"/>
          <w:color w:val="000000"/>
          <w:sz w:val="22"/>
          <w:szCs w:val="22"/>
        </w:rPr>
      </w:pPr>
      <w:r>
        <w:rPr>
          <w:rFonts w:ascii="Arial" w:hAnsi="Arial" w:cs="Arial"/>
          <w:bCs/>
          <w:sz w:val="22"/>
          <w:szCs w:val="22"/>
        </w:rPr>
        <w:t xml:space="preserve">7. </w:t>
      </w:r>
      <w:r w:rsidRPr="00406506">
        <w:rPr>
          <w:rFonts w:ascii="Arial" w:hAnsi="Arial" w:cs="Arial"/>
          <w:bCs/>
          <w:sz w:val="22"/>
          <w:szCs w:val="22"/>
        </w:rPr>
        <w:t xml:space="preserve">V § 4 ods. 1 </w:t>
      </w:r>
      <w:r w:rsidRPr="00406506">
        <w:rPr>
          <w:rFonts w:ascii="Arial" w:hAnsi="Arial" w:cs="Arial"/>
          <w:sz w:val="22"/>
          <w:szCs w:val="22"/>
        </w:rPr>
        <w:t>sa suma „4 560 Sk“ nahrádza sumou „</w:t>
      </w:r>
      <w:r w:rsidRPr="00406506">
        <w:rPr>
          <w:rFonts w:ascii="Arial" w:hAnsi="Arial" w:cs="Arial"/>
          <w:color w:val="000000"/>
          <w:sz w:val="22"/>
          <w:szCs w:val="22"/>
        </w:rPr>
        <w:t>151,37 eur</w:t>
      </w:r>
      <w:r>
        <w:rPr>
          <w:rFonts w:ascii="Arial" w:hAnsi="Arial" w:cs="Arial"/>
          <w:color w:val="000000"/>
          <w:sz w:val="22"/>
          <w:szCs w:val="22"/>
        </w:rPr>
        <w:t>a</w:t>
      </w:r>
      <w:r w:rsidRPr="00406506">
        <w:rPr>
          <w:rFonts w:ascii="Arial" w:hAnsi="Arial" w:cs="Arial"/>
          <w:color w:val="000000"/>
          <w:sz w:val="22"/>
          <w:szCs w:val="22"/>
        </w:rPr>
        <w:t>.“.</w:t>
      </w:r>
    </w:p>
    <w:p w:rsidR="002D3091" w:rsidRPr="00406506" w:rsidP="002D3091">
      <w:pPr>
        <w:bidi w:val="0"/>
        <w:spacing w:before="120" w:line="360" w:lineRule="auto"/>
        <w:ind w:left="171"/>
        <w:rPr>
          <w:rFonts w:ascii="Arial" w:hAnsi="Arial" w:cs="Arial"/>
          <w:color w:val="000000"/>
          <w:sz w:val="22"/>
          <w:szCs w:val="22"/>
        </w:rPr>
      </w:pPr>
      <w:r>
        <w:rPr>
          <w:rFonts w:ascii="Arial" w:hAnsi="Arial" w:cs="Arial"/>
          <w:bCs/>
          <w:color w:val="000000"/>
          <w:sz w:val="22"/>
          <w:szCs w:val="22"/>
        </w:rPr>
        <w:t>8</w:t>
      </w:r>
      <w:r>
        <w:rPr>
          <w:rFonts w:ascii="Arial" w:hAnsi="Arial" w:cs="Arial"/>
          <w:bCs/>
          <w:sz w:val="22"/>
          <w:szCs w:val="22"/>
        </w:rPr>
        <w:t xml:space="preserve">. </w:t>
      </w:r>
      <w:r w:rsidRPr="00406506">
        <w:rPr>
          <w:rFonts w:ascii="Arial" w:hAnsi="Arial" w:cs="Arial"/>
          <w:bCs/>
          <w:color w:val="000000"/>
          <w:sz w:val="22"/>
          <w:szCs w:val="22"/>
        </w:rPr>
        <w:t xml:space="preserve">V § 4 ods. 3 </w:t>
      </w:r>
      <w:r w:rsidRPr="00406506">
        <w:rPr>
          <w:rFonts w:ascii="Arial" w:hAnsi="Arial" w:cs="Arial"/>
          <w:color w:val="000000"/>
          <w:sz w:val="22"/>
          <w:szCs w:val="22"/>
        </w:rPr>
        <w:t>sa suma „20 440 Sk“ nahrádza sumou „678,49 eur</w:t>
      </w:r>
      <w:r>
        <w:rPr>
          <w:rFonts w:ascii="Arial" w:hAnsi="Arial" w:cs="Arial"/>
          <w:color w:val="000000"/>
          <w:sz w:val="22"/>
          <w:szCs w:val="22"/>
        </w:rPr>
        <w:t>a</w:t>
      </w:r>
      <w:r w:rsidRPr="00406506">
        <w:rPr>
          <w:rFonts w:ascii="Arial" w:hAnsi="Arial" w:cs="Arial"/>
          <w:color w:val="000000"/>
          <w:sz w:val="22"/>
          <w:szCs w:val="22"/>
        </w:rPr>
        <w:t>.“.</w:t>
      </w:r>
    </w:p>
    <w:p w:rsidR="002D3091" w:rsidP="002D3091">
      <w:pPr>
        <w:bidi w:val="0"/>
        <w:spacing w:before="120" w:line="360" w:lineRule="auto"/>
        <w:ind w:left="171"/>
        <w:rPr>
          <w:rFonts w:ascii="Arial" w:hAnsi="Arial" w:cs="Arial"/>
          <w:bCs/>
          <w:color w:val="000000"/>
          <w:sz w:val="22"/>
          <w:szCs w:val="22"/>
        </w:rPr>
      </w:pPr>
      <w:r>
        <w:rPr>
          <w:rFonts w:ascii="Arial" w:hAnsi="Arial" w:cs="Arial"/>
          <w:bCs/>
          <w:color w:val="000000"/>
          <w:sz w:val="22"/>
          <w:szCs w:val="22"/>
        </w:rPr>
        <w:t>9. Poznámka pod čiarou k odkazu 7 znie:</w:t>
      </w:r>
    </w:p>
    <w:p w:rsidR="002D3091" w:rsidP="001F5B25">
      <w:pPr>
        <w:bidi w:val="0"/>
        <w:spacing w:before="120" w:line="360" w:lineRule="auto"/>
        <w:ind w:left="741" w:hanging="570"/>
        <w:rPr>
          <w:rFonts w:ascii="Arial" w:hAnsi="Arial" w:cs="Arial"/>
          <w:bCs/>
          <w:color w:val="000000"/>
          <w:sz w:val="22"/>
          <w:szCs w:val="22"/>
        </w:rPr>
      </w:pPr>
      <w:r>
        <w:rPr>
          <w:rFonts w:ascii="Arial" w:hAnsi="Arial" w:cs="Arial"/>
          <w:bCs/>
          <w:color w:val="000000"/>
          <w:sz w:val="22"/>
          <w:szCs w:val="22"/>
        </w:rPr>
        <w:t xml:space="preserve">    „7) </w:t>
      </w:r>
      <w:r w:rsidR="001F5B25">
        <w:rPr>
          <w:rFonts w:ascii="Arial" w:hAnsi="Arial" w:cs="Arial"/>
          <w:bCs/>
          <w:color w:val="000000"/>
          <w:sz w:val="22"/>
          <w:szCs w:val="22"/>
        </w:rPr>
        <w:t>Napríklad § 49 z</w:t>
      </w:r>
      <w:r>
        <w:rPr>
          <w:rFonts w:ascii="Arial" w:hAnsi="Arial" w:cs="Arial"/>
          <w:bCs/>
          <w:color w:val="000000"/>
          <w:sz w:val="22"/>
          <w:szCs w:val="22"/>
        </w:rPr>
        <w:t>ákon</w:t>
      </w:r>
      <w:r w:rsidR="001F5B25">
        <w:rPr>
          <w:rFonts w:ascii="Arial" w:hAnsi="Arial" w:cs="Arial"/>
          <w:bCs/>
          <w:color w:val="000000"/>
          <w:sz w:val="22"/>
          <w:szCs w:val="22"/>
        </w:rPr>
        <w:t>a</w:t>
      </w:r>
      <w:r>
        <w:rPr>
          <w:rFonts w:ascii="Arial" w:hAnsi="Arial" w:cs="Arial"/>
          <w:bCs/>
          <w:color w:val="000000"/>
          <w:sz w:val="22"/>
          <w:szCs w:val="22"/>
        </w:rPr>
        <w:t xml:space="preserve"> č. 305/2005 Z. z.  o sociálnoprávnej ochrane detí a o sociálnej kuratele a o zmene a doplnení niektorých zákono</w:t>
      </w:r>
      <w:r w:rsidR="001F5B25">
        <w:rPr>
          <w:rFonts w:ascii="Arial" w:hAnsi="Arial" w:cs="Arial"/>
          <w:bCs/>
          <w:color w:val="000000"/>
          <w:sz w:val="22"/>
          <w:szCs w:val="22"/>
        </w:rPr>
        <w:t>v v znení neskorších predpisov,       § 121 a 122 z</w:t>
      </w:r>
      <w:r>
        <w:rPr>
          <w:rFonts w:ascii="Arial" w:hAnsi="Arial" w:cs="Arial"/>
          <w:bCs/>
          <w:color w:val="000000"/>
          <w:sz w:val="22"/>
          <w:szCs w:val="22"/>
        </w:rPr>
        <w:t>ákon</w:t>
      </w:r>
      <w:r w:rsidR="001F5B25">
        <w:rPr>
          <w:rFonts w:ascii="Arial" w:hAnsi="Arial" w:cs="Arial"/>
          <w:bCs/>
          <w:color w:val="000000"/>
          <w:sz w:val="22"/>
          <w:szCs w:val="22"/>
        </w:rPr>
        <w:t>a</w:t>
      </w:r>
      <w:r>
        <w:rPr>
          <w:rFonts w:ascii="Arial" w:hAnsi="Arial" w:cs="Arial"/>
          <w:bCs/>
          <w:color w:val="000000"/>
          <w:sz w:val="22"/>
          <w:szCs w:val="22"/>
        </w:rPr>
        <w:t xml:space="preserve"> č. 245/2008 Z. z. o výchove a vzdelávaní (školský zákon) a o zmene a doplnení niektorých zákonov.</w:t>
      </w:r>
      <w:r w:rsidR="001F5B25">
        <w:rPr>
          <w:rFonts w:ascii="Arial" w:hAnsi="Arial" w:cs="Arial"/>
          <w:bCs/>
          <w:color w:val="000000"/>
          <w:sz w:val="22"/>
          <w:szCs w:val="22"/>
        </w:rPr>
        <w:t>“.</w:t>
      </w:r>
    </w:p>
    <w:p w:rsidR="002D3091" w:rsidRPr="00406506" w:rsidP="001F5B25">
      <w:pPr>
        <w:bidi w:val="0"/>
        <w:spacing w:before="120" w:line="360" w:lineRule="auto"/>
        <w:rPr>
          <w:rFonts w:ascii="Arial" w:hAnsi="Arial" w:cs="Arial"/>
          <w:color w:val="000000"/>
          <w:sz w:val="22"/>
          <w:szCs w:val="22"/>
        </w:rPr>
      </w:pPr>
      <w:r>
        <w:rPr>
          <w:rFonts w:ascii="Arial" w:hAnsi="Arial" w:cs="Arial"/>
          <w:bCs/>
          <w:color w:val="000000"/>
          <w:sz w:val="22"/>
          <w:szCs w:val="22"/>
        </w:rPr>
        <w:t xml:space="preserve">  10. </w:t>
      </w:r>
      <w:r w:rsidRPr="00406506">
        <w:rPr>
          <w:rFonts w:ascii="Arial" w:hAnsi="Arial" w:cs="Arial"/>
          <w:bCs/>
          <w:color w:val="000000"/>
          <w:sz w:val="22"/>
          <w:szCs w:val="22"/>
        </w:rPr>
        <w:t xml:space="preserve">V § 7 ods. 1 písm. a) </w:t>
      </w:r>
      <w:r w:rsidRPr="00406506">
        <w:rPr>
          <w:rFonts w:ascii="Arial" w:hAnsi="Arial" w:cs="Arial"/>
          <w:color w:val="000000"/>
          <w:sz w:val="22"/>
          <w:szCs w:val="22"/>
        </w:rPr>
        <w:t>sa suma „2 470 Sk“ nahrádza sumou „81,99  eur</w:t>
      </w:r>
      <w:r>
        <w:rPr>
          <w:rFonts w:ascii="Arial" w:hAnsi="Arial" w:cs="Arial"/>
          <w:color w:val="000000"/>
          <w:sz w:val="22"/>
          <w:szCs w:val="22"/>
        </w:rPr>
        <w:t>a</w:t>
      </w:r>
      <w:r w:rsidRPr="00406506">
        <w:rPr>
          <w:rFonts w:ascii="Arial" w:hAnsi="Arial" w:cs="Arial"/>
          <w:color w:val="000000"/>
          <w:sz w:val="22"/>
          <w:szCs w:val="22"/>
        </w:rPr>
        <w:t>.“.</w:t>
      </w:r>
    </w:p>
    <w:p w:rsidR="002D3091" w:rsidRPr="00406506" w:rsidP="002D3091">
      <w:pPr>
        <w:tabs>
          <w:tab w:val="left" w:pos="-2280"/>
        </w:tabs>
        <w:bidi w:val="0"/>
        <w:spacing w:before="120" w:line="360" w:lineRule="auto"/>
        <w:ind w:left="171"/>
        <w:rPr>
          <w:rFonts w:ascii="Arial" w:hAnsi="Arial" w:cs="Arial"/>
          <w:color w:val="000000"/>
          <w:sz w:val="22"/>
          <w:szCs w:val="22"/>
        </w:rPr>
      </w:pPr>
      <w:r>
        <w:rPr>
          <w:rFonts w:ascii="Arial" w:hAnsi="Arial" w:cs="Arial"/>
          <w:bCs/>
          <w:color w:val="000000"/>
          <w:sz w:val="22"/>
          <w:szCs w:val="22"/>
        </w:rPr>
        <w:t xml:space="preserve">11. </w:t>
      </w:r>
      <w:r w:rsidRPr="00406506">
        <w:rPr>
          <w:rFonts w:ascii="Arial" w:hAnsi="Arial" w:cs="Arial"/>
          <w:bCs/>
          <w:color w:val="000000"/>
          <w:sz w:val="22"/>
          <w:szCs w:val="22"/>
        </w:rPr>
        <w:t xml:space="preserve">V § 7 ods. 1 písm. b) </w:t>
      </w:r>
      <w:r w:rsidRPr="00406506">
        <w:rPr>
          <w:rFonts w:ascii="Arial" w:hAnsi="Arial" w:cs="Arial"/>
          <w:color w:val="000000"/>
          <w:sz w:val="22"/>
          <w:szCs w:val="22"/>
        </w:rPr>
        <w:t>sa suma „3 050 Sk“ nahrádza sumou „101,25  eur</w:t>
      </w:r>
      <w:r>
        <w:rPr>
          <w:rFonts w:ascii="Arial" w:hAnsi="Arial" w:cs="Arial"/>
          <w:color w:val="000000"/>
          <w:sz w:val="22"/>
          <w:szCs w:val="22"/>
        </w:rPr>
        <w:t>a</w:t>
      </w:r>
      <w:r w:rsidRPr="00406506">
        <w:rPr>
          <w:rFonts w:ascii="Arial" w:hAnsi="Arial" w:cs="Arial"/>
          <w:color w:val="000000"/>
          <w:sz w:val="22"/>
          <w:szCs w:val="22"/>
        </w:rPr>
        <w:t>.“.</w:t>
      </w:r>
    </w:p>
    <w:p w:rsidR="002D3091" w:rsidRPr="00D932E5" w:rsidP="002D3091">
      <w:pPr>
        <w:tabs>
          <w:tab w:val="num" w:pos="-2223"/>
        </w:tabs>
        <w:bidi w:val="0"/>
        <w:spacing w:before="120" w:line="360" w:lineRule="auto"/>
        <w:ind w:left="720" w:hanging="549"/>
        <w:rPr>
          <w:rFonts w:ascii="Arial" w:hAnsi="Arial" w:cs="Arial"/>
          <w:sz w:val="22"/>
          <w:szCs w:val="22"/>
        </w:rPr>
      </w:pPr>
      <w:r w:rsidRPr="00D932E5">
        <w:rPr>
          <w:rFonts w:ascii="Arial" w:hAnsi="Arial" w:cs="Arial"/>
          <w:color w:val="000000"/>
          <w:sz w:val="22"/>
          <w:szCs w:val="22"/>
        </w:rPr>
        <w:t>1</w:t>
      </w:r>
      <w:r>
        <w:rPr>
          <w:rFonts w:ascii="Arial" w:hAnsi="Arial" w:cs="Arial"/>
          <w:color w:val="000000"/>
          <w:sz w:val="22"/>
          <w:szCs w:val="22"/>
        </w:rPr>
        <w:t>2</w:t>
      </w:r>
      <w:r w:rsidRPr="00D932E5">
        <w:rPr>
          <w:rFonts w:ascii="Arial" w:hAnsi="Arial" w:cs="Arial"/>
          <w:bCs/>
          <w:color w:val="000000"/>
          <w:sz w:val="22"/>
          <w:szCs w:val="22"/>
        </w:rPr>
        <w:t xml:space="preserve">. V § 7 ods. 1 písm. c) </w:t>
      </w:r>
      <w:r w:rsidRPr="00D932E5">
        <w:rPr>
          <w:rFonts w:ascii="Arial" w:hAnsi="Arial" w:cs="Arial"/>
          <w:color w:val="000000"/>
          <w:sz w:val="22"/>
          <w:szCs w:val="22"/>
        </w:rPr>
        <w:t>sa suma „3 240 Sk“ nahrádza sumou „107,55 eura</w:t>
      </w:r>
      <w:r w:rsidRPr="00D932E5">
        <w:rPr>
          <w:rFonts w:ascii="Arial" w:hAnsi="Arial" w:cs="Arial"/>
          <w:sz w:val="22"/>
          <w:szCs w:val="22"/>
        </w:rPr>
        <w:t>.“</w:t>
      </w:r>
    </w:p>
    <w:p w:rsidR="002D3091" w:rsidRPr="00D932E5" w:rsidP="002D3091">
      <w:pPr>
        <w:tabs>
          <w:tab w:val="num" w:pos="-2223"/>
        </w:tabs>
        <w:bidi w:val="0"/>
        <w:spacing w:before="120" w:line="360" w:lineRule="auto"/>
        <w:ind w:left="720" w:hanging="549"/>
        <w:rPr>
          <w:rFonts w:ascii="Arial" w:hAnsi="Arial" w:cs="Arial"/>
          <w:sz w:val="22"/>
          <w:szCs w:val="22"/>
        </w:rPr>
      </w:pPr>
      <w:r w:rsidRPr="00D932E5">
        <w:rPr>
          <w:rFonts w:ascii="Arial" w:hAnsi="Arial" w:cs="Arial"/>
          <w:sz w:val="22"/>
          <w:szCs w:val="22"/>
        </w:rPr>
        <w:t>1</w:t>
      </w:r>
      <w:r>
        <w:rPr>
          <w:rFonts w:ascii="Arial" w:hAnsi="Arial" w:cs="Arial"/>
          <w:sz w:val="22"/>
          <w:szCs w:val="22"/>
        </w:rPr>
        <w:t>3</w:t>
      </w:r>
      <w:r w:rsidRPr="00D932E5">
        <w:rPr>
          <w:rFonts w:ascii="Arial" w:hAnsi="Arial" w:cs="Arial"/>
          <w:sz w:val="22"/>
          <w:szCs w:val="22"/>
        </w:rPr>
        <w:t>.</w:t>
      </w:r>
      <w:r w:rsidRPr="00D932E5">
        <w:rPr>
          <w:rFonts w:ascii="Arial" w:hAnsi="Arial" w:cs="Arial"/>
          <w:bCs/>
          <w:sz w:val="22"/>
          <w:szCs w:val="22"/>
        </w:rPr>
        <w:t xml:space="preserve">  </w:t>
      </w:r>
      <w:r>
        <w:rPr>
          <w:rFonts w:ascii="Arial" w:hAnsi="Arial" w:cs="Arial"/>
          <w:bCs/>
          <w:sz w:val="22"/>
          <w:szCs w:val="22"/>
        </w:rPr>
        <w:t xml:space="preserve">V </w:t>
      </w:r>
      <w:r w:rsidRPr="00D932E5">
        <w:rPr>
          <w:rFonts w:ascii="Arial" w:hAnsi="Arial" w:cs="Arial"/>
          <w:bCs/>
          <w:sz w:val="22"/>
          <w:szCs w:val="22"/>
        </w:rPr>
        <w:t xml:space="preserve">§ 11 ods. 4 písmeno b) </w:t>
      </w:r>
      <w:r w:rsidRPr="00D932E5">
        <w:rPr>
          <w:rFonts w:ascii="Arial" w:hAnsi="Arial" w:cs="Arial"/>
          <w:sz w:val="22"/>
          <w:szCs w:val="22"/>
        </w:rPr>
        <w:t>znie:</w:t>
      </w:r>
    </w:p>
    <w:p w:rsidR="002D3091" w:rsidP="002D3091">
      <w:pPr>
        <w:tabs>
          <w:tab w:val="num" w:pos="-2223"/>
        </w:tabs>
        <w:bidi w:val="0"/>
        <w:spacing w:before="120" w:line="360" w:lineRule="auto"/>
        <w:ind w:left="969" w:hanging="798"/>
        <w:rPr>
          <w:rFonts w:ascii="Arial" w:hAnsi="Arial" w:cs="Arial"/>
          <w:color w:val="000000"/>
          <w:sz w:val="22"/>
          <w:szCs w:val="22"/>
        </w:rPr>
      </w:pPr>
      <w:r>
        <w:rPr>
          <w:rFonts w:ascii="Arial" w:hAnsi="Arial" w:cs="Arial"/>
          <w:color w:val="000000"/>
          <w:sz w:val="22"/>
          <w:szCs w:val="22"/>
        </w:rPr>
        <w:t xml:space="preserve">       </w:t>
      </w:r>
      <w:r w:rsidRPr="00406506">
        <w:rPr>
          <w:rFonts w:ascii="Arial" w:hAnsi="Arial" w:cs="Arial"/>
          <w:color w:val="000000"/>
          <w:sz w:val="22"/>
          <w:szCs w:val="22"/>
        </w:rPr>
        <w:t xml:space="preserve">„b) v čase rozhodovania o nároku na príspevok, o nároku na príplatok k príspevku a o nároku na príspevok rodičom sa vypláca  prídavok na dieťa obci </w:t>
      </w:r>
      <w:r>
        <w:rPr>
          <w:rFonts w:ascii="Arial" w:hAnsi="Arial" w:cs="Arial"/>
          <w:color w:val="000000"/>
          <w:sz w:val="22"/>
          <w:szCs w:val="22"/>
        </w:rPr>
        <w:t xml:space="preserve">podľa osobitného </w:t>
      </w:r>
      <w:r w:rsidRPr="00406506">
        <w:rPr>
          <w:rFonts w:ascii="Arial" w:hAnsi="Arial" w:cs="Arial"/>
          <w:color w:val="000000"/>
          <w:sz w:val="22"/>
          <w:szCs w:val="22"/>
        </w:rPr>
        <w:t>predpisu.</w:t>
      </w:r>
      <w:r w:rsidRPr="00406506">
        <w:rPr>
          <w:rFonts w:ascii="Arial" w:hAnsi="Arial" w:cs="Arial"/>
          <w:color w:val="000000"/>
          <w:sz w:val="22"/>
          <w:szCs w:val="22"/>
          <w:vertAlign w:val="superscript"/>
        </w:rPr>
        <w:t>12)</w:t>
      </w:r>
      <w:r w:rsidRPr="00406506">
        <w:rPr>
          <w:rFonts w:ascii="Arial" w:hAnsi="Arial" w:cs="Arial"/>
          <w:color w:val="000000"/>
          <w:sz w:val="22"/>
          <w:szCs w:val="22"/>
        </w:rPr>
        <w:t>“.</w:t>
      </w:r>
    </w:p>
    <w:p w:rsidR="002D3091" w:rsidRPr="00406506" w:rsidP="002D3091">
      <w:pPr>
        <w:tabs>
          <w:tab w:val="num" w:pos="1101"/>
        </w:tabs>
        <w:bidi w:val="0"/>
        <w:spacing w:before="120" w:line="360" w:lineRule="auto"/>
        <w:ind w:left="171"/>
        <w:rPr>
          <w:rFonts w:ascii="Arial" w:hAnsi="Arial" w:cs="Arial"/>
          <w:bCs/>
          <w:sz w:val="22"/>
          <w:szCs w:val="22"/>
        </w:rPr>
      </w:pPr>
      <w:r>
        <w:rPr>
          <w:rFonts w:ascii="Arial" w:hAnsi="Arial" w:cs="Arial"/>
          <w:bCs/>
          <w:sz w:val="22"/>
          <w:szCs w:val="22"/>
        </w:rPr>
        <w:t xml:space="preserve">14. </w:t>
      </w:r>
      <w:r w:rsidRPr="00406506">
        <w:rPr>
          <w:rFonts w:ascii="Arial" w:hAnsi="Arial" w:cs="Arial"/>
          <w:bCs/>
          <w:sz w:val="22"/>
          <w:szCs w:val="22"/>
        </w:rPr>
        <w:t>§ 15 sa dopĺňa odsekom 10, ktorý znie:</w:t>
      </w:r>
    </w:p>
    <w:p w:rsidR="002D3091" w:rsidRPr="00406506" w:rsidP="002D3091">
      <w:pPr>
        <w:tabs>
          <w:tab w:val="num" w:pos="-2223"/>
        </w:tabs>
        <w:bidi w:val="0"/>
        <w:spacing w:before="120" w:line="360" w:lineRule="auto"/>
        <w:ind w:left="720" w:hanging="549"/>
        <w:rPr>
          <w:rFonts w:ascii="Arial" w:hAnsi="Arial" w:cs="Arial"/>
          <w:sz w:val="22"/>
          <w:szCs w:val="22"/>
        </w:rPr>
      </w:pPr>
      <w:r w:rsidRPr="00406506">
        <w:rPr>
          <w:rFonts w:ascii="Arial" w:hAnsi="Arial" w:cs="Arial"/>
          <w:b/>
          <w:bCs/>
          <w:sz w:val="22"/>
          <w:szCs w:val="22"/>
        </w:rPr>
        <w:t xml:space="preserve"> </w:t>
      </w:r>
      <w:r>
        <w:rPr>
          <w:rFonts w:ascii="Arial" w:hAnsi="Arial" w:cs="Arial"/>
          <w:b/>
          <w:bCs/>
          <w:sz w:val="22"/>
          <w:szCs w:val="22"/>
        </w:rPr>
        <w:tab/>
        <w:t xml:space="preserve">        </w:t>
      </w:r>
      <w:r w:rsidRPr="00406506">
        <w:rPr>
          <w:rFonts w:ascii="Arial" w:hAnsi="Arial" w:cs="Arial"/>
          <w:sz w:val="22"/>
          <w:szCs w:val="22"/>
        </w:rPr>
        <w:t>„(10) Nárok na príplatok k príspevku na druhé dieťa alebo tretie dieťa podľa § 3a nevzniká, ak sa dieťa narodilo pred 1. januárom 2009.“.</w:t>
      </w:r>
    </w:p>
    <w:p w:rsidR="002D3091" w:rsidRPr="00406506" w:rsidP="002D3091">
      <w:pPr>
        <w:bidi w:val="0"/>
        <w:spacing w:before="120" w:line="360" w:lineRule="auto"/>
        <w:ind w:left="360" w:firstLine="324"/>
        <w:rPr>
          <w:rFonts w:ascii="Arial" w:hAnsi="Arial" w:cs="Arial"/>
          <w:sz w:val="22"/>
          <w:szCs w:val="22"/>
        </w:rPr>
      </w:pPr>
    </w:p>
    <w:p w:rsidR="002D3091" w:rsidRPr="00406506" w:rsidP="002D3091">
      <w:pPr>
        <w:bidi w:val="0"/>
        <w:spacing w:before="120" w:line="360" w:lineRule="auto"/>
        <w:jc w:val="center"/>
        <w:rPr>
          <w:rFonts w:ascii="Arial" w:hAnsi="Arial" w:cs="Arial"/>
          <w:b/>
          <w:bCs/>
          <w:sz w:val="22"/>
          <w:szCs w:val="22"/>
        </w:rPr>
      </w:pPr>
      <w:r w:rsidRPr="00406506">
        <w:rPr>
          <w:rFonts w:ascii="Arial" w:hAnsi="Arial" w:cs="Arial"/>
          <w:b/>
          <w:bCs/>
          <w:sz w:val="22"/>
          <w:szCs w:val="22"/>
        </w:rPr>
        <w:t>Čl. II</w:t>
      </w:r>
    </w:p>
    <w:p w:rsidR="002D3091" w:rsidRPr="00406506" w:rsidP="002D3091">
      <w:pPr>
        <w:bidi w:val="0"/>
        <w:spacing w:before="120" w:line="360" w:lineRule="auto"/>
        <w:rPr>
          <w:rFonts w:ascii="Arial" w:hAnsi="Arial" w:cs="Arial"/>
          <w:sz w:val="22"/>
          <w:szCs w:val="22"/>
        </w:rPr>
      </w:pPr>
      <w:r w:rsidRPr="00406506">
        <w:rPr>
          <w:rFonts w:ascii="Arial" w:hAnsi="Arial" w:cs="Arial"/>
          <w:sz w:val="22"/>
          <w:szCs w:val="22"/>
        </w:rPr>
        <w:tab/>
        <w:t>Zákon č. 600/2003 Z. z. o prídavku na dieťa a o zmene a doplnení zákona                        č. 461/2003 Z. z. o sociálnom poistení v znení zákona č. 532/2007 Z. z. sa mení a dopĺňa takto:</w:t>
      </w:r>
    </w:p>
    <w:p w:rsidR="002D3091" w:rsidP="002D3091">
      <w:pPr>
        <w:bidi w:val="0"/>
        <w:spacing w:before="120" w:line="360" w:lineRule="auto"/>
        <w:ind w:left="228" w:hanging="228"/>
        <w:rPr>
          <w:rFonts w:ascii="Arial" w:hAnsi="Arial" w:cs="Arial"/>
          <w:bCs/>
          <w:sz w:val="22"/>
          <w:szCs w:val="22"/>
        </w:rPr>
      </w:pPr>
      <w:r>
        <w:rPr>
          <w:rFonts w:ascii="Arial" w:hAnsi="Arial" w:cs="Arial"/>
          <w:bCs/>
          <w:sz w:val="22"/>
          <w:szCs w:val="22"/>
        </w:rPr>
        <w:t>1. V poznámke pod čiarou k odkazu 17 sa citácia „§ 1 ods. 2 písm. b) zákona Národnej rady Slovenskej republiky č. 279/1993 Z. z. o školských zariadeniach v znení neskorších predpisov“ nahrádza citáciou „§ 112 ods. 1 písm. b) zákona č. 245/2008 Z. z. o výchove a vzdelávaní (školský zákon) a o zmene a doplnení niektorých zákonov“ a citácia „§ 18 ods. 3 písm. a) zákona č. 195/1998 Z. z. o sociálnej pomoci v znení neskorších predpisov“ sa nahrádza citáciou „§ 38 a 39 zákona č. ..../2008 Z. z. o sociálnych službách a o zmene a doplnení zákona č. 455/1991 Zb. o živnostenskom podnikaní (živnostenský zákon) v znení neskorších predpisov.“.</w:t>
      </w:r>
    </w:p>
    <w:p w:rsidR="002D3091" w:rsidRPr="00406506" w:rsidP="002D3091">
      <w:pPr>
        <w:bidi w:val="0"/>
        <w:spacing w:before="120" w:line="360" w:lineRule="auto"/>
        <w:ind w:left="-57" w:firstLine="57"/>
        <w:rPr>
          <w:rFonts w:ascii="Arial" w:hAnsi="Arial" w:cs="Arial"/>
          <w:bCs/>
          <w:sz w:val="22"/>
          <w:szCs w:val="22"/>
        </w:rPr>
      </w:pPr>
      <w:r>
        <w:rPr>
          <w:rFonts w:ascii="Arial" w:hAnsi="Arial" w:cs="Arial"/>
          <w:bCs/>
          <w:sz w:val="22"/>
          <w:szCs w:val="22"/>
        </w:rPr>
        <w:t xml:space="preserve">2. </w:t>
      </w:r>
      <w:r w:rsidRPr="00406506">
        <w:rPr>
          <w:rFonts w:ascii="Arial" w:hAnsi="Arial" w:cs="Arial"/>
          <w:bCs/>
          <w:sz w:val="22"/>
          <w:szCs w:val="22"/>
        </w:rPr>
        <w:t>§  8 vrátane nadpisu znie:</w:t>
      </w:r>
    </w:p>
    <w:p w:rsidR="002D3091" w:rsidRPr="00406506" w:rsidP="002D3091">
      <w:pPr>
        <w:bidi w:val="0"/>
        <w:spacing w:before="120" w:line="360" w:lineRule="auto"/>
        <w:jc w:val="center"/>
        <w:rPr>
          <w:rFonts w:ascii="Arial" w:hAnsi="Arial" w:cs="Arial"/>
          <w:b/>
          <w:sz w:val="22"/>
          <w:szCs w:val="22"/>
        </w:rPr>
      </w:pPr>
      <w:r w:rsidRPr="00406506">
        <w:rPr>
          <w:rFonts w:ascii="Arial" w:hAnsi="Arial" w:cs="Arial"/>
          <w:sz w:val="22"/>
          <w:szCs w:val="22"/>
        </w:rPr>
        <w:t>„</w:t>
      </w:r>
      <w:r w:rsidRPr="00406506">
        <w:rPr>
          <w:rFonts w:ascii="Arial" w:hAnsi="Arial" w:cs="Arial"/>
          <w:b/>
          <w:sz w:val="22"/>
          <w:szCs w:val="22"/>
        </w:rPr>
        <w:t>§ 8</w:t>
      </w:r>
    </w:p>
    <w:p w:rsidR="002D3091" w:rsidRPr="00406506" w:rsidP="002D3091">
      <w:pPr>
        <w:bidi w:val="0"/>
        <w:spacing w:before="120" w:line="360" w:lineRule="auto"/>
        <w:jc w:val="center"/>
        <w:rPr>
          <w:rFonts w:ascii="Arial" w:hAnsi="Arial" w:cs="Arial"/>
          <w:b/>
          <w:sz w:val="22"/>
          <w:szCs w:val="22"/>
        </w:rPr>
      </w:pPr>
      <w:r w:rsidRPr="00406506">
        <w:rPr>
          <w:rFonts w:ascii="Arial" w:hAnsi="Arial" w:cs="Arial"/>
          <w:b/>
          <w:sz w:val="22"/>
          <w:szCs w:val="22"/>
        </w:rPr>
        <w:t>Výška prídavku a výška príplatku k prídavku</w:t>
      </w:r>
    </w:p>
    <w:p w:rsidR="002D3091" w:rsidRPr="00406506" w:rsidP="002D3091">
      <w:pPr>
        <w:bidi w:val="0"/>
        <w:spacing w:before="120" w:line="360" w:lineRule="auto"/>
        <w:ind w:left="513" w:firstLine="195"/>
        <w:rPr>
          <w:rFonts w:ascii="Arial" w:hAnsi="Arial" w:cs="Arial"/>
          <w:color w:val="000000"/>
          <w:sz w:val="22"/>
          <w:szCs w:val="22"/>
        </w:rPr>
      </w:pPr>
      <w:r w:rsidRPr="00406506">
        <w:rPr>
          <w:rFonts w:ascii="Arial" w:hAnsi="Arial" w:cs="Arial"/>
          <w:sz w:val="22"/>
          <w:szCs w:val="22"/>
        </w:rPr>
        <w:t xml:space="preserve"> (1) Prídavok je </w:t>
      </w:r>
      <w:r w:rsidRPr="00406506">
        <w:rPr>
          <w:rFonts w:ascii="Arial" w:hAnsi="Arial" w:cs="Arial"/>
          <w:color w:val="000000"/>
          <w:sz w:val="22"/>
          <w:szCs w:val="22"/>
        </w:rPr>
        <w:t>21,25 eur</w:t>
      </w:r>
      <w:r>
        <w:rPr>
          <w:rFonts w:ascii="Arial" w:hAnsi="Arial" w:cs="Arial"/>
          <w:color w:val="000000"/>
          <w:sz w:val="22"/>
          <w:szCs w:val="22"/>
        </w:rPr>
        <w:t>a</w:t>
      </w:r>
      <w:r w:rsidRPr="00406506">
        <w:rPr>
          <w:rFonts w:ascii="Arial" w:hAnsi="Arial" w:cs="Arial"/>
          <w:color w:val="000000"/>
          <w:sz w:val="22"/>
          <w:szCs w:val="22"/>
        </w:rPr>
        <w:t xml:space="preserve">  mesačne.</w:t>
      </w:r>
    </w:p>
    <w:p w:rsidR="002D3091" w:rsidRPr="00406506" w:rsidP="002D3091">
      <w:pPr>
        <w:bidi w:val="0"/>
        <w:spacing w:before="120" w:line="360" w:lineRule="auto"/>
        <w:ind w:left="285" w:firstLine="228"/>
        <w:rPr>
          <w:rFonts w:ascii="Arial" w:hAnsi="Arial" w:cs="Arial"/>
          <w:sz w:val="22"/>
          <w:szCs w:val="22"/>
        </w:rPr>
      </w:pPr>
      <w:r w:rsidRPr="00406506">
        <w:rPr>
          <w:rFonts w:ascii="Arial" w:hAnsi="Arial" w:cs="Arial"/>
          <w:color w:val="000000"/>
          <w:sz w:val="22"/>
          <w:szCs w:val="22"/>
        </w:rPr>
        <w:t xml:space="preserve">    (2) Príplatok k prídavku je  9,96</w:t>
      </w:r>
      <w:r w:rsidRPr="00406506">
        <w:rPr>
          <w:rFonts w:ascii="Arial" w:hAnsi="Arial" w:cs="Arial"/>
          <w:sz w:val="22"/>
          <w:szCs w:val="22"/>
        </w:rPr>
        <w:t xml:space="preserve"> eur</w:t>
      </w:r>
      <w:r>
        <w:rPr>
          <w:rFonts w:ascii="Arial" w:hAnsi="Arial" w:cs="Arial"/>
          <w:sz w:val="22"/>
          <w:szCs w:val="22"/>
        </w:rPr>
        <w:t>a</w:t>
      </w:r>
      <w:r w:rsidRPr="00406506">
        <w:rPr>
          <w:rFonts w:ascii="Arial" w:hAnsi="Arial" w:cs="Arial"/>
          <w:sz w:val="22"/>
          <w:szCs w:val="22"/>
        </w:rPr>
        <w:t xml:space="preserve">  mesačne.</w:t>
      </w:r>
    </w:p>
    <w:p w:rsidR="002D3091" w:rsidRPr="00406506" w:rsidP="002D3091">
      <w:pPr>
        <w:bidi w:val="0"/>
        <w:spacing w:before="120" w:line="360" w:lineRule="auto"/>
        <w:ind w:firstLine="709"/>
        <w:rPr>
          <w:rFonts w:ascii="Arial" w:hAnsi="Arial" w:cs="Arial"/>
          <w:sz w:val="22"/>
          <w:szCs w:val="22"/>
          <w:vertAlign w:val="superscript"/>
        </w:rPr>
      </w:pPr>
      <w:r>
        <w:rPr>
          <w:rFonts w:ascii="Arial" w:hAnsi="Arial" w:cs="Arial"/>
          <w:sz w:val="22"/>
          <w:szCs w:val="22"/>
        </w:rPr>
        <w:t xml:space="preserve"> </w:t>
      </w:r>
      <w:r w:rsidRPr="00406506">
        <w:rPr>
          <w:rFonts w:ascii="Arial" w:hAnsi="Arial" w:cs="Arial"/>
          <w:sz w:val="22"/>
          <w:szCs w:val="22"/>
        </w:rPr>
        <w:t xml:space="preserve">(3) Sumy podľa odsekov </w:t>
      </w:r>
      <w:smartTag w:uri="urn:schemas-microsoft-com:office:smarttags" w:element="metricconverter">
        <w:smartTagPr>
          <w:attr w:name="ProductID" w:val="3 a"/>
        </w:smartTagPr>
        <w:r w:rsidRPr="00406506">
          <w:rPr>
            <w:rFonts w:ascii="Arial" w:hAnsi="Arial" w:cs="Arial"/>
            <w:sz w:val="22"/>
            <w:szCs w:val="22"/>
          </w:rPr>
          <w:t>1 a</w:t>
        </w:r>
      </w:smartTag>
      <w:r w:rsidRPr="00406506">
        <w:rPr>
          <w:rFonts w:ascii="Arial" w:hAnsi="Arial" w:cs="Arial"/>
          <w:sz w:val="22"/>
          <w:szCs w:val="22"/>
        </w:rPr>
        <w:t xml:space="preserve">  2 platné k 31. decembru kalendárneho roka sa upravia od 1. januára kalendárneho roka koeficientom, ktorým sa upravili sumy životného minima podľa osobitného predpisu.</w:t>
      </w:r>
      <w:r w:rsidRPr="00406506">
        <w:rPr>
          <w:rFonts w:ascii="Arial" w:hAnsi="Arial" w:cs="Arial"/>
          <w:sz w:val="22"/>
          <w:szCs w:val="22"/>
          <w:vertAlign w:val="superscript"/>
        </w:rPr>
        <w:t xml:space="preserve">18e)   </w:t>
      </w:r>
      <w:r w:rsidRPr="00406506">
        <w:rPr>
          <w:rFonts w:ascii="Arial" w:hAnsi="Arial" w:cs="Arial"/>
          <w:sz w:val="22"/>
          <w:szCs w:val="22"/>
        </w:rPr>
        <w:t>Sumy upraven</w:t>
      </w:r>
      <w:r>
        <w:rPr>
          <w:rFonts w:ascii="Arial" w:hAnsi="Arial" w:cs="Arial"/>
          <w:sz w:val="22"/>
          <w:szCs w:val="22"/>
        </w:rPr>
        <w:t>é podľa prvej vety sa zaokrúhľujú</w:t>
      </w:r>
      <w:r w:rsidRPr="00406506">
        <w:rPr>
          <w:rFonts w:ascii="Arial" w:hAnsi="Arial" w:cs="Arial"/>
          <w:sz w:val="22"/>
          <w:szCs w:val="22"/>
        </w:rPr>
        <w:t xml:space="preserve"> na najbližší eurocent.</w:t>
      </w:r>
      <w:r w:rsidRPr="00406506">
        <w:rPr>
          <w:rFonts w:ascii="Arial" w:hAnsi="Arial" w:cs="Arial"/>
          <w:sz w:val="22"/>
          <w:szCs w:val="22"/>
          <w:vertAlign w:val="superscript"/>
        </w:rPr>
        <w:t xml:space="preserve">  </w:t>
      </w:r>
    </w:p>
    <w:p w:rsidR="002D3091" w:rsidRPr="00406506" w:rsidP="002D3091">
      <w:pPr>
        <w:bidi w:val="0"/>
        <w:spacing w:before="120" w:line="360" w:lineRule="auto"/>
        <w:rPr>
          <w:rFonts w:ascii="Arial" w:hAnsi="Arial" w:cs="Arial"/>
          <w:sz w:val="22"/>
          <w:szCs w:val="22"/>
        </w:rPr>
      </w:pPr>
      <w:r w:rsidRPr="00406506">
        <w:rPr>
          <w:rFonts w:ascii="Arial" w:hAnsi="Arial" w:cs="Arial"/>
          <w:sz w:val="22"/>
          <w:szCs w:val="22"/>
        </w:rPr>
        <w:tab/>
        <w:t xml:space="preserve">(4) Sumy podľa odseku 3 </w:t>
      </w:r>
      <w:r>
        <w:rPr>
          <w:rFonts w:ascii="Arial" w:hAnsi="Arial" w:cs="Arial"/>
          <w:sz w:val="22"/>
          <w:szCs w:val="22"/>
        </w:rPr>
        <w:t>vyhlási</w:t>
      </w:r>
      <w:r w:rsidRPr="00406506">
        <w:rPr>
          <w:rFonts w:ascii="Arial" w:hAnsi="Arial" w:cs="Arial"/>
          <w:sz w:val="22"/>
          <w:szCs w:val="22"/>
        </w:rPr>
        <w:t xml:space="preserve"> Ministerstvo práce, sociálnych vecí a rodiny Slovenskej republiky </w:t>
      </w:r>
      <w:r>
        <w:rPr>
          <w:rFonts w:ascii="Arial" w:hAnsi="Arial" w:cs="Arial"/>
          <w:sz w:val="22"/>
          <w:szCs w:val="22"/>
        </w:rPr>
        <w:t>opatrením, ktorého úplné znenie uverejní</w:t>
      </w:r>
      <w:r w:rsidRPr="00406506">
        <w:rPr>
          <w:rFonts w:ascii="Arial" w:hAnsi="Arial" w:cs="Arial"/>
          <w:sz w:val="22"/>
          <w:szCs w:val="22"/>
        </w:rPr>
        <w:t xml:space="preserve"> v Zbierke zákonov Slovenskej republiky najneskôr do 31. decembra  kalendárneho roka.“.</w:t>
      </w:r>
    </w:p>
    <w:p w:rsidR="002D3091" w:rsidRPr="00406506" w:rsidP="002D3091">
      <w:pPr>
        <w:bidi w:val="0"/>
        <w:spacing w:before="120" w:line="360" w:lineRule="auto"/>
        <w:rPr>
          <w:rFonts w:ascii="Arial" w:hAnsi="Arial" w:cs="Arial"/>
          <w:sz w:val="22"/>
          <w:szCs w:val="22"/>
        </w:rPr>
      </w:pPr>
      <w:r w:rsidRPr="00406506">
        <w:rPr>
          <w:rFonts w:ascii="Arial" w:hAnsi="Arial" w:cs="Arial"/>
          <w:sz w:val="22"/>
          <w:szCs w:val="22"/>
        </w:rPr>
        <w:t>Poznámka pod čiarou k odkazu 18e znie:</w:t>
      </w:r>
    </w:p>
    <w:p w:rsidR="002D3091" w:rsidRPr="00406506" w:rsidP="002D3091">
      <w:pPr>
        <w:bidi w:val="0"/>
        <w:spacing w:before="120" w:line="360" w:lineRule="auto"/>
        <w:ind w:left="627" w:hanging="570"/>
        <w:rPr>
          <w:rFonts w:ascii="Arial" w:hAnsi="Arial" w:cs="Arial"/>
          <w:sz w:val="22"/>
          <w:szCs w:val="22"/>
        </w:rPr>
      </w:pPr>
      <w:r w:rsidRPr="00406506">
        <w:rPr>
          <w:rFonts w:ascii="Arial" w:hAnsi="Arial" w:cs="Arial"/>
          <w:sz w:val="22"/>
          <w:szCs w:val="22"/>
        </w:rPr>
        <w:t>„18e) § 5 zákona č. 601/2003 Z. z. o životnom minime a o zmene a doplnení niektorých zákonov.“.</w:t>
      </w:r>
    </w:p>
    <w:p w:rsidR="002D3091" w:rsidRPr="00406506" w:rsidP="002D3091">
      <w:pPr>
        <w:bidi w:val="0"/>
        <w:spacing w:before="120" w:line="360" w:lineRule="auto"/>
        <w:rPr>
          <w:rFonts w:ascii="Arial" w:hAnsi="Arial" w:cs="Arial"/>
          <w:sz w:val="22"/>
          <w:szCs w:val="22"/>
        </w:rPr>
      </w:pPr>
    </w:p>
    <w:p w:rsidR="002D3091" w:rsidP="002D3091">
      <w:pPr>
        <w:bidi w:val="0"/>
        <w:spacing w:before="120" w:line="360" w:lineRule="auto"/>
        <w:jc w:val="center"/>
        <w:rPr>
          <w:rFonts w:ascii="Arial" w:hAnsi="Arial" w:cs="Arial"/>
          <w:b/>
          <w:bCs/>
          <w:sz w:val="22"/>
          <w:szCs w:val="22"/>
        </w:rPr>
      </w:pPr>
      <w:r w:rsidRPr="00406506">
        <w:rPr>
          <w:rFonts w:ascii="Arial" w:hAnsi="Arial" w:cs="Arial"/>
          <w:b/>
          <w:bCs/>
          <w:sz w:val="22"/>
          <w:szCs w:val="22"/>
        </w:rPr>
        <w:t>Čl. III</w:t>
      </w:r>
    </w:p>
    <w:p w:rsidR="002D3091" w:rsidP="002D3091">
      <w:pPr>
        <w:bidi w:val="0"/>
        <w:spacing w:before="120" w:line="360" w:lineRule="auto"/>
        <w:ind w:firstLine="360"/>
        <w:rPr>
          <w:rFonts w:ascii="Arial" w:hAnsi="Arial" w:cs="Arial"/>
          <w:bCs/>
          <w:sz w:val="22"/>
          <w:szCs w:val="22"/>
        </w:rPr>
      </w:pPr>
      <w:r w:rsidRPr="002E103D">
        <w:rPr>
          <w:rFonts w:ascii="Arial" w:hAnsi="Arial" w:cs="Arial"/>
          <w:bCs/>
          <w:sz w:val="22"/>
          <w:szCs w:val="22"/>
        </w:rPr>
        <w:t xml:space="preserve">Zákon č. </w:t>
      </w:r>
      <w:r>
        <w:rPr>
          <w:rFonts w:ascii="Arial" w:hAnsi="Arial" w:cs="Arial"/>
          <w:bCs/>
          <w:sz w:val="22"/>
          <w:szCs w:val="22"/>
        </w:rPr>
        <w:t>201/2008 Z. z. o náhradnom výživnom a o zmene a doplnení zákona č. 36/2005 Z. z. o rodine a o zmene a doplnení niektorých zákonov v znení nálezu Ústavného súdu Slovenskej republiky č. 615/2006 Z. z. sa mení  takto:</w:t>
      </w:r>
    </w:p>
    <w:p w:rsidR="002D3091" w:rsidP="002D3091">
      <w:pPr>
        <w:numPr>
          <w:numId w:val="2"/>
        </w:numPr>
        <w:tabs>
          <w:tab w:val="clear" w:pos="720"/>
        </w:tabs>
        <w:bidi w:val="0"/>
        <w:spacing w:before="120" w:line="360" w:lineRule="auto"/>
        <w:ind w:left="285" w:hanging="342"/>
        <w:rPr>
          <w:rFonts w:ascii="Arial" w:hAnsi="Arial" w:cs="Arial"/>
          <w:bCs/>
          <w:sz w:val="22"/>
          <w:szCs w:val="22"/>
        </w:rPr>
      </w:pPr>
      <w:r>
        <w:rPr>
          <w:rFonts w:ascii="Arial" w:hAnsi="Arial" w:cs="Arial"/>
          <w:bCs/>
          <w:sz w:val="22"/>
          <w:szCs w:val="22"/>
        </w:rPr>
        <w:t>V § 8 ods. 4 sa suma „20 Sk“ nahrádza sumou „0,66 eura“.</w:t>
      </w:r>
    </w:p>
    <w:p w:rsidR="002D3091" w:rsidP="002D3091">
      <w:pPr>
        <w:numPr>
          <w:numId w:val="2"/>
        </w:numPr>
        <w:tabs>
          <w:tab w:val="clear" w:pos="720"/>
        </w:tabs>
        <w:bidi w:val="0"/>
        <w:spacing w:before="120" w:line="360" w:lineRule="auto"/>
        <w:ind w:left="285" w:hanging="342"/>
        <w:rPr>
          <w:rFonts w:ascii="Arial" w:hAnsi="Arial" w:cs="Arial"/>
          <w:bCs/>
          <w:sz w:val="22"/>
          <w:szCs w:val="22"/>
        </w:rPr>
      </w:pPr>
      <w:r w:rsidRPr="002E103D">
        <w:rPr>
          <w:rFonts w:ascii="Arial" w:hAnsi="Arial" w:cs="Arial"/>
          <w:bCs/>
          <w:sz w:val="22"/>
          <w:szCs w:val="22"/>
        </w:rPr>
        <w:t>V § 13 ods</w:t>
      </w:r>
      <w:r>
        <w:rPr>
          <w:rFonts w:ascii="Arial" w:hAnsi="Arial" w:cs="Arial"/>
          <w:bCs/>
          <w:sz w:val="22"/>
          <w:szCs w:val="22"/>
        </w:rPr>
        <w:t>.</w:t>
      </w:r>
      <w:r w:rsidRPr="002E103D">
        <w:rPr>
          <w:rFonts w:ascii="Arial" w:hAnsi="Arial" w:cs="Arial"/>
          <w:bCs/>
          <w:sz w:val="22"/>
          <w:szCs w:val="22"/>
        </w:rPr>
        <w:t xml:space="preserve"> 1 sa suma „10 000 Sk“ nahrádza sumou „331,93 e</w:t>
      </w:r>
      <w:r>
        <w:rPr>
          <w:rFonts w:ascii="Arial" w:hAnsi="Arial" w:cs="Arial"/>
          <w:bCs/>
          <w:sz w:val="22"/>
          <w:szCs w:val="22"/>
        </w:rPr>
        <w:t>u</w:t>
      </w:r>
      <w:r w:rsidRPr="002E103D">
        <w:rPr>
          <w:rFonts w:ascii="Arial" w:hAnsi="Arial" w:cs="Arial"/>
          <w:bCs/>
          <w:sz w:val="22"/>
          <w:szCs w:val="22"/>
        </w:rPr>
        <w:t>r</w:t>
      </w:r>
      <w:r>
        <w:rPr>
          <w:rFonts w:ascii="Arial" w:hAnsi="Arial" w:cs="Arial"/>
          <w:bCs/>
          <w:sz w:val="22"/>
          <w:szCs w:val="22"/>
        </w:rPr>
        <w:t>a</w:t>
      </w:r>
      <w:r w:rsidRPr="002E103D">
        <w:rPr>
          <w:rFonts w:ascii="Arial" w:hAnsi="Arial" w:cs="Arial"/>
          <w:bCs/>
          <w:sz w:val="22"/>
          <w:szCs w:val="22"/>
        </w:rPr>
        <w:t>“.</w:t>
      </w:r>
    </w:p>
    <w:p w:rsidR="002D3091" w:rsidP="002D3091">
      <w:pPr>
        <w:numPr>
          <w:numId w:val="2"/>
        </w:numPr>
        <w:tabs>
          <w:tab w:val="clear" w:pos="720"/>
        </w:tabs>
        <w:bidi w:val="0"/>
        <w:spacing w:before="120" w:line="360" w:lineRule="auto"/>
        <w:ind w:left="285" w:hanging="285"/>
        <w:rPr>
          <w:rFonts w:ascii="Arial" w:hAnsi="Arial" w:cs="Arial"/>
          <w:bCs/>
          <w:sz w:val="22"/>
          <w:szCs w:val="22"/>
        </w:rPr>
      </w:pPr>
      <w:r>
        <w:rPr>
          <w:rFonts w:ascii="Arial" w:hAnsi="Arial" w:cs="Arial"/>
          <w:bCs/>
          <w:sz w:val="22"/>
          <w:szCs w:val="22"/>
        </w:rPr>
        <w:t>V § 14 ods. 2 sa suma „5000 Sk“ nahrádza sumou „165,96 eura“.</w:t>
      </w:r>
    </w:p>
    <w:p w:rsidR="002D3091" w:rsidP="002D3091">
      <w:pPr>
        <w:bidi w:val="0"/>
        <w:spacing w:before="120" w:line="360" w:lineRule="auto"/>
        <w:ind w:left="360"/>
        <w:jc w:val="center"/>
        <w:rPr>
          <w:rFonts w:ascii="Arial" w:hAnsi="Arial" w:cs="Arial"/>
          <w:b/>
          <w:bCs/>
          <w:sz w:val="22"/>
          <w:szCs w:val="22"/>
        </w:rPr>
      </w:pPr>
    </w:p>
    <w:p w:rsidR="002D3091" w:rsidRPr="002E103D" w:rsidP="002D3091">
      <w:pPr>
        <w:bidi w:val="0"/>
        <w:spacing w:before="120" w:line="360" w:lineRule="auto"/>
        <w:ind w:left="360"/>
        <w:jc w:val="center"/>
        <w:rPr>
          <w:rFonts w:ascii="Arial" w:hAnsi="Arial" w:cs="Arial"/>
          <w:b/>
          <w:bCs/>
          <w:sz w:val="22"/>
          <w:szCs w:val="22"/>
        </w:rPr>
      </w:pPr>
      <w:r w:rsidRPr="002E103D">
        <w:rPr>
          <w:rFonts w:ascii="Arial" w:hAnsi="Arial" w:cs="Arial"/>
          <w:b/>
          <w:bCs/>
          <w:sz w:val="22"/>
          <w:szCs w:val="22"/>
        </w:rPr>
        <w:t>Čl. IV</w:t>
      </w:r>
    </w:p>
    <w:p w:rsidR="002D3091" w:rsidP="002D3091">
      <w:pPr>
        <w:bidi w:val="0"/>
        <w:spacing w:before="120" w:line="360" w:lineRule="auto"/>
        <w:ind w:firstLine="360"/>
        <w:rPr>
          <w:rFonts w:ascii="Arial" w:hAnsi="Arial" w:cs="Arial"/>
          <w:bCs/>
          <w:sz w:val="22"/>
          <w:szCs w:val="22"/>
        </w:rPr>
      </w:pPr>
      <w:r>
        <w:rPr>
          <w:rFonts w:ascii="Arial" w:hAnsi="Arial" w:cs="Arial"/>
          <w:bCs/>
          <w:sz w:val="22"/>
          <w:szCs w:val="22"/>
        </w:rPr>
        <w:t>Zákon č. 601/2003 Z. z. o životnom minime a o zmene a doplnení niektorých zákonov v znení zákona č. 410/2004 Z. z., zákona č. 453/2004 Z. z., zákona č. 305/2005 Z. z. a zákona   č. 592/2006 Z. z.  sa mení  takto:</w:t>
      </w:r>
    </w:p>
    <w:p w:rsidR="002D3091" w:rsidP="002D3091">
      <w:pPr>
        <w:numPr>
          <w:numId w:val="3"/>
        </w:numPr>
        <w:tabs>
          <w:tab w:val="clear" w:pos="720"/>
        </w:tabs>
        <w:bidi w:val="0"/>
        <w:spacing w:before="120" w:line="360" w:lineRule="auto"/>
        <w:ind w:left="342" w:hanging="342"/>
        <w:rPr>
          <w:rFonts w:ascii="Arial" w:hAnsi="Arial" w:cs="Arial"/>
          <w:bCs/>
          <w:sz w:val="22"/>
          <w:szCs w:val="22"/>
        </w:rPr>
      </w:pPr>
      <w:r>
        <w:rPr>
          <w:rFonts w:ascii="Arial" w:hAnsi="Arial" w:cs="Arial"/>
          <w:bCs/>
          <w:sz w:val="22"/>
          <w:szCs w:val="22"/>
        </w:rPr>
        <w:t>V § 2 písm. a) sa suma „5 390 Sk“ nahrádza sumou „178,92 eura“.</w:t>
      </w:r>
    </w:p>
    <w:p w:rsidR="002D3091" w:rsidP="002D3091">
      <w:pPr>
        <w:numPr>
          <w:numId w:val="3"/>
        </w:numPr>
        <w:tabs>
          <w:tab w:val="num" w:pos="-741"/>
          <w:tab w:val="clear" w:pos="720"/>
        </w:tabs>
        <w:bidi w:val="0"/>
        <w:spacing w:before="120" w:line="360" w:lineRule="auto"/>
        <w:ind w:left="342" w:hanging="342"/>
        <w:rPr>
          <w:rFonts w:ascii="Arial" w:hAnsi="Arial" w:cs="Arial"/>
          <w:bCs/>
          <w:sz w:val="22"/>
          <w:szCs w:val="22"/>
        </w:rPr>
      </w:pPr>
      <w:r>
        <w:rPr>
          <w:rFonts w:ascii="Arial" w:hAnsi="Arial" w:cs="Arial"/>
          <w:bCs/>
          <w:sz w:val="22"/>
          <w:szCs w:val="22"/>
        </w:rPr>
        <w:t>V § 2 písm. b) sa suma „3 760 Sk“ nahrádza sumou „124,81 eura“.</w:t>
      </w:r>
    </w:p>
    <w:p w:rsidR="002D3091" w:rsidP="002D3091">
      <w:pPr>
        <w:numPr>
          <w:numId w:val="3"/>
        </w:numPr>
        <w:tabs>
          <w:tab w:val="num" w:pos="-456"/>
          <w:tab w:val="clear" w:pos="720"/>
        </w:tabs>
        <w:bidi w:val="0"/>
        <w:spacing w:before="120" w:line="360" w:lineRule="auto"/>
        <w:ind w:left="285" w:hanging="285"/>
        <w:rPr>
          <w:rFonts w:ascii="Arial" w:hAnsi="Arial" w:cs="Arial"/>
          <w:bCs/>
          <w:sz w:val="22"/>
          <w:szCs w:val="22"/>
        </w:rPr>
      </w:pPr>
      <w:r>
        <w:rPr>
          <w:rFonts w:ascii="Arial" w:hAnsi="Arial" w:cs="Arial"/>
          <w:bCs/>
          <w:sz w:val="22"/>
          <w:szCs w:val="22"/>
        </w:rPr>
        <w:t>V § 2 písm. c) sa suma „2 460 Sk“ nahrádza sumou „81,66 eura“.</w:t>
      </w:r>
    </w:p>
    <w:p w:rsidR="002D3091" w:rsidP="002D3091">
      <w:pPr>
        <w:numPr>
          <w:numId w:val="3"/>
        </w:numPr>
        <w:tabs>
          <w:tab w:val="clear" w:pos="720"/>
        </w:tabs>
        <w:bidi w:val="0"/>
        <w:spacing w:before="120" w:line="360" w:lineRule="auto"/>
        <w:ind w:left="285" w:hanging="285"/>
        <w:rPr>
          <w:rFonts w:ascii="Arial" w:hAnsi="Arial" w:cs="Arial"/>
          <w:bCs/>
          <w:sz w:val="22"/>
          <w:szCs w:val="22"/>
        </w:rPr>
      </w:pPr>
      <w:r>
        <w:rPr>
          <w:rFonts w:ascii="Arial" w:hAnsi="Arial" w:cs="Arial"/>
          <w:bCs/>
          <w:sz w:val="22"/>
          <w:szCs w:val="22"/>
        </w:rPr>
        <w:t>V § 5 ods. 3 sa slovo „desaťkoruny“ nahrádza slovom „eurocenty“.</w:t>
      </w:r>
    </w:p>
    <w:p w:rsidR="002D3091" w:rsidP="002D3091">
      <w:pPr>
        <w:bidi w:val="0"/>
        <w:spacing w:before="120" w:line="360" w:lineRule="auto"/>
        <w:rPr>
          <w:rFonts w:ascii="Arial" w:hAnsi="Arial" w:cs="Arial"/>
          <w:bCs/>
          <w:sz w:val="22"/>
          <w:szCs w:val="22"/>
        </w:rPr>
      </w:pPr>
    </w:p>
    <w:p w:rsidR="002D3091" w:rsidRPr="0095336B" w:rsidP="002D3091">
      <w:pPr>
        <w:bidi w:val="0"/>
        <w:spacing w:before="120" w:line="360" w:lineRule="auto"/>
        <w:ind w:left="360"/>
        <w:jc w:val="center"/>
        <w:rPr>
          <w:rFonts w:ascii="Arial" w:hAnsi="Arial" w:cs="Arial"/>
          <w:b/>
          <w:bCs/>
          <w:sz w:val="22"/>
          <w:szCs w:val="22"/>
        </w:rPr>
      </w:pPr>
      <w:r w:rsidRPr="0095336B">
        <w:rPr>
          <w:rFonts w:ascii="Arial" w:hAnsi="Arial" w:cs="Arial"/>
          <w:b/>
          <w:bCs/>
          <w:sz w:val="22"/>
          <w:szCs w:val="22"/>
        </w:rPr>
        <w:t>Čl. V</w:t>
      </w:r>
    </w:p>
    <w:p w:rsidR="002D3091" w:rsidRPr="00406506" w:rsidP="002D3091">
      <w:pPr>
        <w:bidi w:val="0"/>
        <w:spacing w:before="120" w:line="360" w:lineRule="auto"/>
        <w:rPr>
          <w:rFonts w:ascii="Arial" w:hAnsi="Arial" w:cs="Arial"/>
          <w:b/>
          <w:bCs/>
          <w:sz w:val="22"/>
          <w:szCs w:val="22"/>
        </w:rPr>
      </w:pPr>
      <w:r w:rsidRPr="00406506">
        <w:rPr>
          <w:rFonts w:ascii="Arial" w:hAnsi="Arial" w:cs="Arial"/>
          <w:sz w:val="22"/>
          <w:szCs w:val="22"/>
        </w:rPr>
        <w:tab/>
        <w:t>Tento zákon nadobúda účinnosť 1. januára 2009.</w:t>
      </w:r>
    </w:p>
    <w:p w:rsidR="000E1477">
      <w:pPr>
        <w:bidi w:val="0"/>
        <w:rPr>
          <w:rFonts w:ascii="Times New Roman" w:hAnsi="Times New Roman"/>
        </w:rPr>
      </w:pPr>
    </w:p>
    <w:p w:rsidR="002D3091">
      <w:pPr>
        <w:bidi w:val="0"/>
        <w:rPr>
          <w:rFonts w:ascii="Times New Roman" w:hAnsi="Times New Roman"/>
        </w:rPr>
      </w:pPr>
    </w:p>
    <w:p w:rsidR="002D3091">
      <w:pPr>
        <w:bidi w:val="0"/>
        <w:rPr>
          <w:rFonts w:ascii="Times New Roman" w:hAnsi="Times New Roman"/>
        </w:rPr>
      </w:pPr>
    </w:p>
    <w:p w:rsidR="002D3091">
      <w:pPr>
        <w:bidi w:val="0"/>
        <w:rPr>
          <w:rFonts w:ascii="Times New Roman" w:hAnsi="Times New Roman"/>
        </w:rPr>
      </w:pPr>
    </w:p>
    <w:p w:rsidR="002D3091">
      <w:pPr>
        <w:bidi w:val="0"/>
        <w:rPr>
          <w:rFonts w:ascii="Times New Roman" w:hAnsi="Times New Roman"/>
        </w:rPr>
      </w:pPr>
    </w:p>
    <w:p w:rsidR="002D3091">
      <w:pPr>
        <w:bidi w:val="0"/>
        <w:rPr>
          <w:rFonts w:ascii="Times New Roman" w:hAnsi="Times New Roman"/>
        </w:rPr>
      </w:pPr>
    </w:p>
    <w:p w:rsidR="002D3091">
      <w:pPr>
        <w:bidi w:val="0"/>
        <w:rPr>
          <w:rFonts w:ascii="Times New Roman" w:hAnsi="Times New Roman"/>
        </w:rPr>
      </w:pPr>
    </w:p>
    <w:p w:rsidR="002D3091">
      <w:pPr>
        <w:bidi w:val="0"/>
        <w:rPr>
          <w:rFonts w:ascii="Times New Roman" w:hAnsi="Times New Roman"/>
        </w:rPr>
      </w:pPr>
    </w:p>
    <w:p w:rsidR="002D3091">
      <w:pPr>
        <w:bidi w:val="0"/>
        <w:rPr>
          <w:rFonts w:ascii="Times New Roman" w:hAnsi="Times New Roman"/>
        </w:rPr>
      </w:pPr>
    </w:p>
    <w:p w:rsidR="002D3091">
      <w:pPr>
        <w:bidi w:val="0"/>
        <w:rPr>
          <w:rFonts w:ascii="Times New Roman" w:hAnsi="Times New Roman"/>
        </w:rPr>
      </w:pPr>
    </w:p>
    <w:p w:rsidR="00F86024">
      <w:pPr>
        <w:bidi w:val="0"/>
        <w:rPr>
          <w:rFonts w:ascii="Times New Roman" w:hAnsi="Times New Roman"/>
        </w:rPr>
      </w:pPr>
    </w:p>
    <w:p w:rsidR="00F86024">
      <w:pPr>
        <w:bidi w:val="0"/>
        <w:rPr>
          <w:rFonts w:ascii="Times New Roman" w:hAnsi="Times New Roman"/>
        </w:rPr>
      </w:pPr>
    </w:p>
    <w:p w:rsidR="00F86024">
      <w:pPr>
        <w:bidi w:val="0"/>
        <w:rPr>
          <w:rFonts w:ascii="Times New Roman" w:hAnsi="Times New Roman"/>
        </w:rPr>
      </w:pPr>
    </w:p>
    <w:p w:rsidR="002D3091" w:rsidRPr="00E4438C" w:rsidP="00F86024">
      <w:pPr>
        <w:pStyle w:val="Heading4"/>
        <w:bidi w:val="0"/>
        <w:spacing w:before="120" w:line="360" w:lineRule="auto"/>
        <w:jc w:val="center"/>
        <w:rPr>
          <w:rFonts w:ascii="Arial" w:hAnsi="Arial" w:cs="Arial"/>
          <w:sz w:val="22"/>
          <w:szCs w:val="22"/>
        </w:rPr>
      </w:pPr>
      <w:r w:rsidRPr="00E4438C">
        <w:rPr>
          <w:rFonts w:ascii="Arial" w:hAnsi="Arial" w:cs="Arial"/>
          <w:sz w:val="22"/>
          <w:szCs w:val="22"/>
        </w:rPr>
        <w:t>Dôvodová správa</w:t>
      </w:r>
    </w:p>
    <w:p w:rsidR="002D3091" w:rsidRPr="00E4438C" w:rsidP="002D3091">
      <w:pPr>
        <w:bidi w:val="0"/>
        <w:spacing w:before="120" w:line="360" w:lineRule="auto"/>
        <w:ind w:firstLine="360"/>
        <w:rPr>
          <w:rFonts w:ascii="Arial" w:hAnsi="Arial" w:cs="Arial"/>
          <w:b/>
          <w:bCs/>
          <w:sz w:val="22"/>
          <w:szCs w:val="22"/>
        </w:rPr>
      </w:pPr>
    </w:p>
    <w:p w:rsidR="002D3091" w:rsidRPr="00F86024" w:rsidP="002D3091">
      <w:pPr>
        <w:pStyle w:val="Heading5"/>
        <w:keepNext/>
        <w:numPr>
          <w:ilvl w:val="0"/>
          <w:numId w:val="4"/>
        </w:numPr>
        <w:tabs>
          <w:tab w:val="num" w:pos="-540"/>
          <w:tab w:val="clear" w:pos="720"/>
        </w:tabs>
        <w:bidi w:val="0"/>
        <w:spacing w:before="120" w:after="0" w:line="360" w:lineRule="auto"/>
        <w:ind w:left="360"/>
        <w:jc w:val="left"/>
        <w:rPr>
          <w:rFonts w:ascii="Arial" w:hAnsi="Arial" w:cs="Arial"/>
          <w:i w:val="0"/>
          <w:sz w:val="22"/>
          <w:szCs w:val="22"/>
        </w:rPr>
      </w:pPr>
      <w:r w:rsidRPr="00F86024">
        <w:rPr>
          <w:rFonts w:ascii="Arial" w:hAnsi="Arial" w:cs="Arial"/>
          <w:i w:val="0"/>
          <w:sz w:val="22"/>
          <w:szCs w:val="22"/>
        </w:rPr>
        <w:t>Všeobecná časť</w:t>
      </w:r>
    </w:p>
    <w:p w:rsidR="002D3091" w:rsidRPr="00E4438C" w:rsidP="002D3091">
      <w:pPr>
        <w:bidi w:val="0"/>
        <w:spacing w:line="360" w:lineRule="auto"/>
        <w:rPr>
          <w:rFonts w:ascii="Arial" w:hAnsi="Arial"/>
          <w:sz w:val="22"/>
          <w:szCs w:val="22"/>
        </w:rPr>
      </w:pPr>
    </w:p>
    <w:p w:rsidR="002D3091" w:rsidRPr="00E4438C" w:rsidP="002D3091">
      <w:pPr>
        <w:pStyle w:val="BodyText"/>
        <w:bidi w:val="0"/>
        <w:spacing w:before="120" w:line="360" w:lineRule="auto"/>
        <w:ind w:firstLine="708"/>
        <w:rPr>
          <w:rFonts w:ascii="Arial" w:hAnsi="Arial" w:cs="Arial"/>
          <w:sz w:val="22"/>
          <w:szCs w:val="22"/>
        </w:rPr>
      </w:pPr>
      <w:r w:rsidRPr="00E4438C">
        <w:rPr>
          <w:rFonts w:ascii="Arial" w:hAnsi="Arial"/>
          <w:sz w:val="22"/>
          <w:szCs w:val="22"/>
        </w:rPr>
        <w:t xml:space="preserve">Návrhom  zákona, ktorým sa mení a dopĺňa zákon č. 235/1998 Z. z. o príspevku pri narodení dieťaťa, o príspevku rodičom, ktorým sa súčasne narodili tri deti alebo viac detí alebo ktorým sa v priebehu dvoch rokov opakovane narodili dvojčatá a ktorým sa menia ďalšie zákony v znení neskorších predpisov, a ktorým sa </w:t>
      </w:r>
      <w:r>
        <w:rPr>
          <w:rFonts w:ascii="Arial" w:hAnsi="Arial"/>
          <w:sz w:val="22"/>
          <w:szCs w:val="22"/>
        </w:rPr>
        <w:t>menia a dopĺňajú niektoré zákony</w:t>
      </w:r>
      <w:r w:rsidRPr="00E4438C">
        <w:rPr>
          <w:rFonts w:ascii="Arial" w:hAnsi="Arial" w:cs="Arial"/>
          <w:sz w:val="22"/>
          <w:szCs w:val="22"/>
        </w:rPr>
        <w:t xml:space="preserve"> sa rozširuje poskytovanie jednorazového príplatku v sume 20 440 Sk (678,49 eur)  k príspevku pri narodení dieťaťa aj v prípade narodenia druhého dieťaťa alebo  tretieho dieťaťa, ktoré sa dožilo  aspoň 28 dní.</w:t>
      </w:r>
    </w:p>
    <w:p w:rsidR="002D3091" w:rsidRPr="00E4438C" w:rsidP="002D3091">
      <w:pPr>
        <w:bidi w:val="0"/>
        <w:spacing w:line="360" w:lineRule="auto"/>
        <w:ind w:firstLine="708"/>
        <w:rPr>
          <w:rFonts w:ascii="Arial" w:hAnsi="Arial"/>
          <w:sz w:val="22"/>
          <w:szCs w:val="22"/>
        </w:rPr>
      </w:pPr>
      <w:r w:rsidRPr="00E4438C">
        <w:rPr>
          <w:rFonts w:ascii="Arial" w:hAnsi="Arial"/>
          <w:sz w:val="22"/>
          <w:szCs w:val="22"/>
        </w:rPr>
        <w:t>Poskytovanie príplatku pri narodení druhého dieťaťa a tretieho dieťaťa je v súlade s Programovým vyhlásením vlády S</w:t>
      </w:r>
      <w:r>
        <w:rPr>
          <w:rFonts w:ascii="Arial" w:hAnsi="Arial"/>
          <w:sz w:val="22"/>
          <w:szCs w:val="22"/>
        </w:rPr>
        <w:t>lovenskej republiky</w:t>
      </w:r>
      <w:r w:rsidRPr="00E4438C">
        <w:rPr>
          <w:rFonts w:ascii="Arial" w:hAnsi="Arial"/>
          <w:sz w:val="22"/>
          <w:szCs w:val="22"/>
        </w:rPr>
        <w:t xml:space="preserve">, podľa ktorého podpora rodín s dôrazom na mladú rodinu a vytváranie podmienok na jej založenie sa považuje za základnú povinnosť štátu. Zlepšujúca sa ekonomická a hospodárska situácia umožňuje výraznejšie podporovať rodiny s deťmi a vytvárať podmienky, ktoré môžu pozitívne ovplyvňovať rozhodnutie rodičov  vychovávať v rodine viac detí.  V predchádzajúcich rokoch sa mnohí rodičia rozhodli odložiť narodenie druhého alebo tretieho dieťaťa, prípadne vzhľadom na zložitú sociálno-ekonomickú situáciu upustili od narodenia druhého dieťaťa alebo tretieho dieťaťa. Tento trend má negatívny dopad na demografický vývoj a finančná podpora rodín s deťmi zo strany štátu je jedným z nástrojov na jeho ovplyvnenie.  </w:t>
      </w:r>
    </w:p>
    <w:p w:rsidR="002D3091" w:rsidRPr="00E4438C" w:rsidP="002D3091">
      <w:pPr>
        <w:bidi w:val="0"/>
        <w:spacing w:line="360" w:lineRule="auto"/>
        <w:ind w:firstLine="708"/>
        <w:rPr>
          <w:rFonts w:ascii="Arial" w:hAnsi="Arial"/>
          <w:sz w:val="22"/>
          <w:szCs w:val="22"/>
        </w:rPr>
      </w:pPr>
      <w:r w:rsidRPr="00E4438C">
        <w:rPr>
          <w:rFonts w:ascii="Arial" w:hAnsi="Arial"/>
          <w:sz w:val="22"/>
          <w:szCs w:val="22"/>
        </w:rPr>
        <w:t xml:space="preserve">Hlavným cieľom návrhu zákona je podpora rodín s deťmi. Zároveň  je však dôležité, aby sa poskytované finančné prostriedky využívali v prospech rodín s deťmi účelne. Navrhuje sa preto vylúčiť poskytovanie príplatku k príspevku pri narodení dieťaťa v prípade, ak v období pred narodením druhého dieťaťa alebo tretieho dieťaťa bola staršiemu dieťaťu alebo deťom súdom nariadená ústavná starostlivosť alebo náhradná starostlivosť alebo boli deti osvojené a táto situácia sa do narodenia druhého alebo tretieho dieťaťa nezmenila. </w:t>
      </w:r>
    </w:p>
    <w:p w:rsidR="002D3091" w:rsidRPr="00E4438C" w:rsidP="002D3091">
      <w:pPr>
        <w:bidi w:val="0"/>
        <w:spacing w:line="360" w:lineRule="auto"/>
        <w:ind w:firstLine="708"/>
        <w:rPr>
          <w:rFonts w:ascii="Arial" w:hAnsi="Arial"/>
          <w:sz w:val="22"/>
          <w:szCs w:val="22"/>
        </w:rPr>
      </w:pPr>
      <w:r w:rsidRPr="00E4438C">
        <w:rPr>
          <w:rFonts w:ascii="Arial" w:hAnsi="Arial"/>
          <w:sz w:val="22"/>
          <w:szCs w:val="22"/>
        </w:rPr>
        <w:t>Nedostatočná starostlivosť rodičov o staršie dieťa alebo deti, resp. nezáujem o spoluprácu s orgánom sociálnoprávnej ochrany detí a sociálnej kurately na úprave pomerov v rodine nevytvára predpoklad na účelné využitie finančných prostriedkov určených na zabezpečenie potrieb novorodenca. Navrhuje sa preto postupovať prísnejšie aj v tom prípade, ak v čase rozhodovania o príplatku k príspevku pri narodení dieťaťa úrad práce, sociálnych vecí a rodiny na základe rozhodnutia poukazuje obci prídavok na dieťa vyplácaný na staršie dieťa alebo deti z dôvodu nevyužívania prídavku v prospech detí alebo z dôvodu zanedbávania plnenia povinnej školskej dochádzky starších detí.  V takomto prípade platiteľ rozhodne o poukázaní finančných prostriedkov obci, ktorá z poukázanej sumy príplatku zabezpečí potrebné vybavenie pre novorodenca.</w:t>
      </w:r>
    </w:p>
    <w:p w:rsidR="002D3091" w:rsidRPr="00E4438C" w:rsidP="002D3091">
      <w:pPr>
        <w:bidi w:val="0"/>
        <w:spacing w:line="360" w:lineRule="auto"/>
        <w:ind w:firstLine="708"/>
        <w:rPr>
          <w:rFonts w:ascii="Arial" w:hAnsi="Arial"/>
          <w:sz w:val="22"/>
          <w:szCs w:val="22"/>
        </w:rPr>
      </w:pPr>
      <w:r w:rsidRPr="00E4438C">
        <w:rPr>
          <w:rFonts w:ascii="Arial" w:hAnsi="Arial"/>
          <w:sz w:val="22"/>
          <w:szCs w:val="22"/>
        </w:rPr>
        <w:t>Poskytovanie príplatku v sume 20 440 Sk (678, 49 eur) aj pri narodení druhého dieťaťa a tretieho dieťaťa si vyžiada ročne výdavky v sume 495 mil. Sk (16,430 mil. eur) v prípade narodenia 18 000 detí, ktoré sa narodia ako druhé a 6 200 detí, ktoré sa narodia ako tretie  za obdobie jedného roka. Výdavky v tomto rozsahu je možné očakávať aj v rokoch 2010 a 2011.</w:t>
      </w:r>
    </w:p>
    <w:p w:rsidR="002D3091" w:rsidRPr="00E4438C" w:rsidP="002D3091">
      <w:pPr>
        <w:bidi w:val="0"/>
        <w:spacing w:line="360" w:lineRule="auto"/>
        <w:ind w:firstLine="708"/>
        <w:rPr>
          <w:rFonts w:ascii="Arial" w:hAnsi="Arial"/>
          <w:sz w:val="22"/>
          <w:szCs w:val="22"/>
        </w:rPr>
      </w:pPr>
      <w:r w:rsidRPr="00E4438C">
        <w:rPr>
          <w:rFonts w:ascii="Arial" w:hAnsi="Arial"/>
          <w:sz w:val="22"/>
          <w:szCs w:val="22"/>
        </w:rPr>
        <w:t>V druhom článku návrhu zákona sa upravila výška prídavku na dieťa z doterajších 540 Sk na sumu 640 Sk mesačne, čo je v prepočte konverzným kurzom 21,25 eur</w:t>
      </w:r>
      <w:r>
        <w:rPr>
          <w:rFonts w:ascii="Arial" w:hAnsi="Arial"/>
          <w:sz w:val="22"/>
          <w:szCs w:val="22"/>
        </w:rPr>
        <w:t>a</w:t>
      </w:r>
      <w:r w:rsidRPr="00E4438C">
        <w:rPr>
          <w:rFonts w:ascii="Arial" w:hAnsi="Arial"/>
          <w:sz w:val="22"/>
          <w:szCs w:val="22"/>
        </w:rPr>
        <w:t xml:space="preserve">. Zároveň sa navrhuje valorizačný mechanizmus, ktorý by umožnil každoročne od 1. januára upraviť sumy prídavku na dieťa a príplatku k prídavku na dieťa  v závislosti od zmeny životného minima tak, že suma prídavku na dieťa a príplatku k prídavku na dieťa sa vynásobí koeficientom, ktorým sa upravili sumy životného minima k 1. júlu predchádzajúceho kalendárneho roka. Prídavok na dieťa tak bude možné rovnako ako rodičovský príspevok a príspevky na podporu náhradnej starostlivosti o dieťa upravovať každoročne. </w:t>
      </w:r>
    </w:p>
    <w:p w:rsidR="002D3091" w:rsidRPr="00E4438C" w:rsidP="002D3091">
      <w:pPr>
        <w:pStyle w:val="BodyText"/>
        <w:bidi w:val="0"/>
        <w:spacing w:line="360" w:lineRule="auto"/>
        <w:ind w:firstLine="708"/>
        <w:rPr>
          <w:rFonts w:ascii="Arial" w:hAnsi="Arial" w:cs="Arial"/>
          <w:sz w:val="22"/>
          <w:szCs w:val="22"/>
        </w:rPr>
      </w:pPr>
      <w:r w:rsidRPr="00E4438C">
        <w:rPr>
          <w:rFonts w:ascii="Arial" w:hAnsi="Arial" w:cs="Arial"/>
          <w:sz w:val="22"/>
          <w:szCs w:val="22"/>
        </w:rPr>
        <w:t>Prídavok na dieťa sa od septembra 2004 poskytuje v sume 540 Sk (17,93 eur</w:t>
      </w:r>
      <w:r>
        <w:rPr>
          <w:rFonts w:ascii="Arial" w:hAnsi="Arial" w:cs="Arial"/>
          <w:sz w:val="22"/>
          <w:szCs w:val="22"/>
        </w:rPr>
        <w:t>a</w:t>
      </w:r>
      <w:r w:rsidRPr="00E4438C">
        <w:rPr>
          <w:rFonts w:ascii="Arial" w:hAnsi="Arial" w:cs="Arial"/>
          <w:sz w:val="22"/>
          <w:szCs w:val="22"/>
        </w:rPr>
        <w:t xml:space="preserve">) mesačne na nezaopatrené dieťa. V predloženom </w:t>
      </w:r>
      <w:r w:rsidRPr="00E4438C">
        <w:rPr>
          <w:rFonts w:ascii="Arial" w:hAnsi="Arial" w:cs="Arial"/>
          <w:color w:val="000000"/>
          <w:sz w:val="22"/>
          <w:szCs w:val="22"/>
        </w:rPr>
        <w:t>návrhu zákona</w:t>
      </w:r>
      <w:r w:rsidRPr="00E4438C">
        <w:rPr>
          <w:rFonts w:ascii="Arial" w:hAnsi="Arial" w:cs="Arial"/>
          <w:sz w:val="22"/>
          <w:szCs w:val="22"/>
        </w:rPr>
        <w:t xml:space="preserve"> sa navrhuje zvýšiť sumu prídavku na dieťa o cca 19 %:</w:t>
        <w:tab/>
      </w:r>
      <w:r w:rsidRPr="00E4438C">
        <w:rPr>
          <w:rFonts w:ascii="Arial" w:hAnsi="Arial" w:cs="Arial"/>
          <w:color w:val="000000"/>
          <w:sz w:val="22"/>
          <w:szCs w:val="22"/>
        </w:rPr>
        <w:t xml:space="preserve"> </w:t>
      </w:r>
    </w:p>
    <w:p w:rsidR="002D3091" w:rsidRPr="00F86024" w:rsidP="002D3091">
      <w:pPr>
        <w:pStyle w:val="BodyText"/>
        <w:bidi w:val="0"/>
        <w:rPr>
          <w:rFonts w:ascii="Arial" w:hAnsi="Arial" w:cs="Arial"/>
          <w:sz w:val="22"/>
          <w:szCs w:val="22"/>
        </w:rPr>
      </w:pPr>
    </w:p>
    <w:tbl>
      <w:tblPr>
        <w:tblStyle w:val="TableNormal"/>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1E0"/>
      </w:tblPr>
      <w:tblGrid>
        <w:gridCol w:w="2901"/>
        <w:gridCol w:w="3933"/>
        <w:gridCol w:w="2333"/>
      </w:tblGrid>
      <w:tr>
        <w:tblPrEx>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1E0"/>
        </w:tblPrEx>
        <w:trPr>
          <w:trHeight w:val="498"/>
        </w:trPr>
        <w:tc>
          <w:tcPr>
            <w:tcW w:w="9167" w:type="dxa"/>
            <w:gridSpan w:val="3"/>
            <w:tcBorders>
              <w:top w:val="single" w:sz="12" w:space="0" w:color="auto"/>
              <w:left w:val="single" w:sz="12" w:space="0" w:color="auto"/>
              <w:bottom w:val="single" w:sz="4" w:space="0" w:color="auto"/>
              <w:right w:val="single" w:sz="12" w:space="0" w:color="auto"/>
            </w:tcBorders>
            <w:textDirection w:val="lrTb"/>
            <w:vAlign w:val="center"/>
          </w:tcPr>
          <w:p w:rsidR="002D3091" w:rsidRPr="00F86024" w:rsidP="00DD6E3B">
            <w:pPr>
              <w:pStyle w:val="BodyText"/>
              <w:bidi w:val="0"/>
              <w:jc w:val="center"/>
              <w:rPr>
                <w:rFonts w:ascii="Arial" w:hAnsi="Arial" w:cs="Arial"/>
                <w:sz w:val="22"/>
                <w:szCs w:val="22"/>
              </w:rPr>
            </w:pPr>
            <w:r w:rsidRPr="00F86024">
              <w:rPr>
                <w:rFonts w:ascii="Arial" w:hAnsi="Arial" w:cs="Arial"/>
                <w:sz w:val="22"/>
                <w:szCs w:val="22"/>
              </w:rPr>
              <w:t>Výška prídavku na dieťa v Sk mesačne na nezaopatrené dieťa</w:t>
            </w:r>
          </w:p>
        </w:tc>
      </w:tr>
      <w:tr>
        <w:tblPrEx>
          <w:tblW w:w="0" w:type="auto"/>
          <w:tblLook w:val="01E0"/>
        </w:tblPrEx>
        <w:trPr>
          <w:trHeight w:val="348"/>
        </w:trPr>
        <w:tc>
          <w:tcPr>
            <w:tcW w:w="2901" w:type="dxa"/>
            <w:tcBorders>
              <w:top w:val="single" w:sz="4" w:space="0" w:color="auto"/>
              <w:left w:val="single" w:sz="12" w:space="0" w:color="auto"/>
              <w:bottom w:val="single" w:sz="4" w:space="0" w:color="auto"/>
              <w:right w:val="single" w:sz="8" w:space="0" w:color="auto"/>
            </w:tcBorders>
            <w:textDirection w:val="lrTb"/>
            <w:vAlign w:val="center"/>
          </w:tcPr>
          <w:p w:rsidR="002D3091" w:rsidRPr="00F86024" w:rsidP="00DD6E3B">
            <w:pPr>
              <w:pStyle w:val="BodyText"/>
              <w:bidi w:val="0"/>
              <w:jc w:val="center"/>
              <w:rPr>
                <w:rFonts w:ascii="Arial" w:hAnsi="Arial" w:cs="Arial"/>
                <w:iCs/>
                <w:sz w:val="22"/>
                <w:szCs w:val="22"/>
              </w:rPr>
            </w:pPr>
            <w:r w:rsidRPr="00F86024">
              <w:rPr>
                <w:rFonts w:ascii="Arial" w:hAnsi="Arial" w:cs="Arial"/>
                <w:iCs/>
                <w:sz w:val="22"/>
                <w:szCs w:val="22"/>
              </w:rPr>
              <w:t>Súčasný právny stav</w:t>
            </w:r>
          </w:p>
        </w:tc>
        <w:tc>
          <w:tcPr>
            <w:tcW w:w="3933" w:type="dxa"/>
            <w:tcBorders>
              <w:top w:val="single" w:sz="4" w:space="0" w:color="auto"/>
              <w:left w:val="single" w:sz="8" w:space="0" w:color="auto"/>
              <w:bottom w:val="single" w:sz="4" w:space="0" w:color="auto"/>
              <w:right w:val="single" w:sz="8" w:space="0" w:color="auto"/>
            </w:tcBorders>
            <w:textDirection w:val="lrTb"/>
            <w:vAlign w:val="center"/>
          </w:tcPr>
          <w:p w:rsidR="002D3091" w:rsidRPr="00F86024" w:rsidP="00DD6E3B">
            <w:pPr>
              <w:pStyle w:val="BodyText"/>
              <w:bidi w:val="0"/>
              <w:ind w:left="1262" w:hanging="1262"/>
              <w:jc w:val="center"/>
              <w:rPr>
                <w:rFonts w:ascii="Arial" w:hAnsi="Arial" w:cs="Arial"/>
                <w:iCs/>
                <w:sz w:val="22"/>
                <w:szCs w:val="22"/>
              </w:rPr>
            </w:pPr>
            <w:r w:rsidRPr="00F86024">
              <w:rPr>
                <w:rFonts w:ascii="Arial" w:hAnsi="Arial" w:cs="Arial"/>
                <w:iCs/>
                <w:sz w:val="22"/>
                <w:szCs w:val="22"/>
              </w:rPr>
              <w:t>Návrh s účinnosťou od 1.1. 2009</w:t>
            </w:r>
          </w:p>
        </w:tc>
        <w:tc>
          <w:tcPr>
            <w:tcW w:w="2333" w:type="dxa"/>
            <w:tcBorders>
              <w:top w:val="single" w:sz="4" w:space="0" w:color="auto"/>
              <w:left w:val="single" w:sz="8" w:space="0" w:color="auto"/>
              <w:bottom w:val="single" w:sz="4" w:space="0" w:color="auto"/>
              <w:right w:val="single" w:sz="12" w:space="0" w:color="auto"/>
            </w:tcBorders>
            <w:textDirection w:val="lrTb"/>
            <w:vAlign w:val="center"/>
          </w:tcPr>
          <w:p w:rsidR="002D3091" w:rsidRPr="00F86024" w:rsidP="00DD6E3B">
            <w:pPr>
              <w:pStyle w:val="BodyText"/>
              <w:bidi w:val="0"/>
              <w:jc w:val="center"/>
              <w:rPr>
                <w:rFonts w:ascii="Arial" w:hAnsi="Arial" w:cs="Arial"/>
                <w:iCs/>
                <w:sz w:val="22"/>
                <w:szCs w:val="22"/>
              </w:rPr>
            </w:pPr>
            <w:r w:rsidRPr="00F86024">
              <w:rPr>
                <w:rFonts w:ascii="Arial" w:hAnsi="Arial" w:cs="Arial"/>
                <w:iCs/>
                <w:sz w:val="22"/>
                <w:szCs w:val="22"/>
              </w:rPr>
              <w:t>Rozdiel</w:t>
            </w:r>
          </w:p>
        </w:tc>
      </w:tr>
      <w:tr>
        <w:tblPrEx>
          <w:tblW w:w="0" w:type="auto"/>
          <w:tblLook w:val="01E0"/>
        </w:tblPrEx>
        <w:trPr>
          <w:trHeight w:val="378"/>
        </w:trPr>
        <w:tc>
          <w:tcPr>
            <w:tcW w:w="2901" w:type="dxa"/>
            <w:tcBorders>
              <w:top w:val="single" w:sz="4" w:space="0" w:color="auto"/>
              <w:left w:val="single" w:sz="12" w:space="0" w:color="auto"/>
              <w:bottom w:val="single" w:sz="12" w:space="0" w:color="auto"/>
              <w:right w:val="single" w:sz="8" w:space="0" w:color="auto"/>
            </w:tcBorders>
            <w:textDirection w:val="lrTb"/>
            <w:vAlign w:val="center"/>
          </w:tcPr>
          <w:p w:rsidR="002D3091" w:rsidRPr="00F86024" w:rsidP="00DD6E3B">
            <w:pPr>
              <w:pStyle w:val="BodyText"/>
              <w:bidi w:val="0"/>
              <w:jc w:val="center"/>
              <w:rPr>
                <w:rFonts w:ascii="Arial" w:hAnsi="Arial" w:cs="Arial"/>
                <w:sz w:val="22"/>
                <w:szCs w:val="22"/>
              </w:rPr>
            </w:pPr>
            <w:r w:rsidRPr="00F86024">
              <w:rPr>
                <w:rFonts w:ascii="Arial" w:hAnsi="Arial" w:cs="Arial"/>
                <w:sz w:val="22"/>
                <w:szCs w:val="22"/>
              </w:rPr>
              <w:t>540 Sk (17,93 eura)</w:t>
            </w:r>
          </w:p>
        </w:tc>
        <w:tc>
          <w:tcPr>
            <w:tcW w:w="3933" w:type="dxa"/>
            <w:tcBorders>
              <w:top w:val="single" w:sz="4" w:space="0" w:color="auto"/>
              <w:left w:val="single" w:sz="8" w:space="0" w:color="auto"/>
              <w:bottom w:val="single" w:sz="12" w:space="0" w:color="auto"/>
              <w:right w:val="single" w:sz="8" w:space="0" w:color="auto"/>
            </w:tcBorders>
            <w:textDirection w:val="lrTb"/>
            <w:vAlign w:val="center"/>
          </w:tcPr>
          <w:p w:rsidR="002D3091" w:rsidRPr="00F86024" w:rsidP="00DD6E3B">
            <w:pPr>
              <w:pStyle w:val="BodyText"/>
              <w:bidi w:val="0"/>
              <w:jc w:val="center"/>
              <w:rPr>
                <w:rFonts w:ascii="Arial" w:hAnsi="Arial" w:cs="Arial"/>
                <w:color w:val="000000"/>
                <w:sz w:val="22"/>
                <w:szCs w:val="22"/>
              </w:rPr>
            </w:pPr>
            <w:r w:rsidRPr="00F86024">
              <w:rPr>
                <w:rFonts w:ascii="Arial" w:hAnsi="Arial" w:cs="Arial"/>
                <w:color w:val="000000"/>
                <w:sz w:val="22"/>
                <w:szCs w:val="22"/>
              </w:rPr>
              <w:t>640 Sk (21,25 eura)</w:t>
            </w:r>
          </w:p>
        </w:tc>
        <w:tc>
          <w:tcPr>
            <w:tcW w:w="2333" w:type="dxa"/>
            <w:tcBorders>
              <w:top w:val="single" w:sz="4" w:space="0" w:color="auto"/>
              <w:left w:val="single" w:sz="8" w:space="0" w:color="auto"/>
              <w:bottom w:val="single" w:sz="12" w:space="0" w:color="auto"/>
              <w:right w:val="single" w:sz="12" w:space="0" w:color="auto"/>
            </w:tcBorders>
            <w:textDirection w:val="lrTb"/>
            <w:vAlign w:val="center"/>
          </w:tcPr>
          <w:p w:rsidR="002D3091" w:rsidRPr="00F86024" w:rsidP="00DD6E3B">
            <w:pPr>
              <w:pStyle w:val="BodyText"/>
              <w:bidi w:val="0"/>
              <w:jc w:val="center"/>
              <w:rPr>
                <w:rFonts w:ascii="Arial" w:hAnsi="Arial" w:cs="Arial"/>
                <w:color w:val="000000"/>
                <w:sz w:val="22"/>
                <w:szCs w:val="22"/>
              </w:rPr>
            </w:pPr>
            <w:r w:rsidRPr="00F86024">
              <w:rPr>
                <w:rFonts w:ascii="Arial" w:hAnsi="Arial" w:cs="Arial"/>
                <w:color w:val="000000"/>
                <w:sz w:val="22"/>
                <w:szCs w:val="22"/>
              </w:rPr>
              <w:t>+ 100 Sk (3,32 eura)</w:t>
            </w:r>
          </w:p>
        </w:tc>
      </w:tr>
    </w:tbl>
    <w:p w:rsidR="002D3091" w:rsidRPr="00E4438C" w:rsidP="002D3091">
      <w:pPr>
        <w:pStyle w:val="BodyText"/>
        <w:bidi w:val="0"/>
        <w:rPr>
          <w:rFonts w:ascii="Arial" w:hAnsi="Arial" w:cs="Arial"/>
          <w:sz w:val="22"/>
          <w:szCs w:val="22"/>
        </w:rPr>
      </w:pPr>
    </w:p>
    <w:p w:rsidR="002D3091" w:rsidRPr="00E4438C" w:rsidP="002D3091">
      <w:pPr>
        <w:pStyle w:val="BodyText"/>
        <w:bidi w:val="0"/>
        <w:spacing w:line="360" w:lineRule="auto"/>
        <w:ind w:firstLine="708"/>
        <w:rPr>
          <w:rFonts w:ascii="Arial" w:hAnsi="Arial" w:cs="Arial"/>
          <w:bCs/>
          <w:sz w:val="22"/>
          <w:szCs w:val="22"/>
        </w:rPr>
      </w:pPr>
      <w:r w:rsidRPr="00E4438C">
        <w:rPr>
          <w:rFonts w:ascii="Arial" w:hAnsi="Arial" w:cs="Arial"/>
          <w:sz w:val="22"/>
          <w:szCs w:val="22"/>
        </w:rPr>
        <w:t>Prídavok na dieťa bol</w:t>
      </w:r>
      <w:r w:rsidRPr="00E4438C">
        <w:rPr>
          <w:rFonts w:ascii="Arial" w:hAnsi="Arial" w:cs="Arial"/>
          <w:bCs/>
          <w:sz w:val="22"/>
          <w:szCs w:val="22"/>
        </w:rPr>
        <w:t xml:space="preserve"> v roku 2007 poskytnutý priemerne mesačne pre cca  728 948 poberateľov na cca 1 252 710 nezaopatrených detí, pričom vyplatená suma finančných prostriedkov za sledované obdobie predstavovala  sumu  8 259 284</w:t>
      </w:r>
      <w:r w:rsidRPr="00E4438C">
        <w:rPr>
          <w:rFonts w:ascii="Arial" w:hAnsi="Arial" w:cs="Arial"/>
          <w:b/>
          <w:bCs/>
          <w:sz w:val="22"/>
          <w:szCs w:val="22"/>
        </w:rPr>
        <w:t xml:space="preserve">  </w:t>
      </w:r>
      <w:r w:rsidRPr="00E4438C">
        <w:rPr>
          <w:rFonts w:ascii="Arial" w:hAnsi="Arial" w:cs="Arial"/>
          <w:bCs/>
          <w:sz w:val="22"/>
          <w:szCs w:val="22"/>
        </w:rPr>
        <w:t xml:space="preserve">tis. Sk (274 158,003  tis. eur). </w:t>
      </w:r>
    </w:p>
    <w:p w:rsidR="002D3091" w:rsidRPr="00E4438C" w:rsidP="002D3091">
      <w:pPr>
        <w:pStyle w:val="BodyText"/>
        <w:bidi w:val="0"/>
        <w:spacing w:line="360" w:lineRule="auto"/>
        <w:ind w:firstLine="708"/>
        <w:rPr>
          <w:rFonts w:ascii="Arial" w:hAnsi="Arial" w:cs="Arial"/>
          <w:bCs/>
          <w:sz w:val="22"/>
          <w:szCs w:val="22"/>
        </w:rPr>
      </w:pPr>
      <w:r w:rsidRPr="00E4438C">
        <w:rPr>
          <w:rFonts w:ascii="Arial" w:hAnsi="Arial" w:cs="Arial"/>
          <w:bCs/>
          <w:sz w:val="22"/>
          <w:szCs w:val="22"/>
        </w:rPr>
        <w:t xml:space="preserve">V prvých piatich mesiacoch roka 2008 bol prídavok na dieťa poskytnutý priemerne mesačne pre cca 723 766  poberateľov na cca 1 237 268 nezaopatrených detí a vyplatená suma finančných prostriedkov za sledované obdobie predstavovala sumu 3 398 246 tis. Sk    (112 801,11 </w:t>
      </w:r>
      <w:r>
        <w:rPr>
          <w:rFonts w:ascii="Arial" w:hAnsi="Arial" w:cs="Arial"/>
          <w:bCs/>
          <w:sz w:val="22"/>
          <w:szCs w:val="22"/>
        </w:rPr>
        <w:t xml:space="preserve">tis. </w:t>
      </w:r>
      <w:r w:rsidRPr="00E4438C">
        <w:rPr>
          <w:rFonts w:ascii="Arial" w:hAnsi="Arial" w:cs="Arial"/>
          <w:bCs/>
          <w:sz w:val="22"/>
          <w:szCs w:val="22"/>
        </w:rPr>
        <w:t>eur).</w:t>
      </w:r>
    </w:p>
    <w:p w:rsidR="002D3091" w:rsidRPr="00E4438C" w:rsidP="002D3091">
      <w:pPr>
        <w:pStyle w:val="BodyText"/>
        <w:bidi w:val="0"/>
        <w:spacing w:line="360" w:lineRule="auto"/>
        <w:ind w:firstLine="708"/>
        <w:rPr>
          <w:rFonts w:ascii="Arial" w:hAnsi="Arial" w:cs="Arial"/>
          <w:sz w:val="22"/>
          <w:szCs w:val="22"/>
        </w:rPr>
      </w:pPr>
      <w:r w:rsidRPr="00E4438C">
        <w:rPr>
          <w:rFonts w:ascii="Arial" w:hAnsi="Arial" w:cs="Arial"/>
          <w:sz w:val="22"/>
          <w:szCs w:val="22"/>
        </w:rPr>
        <w:t xml:space="preserve">Navrhované zvýšenie sumy prídavku na dieťa s účinnosťou od 1. </w:t>
      </w:r>
      <w:r>
        <w:rPr>
          <w:rFonts w:ascii="Arial" w:hAnsi="Arial" w:cs="Arial"/>
          <w:sz w:val="22"/>
          <w:szCs w:val="22"/>
        </w:rPr>
        <w:t xml:space="preserve">januára </w:t>
      </w:r>
      <w:r w:rsidRPr="00E4438C">
        <w:rPr>
          <w:rFonts w:ascii="Arial" w:hAnsi="Arial" w:cs="Arial"/>
          <w:sz w:val="22"/>
          <w:szCs w:val="22"/>
        </w:rPr>
        <w:t>2009  si vyžiada finančné prostriedky v objeme  cca 1 500 mil. Sk (49,80 mil. eur) na 1 250 000 nezaopatrených detí .</w:t>
      </w:r>
    </w:p>
    <w:p w:rsidR="002D3091" w:rsidRPr="00E4438C" w:rsidP="002D3091">
      <w:pPr>
        <w:pStyle w:val="BodyText"/>
        <w:bidi w:val="0"/>
        <w:spacing w:line="360" w:lineRule="auto"/>
        <w:ind w:firstLine="708"/>
        <w:rPr>
          <w:rFonts w:ascii="Arial" w:hAnsi="Arial" w:cs="Arial"/>
          <w:sz w:val="22"/>
          <w:szCs w:val="22"/>
        </w:rPr>
      </w:pPr>
      <w:r w:rsidRPr="00E4438C">
        <w:rPr>
          <w:rFonts w:ascii="Arial" w:hAnsi="Arial"/>
          <w:sz w:val="22"/>
          <w:szCs w:val="22"/>
        </w:rPr>
        <w:t>Za predpokladu každoročnej valorizácie prídavku na dieťa od 1. januára a za predpokladu, že v rokoch 2009 až 2011 sa počet nezaopatrených detí výrazne nezmení, navrhované zvýšenie prídavku na dieťa  si vyžiada v roku 2010 zvýšené čerpanie finančných prostriedkov predpokladaného rozpočtu o cca 1 548 mil. Sk (51,39 mil. eur) a v roku 2011 1 602 mil. Sk (53,18 mil. eur).</w:t>
      </w:r>
    </w:p>
    <w:p w:rsidR="002D3091" w:rsidP="002D3091">
      <w:pPr>
        <w:bidi w:val="0"/>
        <w:spacing w:before="120" w:line="360" w:lineRule="auto"/>
        <w:ind w:firstLine="708"/>
        <w:rPr>
          <w:rFonts w:ascii="Arial" w:hAnsi="Arial" w:cs="Arial"/>
          <w:bCs/>
          <w:sz w:val="22"/>
          <w:szCs w:val="22"/>
        </w:rPr>
      </w:pPr>
      <w:r w:rsidRPr="004A7F9F">
        <w:rPr>
          <w:rFonts w:ascii="Arial" w:hAnsi="Arial" w:cs="Arial"/>
          <w:sz w:val="22"/>
          <w:szCs w:val="22"/>
        </w:rPr>
        <w:t xml:space="preserve">V čl. III a čl. IV sa navrhujú zmeny zákona </w:t>
      </w:r>
      <w:r w:rsidRPr="004A7F9F">
        <w:rPr>
          <w:rFonts w:ascii="Arial" w:hAnsi="Arial" w:cs="Arial"/>
          <w:bCs/>
          <w:sz w:val="22"/>
          <w:szCs w:val="22"/>
        </w:rPr>
        <w:t xml:space="preserve">o náhradnom výživnom </w:t>
      </w:r>
      <w:r>
        <w:rPr>
          <w:rFonts w:ascii="Arial" w:hAnsi="Arial" w:cs="Arial"/>
          <w:bCs/>
          <w:sz w:val="22"/>
          <w:szCs w:val="22"/>
        </w:rPr>
        <w:t>a zákona o životnom minime v súvislosti so zavedením spoločnej meny Euro s účinnosťou od              1. januára 2009.</w:t>
      </w:r>
    </w:p>
    <w:p w:rsidR="002D3091" w:rsidRPr="00E4438C" w:rsidP="002D3091">
      <w:pPr>
        <w:bidi w:val="0"/>
        <w:spacing w:before="120" w:line="360" w:lineRule="auto"/>
        <w:ind w:firstLine="708"/>
        <w:rPr>
          <w:rFonts w:ascii="Arial" w:hAnsi="Arial" w:cs="Arial"/>
          <w:color w:val="000000"/>
          <w:sz w:val="22"/>
          <w:szCs w:val="22"/>
        </w:rPr>
      </w:pPr>
      <w:r w:rsidRPr="00E4438C">
        <w:rPr>
          <w:rFonts w:ascii="Arial" w:hAnsi="Arial" w:cs="Arial"/>
          <w:color w:val="000000"/>
          <w:sz w:val="22"/>
          <w:szCs w:val="22"/>
        </w:rPr>
        <w:t>Návrh zákona nemá vplyv na rozpočty obcí a na rozpočty vyšších územných  celkov.</w:t>
      </w:r>
    </w:p>
    <w:p w:rsidR="002D3091" w:rsidRPr="00E4438C" w:rsidP="002D3091">
      <w:pPr>
        <w:bidi w:val="0"/>
        <w:spacing w:before="120" w:line="360" w:lineRule="auto"/>
        <w:rPr>
          <w:rFonts w:ascii="Arial" w:hAnsi="Arial" w:cs="Arial"/>
          <w:color w:val="000000"/>
          <w:sz w:val="22"/>
          <w:szCs w:val="22"/>
        </w:rPr>
      </w:pPr>
      <w:r w:rsidRPr="00E4438C">
        <w:rPr>
          <w:rFonts w:ascii="Arial" w:hAnsi="Arial" w:cs="Arial"/>
          <w:color w:val="000000"/>
          <w:sz w:val="22"/>
          <w:szCs w:val="22"/>
        </w:rPr>
        <w:tab/>
        <w:t>Návrh zákona nemá vplyv na zamestnanosť a na tvorbu pracovných miest.</w:t>
      </w:r>
    </w:p>
    <w:p w:rsidR="002D3091" w:rsidRPr="00E4438C" w:rsidP="002D3091">
      <w:pPr>
        <w:bidi w:val="0"/>
        <w:spacing w:before="120" w:line="360" w:lineRule="auto"/>
        <w:rPr>
          <w:rFonts w:ascii="Arial" w:hAnsi="Arial" w:cs="Arial"/>
          <w:color w:val="000000"/>
          <w:sz w:val="22"/>
          <w:szCs w:val="22"/>
        </w:rPr>
      </w:pPr>
      <w:r w:rsidRPr="00E4438C">
        <w:rPr>
          <w:rFonts w:ascii="Arial" w:hAnsi="Arial" w:cs="Arial"/>
          <w:color w:val="000000"/>
          <w:sz w:val="22"/>
          <w:szCs w:val="22"/>
        </w:rPr>
        <w:tab/>
        <w:t>Návrh zákona je v súlade s Ústavou Slovenskej republiky a s právom Európskych spoločenstiev a Európskej únie.</w:t>
      </w:r>
    </w:p>
    <w:p w:rsidR="002D3091" w:rsidRPr="00E4438C" w:rsidP="002D3091">
      <w:pPr>
        <w:bidi w:val="0"/>
        <w:spacing w:before="120" w:line="360" w:lineRule="auto"/>
        <w:rPr>
          <w:rFonts w:ascii="Arial" w:hAnsi="Arial" w:cs="Arial"/>
          <w:color w:val="000000"/>
          <w:sz w:val="22"/>
          <w:szCs w:val="22"/>
        </w:rPr>
      </w:pPr>
      <w:r w:rsidRPr="00E4438C">
        <w:rPr>
          <w:rFonts w:ascii="Arial" w:hAnsi="Arial" w:cs="Arial"/>
          <w:color w:val="000000"/>
          <w:sz w:val="22"/>
          <w:szCs w:val="22"/>
        </w:rPr>
        <w:tab/>
        <w:t>Vzhľadom na doložku zlučiteľnosti návrhu zákona s právom Európskych spoločenstiev a s právom Európskej únie je vypracovanie tabuľky zhody a aproximačnej prílohy bezpredmetné.</w:t>
      </w:r>
      <w:r>
        <w:rPr>
          <w:rFonts w:ascii="Arial" w:hAnsi="Arial" w:cs="Arial"/>
          <w:color w:val="000000"/>
          <w:sz w:val="22"/>
          <w:szCs w:val="22"/>
        </w:rPr>
        <w:t xml:space="preserve"> </w:t>
      </w:r>
    </w:p>
    <w:p w:rsidR="002D3091" w:rsidRPr="00E4438C" w:rsidP="002D3091">
      <w:pPr>
        <w:bidi w:val="0"/>
        <w:spacing w:before="120" w:line="360" w:lineRule="auto"/>
        <w:rPr>
          <w:rFonts w:ascii="Arial" w:hAnsi="Arial" w:cs="Arial"/>
          <w:i/>
          <w:iCs/>
          <w:sz w:val="22"/>
          <w:szCs w:val="22"/>
        </w:rPr>
      </w:pPr>
    </w:p>
    <w:p w:rsidR="002D3091" w:rsidRPr="00E4438C" w:rsidP="002D3091">
      <w:pPr>
        <w:pStyle w:val="Heading1"/>
        <w:bidi w:val="0"/>
        <w:rPr>
          <w:rFonts w:cs="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2D3091">
      <w:pPr>
        <w:bidi w:val="0"/>
        <w:rPr>
          <w:rFonts w:ascii="Arial" w:hAnsi="Arial"/>
          <w:sz w:val="22"/>
          <w:szCs w:val="22"/>
        </w:rPr>
      </w:pPr>
    </w:p>
    <w:p w:rsidR="0099797D" w:rsidP="0099797D">
      <w:pPr>
        <w:pStyle w:val="BodyText"/>
        <w:bidi w:val="0"/>
        <w:jc w:val="center"/>
        <w:rPr>
          <w:rFonts w:ascii="Arial" w:hAnsi="Arial" w:cs="Arial"/>
          <w:b/>
          <w:bCs/>
          <w:sz w:val="22"/>
        </w:rPr>
      </w:pPr>
      <w:r>
        <w:rPr>
          <w:rFonts w:ascii="Arial" w:hAnsi="Arial" w:cs="Arial"/>
          <w:b/>
          <w:bCs/>
          <w:sz w:val="22"/>
        </w:rPr>
        <w:t>DOLOŽKA</w:t>
      </w:r>
    </w:p>
    <w:p w:rsidR="0099797D" w:rsidP="0099797D">
      <w:pPr>
        <w:pStyle w:val="BodyText"/>
        <w:bidi w:val="0"/>
        <w:jc w:val="center"/>
        <w:rPr>
          <w:rFonts w:ascii="Arial" w:hAnsi="Arial" w:cs="Arial"/>
          <w:b/>
          <w:bCs/>
          <w:sz w:val="22"/>
        </w:rPr>
      </w:pPr>
    </w:p>
    <w:p w:rsidR="0099797D" w:rsidP="0099797D">
      <w:pPr>
        <w:pStyle w:val="BodyText"/>
        <w:bidi w:val="0"/>
        <w:jc w:val="center"/>
        <w:rPr>
          <w:rFonts w:ascii="Arial" w:hAnsi="Arial" w:cs="Arial"/>
          <w:b/>
          <w:bCs/>
          <w:sz w:val="22"/>
        </w:rPr>
      </w:pPr>
      <w:r>
        <w:rPr>
          <w:rFonts w:ascii="Arial" w:hAnsi="Arial" w:cs="Arial"/>
          <w:b/>
          <w:bCs/>
          <w:sz w:val="22"/>
        </w:rPr>
        <w:t xml:space="preserve">finančných, ekonomických, environmentálnych vplyvov, vplyvov na zamestnanosť </w:t>
      </w:r>
      <w:r>
        <w:rPr>
          <w:rFonts w:ascii="Arial" w:hAnsi="Arial" w:cs="Arial"/>
          <w:b/>
          <w:bCs/>
          <w:color w:val="0000FF"/>
          <w:sz w:val="22"/>
        </w:rPr>
        <w:t xml:space="preserve"> </w:t>
      </w:r>
      <w:r>
        <w:rPr>
          <w:rFonts w:ascii="Arial" w:hAnsi="Arial" w:cs="Arial"/>
          <w:b/>
          <w:bCs/>
          <w:sz w:val="22"/>
        </w:rPr>
        <w:t>a  podnikateľské prostredie</w:t>
      </w:r>
    </w:p>
    <w:p w:rsidR="0099797D" w:rsidP="0099797D">
      <w:pPr>
        <w:pStyle w:val="BodyText"/>
        <w:bidi w:val="0"/>
        <w:rPr>
          <w:rFonts w:ascii="Arial" w:hAnsi="Arial" w:cs="Arial"/>
          <w:sz w:val="22"/>
        </w:rPr>
      </w:pPr>
    </w:p>
    <w:p w:rsidR="0099797D" w:rsidP="0099797D">
      <w:pPr>
        <w:pStyle w:val="BodyText"/>
        <w:bidi w:val="0"/>
        <w:rPr>
          <w:rFonts w:ascii="Arial" w:hAnsi="Arial" w:cs="Arial"/>
          <w:b/>
          <w:bCs/>
          <w:sz w:val="22"/>
        </w:rPr>
      </w:pPr>
    </w:p>
    <w:p w:rsidR="0099797D" w:rsidP="0099797D">
      <w:pPr>
        <w:pStyle w:val="BodyText"/>
        <w:bidi w:val="0"/>
        <w:rPr>
          <w:rFonts w:ascii="Arial" w:hAnsi="Arial" w:cs="Arial"/>
          <w:b/>
          <w:bCs/>
          <w:sz w:val="22"/>
        </w:rPr>
      </w:pPr>
      <w:r>
        <w:rPr>
          <w:rFonts w:ascii="Arial" w:hAnsi="Arial" w:cs="Arial"/>
          <w:b/>
          <w:bCs/>
          <w:sz w:val="22"/>
        </w:rPr>
        <w:t>Prvá časť - Odhad  vplyvov na verejné financie</w:t>
      </w:r>
    </w:p>
    <w:p w:rsidR="0099797D" w:rsidP="0099797D">
      <w:pPr>
        <w:pStyle w:val="BodyText"/>
        <w:bidi w:val="0"/>
        <w:rPr>
          <w:rFonts w:ascii="Arial" w:hAnsi="Arial" w:cs="Arial"/>
          <w:b/>
          <w:bCs/>
          <w:sz w:val="22"/>
        </w:rPr>
      </w:pPr>
      <w:r>
        <w:rPr>
          <w:rFonts w:ascii="Arial" w:hAnsi="Arial" w:cs="Arial"/>
          <w:b/>
          <w:bCs/>
          <w:sz w:val="22"/>
        </w:rPr>
        <w:tab/>
      </w:r>
    </w:p>
    <w:p w:rsidR="0099797D" w:rsidP="0099797D">
      <w:pPr>
        <w:pStyle w:val="BodyText"/>
        <w:bidi w:val="0"/>
        <w:spacing w:before="120" w:line="360" w:lineRule="auto"/>
        <w:rPr>
          <w:rFonts w:ascii="Arial" w:hAnsi="Arial" w:cs="Arial"/>
          <w:sz w:val="22"/>
        </w:rPr>
      </w:pPr>
      <w:r>
        <w:rPr>
          <w:rFonts w:ascii="Arial" w:hAnsi="Arial" w:cs="Arial"/>
          <w:b/>
          <w:bCs/>
          <w:sz w:val="22"/>
        </w:rPr>
        <w:tab/>
      </w:r>
      <w:r>
        <w:rPr>
          <w:rFonts w:ascii="Arial" w:hAnsi="Arial" w:cs="Arial"/>
          <w:sz w:val="22"/>
        </w:rPr>
        <w:t>Návrh zákona upravuje poskytovanie jednorazového príplatku k príspevku pri narodení dieťaťa v sume 20 440 Sk  aj  pri narodení druhého dieťaťa a tretieho dieťaťa, ktoré sa dožilo aspoň 28 dní. V období jedného roka sa narodí cca 18 000 detí ako druhé v poradí a cca 6 200 detí ako tretie v poradí.  Príplatok k príspevku pri narodení dieťaťa by sa teda poskytol ročne asi na 24 200 detí, čo predstavuje v roku 2009 výdavky v objeme 495 mil. Sk. Obdobné výdavky je možné očakávať aj v rokoch 2010 a 2011.</w:t>
      </w:r>
    </w:p>
    <w:p w:rsidR="0099797D" w:rsidP="0099797D">
      <w:pPr>
        <w:pStyle w:val="BodyText"/>
        <w:bidi w:val="0"/>
        <w:spacing w:before="120" w:line="360" w:lineRule="auto"/>
        <w:ind w:firstLine="709"/>
        <w:rPr>
          <w:rFonts w:ascii="Arial" w:hAnsi="Arial" w:cs="Arial"/>
          <w:sz w:val="22"/>
        </w:rPr>
      </w:pPr>
      <w:r>
        <w:rPr>
          <w:rFonts w:ascii="Arial" w:hAnsi="Arial" w:cs="Arial"/>
          <w:sz w:val="22"/>
        </w:rPr>
        <w:t xml:space="preserve">Návrh zákona v článku II zvyšuje sumu prídavku na dieťa o 100 Sk na každé nezaopatrené dieťa z doterajších 540 Sk mesačne na 640 Sk mesačne. </w:t>
      </w:r>
    </w:p>
    <w:p w:rsidR="0099797D" w:rsidP="0099797D">
      <w:pPr>
        <w:pStyle w:val="BodyText"/>
        <w:bidi w:val="0"/>
        <w:spacing w:before="120" w:line="360" w:lineRule="auto"/>
        <w:ind w:firstLine="708"/>
        <w:rPr>
          <w:rFonts w:ascii="Arial" w:hAnsi="Arial" w:cs="Arial"/>
          <w:sz w:val="22"/>
        </w:rPr>
      </w:pPr>
      <w:r>
        <w:rPr>
          <w:rFonts w:ascii="Arial" w:hAnsi="Arial" w:cs="Arial"/>
          <w:sz w:val="22"/>
        </w:rPr>
        <w:t xml:space="preserve">Navrhované zvýšenie sumy prídavku na dieťa s účinnosťou od 1. januára 2009  predstavuje zvýšenie čerpania finančných prostriedkov na prídavok na dieťa o cca 1 500 mil. Sk  pri priemernom mesačnom počte 1 250 000 detí. V roku 2010  si zvýšenie prídavku na dieťa vyžiada cca 1 548 mil. Sk a v roku 2011 cca 1 602 mil. Sk za predpokladu, že sa výrazne nezmení počet nezaopatrených detí. </w:t>
      </w:r>
    </w:p>
    <w:p w:rsidR="0099797D" w:rsidP="0099797D">
      <w:pPr>
        <w:bidi w:val="0"/>
        <w:spacing w:before="120" w:line="360" w:lineRule="auto"/>
        <w:ind w:firstLine="709"/>
        <w:rPr>
          <w:rFonts w:ascii="Arial" w:hAnsi="Arial" w:cs="Arial"/>
          <w:sz w:val="22"/>
          <w:lang w:eastAsia="cs-CZ"/>
        </w:rPr>
      </w:pPr>
      <w:r>
        <w:rPr>
          <w:rFonts w:ascii="Arial" w:hAnsi="Arial" w:cs="Arial"/>
          <w:sz w:val="22"/>
          <w:lang w:eastAsia="cs-CZ"/>
        </w:rPr>
        <w:t xml:space="preserve">Dopad návrhu zákona bol riešený prostredníctvom tzv. sociálneho balíčka pre rok 2009, na ďalšie roky bude uplatňovaná požiadavka nad rámec rozpočtu v rámci priorít. Valorizácia prídavku na dieťa v roku </w:t>
      </w:r>
      <w:smartTag w:uri="urn:schemas-microsoft-com:office:smarttags" w:element="metricconverter">
        <w:smartTagPr>
          <w:attr w:name="ProductID" w:val="3 a"/>
        </w:smartTagPr>
        <w:r>
          <w:rPr>
            <w:rFonts w:ascii="Arial" w:hAnsi="Arial" w:cs="Arial"/>
            <w:sz w:val="22"/>
            <w:lang w:eastAsia="cs-CZ"/>
          </w:rPr>
          <w:t>2010 a</w:t>
        </w:r>
      </w:smartTag>
      <w:r>
        <w:rPr>
          <w:rFonts w:ascii="Arial" w:hAnsi="Arial" w:cs="Arial"/>
          <w:sz w:val="22"/>
          <w:lang w:eastAsia="cs-CZ"/>
        </w:rPr>
        <w:t xml:space="preserve"> 2011 bude vykrytá z prostriedkov rozpočtu kapitoly Ministerstva práce, sociálnych vecí a rodiny Slovenskej republiky na roky 2010 a 2011.</w:t>
      </w:r>
    </w:p>
    <w:p w:rsidR="0099797D" w:rsidP="0099797D">
      <w:pPr>
        <w:pStyle w:val="BodyText"/>
        <w:bidi w:val="0"/>
        <w:spacing w:before="120" w:line="360" w:lineRule="auto"/>
        <w:ind w:firstLine="708"/>
        <w:rPr>
          <w:rFonts w:ascii="Arial" w:hAnsi="Arial" w:cs="Arial"/>
          <w:sz w:val="22"/>
          <w:lang w:eastAsia="cs-CZ"/>
        </w:rPr>
      </w:pPr>
      <w:r>
        <w:rPr>
          <w:rFonts w:ascii="Arial" w:hAnsi="Arial" w:cs="Arial"/>
          <w:sz w:val="22"/>
        </w:rPr>
        <w:t xml:space="preserve">Na poskytovanie príplatku k príspevku pri narodení druhého a tretieho dieťaťa sa predpokladá v rokoch  2009 až 2011 ročne zvýšenie výdavkov o 495 mil. Sk. </w:t>
      </w:r>
    </w:p>
    <w:p w:rsidR="0099797D" w:rsidP="0099797D">
      <w:pPr>
        <w:pStyle w:val="BodyText"/>
        <w:bidi w:val="0"/>
        <w:spacing w:before="120" w:line="360" w:lineRule="auto"/>
        <w:ind w:firstLine="708"/>
        <w:rPr>
          <w:rFonts w:ascii="Arial" w:hAnsi="Arial" w:cs="Arial"/>
          <w:sz w:val="22"/>
        </w:rPr>
      </w:pPr>
      <w:r>
        <w:rPr>
          <w:rFonts w:ascii="Arial" w:hAnsi="Arial" w:cs="Arial"/>
          <w:sz w:val="22"/>
        </w:rPr>
        <w:t>Navrhované úpravy spolu si v roku 2009 vyžiadajú zvýšenie výdavkov o sumu 1 995 mil. Sk, v roku 2010 o sumu 2 043 mil. Sk a v roku 2011 o sumu 2 097 mil. Sk.</w:t>
      </w:r>
    </w:p>
    <w:p w:rsidR="0099797D" w:rsidP="0099797D">
      <w:pPr>
        <w:pStyle w:val="BodyText"/>
        <w:bidi w:val="0"/>
        <w:spacing w:before="120" w:line="360" w:lineRule="auto"/>
        <w:ind w:firstLine="708"/>
        <w:rPr>
          <w:rFonts w:ascii="Arial" w:hAnsi="Arial" w:cs="Arial"/>
          <w:color w:val="0000FF"/>
          <w:sz w:val="22"/>
        </w:rPr>
      </w:pPr>
      <w:r>
        <w:rPr>
          <w:rFonts w:ascii="Arial" w:hAnsi="Arial" w:cs="Arial"/>
          <w:sz w:val="22"/>
        </w:rPr>
        <w:t>Výdavky na poskytovanie príplatku k príspevku pri narodení dieťaťa a na zvýšenie prídavku na dieťa budú zabezpečené v rozpočte kapitoly Ministerstva práce, sociálnych vecí a rodiny Slovenskej republiky na základe koaličnej dohody v rámci objemu prostriedkov tzv. sociálneho balíčka. Na základe aktualizovanej prognózy výdavkov rozpočtu kapitoly na program sociálna inklúzia bude vplyv návrhu na zvýšenie prídavku na dieťa v roku 2009 v sume 950 mil. Sk, v roku 2010 v sume 1 220 mil. Sk a v roku 2011 v sume 1 440 mil. Sk.</w:t>
      </w:r>
      <w:r>
        <w:rPr>
          <w:rFonts w:ascii="Arial" w:hAnsi="Arial" w:cs="Arial"/>
          <w:color w:val="0000FF"/>
          <w:sz w:val="22"/>
        </w:rPr>
        <w:t xml:space="preserve"> </w:t>
      </w:r>
    </w:p>
    <w:p w:rsidR="0099797D" w:rsidP="0099797D">
      <w:pPr>
        <w:bidi w:val="0"/>
        <w:spacing w:before="120" w:line="360" w:lineRule="auto"/>
        <w:rPr>
          <w:rFonts w:ascii="Times New Roman" w:hAnsi="Times New Roman"/>
          <w:b/>
          <w:bCs/>
        </w:rPr>
      </w:pPr>
      <w:r>
        <w:rPr>
          <w:rFonts w:ascii="Times New Roman" w:hAnsi="Times New Roman"/>
        </w:rPr>
        <w:tab/>
        <w:tab/>
        <w:tab/>
        <w:tab/>
        <w:tab/>
        <w:tab/>
        <w:tab/>
        <w:tab/>
        <w:tab/>
      </w:r>
    </w:p>
    <w:p w:rsidR="0099797D" w:rsidP="0099797D">
      <w:pPr>
        <w:pStyle w:val="BodyText"/>
        <w:bidi w:val="0"/>
        <w:spacing w:before="120" w:line="360" w:lineRule="auto"/>
        <w:rPr>
          <w:rFonts w:ascii="Arial" w:hAnsi="Arial" w:cs="Arial"/>
          <w:b/>
          <w:bCs/>
          <w:sz w:val="22"/>
        </w:rPr>
      </w:pPr>
      <w:r>
        <w:rPr>
          <w:rFonts w:ascii="Arial" w:hAnsi="Arial" w:cs="Arial"/>
          <w:b/>
          <w:bCs/>
          <w:sz w:val="22"/>
        </w:rPr>
        <w:t>Druhá časť - Odhad vplyvov na obyvateľov, hospodárenie podnikateľskej sféry a iných právnických osôb</w:t>
      </w:r>
    </w:p>
    <w:p w:rsidR="0099797D" w:rsidP="0099797D">
      <w:pPr>
        <w:pStyle w:val="BodyText"/>
        <w:bidi w:val="0"/>
        <w:spacing w:before="120" w:line="360" w:lineRule="auto"/>
        <w:ind w:firstLine="708"/>
        <w:rPr>
          <w:rFonts w:ascii="Arial" w:hAnsi="Arial" w:cs="Arial"/>
          <w:sz w:val="22"/>
        </w:rPr>
      </w:pPr>
      <w:r>
        <w:rPr>
          <w:rFonts w:ascii="Arial" w:hAnsi="Arial" w:cs="Arial"/>
          <w:sz w:val="22"/>
        </w:rPr>
        <w:t>Uvedený návrh zákona bude mať pozitívny vplyv na rodiny s nezaopatrenými deťmi a zvýšia sa príjmy do rodiny. Nepredpokladá sa negatívny vplyv na hospodárenie podnikateľskej sféry a iných právnických osôb.</w:t>
      </w:r>
    </w:p>
    <w:p w:rsidR="0099797D" w:rsidP="0099797D">
      <w:pPr>
        <w:pStyle w:val="BodyText"/>
        <w:bidi w:val="0"/>
        <w:spacing w:before="120" w:line="360" w:lineRule="auto"/>
        <w:rPr>
          <w:rFonts w:ascii="Arial" w:hAnsi="Arial" w:cs="Arial"/>
          <w:sz w:val="22"/>
        </w:rPr>
      </w:pPr>
    </w:p>
    <w:p w:rsidR="0099797D" w:rsidP="0099797D">
      <w:pPr>
        <w:pStyle w:val="BodyText"/>
        <w:bidi w:val="0"/>
        <w:spacing w:before="120" w:line="360" w:lineRule="auto"/>
        <w:rPr>
          <w:rFonts w:ascii="Arial" w:hAnsi="Arial" w:cs="Arial"/>
          <w:b/>
          <w:bCs/>
          <w:sz w:val="22"/>
        </w:rPr>
      </w:pPr>
      <w:r>
        <w:rPr>
          <w:rFonts w:ascii="Arial" w:hAnsi="Arial" w:cs="Arial"/>
          <w:b/>
          <w:bCs/>
          <w:sz w:val="22"/>
        </w:rPr>
        <w:t xml:space="preserve">Tretia časť - Odhad vplyvov na životné prostredie </w:t>
      </w:r>
    </w:p>
    <w:p w:rsidR="0099797D" w:rsidP="0099797D">
      <w:pPr>
        <w:pStyle w:val="BodyText"/>
        <w:bidi w:val="0"/>
        <w:spacing w:before="120" w:line="360" w:lineRule="auto"/>
        <w:ind w:firstLine="708"/>
        <w:rPr>
          <w:rFonts w:ascii="Arial" w:hAnsi="Arial" w:cs="Arial"/>
          <w:sz w:val="22"/>
        </w:rPr>
      </w:pPr>
      <w:r>
        <w:rPr>
          <w:rFonts w:ascii="Arial" w:hAnsi="Arial" w:cs="Arial"/>
          <w:sz w:val="22"/>
        </w:rPr>
        <w:t>Návrh zákona nebude mať negatívny vplyv na životné prostredie na miestnej, regionálnej aj celoslovenskej úrovni.</w:t>
      </w:r>
    </w:p>
    <w:p w:rsidR="0099797D" w:rsidP="0099797D">
      <w:pPr>
        <w:pStyle w:val="BodyText"/>
        <w:bidi w:val="0"/>
        <w:spacing w:before="120" w:line="360" w:lineRule="auto"/>
        <w:rPr>
          <w:rFonts w:ascii="Arial" w:hAnsi="Arial" w:cs="Arial"/>
          <w:sz w:val="22"/>
        </w:rPr>
      </w:pPr>
    </w:p>
    <w:p w:rsidR="0099797D" w:rsidP="0099797D">
      <w:pPr>
        <w:pStyle w:val="BodyText"/>
        <w:bidi w:val="0"/>
        <w:spacing w:before="120" w:line="360" w:lineRule="auto"/>
        <w:rPr>
          <w:rFonts w:ascii="Arial" w:hAnsi="Arial" w:cs="Arial"/>
          <w:b/>
          <w:bCs/>
          <w:sz w:val="22"/>
        </w:rPr>
      </w:pPr>
      <w:r>
        <w:rPr>
          <w:rFonts w:ascii="Arial" w:hAnsi="Arial" w:cs="Arial"/>
          <w:b/>
          <w:bCs/>
          <w:sz w:val="22"/>
        </w:rPr>
        <w:t>Štvrtá časť – Odhad vplyvov na zamestnanosť</w:t>
      </w:r>
    </w:p>
    <w:p w:rsidR="0099797D" w:rsidP="0099797D">
      <w:pPr>
        <w:pStyle w:val="BodyText"/>
        <w:bidi w:val="0"/>
        <w:spacing w:before="120" w:line="360" w:lineRule="auto"/>
        <w:ind w:firstLine="708"/>
        <w:rPr>
          <w:rFonts w:ascii="Arial" w:hAnsi="Arial" w:cs="Arial"/>
          <w:sz w:val="22"/>
        </w:rPr>
      </w:pPr>
      <w:r>
        <w:rPr>
          <w:rFonts w:ascii="Arial" w:hAnsi="Arial" w:cs="Arial"/>
          <w:sz w:val="22"/>
        </w:rPr>
        <w:t xml:space="preserve">Navrhovaný zákon  nebude mať  vplyv na zamestnanosť. </w:t>
      </w:r>
    </w:p>
    <w:p w:rsidR="0099797D" w:rsidP="0099797D">
      <w:pPr>
        <w:pStyle w:val="BodyText"/>
        <w:bidi w:val="0"/>
        <w:spacing w:before="120" w:line="360" w:lineRule="auto"/>
        <w:rPr>
          <w:rFonts w:ascii="Arial" w:hAnsi="Arial" w:cs="Arial"/>
          <w:sz w:val="22"/>
        </w:rPr>
      </w:pPr>
    </w:p>
    <w:p w:rsidR="0099797D" w:rsidP="0099797D">
      <w:pPr>
        <w:pStyle w:val="BodyText"/>
        <w:bidi w:val="0"/>
        <w:spacing w:before="120" w:line="360" w:lineRule="auto"/>
        <w:rPr>
          <w:rFonts w:ascii="Arial" w:hAnsi="Arial" w:cs="Arial"/>
          <w:b/>
          <w:bCs/>
          <w:sz w:val="22"/>
        </w:rPr>
      </w:pPr>
      <w:r>
        <w:rPr>
          <w:rFonts w:ascii="Arial" w:hAnsi="Arial" w:cs="Arial"/>
          <w:b/>
          <w:bCs/>
          <w:sz w:val="22"/>
        </w:rPr>
        <w:t>Piata časť – Analýza vplyvov na podnikateľské prostredie</w:t>
      </w:r>
    </w:p>
    <w:p w:rsidR="0099797D" w:rsidP="0099797D">
      <w:pPr>
        <w:pStyle w:val="BodyText"/>
        <w:bidi w:val="0"/>
        <w:spacing w:before="120" w:line="360" w:lineRule="auto"/>
        <w:ind w:firstLine="708"/>
        <w:rPr>
          <w:rFonts w:ascii="Arial" w:hAnsi="Arial" w:cs="Arial"/>
          <w:sz w:val="22"/>
        </w:rPr>
      </w:pPr>
      <w:r>
        <w:rPr>
          <w:rFonts w:ascii="Arial" w:hAnsi="Arial" w:cs="Arial"/>
          <w:sz w:val="22"/>
        </w:rPr>
        <w:t xml:space="preserve">Navrhovaný zákon nepredpokladá vplyv na podnikateľské prostredie. </w:t>
      </w:r>
    </w:p>
    <w:p w:rsidR="0099797D" w:rsidP="0099797D">
      <w:pPr>
        <w:bidi w:val="0"/>
        <w:spacing w:before="120" w:line="360" w:lineRule="auto"/>
        <w:rPr>
          <w:rFonts w:ascii="Times New Roman" w:hAnsi="Times New Roman"/>
        </w:rPr>
      </w:pPr>
    </w:p>
    <w:p w:rsidR="00886BA6" w:rsidP="0099797D">
      <w:pPr>
        <w:bidi w:val="0"/>
        <w:spacing w:before="120" w:line="360" w:lineRule="auto"/>
        <w:rPr>
          <w:rFonts w:ascii="Times New Roman" w:hAnsi="Times New Roman"/>
        </w:rPr>
      </w:pPr>
    </w:p>
    <w:p w:rsidR="00886BA6" w:rsidP="0099797D">
      <w:pPr>
        <w:bidi w:val="0"/>
        <w:spacing w:before="120" w:line="360" w:lineRule="auto"/>
        <w:rPr>
          <w:rFonts w:ascii="Times New Roman" w:hAnsi="Times New Roman"/>
        </w:rPr>
      </w:pPr>
    </w:p>
    <w:p w:rsidR="00886BA6" w:rsidP="0099797D">
      <w:pPr>
        <w:bidi w:val="0"/>
        <w:spacing w:before="120" w:line="360" w:lineRule="auto"/>
        <w:rPr>
          <w:rFonts w:ascii="Times New Roman" w:hAnsi="Times New Roman"/>
        </w:rPr>
      </w:pPr>
    </w:p>
    <w:p w:rsidR="00886BA6" w:rsidP="0099797D">
      <w:pPr>
        <w:bidi w:val="0"/>
        <w:spacing w:before="120" w:line="360" w:lineRule="auto"/>
        <w:rPr>
          <w:rFonts w:ascii="Times New Roman" w:hAnsi="Times New Roman"/>
        </w:rPr>
      </w:pPr>
    </w:p>
    <w:p w:rsidR="00886BA6" w:rsidP="0099797D">
      <w:pPr>
        <w:bidi w:val="0"/>
        <w:spacing w:before="120" w:line="360" w:lineRule="auto"/>
        <w:rPr>
          <w:rFonts w:ascii="Times New Roman" w:hAnsi="Times New Roman"/>
        </w:rPr>
      </w:pPr>
    </w:p>
    <w:p w:rsidR="00886BA6" w:rsidP="0099797D">
      <w:pPr>
        <w:bidi w:val="0"/>
        <w:spacing w:before="120" w:line="360" w:lineRule="auto"/>
        <w:rPr>
          <w:rFonts w:ascii="Times New Roman" w:hAnsi="Times New Roman"/>
        </w:rPr>
      </w:pPr>
    </w:p>
    <w:p w:rsidR="00886BA6" w:rsidP="0099797D">
      <w:pPr>
        <w:bidi w:val="0"/>
        <w:spacing w:before="120" w:line="360" w:lineRule="auto"/>
        <w:rPr>
          <w:rFonts w:ascii="Times New Roman" w:hAnsi="Times New Roman"/>
        </w:rPr>
      </w:pPr>
    </w:p>
    <w:p w:rsidR="00886BA6" w:rsidP="0099797D">
      <w:pPr>
        <w:bidi w:val="0"/>
        <w:spacing w:before="120" w:line="360" w:lineRule="auto"/>
        <w:rPr>
          <w:rFonts w:ascii="Times New Roman" w:hAnsi="Times New Roman"/>
        </w:rPr>
      </w:pPr>
    </w:p>
    <w:p w:rsidR="00886BA6" w:rsidP="0099797D">
      <w:pPr>
        <w:bidi w:val="0"/>
        <w:spacing w:before="120" w:line="360" w:lineRule="auto"/>
        <w:rPr>
          <w:rFonts w:ascii="Times New Roman" w:hAnsi="Times New Roman"/>
        </w:rPr>
      </w:pPr>
    </w:p>
    <w:p w:rsidR="00886BA6" w:rsidP="0099797D">
      <w:pPr>
        <w:bidi w:val="0"/>
        <w:spacing w:before="120" w:line="360" w:lineRule="auto"/>
        <w:rPr>
          <w:rFonts w:ascii="Times New Roman" w:hAnsi="Times New Roman"/>
        </w:rPr>
      </w:pPr>
    </w:p>
    <w:p w:rsidR="00886BA6" w:rsidP="0099797D">
      <w:pPr>
        <w:bidi w:val="0"/>
        <w:spacing w:before="120" w:line="360" w:lineRule="auto"/>
        <w:rPr>
          <w:rFonts w:ascii="Times New Roman" w:hAnsi="Times New Roman"/>
        </w:rPr>
      </w:pPr>
    </w:p>
    <w:p w:rsidR="00886BA6" w:rsidP="0099797D">
      <w:pPr>
        <w:bidi w:val="0"/>
        <w:spacing w:before="120" w:line="360" w:lineRule="auto"/>
        <w:rPr>
          <w:rFonts w:ascii="Times New Roman" w:hAnsi="Times New Roman"/>
        </w:rPr>
      </w:pPr>
    </w:p>
    <w:p w:rsidR="00886BA6" w:rsidRPr="00E4438C" w:rsidP="00886BA6">
      <w:pPr>
        <w:pStyle w:val="Heading1"/>
        <w:bidi w:val="0"/>
        <w:spacing w:before="120" w:line="360" w:lineRule="auto"/>
        <w:jc w:val="center"/>
        <w:rPr>
          <w:rFonts w:cs="Arial"/>
          <w:b w:val="0"/>
          <w:bCs/>
          <w:sz w:val="22"/>
          <w:szCs w:val="22"/>
        </w:rPr>
      </w:pPr>
      <w:r w:rsidRPr="00E4438C">
        <w:rPr>
          <w:sz w:val="22"/>
          <w:szCs w:val="22"/>
        </w:rPr>
        <w:t>Doložka zlučiteľnosti</w:t>
      </w:r>
    </w:p>
    <w:p w:rsidR="00886BA6" w:rsidRPr="00E4438C" w:rsidP="00886BA6">
      <w:pPr>
        <w:bidi w:val="0"/>
        <w:spacing w:before="120" w:line="360" w:lineRule="auto"/>
        <w:jc w:val="center"/>
        <w:rPr>
          <w:rFonts w:ascii="Arial" w:hAnsi="Arial" w:cs="Arial"/>
          <w:b/>
          <w:bCs/>
          <w:sz w:val="22"/>
          <w:szCs w:val="22"/>
        </w:rPr>
      </w:pPr>
      <w:r w:rsidRPr="00E4438C">
        <w:rPr>
          <w:rFonts w:ascii="Arial" w:hAnsi="Arial" w:cs="Arial"/>
          <w:b/>
          <w:bCs/>
          <w:sz w:val="22"/>
          <w:szCs w:val="22"/>
        </w:rPr>
        <w:t>návrhu zákona s právom Európskych spoločenstiev a právom Európskej únie</w:t>
      </w:r>
    </w:p>
    <w:p w:rsidR="00886BA6" w:rsidRPr="00E4438C" w:rsidP="00886BA6">
      <w:pPr>
        <w:bidi w:val="0"/>
        <w:spacing w:before="120" w:line="360" w:lineRule="auto"/>
        <w:rPr>
          <w:rFonts w:ascii="Arial" w:hAnsi="Arial" w:cs="Arial"/>
          <w:sz w:val="22"/>
          <w:szCs w:val="22"/>
        </w:rPr>
      </w:pPr>
    </w:p>
    <w:p w:rsidR="00886BA6" w:rsidRPr="00E4438C" w:rsidP="00886BA6">
      <w:pPr>
        <w:tabs>
          <w:tab w:val="num" w:pos="360"/>
        </w:tabs>
        <w:bidi w:val="0"/>
        <w:spacing w:before="120" w:line="360" w:lineRule="auto"/>
        <w:rPr>
          <w:rFonts w:ascii="Arial" w:hAnsi="Arial" w:cs="Arial"/>
          <w:sz w:val="22"/>
          <w:szCs w:val="22"/>
        </w:rPr>
      </w:pPr>
      <w:r w:rsidRPr="00E4438C">
        <w:rPr>
          <w:rFonts w:ascii="Arial" w:hAnsi="Arial" w:cs="Arial"/>
          <w:b/>
          <w:bCs/>
          <w:sz w:val="22"/>
          <w:szCs w:val="22"/>
        </w:rPr>
        <w:t>1. Predkladateľ zákona:</w:t>
      </w:r>
      <w:r w:rsidRPr="00E4438C">
        <w:rPr>
          <w:rFonts w:ascii="Arial" w:hAnsi="Arial" w:cs="Arial"/>
          <w:sz w:val="22"/>
          <w:szCs w:val="22"/>
        </w:rPr>
        <w:t xml:space="preserve">  Vláda Slovenskej republiky. </w:t>
      </w:r>
    </w:p>
    <w:p w:rsidR="00886BA6" w:rsidRPr="00E4438C" w:rsidP="00886BA6">
      <w:pPr>
        <w:bidi w:val="0"/>
        <w:spacing w:line="360" w:lineRule="auto"/>
        <w:rPr>
          <w:rFonts w:ascii="Arial" w:hAnsi="Arial" w:cs="Arial"/>
          <w:b/>
          <w:bCs/>
          <w:sz w:val="22"/>
          <w:szCs w:val="22"/>
        </w:rPr>
      </w:pPr>
    </w:p>
    <w:p w:rsidR="00886BA6" w:rsidRPr="00E4438C" w:rsidP="00886BA6">
      <w:pPr>
        <w:bidi w:val="0"/>
        <w:spacing w:line="360" w:lineRule="auto"/>
        <w:rPr>
          <w:rFonts w:ascii="Arial" w:hAnsi="Arial"/>
          <w:sz w:val="22"/>
          <w:szCs w:val="22"/>
        </w:rPr>
      </w:pPr>
      <w:r w:rsidRPr="00E4438C">
        <w:rPr>
          <w:rFonts w:ascii="Arial" w:hAnsi="Arial" w:cs="Arial"/>
          <w:b/>
          <w:bCs/>
          <w:sz w:val="22"/>
          <w:szCs w:val="22"/>
        </w:rPr>
        <w:t xml:space="preserve">2. Názov návrhu zákona:   </w:t>
      </w:r>
      <w:r w:rsidRPr="00E4438C">
        <w:rPr>
          <w:rFonts w:ascii="Arial" w:hAnsi="Arial" w:cs="Arial"/>
          <w:sz w:val="22"/>
          <w:szCs w:val="22"/>
        </w:rPr>
        <w:t>Návrh</w:t>
      </w:r>
      <w:r w:rsidRPr="00E4438C">
        <w:rPr>
          <w:rFonts w:ascii="Arial" w:hAnsi="Arial" w:cs="Arial"/>
          <w:b/>
          <w:bCs/>
          <w:sz w:val="22"/>
          <w:szCs w:val="22"/>
        </w:rPr>
        <w:t xml:space="preserve"> </w:t>
      </w:r>
      <w:r w:rsidRPr="00E4438C">
        <w:rPr>
          <w:rFonts w:ascii="Arial" w:hAnsi="Arial" w:cs="Arial"/>
          <w:sz w:val="22"/>
          <w:szCs w:val="22"/>
        </w:rPr>
        <w:t xml:space="preserve">zákona, </w:t>
      </w:r>
      <w:r w:rsidRPr="00E4438C">
        <w:rPr>
          <w:rFonts w:ascii="Arial" w:hAnsi="Arial"/>
          <w:sz w:val="22"/>
          <w:szCs w:val="22"/>
        </w:rPr>
        <w:t>ktorým sa mení a dopĺňa zákon č. 235/1998 Z. z. o príspevku pri narodení dieťaťa, o príspevku rodičom, ktorým sa súčasne narodili tri deti alebo viac detí alebo ktorým sa v priebehu dvoch rokov opakovane narodili dvojčatá a ktorým sa menia ďalšie zákony v znení neskorších predpisov</w:t>
      </w:r>
      <w:r>
        <w:rPr>
          <w:rFonts w:ascii="Arial" w:hAnsi="Arial"/>
          <w:sz w:val="22"/>
          <w:szCs w:val="22"/>
        </w:rPr>
        <w:t>,</w:t>
      </w:r>
      <w:r w:rsidRPr="00E4438C">
        <w:rPr>
          <w:rFonts w:ascii="Arial" w:hAnsi="Arial"/>
          <w:sz w:val="22"/>
          <w:szCs w:val="22"/>
        </w:rPr>
        <w:t xml:space="preserve"> a ktorým sa men</w:t>
      </w:r>
      <w:r>
        <w:rPr>
          <w:rFonts w:ascii="Arial" w:hAnsi="Arial"/>
          <w:sz w:val="22"/>
          <w:szCs w:val="22"/>
        </w:rPr>
        <w:t>ia</w:t>
      </w:r>
      <w:r w:rsidRPr="00E4438C">
        <w:rPr>
          <w:rFonts w:ascii="Arial" w:hAnsi="Arial"/>
          <w:sz w:val="22"/>
          <w:szCs w:val="22"/>
        </w:rPr>
        <w:t xml:space="preserve"> a dopĺňa</w:t>
      </w:r>
      <w:r>
        <w:rPr>
          <w:rFonts w:ascii="Arial" w:hAnsi="Arial"/>
          <w:sz w:val="22"/>
          <w:szCs w:val="22"/>
        </w:rPr>
        <w:t>jú</w:t>
      </w:r>
      <w:r w:rsidRPr="00E4438C">
        <w:rPr>
          <w:rFonts w:ascii="Arial" w:hAnsi="Arial"/>
          <w:sz w:val="22"/>
          <w:szCs w:val="22"/>
        </w:rPr>
        <w:t xml:space="preserve"> </w:t>
      </w:r>
      <w:r>
        <w:rPr>
          <w:rFonts w:ascii="Arial" w:hAnsi="Arial"/>
          <w:sz w:val="22"/>
          <w:szCs w:val="22"/>
        </w:rPr>
        <w:t xml:space="preserve">niektoré </w:t>
      </w:r>
      <w:r w:rsidRPr="00E4438C">
        <w:rPr>
          <w:rFonts w:ascii="Arial" w:hAnsi="Arial"/>
          <w:sz w:val="22"/>
          <w:szCs w:val="22"/>
        </w:rPr>
        <w:t>zákon</w:t>
      </w:r>
      <w:r>
        <w:rPr>
          <w:rFonts w:ascii="Arial" w:hAnsi="Arial"/>
          <w:sz w:val="22"/>
          <w:szCs w:val="22"/>
        </w:rPr>
        <w:t>y</w:t>
      </w:r>
      <w:r w:rsidRPr="00E4438C">
        <w:rPr>
          <w:rFonts w:ascii="Arial" w:hAnsi="Arial"/>
          <w:sz w:val="22"/>
          <w:szCs w:val="22"/>
        </w:rPr>
        <w:t>.</w:t>
      </w:r>
    </w:p>
    <w:p w:rsidR="00886BA6" w:rsidRPr="00E4438C" w:rsidP="00886BA6">
      <w:pPr>
        <w:pStyle w:val="Heading1"/>
        <w:bidi w:val="0"/>
        <w:spacing w:before="120"/>
        <w:ind w:firstLine="708"/>
        <w:rPr>
          <w:rFonts w:cs="Arial"/>
          <w:sz w:val="22"/>
          <w:szCs w:val="22"/>
        </w:rPr>
      </w:pPr>
    </w:p>
    <w:p w:rsidR="00886BA6" w:rsidRPr="00E4438C" w:rsidP="00886BA6">
      <w:pPr>
        <w:bidi w:val="0"/>
        <w:spacing w:line="360" w:lineRule="auto"/>
        <w:rPr>
          <w:rFonts w:ascii="Arial" w:hAnsi="Arial" w:cs="Arial"/>
          <w:sz w:val="22"/>
          <w:szCs w:val="22"/>
        </w:rPr>
      </w:pPr>
      <w:r w:rsidRPr="00E4438C">
        <w:rPr>
          <w:rFonts w:ascii="Arial" w:hAnsi="Arial" w:cs="Arial"/>
          <w:b/>
          <w:bCs/>
          <w:sz w:val="22"/>
          <w:szCs w:val="22"/>
        </w:rPr>
        <w:t>3. Problematika návrhu zákona:</w:t>
      </w:r>
    </w:p>
    <w:p w:rsidR="00886BA6" w:rsidRPr="00E4438C" w:rsidP="00886BA6">
      <w:pPr>
        <w:bidi w:val="0"/>
        <w:spacing w:before="120" w:line="360" w:lineRule="auto"/>
        <w:ind w:left="709" w:hanging="349"/>
        <w:rPr>
          <w:rFonts w:ascii="Arial" w:hAnsi="Arial" w:cs="Arial"/>
          <w:sz w:val="22"/>
          <w:szCs w:val="22"/>
        </w:rPr>
      </w:pPr>
      <w:r w:rsidRPr="00E4438C">
        <w:rPr>
          <w:rFonts w:ascii="Arial" w:hAnsi="Arial" w:cs="Arial"/>
          <w:sz w:val="22"/>
          <w:szCs w:val="22"/>
        </w:rPr>
        <w:t>a) je upravená v práve Európskych spoločenstiev:</w:t>
      </w:r>
    </w:p>
    <w:p w:rsidR="00886BA6" w:rsidRPr="00E4438C" w:rsidP="00886BA6">
      <w:pPr>
        <w:autoSpaceDE w:val="0"/>
        <w:autoSpaceDN w:val="0"/>
        <w:bidi w:val="0"/>
        <w:spacing w:before="120" w:line="360" w:lineRule="auto"/>
        <w:ind w:left="720" w:hanging="180"/>
        <w:rPr>
          <w:rFonts w:ascii="Arial" w:hAnsi="Arial" w:cs="Arial"/>
          <w:color w:val="333333"/>
          <w:sz w:val="22"/>
          <w:szCs w:val="22"/>
        </w:rPr>
      </w:pPr>
      <w:r w:rsidRPr="00E4438C">
        <w:rPr>
          <w:rFonts w:ascii="Arial" w:hAnsi="Arial" w:cs="Arial"/>
          <w:i/>
          <w:iCs/>
          <w:sz w:val="22"/>
          <w:szCs w:val="22"/>
        </w:rPr>
        <w:t>- pramene primárneho práva:</w:t>
      </w:r>
      <w:r w:rsidRPr="00E4438C">
        <w:rPr>
          <w:rFonts w:ascii="Arial" w:hAnsi="Arial" w:cs="Arial"/>
          <w:sz w:val="22"/>
          <w:szCs w:val="22"/>
        </w:rPr>
        <w:t xml:space="preserve"> čl. 42 Zmluvy o založení </w:t>
      </w:r>
      <w:r w:rsidRPr="00E4438C">
        <w:rPr>
          <w:rFonts w:ascii="Arial" w:hAnsi="Arial" w:cs="Arial"/>
          <w:color w:val="333333"/>
          <w:sz w:val="22"/>
          <w:szCs w:val="22"/>
        </w:rPr>
        <w:t>Európskeho spoločenstva v platnom znení</w:t>
      </w:r>
      <w:r w:rsidRPr="00E4438C">
        <w:rPr>
          <w:rFonts w:ascii="Arial" w:hAnsi="Arial" w:cs="Arial"/>
          <w:sz w:val="22"/>
          <w:szCs w:val="22"/>
        </w:rPr>
        <w:t>, ktorý umožňuje vyplácanie dávok osobám na území iných členských štátov, čl. 136, 137 zabezpečujúce primeranú sociálnu ochranu a 249 upravujúci postavenie právnych aktov vydaných v rámci Spoločenstva voči právnym predpisom vnútroštátnej legislatívy,</w:t>
      </w:r>
    </w:p>
    <w:p w:rsidR="00886BA6" w:rsidRPr="00E4438C" w:rsidP="00886BA6">
      <w:pPr>
        <w:autoSpaceDE w:val="0"/>
        <w:autoSpaceDN w:val="0"/>
        <w:bidi w:val="0"/>
        <w:spacing w:before="120" w:line="360" w:lineRule="auto"/>
        <w:ind w:left="720" w:hanging="180"/>
        <w:rPr>
          <w:rFonts w:ascii="Arial" w:hAnsi="Arial" w:cs="Arial"/>
          <w:i/>
          <w:iCs/>
          <w:sz w:val="22"/>
          <w:szCs w:val="22"/>
        </w:rPr>
      </w:pPr>
      <w:r w:rsidRPr="00E4438C">
        <w:rPr>
          <w:rFonts w:ascii="Arial" w:hAnsi="Arial" w:cs="Arial"/>
          <w:i/>
          <w:iCs/>
          <w:sz w:val="22"/>
          <w:szCs w:val="22"/>
        </w:rPr>
        <w:t xml:space="preserve">-  pramene sekundárneho práva: </w:t>
      </w:r>
    </w:p>
    <w:p w:rsidR="00886BA6" w:rsidRPr="00E4438C" w:rsidP="00886BA6">
      <w:pPr>
        <w:pStyle w:val="BodyTextIndent3"/>
        <w:bidi w:val="0"/>
        <w:spacing w:before="120" w:line="360" w:lineRule="auto"/>
        <w:ind w:left="720" w:hanging="180"/>
        <w:jc w:val="both"/>
        <w:rPr>
          <w:rFonts w:ascii="Arial" w:hAnsi="Arial"/>
          <w:sz w:val="22"/>
          <w:szCs w:val="22"/>
        </w:rPr>
      </w:pPr>
      <w:r w:rsidRPr="00E4438C">
        <w:rPr>
          <w:rFonts w:ascii="Arial" w:hAnsi="Arial"/>
          <w:sz w:val="22"/>
          <w:szCs w:val="22"/>
        </w:rPr>
        <w:t>- Nariadenie Rady EHS č. 1408/71 o uplatňovaní systémov sociálneho zabezpečenia na zamestnané osoby, samostatne zárobkovo činné osoby a členov ich rodín pohybujúcich sa v rámci spoločenstva v znení ďalších zmien a doplnení,</w:t>
      </w:r>
    </w:p>
    <w:p w:rsidR="00886BA6" w:rsidRPr="00E4438C" w:rsidP="00886BA6">
      <w:pPr>
        <w:pStyle w:val="BodyTextIndent3"/>
        <w:bidi w:val="0"/>
        <w:spacing w:before="120" w:line="360" w:lineRule="auto"/>
        <w:ind w:left="720" w:hanging="180"/>
        <w:jc w:val="both"/>
        <w:rPr>
          <w:rFonts w:ascii="Arial" w:hAnsi="Arial"/>
          <w:sz w:val="22"/>
          <w:szCs w:val="22"/>
        </w:rPr>
      </w:pPr>
      <w:r w:rsidRPr="00E4438C">
        <w:rPr>
          <w:rFonts w:ascii="Arial" w:hAnsi="Arial"/>
          <w:sz w:val="22"/>
          <w:szCs w:val="22"/>
        </w:rPr>
        <w:t>- Nariadenie Rady  EHS č. 574/72, ktoré ustanovuje postup pri uplatňovaní Nariadenia Rady EHS č. 1408/71, v znení ďalších zmien a doplnení,</w:t>
      </w:r>
    </w:p>
    <w:p w:rsidR="00886BA6" w:rsidRPr="00E4438C" w:rsidP="00886BA6">
      <w:pPr>
        <w:bidi w:val="0"/>
        <w:spacing w:before="120" w:line="360" w:lineRule="auto"/>
        <w:ind w:firstLine="360"/>
        <w:rPr>
          <w:rFonts w:ascii="Arial" w:hAnsi="Arial" w:cs="Arial"/>
          <w:sz w:val="22"/>
          <w:szCs w:val="22"/>
        </w:rPr>
      </w:pPr>
      <w:r w:rsidRPr="00E4438C">
        <w:rPr>
          <w:rFonts w:ascii="Arial" w:hAnsi="Arial" w:cs="Arial"/>
          <w:sz w:val="22"/>
          <w:szCs w:val="22"/>
        </w:rPr>
        <w:t xml:space="preserve">b) nie je upravená v primárnom ani v sekundárnom práve Európskej únie, </w:t>
      </w:r>
    </w:p>
    <w:p w:rsidR="00886BA6" w:rsidRPr="00E4438C" w:rsidP="00886BA6">
      <w:pPr>
        <w:bidi w:val="0"/>
        <w:spacing w:before="120" w:line="360" w:lineRule="auto"/>
        <w:ind w:left="708" w:hanging="348"/>
        <w:rPr>
          <w:rFonts w:ascii="Arial" w:hAnsi="Arial" w:cs="Arial"/>
          <w:sz w:val="22"/>
          <w:szCs w:val="22"/>
        </w:rPr>
      </w:pPr>
      <w:r w:rsidRPr="00E4438C">
        <w:rPr>
          <w:rFonts w:ascii="Arial" w:hAnsi="Arial" w:cs="Arial"/>
          <w:sz w:val="22"/>
          <w:szCs w:val="22"/>
        </w:rPr>
        <w:t>c) nie je obsiahnutá v judikatúre Súdneho dvora Európskych spoločenstiev alebo Súdu prvého stupňa Európskych spoločenstiev.</w:t>
      </w:r>
    </w:p>
    <w:p w:rsidR="00886BA6" w:rsidRPr="00E4438C" w:rsidP="00886BA6">
      <w:pPr>
        <w:tabs>
          <w:tab w:val="num" w:pos="360"/>
        </w:tabs>
        <w:bidi w:val="0"/>
        <w:spacing w:before="120" w:line="360" w:lineRule="auto"/>
        <w:ind w:left="360" w:hanging="360"/>
        <w:rPr>
          <w:rFonts w:ascii="Arial" w:hAnsi="Arial" w:cs="Arial"/>
          <w:b/>
          <w:bCs/>
          <w:sz w:val="22"/>
          <w:szCs w:val="22"/>
        </w:rPr>
      </w:pPr>
      <w:r w:rsidRPr="00E4438C">
        <w:rPr>
          <w:rFonts w:ascii="Arial" w:hAnsi="Arial" w:cs="Arial"/>
          <w:b/>
          <w:bCs/>
          <w:sz w:val="22"/>
          <w:szCs w:val="22"/>
        </w:rPr>
        <w:t>4.  Záväzky Slovenskej republiky vo vzťahu k Európskym spoločenstvám  a Európskej únii:</w:t>
      </w:r>
    </w:p>
    <w:p w:rsidR="00886BA6" w:rsidRPr="00E4438C" w:rsidP="00886BA6">
      <w:pPr>
        <w:bidi w:val="0"/>
        <w:spacing w:before="120" w:line="360" w:lineRule="auto"/>
        <w:ind w:left="720" w:hanging="360"/>
        <w:rPr>
          <w:rFonts w:ascii="Arial" w:hAnsi="Arial" w:cs="Arial"/>
          <w:sz w:val="22"/>
          <w:szCs w:val="22"/>
        </w:rPr>
      </w:pPr>
      <w:r>
        <w:rPr>
          <w:rFonts w:ascii="Arial" w:hAnsi="Arial" w:cs="Arial"/>
          <w:sz w:val="22"/>
          <w:szCs w:val="22"/>
        </w:rPr>
        <w:t>a</w:t>
      </w:r>
      <w:r w:rsidRPr="00E4438C">
        <w:rPr>
          <w:rFonts w:ascii="Arial" w:hAnsi="Arial" w:cs="Arial"/>
          <w:sz w:val="22"/>
          <w:szCs w:val="22"/>
        </w:rPr>
        <w:t>) lehota na prebratie smernice alebo rámcového rozhodnutia podľa určenia gestorských ústredných orgánov štátnej správy zodpovedných za prebratie smerníc a vypracovanie tabuliek zhody k návrhom všeobecne záväzných právnych predpisov alebo lehota na implementáciu nariadenia alebo rozhodnutia z nich vyplývajúca:</w:t>
      </w:r>
    </w:p>
    <w:p w:rsidR="00886BA6" w:rsidRPr="00E4438C" w:rsidP="00886BA6">
      <w:pPr>
        <w:bidi w:val="0"/>
        <w:spacing w:before="120" w:line="360" w:lineRule="auto"/>
        <w:ind w:left="720" w:hanging="720"/>
        <w:rPr>
          <w:rFonts w:ascii="Arial" w:hAnsi="Arial" w:cs="Arial"/>
          <w:sz w:val="22"/>
          <w:szCs w:val="22"/>
        </w:rPr>
      </w:pPr>
      <w:r w:rsidRPr="00E4438C">
        <w:rPr>
          <w:rFonts w:ascii="Arial" w:hAnsi="Arial" w:cs="Arial"/>
          <w:sz w:val="22"/>
          <w:szCs w:val="22"/>
        </w:rPr>
        <w:t xml:space="preserve">           </w:t>
        <w:tab/>
        <w:t>v danej oblasti nebolo vydané žiadne uznesenie vlády SR k určeniu gestorských    ústredných orgánov štátnej správy zodpovedných za prebratie smerníc a vypracovanie tabuliek zhody k návrhom všeobecne záväzných právnych predpisov,</w:t>
      </w:r>
    </w:p>
    <w:p w:rsidR="00886BA6" w:rsidRPr="00E4438C" w:rsidP="00886BA6">
      <w:pPr>
        <w:bidi w:val="0"/>
        <w:spacing w:before="120" w:line="360" w:lineRule="auto"/>
        <w:ind w:left="720" w:hanging="360"/>
        <w:rPr>
          <w:rFonts w:ascii="Arial" w:hAnsi="Arial" w:cs="Arial"/>
          <w:sz w:val="22"/>
          <w:szCs w:val="22"/>
        </w:rPr>
      </w:pPr>
      <w:r>
        <w:rPr>
          <w:rFonts w:ascii="Arial" w:hAnsi="Arial" w:cs="Arial"/>
          <w:sz w:val="22"/>
          <w:szCs w:val="22"/>
        </w:rPr>
        <w:t>b</w:t>
      </w:r>
      <w:r w:rsidRPr="00E4438C">
        <w:rPr>
          <w:rFonts w:ascii="Arial" w:hAnsi="Arial" w:cs="Arial"/>
          <w:sz w:val="22"/>
          <w:szCs w:val="22"/>
        </w:rPr>
        <w:t>) informácia o konaní začatom proti Slovenskej republike o porušení Zmluvy o založení Európskych spoločenstiev podľa čl. 226 až 228 Zmluvy o založení Európskych spoločenstiev v platnom znení:</w:t>
      </w:r>
    </w:p>
    <w:p w:rsidR="00886BA6" w:rsidRPr="00E4438C" w:rsidP="00886BA6">
      <w:pPr>
        <w:tabs>
          <w:tab w:val="left" w:pos="900"/>
        </w:tabs>
        <w:bidi w:val="0"/>
        <w:spacing w:before="120" w:line="360" w:lineRule="auto"/>
        <w:ind w:left="720" w:hanging="720"/>
        <w:rPr>
          <w:rFonts w:ascii="Arial" w:hAnsi="Arial" w:cs="Arial"/>
          <w:sz w:val="22"/>
          <w:szCs w:val="22"/>
        </w:rPr>
      </w:pPr>
      <w:r w:rsidRPr="00E4438C">
        <w:rPr>
          <w:rFonts w:ascii="Arial" w:hAnsi="Arial" w:cs="Arial"/>
          <w:sz w:val="22"/>
          <w:szCs w:val="22"/>
        </w:rPr>
        <w:t xml:space="preserve">     </w:t>
        <w:tab/>
        <w:t>v danej oblasti nebolo začaté konanie proti Slovenskej republike o porušení Zmluvy o založení Európskych spoločenstiev podľa čl. 226 až 228 Zmluvy o založení Európskych spoločenstiev v platnom znení,</w:t>
      </w:r>
    </w:p>
    <w:p w:rsidR="00886BA6" w:rsidRPr="00E4438C" w:rsidP="00886BA6">
      <w:pPr>
        <w:bidi w:val="0"/>
        <w:spacing w:before="120" w:line="360" w:lineRule="auto"/>
        <w:ind w:left="720" w:hanging="360"/>
        <w:rPr>
          <w:rFonts w:ascii="Arial" w:hAnsi="Arial" w:cs="Arial"/>
          <w:sz w:val="22"/>
          <w:szCs w:val="22"/>
        </w:rPr>
      </w:pPr>
      <w:r>
        <w:rPr>
          <w:rFonts w:ascii="Arial" w:hAnsi="Arial" w:cs="Arial"/>
          <w:sz w:val="22"/>
          <w:szCs w:val="22"/>
        </w:rPr>
        <w:t>c</w:t>
      </w:r>
      <w:r w:rsidRPr="00E4438C">
        <w:rPr>
          <w:rFonts w:ascii="Arial" w:hAnsi="Arial" w:cs="Arial"/>
          <w:sz w:val="22"/>
          <w:szCs w:val="22"/>
        </w:rPr>
        <w:t>) informácia o právnych predpisoch, v ktorých sú preberané smernice alebo rámcové rozhodnutia už prebraté spolu s uvedením rozsahu tohto prebratia:</w:t>
      </w:r>
    </w:p>
    <w:p w:rsidR="00886BA6" w:rsidRPr="00E4438C" w:rsidP="00886BA6">
      <w:pPr>
        <w:pStyle w:val="BodyTextIndent2"/>
        <w:tabs>
          <w:tab w:val="left" w:pos="-720"/>
        </w:tabs>
        <w:bidi w:val="0"/>
        <w:spacing w:before="120" w:line="360" w:lineRule="auto"/>
        <w:ind w:left="720" w:hanging="360"/>
        <w:rPr>
          <w:rFonts w:ascii="Arial" w:hAnsi="Arial"/>
          <w:sz w:val="22"/>
          <w:szCs w:val="22"/>
        </w:rPr>
      </w:pPr>
      <w:r w:rsidRPr="00E4438C">
        <w:rPr>
          <w:rFonts w:ascii="Arial" w:hAnsi="Arial"/>
          <w:sz w:val="22"/>
          <w:szCs w:val="22"/>
        </w:rPr>
        <w:t xml:space="preserve">      keďže sa návrh zákona  týka výlučne sekundárneho práva – nariadení Rady, ktoré sú  priamo uplatniteľné vo všetkých členských štátoch EÚ (podľa čl. 249 Zmluvy o ES v platnom znení), vyjadrovať sa k tomuto bodu je bezpredmetné.</w:t>
      </w:r>
    </w:p>
    <w:p w:rsidR="00886BA6" w:rsidRPr="00E4438C" w:rsidP="00886BA6">
      <w:pPr>
        <w:tabs>
          <w:tab w:val="num" w:pos="360"/>
        </w:tabs>
        <w:bidi w:val="0"/>
        <w:spacing w:before="120" w:line="360" w:lineRule="auto"/>
        <w:ind w:left="360" w:hanging="360"/>
        <w:rPr>
          <w:rFonts w:ascii="Arial" w:hAnsi="Arial" w:cs="Arial"/>
          <w:b/>
          <w:bCs/>
          <w:sz w:val="22"/>
          <w:szCs w:val="22"/>
        </w:rPr>
      </w:pPr>
    </w:p>
    <w:p w:rsidR="00886BA6" w:rsidRPr="00E4438C" w:rsidP="00886BA6">
      <w:pPr>
        <w:tabs>
          <w:tab w:val="num" w:pos="360"/>
        </w:tabs>
        <w:bidi w:val="0"/>
        <w:spacing w:before="120" w:line="360" w:lineRule="auto"/>
        <w:ind w:left="360" w:hanging="360"/>
        <w:rPr>
          <w:rFonts w:ascii="Arial" w:hAnsi="Arial" w:cs="Arial"/>
          <w:sz w:val="22"/>
          <w:szCs w:val="22"/>
        </w:rPr>
      </w:pPr>
      <w:r w:rsidRPr="00E4438C">
        <w:rPr>
          <w:rFonts w:ascii="Arial" w:hAnsi="Arial" w:cs="Arial"/>
          <w:b/>
          <w:bCs/>
          <w:sz w:val="22"/>
          <w:szCs w:val="22"/>
        </w:rPr>
        <w:t xml:space="preserve">5. Stupeň zlučiteľnosti návrhu zákona s právom Európskych spoločenstiev alebo právom Európskej únie: </w:t>
      </w:r>
      <w:r w:rsidRPr="00E4438C">
        <w:rPr>
          <w:rFonts w:ascii="Arial" w:hAnsi="Arial" w:cs="Arial"/>
          <w:sz w:val="22"/>
          <w:szCs w:val="22"/>
        </w:rPr>
        <w:t>úplný</w:t>
      </w:r>
    </w:p>
    <w:p w:rsidR="00886BA6" w:rsidRPr="00E4438C" w:rsidP="00886BA6">
      <w:pPr>
        <w:bidi w:val="0"/>
        <w:spacing w:before="120" w:line="360" w:lineRule="auto"/>
        <w:ind w:left="360" w:hanging="360"/>
        <w:rPr>
          <w:rFonts w:ascii="Arial" w:hAnsi="Arial" w:cs="Arial"/>
          <w:b/>
          <w:bCs/>
          <w:sz w:val="22"/>
          <w:szCs w:val="22"/>
        </w:rPr>
      </w:pPr>
    </w:p>
    <w:p w:rsidR="00886BA6" w:rsidRPr="00E4438C" w:rsidP="00886BA6">
      <w:pPr>
        <w:bidi w:val="0"/>
        <w:spacing w:before="120" w:line="360" w:lineRule="auto"/>
        <w:ind w:left="360" w:hanging="360"/>
        <w:rPr>
          <w:rFonts w:ascii="Arial" w:hAnsi="Arial" w:cs="Arial"/>
          <w:sz w:val="22"/>
          <w:szCs w:val="22"/>
        </w:rPr>
      </w:pPr>
      <w:r w:rsidRPr="00E4438C">
        <w:rPr>
          <w:rFonts w:ascii="Arial" w:hAnsi="Arial" w:cs="Arial"/>
          <w:b/>
          <w:bCs/>
          <w:sz w:val="22"/>
          <w:szCs w:val="22"/>
        </w:rPr>
        <w:t xml:space="preserve">6. Gestor a spolupracujúce rezorty: </w:t>
      </w:r>
      <w:r w:rsidRPr="00E4438C">
        <w:rPr>
          <w:rFonts w:ascii="Arial" w:hAnsi="Arial" w:cs="Arial"/>
          <w:sz w:val="22"/>
          <w:szCs w:val="22"/>
        </w:rPr>
        <w:t>Ministerstvo práce, sociálnych vecí a rodiny Slovenskej republiky.</w:t>
      </w:r>
    </w:p>
    <w:p w:rsidR="00886BA6" w:rsidRPr="00E4438C" w:rsidP="00886BA6">
      <w:pPr>
        <w:bidi w:val="0"/>
        <w:spacing w:before="120" w:line="360" w:lineRule="auto"/>
        <w:ind w:left="360"/>
        <w:rPr>
          <w:rFonts w:ascii="Arial" w:hAnsi="Arial" w:cs="Arial"/>
          <w:sz w:val="22"/>
          <w:szCs w:val="22"/>
        </w:rPr>
      </w:pPr>
    </w:p>
    <w:p w:rsidR="00886BA6" w:rsidRPr="00E4438C" w:rsidP="00886BA6">
      <w:pPr>
        <w:bidi w:val="0"/>
        <w:rPr>
          <w:rFonts w:ascii="Arial" w:hAnsi="Arial"/>
          <w:sz w:val="22"/>
          <w:szCs w:val="22"/>
        </w:rPr>
      </w:pPr>
    </w:p>
    <w:p w:rsidR="00886BA6" w:rsidRPr="00E4438C" w:rsidP="00886BA6">
      <w:pPr>
        <w:bidi w:val="0"/>
        <w:spacing w:before="120" w:line="360" w:lineRule="auto"/>
        <w:rPr>
          <w:rFonts w:ascii="Arial" w:hAnsi="Arial" w:cs="Arial"/>
          <w:b/>
          <w:bCs/>
          <w:sz w:val="22"/>
          <w:szCs w:val="22"/>
        </w:rPr>
      </w:pPr>
    </w:p>
    <w:p w:rsidR="00886BA6" w:rsidP="00886BA6">
      <w:pPr>
        <w:bidi w:val="0"/>
        <w:rPr>
          <w:rFonts w:ascii="Times New Roman" w:hAnsi="Times New Roman"/>
        </w:rPr>
      </w:pPr>
    </w:p>
    <w:p w:rsidR="00886BA6" w:rsidP="0099797D">
      <w:pPr>
        <w:bidi w:val="0"/>
        <w:spacing w:before="120" w:line="360" w:lineRule="auto"/>
        <w:rPr>
          <w:rFonts w:ascii="Times New Roman" w:hAnsi="Times New Roman"/>
        </w:rPr>
      </w:pPr>
    </w:p>
    <w:p w:rsidR="00886BA6" w:rsidP="0099797D">
      <w:pPr>
        <w:bidi w:val="0"/>
        <w:spacing w:before="120" w:line="360" w:lineRule="auto"/>
        <w:rPr>
          <w:rFonts w:ascii="Times New Roman" w:hAnsi="Times New Roman"/>
        </w:rPr>
      </w:pPr>
    </w:p>
    <w:p w:rsidR="00886BA6" w:rsidP="0099797D">
      <w:pPr>
        <w:bidi w:val="0"/>
        <w:spacing w:before="120" w:line="360" w:lineRule="auto"/>
        <w:rPr>
          <w:rFonts w:ascii="Times New Roman" w:hAnsi="Times New Roman"/>
        </w:rPr>
      </w:pPr>
    </w:p>
    <w:p w:rsidR="00886BA6" w:rsidP="0099797D">
      <w:pPr>
        <w:bidi w:val="0"/>
        <w:spacing w:before="120" w:line="360" w:lineRule="auto"/>
        <w:rPr>
          <w:rFonts w:ascii="Times New Roman" w:hAnsi="Times New Roman"/>
        </w:rPr>
      </w:pPr>
    </w:p>
    <w:p w:rsidR="00886BA6" w:rsidP="0099797D">
      <w:pPr>
        <w:bidi w:val="0"/>
        <w:spacing w:before="120" w:line="360" w:lineRule="auto"/>
        <w:rPr>
          <w:rFonts w:ascii="Times New Roman" w:hAnsi="Times New Roman"/>
        </w:rPr>
      </w:pPr>
    </w:p>
    <w:p w:rsidR="00886BA6" w:rsidP="0099797D">
      <w:pPr>
        <w:bidi w:val="0"/>
        <w:spacing w:before="120" w:line="360" w:lineRule="auto"/>
        <w:rPr>
          <w:rFonts w:ascii="Times New Roman" w:hAnsi="Times New Roman"/>
        </w:rPr>
      </w:pPr>
    </w:p>
    <w:p w:rsidR="00886BA6" w:rsidP="0099797D">
      <w:pPr>
        <w:bidi w:val="0"/>
        <w:spacing w:before="120" w:line="360" w:lineRule="auto"/>
        <w:rPr>
          <w:rFonts w:ascii="Times New Roman" w:hAnsi="Times New Roman"/>
        </w:rPr>
      </w:pPr>
    </w:p>
    <w:p w:rsidR="00886BA6" w:rsidP="0099797D">
      <w:pPr>
        <w:bidi w:val="0"/>
        <w:spacing w:before="120" w:line="360" w:lineRule="auto"/>
        <w:rPr>
          <w:rFonts w:ascii="Arial" w:hAnsi="Arial" w:cs="Arial"/>
          <w:b/>
          <w:bCs/>
          <w:sz w:val="22"/>
          <w:szCs w:val="22"/>
        </w:rPr>
      </w:pPr>
      <w:r>
        <w:rPr>
          <w:rFonts w:ascii="Arial" w:hAnsi="Arial" w:cs="Arial"/>
          <w:b/>
          <w:bCs/>
          <w:sz w:val="22"/>
          <w:szCs w:val="22"/>
        </w:rPr>
        <w:t>B. Osobitná časť</w:t>
      </w:r>
    </w:p>
    <w:p w:rsidR="0099797D" w:rsidRPr="00E4438C" w:rsidP="0099797D">
      <w:pPr>
        <w:bidi w:val="0"/>
        <w:spacing w:before="120" w:line="360" w:lineRule="auto"/>
        <w:rPr>
          <w:rFonts w:ascii="Arial" w:hAnsi="Arial" w:cs="Arial"/>
          <w:b/>
          <w:bCs/>
          <w:sz w:val="22"/>
          <w:szCs w:val="22"/>
        </w:rPr>
      </w:pPr>
      <w:r w:rsidRPr="00E4438C">
        <w:rPr>
          <w:rFonts w:ascii="Arial" w:hAnsi="Arial" w:cs="Arial"/>
          <w:b/>
          <w:bCs/>
          <w:sz w:val="22"/>
          <w:szCs w:val="22"/>
        </w:rPr>
        <w:t>K Čl.  I</w:t>
      </w:r>
    </w:p>
    <w:p w:rsidR="0099797D" w:rsidRPr="00E4438C" w:rsidP="0099797D">
      <w:pPr>
        <w:pStyle w:val="Heading6"/>
        <w:bidi w:val="0"/>
        <w:spacing w:before="120" w:line="360" w:lineRule="auto"/>
        <w:rPr>
          <w:rFonts w:ascii="Arial" w:hAnsi="Arial" w:cs="Arial"/>
          <w:b w:val="0"/>
          <w:bCs w:val="0"/>
        </w:rPr>
      </w:pPr>
      <w:r w:rsidRPr="00E4438C">
        <w:rPr>
          <w:rFonts w:ascii="Arial" w:hAnsi="Arial" w:cs="Arial"/>
        </w:rPr>
        <w:t xml:space="preserve">K bodom 1, </w:t>
      </w:r>
      <w:smartTag w:uri="urn:schemas-microsoft-com:office:smarttags" w:element="metricconverter">
        <w:smartTagPr>
          <w:attr w:name="ProductID" w:val="3 a"/>
        </w:smartTagPr>
        <w:r w:rsidRPr="00E4438C">
          <w:rPr>
            <w:rFonts w:ascii="Arial" w:hAnsi="Arial" w:cs="Arial"/>
          </w:rPr>
          <w:t>3 a</w:t>
        </w:r>
      </w:smartTag>
      <w:r w:rsidRPr="00E4438C">
        <w:rPr>
          <w:rFonts w:ascii="Arial" w:hAnsi="Arial" w:cs="Arial"/>
        </w:rPr>
        <w:t xml:space="preserve"> 4 </w:t>
      </w:r>
    </w:p>
    <w:p w:rsidR="0099797D" w:rsidRPr="00E4438C" w:rsidP="0099797D">
      <w:pPr>
        <w:bidi w:val="0"/>
        <w:spacing w:before="120" w:line="360" w:lineRule="auto"/>
        <w:ind w:firstLine="708"/>
        <w:rPr>
          <w:rFonts w:ascii="Arial" w:hAnsi="Arial" w:cs="Arial"/>
          <w:sz w:val="22"/>
          <w:szCs w:val="22"/>
        </w:rPr>
      </w:pPr>
      <w:r w:rsidRPr="00E4438C">
        <w:rPr>
          <w:rFonts w:ascii="Arial" w:hAnsi="Arial" w:cs="Arial"/>
          <w:sz w:val="22"/>
          <w:szCs w:val="22"/>
        </w:rPr>
        <w:t>Ide o legislatívno-technickú úpravu, ktorá súvisí  so zavedením príplatku k príspevku pri narodení dieťaťa na druhé dieťa a tretie dieťa.</w:t>
      </w:r>
    </w:p>
    <w:p w:rsidR="0099797D" w:rsidRPr="00E4438C" w:rsidP="0099797D">
      <w:pPr>
        <w:pStyle w:val="Heading6"/>
        <w:bidi w:val="0"/>
        <w:spacing w:before="120" w:line="360" w:lineRule="auto"/>
        <w:rPr>
          <w:rFonts w:ascii="Arial" w:hAnsi="Arial" w:cs="Arial"/>
        </w:rPr>
      </w:pPr>
      <w:r w:rsidRPr="00E4438C">
        <w:rPr>
          <w:rFonts w:ascii="Arial" w:hAnsi="Arial" w:cs="Arial"/>
        </w:rPr>
        <w:t>K bodu 2</w:t>
      </w:r>
    </w:p>
    <w:p w:rsidR="0099797D" w:rsidRPr="00E4438C" w:rsidP="0099797D">
      <w:pPr>
        <w:bidi w:val="0"/>
        <w:spacing w:before="120" w:line="360" w:lineRule="auto"/>
        <w:rPr>
          <w:rFonts w:ascii="Arial" w:hAnsi="Arial" w:cs="Arial"/>
          <w:sz w:val="22"/>
          <w:szCs w:val="22"/>
        </w:rPr>
      </w:pPr>
      <w:r w:rsidRPr="00E4438C">
        <w:rPr>
          <w:rFonts w:ascii="Arial" w:hAnsi="Arial" w:cs="Arial"/>
          <w:sz w:val="22"/>
          <w:szCs w:val="22"/>
        </w:rPr>
        <w:tab/>
        <w:t xml:space="preserve">Navrhuje sa vypustiť slová „mladšie ako jeden rok“, pretože nárok na príspevok a na príplatok k príspevku zaniká uplynutím šesť mesiacov od narodenia dieťaťa. </w:t>
      </w:r>
    </w:p>
    <w:p w:rsidR="0099797D" w:rsidRPr="00E4438C" w:rsidP="0099797D">
      <w:pPr>
        <w:bidi w:val="0"/>
        <w:spacing w:before="120" w:line="360" w:lineRule="auto"/>
        <w:rPr>
          <w:rFonts w:ascii="Arial" w:hAnsi="Arial" w:cs="Arial"/>
          <w:b/>
          <w:bCs/>
          <w:sz w:val="22"/>
          <w:szCs w:val="22"/>
        </w:rPr>
      </w:pPr>
      <w:r w:rsidRPr="00E4438C">
        <w:rPr>
          <w:rFonts w:ascii="Arial" w:hAnsi="Arial" w:cs="Arial"/>
          <w:b/>
          <w:bCs/>
          <w:sz w:val="22"/>
          <w:szCs w:val="22"/>
        </w:rPr>
        <w:t>K bodu 5</w:t>
      </w:r>
    </w:p>
    <w:p w:rsidR="0099797D" w:rsidRPr="00E4438C" w:rsidP="0099797D">
      <w:pPr>
        <w:bidi w:val="0"/>
        <w:spacing w:before="120" w:line="360" w:lineRule="auto"/>
        <w:rPr>
          <w:rFonts w:ascii="Arial" w:hAnsi="Arial" w:cs="Arial"/>
          <w:sz w:val="22"/>
          <w:szCs w:val="22"/>
        </w:rPr>
      </w:pPr>
      <w:r w:rsidRPr="00E4438C">
        <w:rPr>
          <w:rFonts w:ascii="Arial" w:hAnsi="Arial" w:cs="Arial"/>
          <w:b/>
          <w:bCs/>
          <w:sz w:val="22"/>
          <w:szCs w:val="22"/>
        </w:rPr>
        <w:tab/>
      </w:r>
      <w:r w:rsidRPr="00E4438C">
        <w:rPr>
          <w:rFonts w:ascii="Arial" w:hAnsi="Arial" w:cs="Arial"/>
          <w:sz w:val="22"/>
          <w:szCs w:val="22"/>
        </w:rPr>
        <w:t>Návrh umožňuje uplatniť nárok na príplatok k príspevku na každé dieťa aj v prípade, ak sa  pri narodení prvého dieťaťa, druhého dieťaťa alebo tretieho dieťaťa súčasne narodilo viac detí, ktoré sa dožili aspoň 28 dní.</w:t>
      </w:r>
    </w:p>
    <w:p w:rsidR="0099797D" w:rsidRPr="00E4438C" w:rsidP="0099797D">
      <w:pPr>
        <w:bidi w:val="0"/>
        <w:spacing w:before="120" w:line="360" w:lineRule="auto"/>
        <w:rPr>
          <w:rFonts w:ascii="Arial" w:hAnsi="Arial" w:cs="Arial"/>
          <w:b/>
          <w:bCs/>
          <w:sz w:val="22"/>
          <w:szCs w:val="22"/>
        </w:rPr>
      </w:pPr>
      <w:r w:rsidRPr="00E4438C">
        <w:rPr>
          <w:rFonts w:ascii="Arial" w:hAnsi="Arial" w:cs="Arial"/>
          <w:b/>
          <w:bCs/>
          <w:sz w:val="22"/>
          <w:szCs w:val="22"/>
        </w:rPr>
        <w:t xml:space="preserve"> K bodu  6 </w:t>
      </w:r>
    </w:p>
    <w:p w:rsidR="0099797D" w:rsidRPr="00E4438C" w:rsidP="0099797D">
      <w:pPr>
        <w:bidi w:val="0"/>
        <w:spacing w:before="120" w:line="360" w:lineRule="auto"/>
        <w:ind w:firstLine="708"/>
        <w:rPr>
          <w:rFonts w:ascii="Arial" w:hAnsi="Arial" w:cs="Arial"/>
          <w:b/>
          <w:bCs/>
          <w:sz w:val="22"/>
          <w:szCs w:val="22"/>
        </w:rPr>
      </w:pPr>
      <w:r w:rsidRPr="00E4438C">
        <w:rPr>
          <w:rFonts w:ascii="Arial" w:hAnsi="Arial" w:cs="Arial"/>
          <w:sz w:val="22"/>
          <w:szCs w:val="22"/>
        </w:rPr>
        <w:t xml:space="preserve">Návrhom sa vylučuje poskytovanie príplatku k príspevku pri narodení druhého dieťaťa alebo tretieho dieťaťa v prípade, ak starostlivosť rodiča o staršie dieťa alebo deti  nebola dostatočná a v dôsledku toho v čase uplatňovania nároku na príplatok k príspevku má staršie dieťa alebo deti nariadenú súdom ústavnú alebo ochrannú výchovu, alebo sú rozhodnutím súdu zverené do náhradnej osobnej alebo pestúnskej starostlivosti, alebo sú na základe rozhodnutia súdu deti osvojené resp. sú v starostlivosti budúceho osvojiteľa.  </w:t>
      </w:r>
    </w:p>
    <w:p w:rsidR="0099797D" w:rsidRPr="00E4438C" w:rsidP="0099797D">
      <w:pPr>
        <w:bidi w:val="0"/>
        <w:spacing w:before="120" w:line="360" w:lineRule="auto"/>
        <w:rPr>
          <w:rFonts w:ascii="Arial" w:hAnsi="Arial" w:cs="Arial"/>
          <w:b/>
          <w:bCs/>
          <w:sz w:val="22"/>
          <w:szCs w:val="22"/>
        </w:rPr>
      </w:pPr>
      <w:r w:rsidRPr="00E4438C">
        <w:rPr>
          <w:rFonts w:ascii="Arial" w:hAnsi="Arial" w:cs="Arial"/>
          <w:b/>
          <w:bCs/>
          <w:sz w:val="22"/>
          <w:szCs w:val="22"/>
        </w:rPr>
        <w:t>K bodom  7</w:t>
      </w:r>
      <w:r>
        <w:rPr>
          <w:rFonts w:ascii="Arial" w:hAnsi="Arial" w:cs="Arial"/>
          <w:b/>
          <w:bCs/>
          <w:sz w:val="22"/>
          <w:szCs w:val="22"/>
        </w:rPr>
        <w:t>, 8,</w:t>
      </w:r>
      <w:r w:rsidRPr="00E4438C">
        <w:rPr>
          <w:rFonts w:ascii="Arial" w:hAnsi="Arial" w:cs="Arial"/>
          <w:b/>
          <w:bCs/>
          <w:sz w:val="22"/>
          <w:szCs w:val="22"/>
        </w:rPr>
        <w:t xml:space="preserve"> </w:t>
      </w:r>
      <w:r>
        <w:rPr>
          <w:rFonts w:ascii="Arial" w:hAnsi="Arial" w:cs="Arial"/>
          <w:b/>
          <w:bCs/>
          <w:sz w:val="22"/>
          <w:szCs w:val="22"/>
        </w:rPr>
        <w:t xml:space="preserve">10 až </w:t>
      </w:r>
      <w:r w:rsidRPr="00E4438C">
        <w:rPr>
          <w:rFonts w:ascii="Arial" w:hAnsi="Arial" w:cs="Arial"/>
          <w:b/>
          <w:bCs/>
          <w:sz w:val="22"/>
          <w:szCs w:val="22"/>
        </w:rPr>
        <w:t xml:space="preserve"> 1</w:t>
      </w:r>
      <w:r>
        <w:rPr>
          <w:rFonts w:ascii="Arial" w:hAnsi="Arial" w:cs="Arial"/>
          <w:b/>
          <w:bCs/>
          <w:sz w:val="22"/>
          <w:szCs w:val="22"/>
        </w:rPr>
        <w:t>2</w:t>
      </w:r>
    </w:p>
    <w:p w:rsidR="0099797D" w:rsidRPr="00E4438C" w:rsidP="0099797D">
      <w:pPr>
        <w:bidi w:val="0"/>
        <w:spacing w:before="120" w:line="360" w:lineRule="auto"/>
        <w:rPr>
          <w:rFonts w:ascii="Arial" w:hAnsi="Arial" w:cs="Arial"/>
          <w:sz w:val="22"/>
          <w:szCs w:val="22"/>
        </w:rPr>
      </w:pPr>
      <w:r w:rsidRPr="00E4438C">
        <w:rPr>
          <w:rFonts w:ascii="Arial" w:hAnsi="Arial" w:cs="Arial"/>
          <w:b/>
          <w:bCs/>
          <w:sz w:val="22"/>
          <w:szCs w:val="22"/>
        </w:rPr>
        <w:tab/>
      </w:r>
      <w:r w:rsidRPr="00E4438C">
        <w:rPr>
          <w:rFonts w:ascii="Arial" w:hAnsi="Arial" w:cs="Arial"/>
          <w:sz w:val="22"/>
          <w:szCs w:val="22"/>
        </w:rPr>
        <w:t>Pevne ustanovené sumy uvedených štátnych sociálnych dávok sa prepočítali  konverzným kurzom 30,126 Sk za euro</w:t>
      </w:r>
      <w:r>
        <w:rPr>
          <w:rFonts w:ascii="Arial" w:hAnsi="Arial" w:cs="Arial"/>
          <w:sz w:val="22"/>
          <w:szCs w:val="22"/>
        </w:rPr>
        <w:t>, zaokrúhlili sa na najbližší eurocent nahor</w:t>
      </w:r>
      <w:r w:rsidRPr="00E4438C">
        <w:rPr>
          <w:rFonts w:ascii="Arial" w:hAnsi="Arial" w:cs="Arial"/>
          <w:sz w:val="22"/>
          <w:szCs w:val="22"/>
        </w:rPr>
        <w:t xml:space="preserve"> </w:t>
      </w:r>
      <w:r>
        <w:rPr>
          <w:rFonts w:ascii="Arial" w:hAnsi="Arial" w:cs="Arial"/>
          <w:sz w:val="22"/>
          <w:szCs w:val="22"/>
        </w:rPr>
        <w:t>v prospech občana.</w:t>
      </w:r>
      <w:r w:rsidRPr="00E4438C">
        <w:rPr>
          <w:rFonts w:ascii="Arial" w:hAnsi="Arial" w:cs="Arial"/>
          <w:sz w:val="22"/>
          <w:szCs w:val="22"/>
        </w:rPr>
        <w:t xml:space="preserve">  </w:t>
      </w:r>
    </w:p>
    <w:p w:rsidR="0099797D" w:rsidRPr="00886BA6" w:rsidP="0099797D">
      <w:pPr>
        <w:pStyle w:val="Heading2"/>
        <w:bidi w:val="0"/>
        <w:spacing w:before="120"/>
        <w:rPr>
          <w:i w:val="0"/>
          <w:sz w:val="22"/>
          <w:szCs w:val="22"/>
        </w:rPr>
      </w:pPr>
      <w:r w:rsidRPr="00886BA6">
        <w:rPr>
          <w:i w:val="0"/>
          <w:sz w:val="22"/>
          <w:szCs w:val="22"/>
        </w:rPr>
        <w:t>K bodu 9</w:t>
      </w:r>
    </w:p>
    <w:p w:rsidR="0099797D" w:rsidRPr="0097586E" w:rsidP="0099797D">
      <w:pPr>
        <w:bidi w:val="0"/>
        <w:rPr>
          <w:rFonts w:ascii="Arial" w:hAnsi="Arial" w:cs="Arial"/>
          <w:sz w:val="22"/>
          <w:szCs w:val="22"/>
        </w:rPr>
      </w:pPr>
      <w:r>
        <w:rPr>
          <w:rFonts w:ascii="Times New Roman" w:hAnsi="Times New Roman"/>
        </w:rPr>
        <w:tab/>
      </w:r>
      <w:r w:rsidRPr="0097586E">
        <w:rPr>
          <w:rFonts w:ascii="Arial" w:hAnsi="Arial" w:cs="Arial"/>
          <w:sz w:val="22"/>
          <w:szCs w:val="22"/>
        </w:rPr>
        <w:t>Ide o spresnenie poznámky pod čiarou vzhľadom na nové právne úpravy.</w:t>
      </w:r>
    </w:p>
    <w:p w:rsidR="00516FC4" w:rsidP="0099797D">
      <w:pPr>
        <w:pStyle w:val="Heading2"/>
        <w:bidi w:val="0"/>
        <w:spacing w:before="120"/>
        <w:rPr>
          <w:i w:val="0"/>
          <w:sz w:val="22"/>
          <w:szCs w:val="22"/>
        </w:rPr>
      </w:pPr>
    </w:p>
    <w:p w:rsidR="0099797D" w:rsidRPr="00886BA6" w:rsidP="0099797D">
      <w:pPr>
        <w:pStyle w:val="Heading2"/>
        <w:bidi w:val="0"/>
        <w:spacing w:before="120"/>
        <w:rPr>
          <w:i w:val="0"/>
          <w:sz w:val="22"/>
          <w:szCs w:val="22"/>
        </w:rPr>
      </w:pPr>
      <w:r w:rsidRPr="00886BA6">
        <w:rPr>
          <w:i w:val="0"/>
          <w:sz w:val="22"/>
          <w:szCs w:val="22"/>
        </w:rPr>
        <w:t>K bodu  13</w:t>
      </w:r>
    </w:p>
    <w:p w:rsidR="0099797D" w:rsidRPr="00E4438C" w:rsidP="0099797D">
      <w:pPr>
        <w:bidi w:val="0"/>
        <w:spacing w:line="360" w:lineRule="auto"/>
        <w:ind w:firstLine="708"/>
        <w:rPr>
          <w:rFonts w:ascii="Arial" w:hAnsi="Arial"/>
          <w:sz w:val="22"/>
          <w:szCs w:val="22"/>
        </w:rPr>
      </w:pPr>
      <w:r w:rsidRPr="00E4438C">
        <w:rPr>
          <w:rFonts w:ascii="Arial" w:hAnsi="Arial"/>
          <w:sz w:val="22"/>
          <w:szCs w:val="22"/>
        </w:rPr>
        <w:t>Navrhuje sa postupovať prísnejšie v tom prípade, ak v čase rozhodovania o príspevku pri narodení dieťaťa a príplatku k príspevku úrad práce, sociálnych vecí a rodiny na základe rozhodnutia poukazuje obci prídavok na dieťa vyplácaný na staršie dieťa alebo deti z dôvodu nevyužívania prídavku v prospech detí alebo z dôvodu zanedbávania plnenia povinnej školskej dochádzky starších detí.  V takomto prípade platiteľ rozhodne o poukázaní finančných prostriedkov obci,  ktorá z poukázanej sumy zabezpečí potrebné vybavenie pre novorodenca. Dosiahne sa tým účelné využitie finančných prostriedkov v prospech narodeného dieťaťa alebo detí.</w:t>
      </w:r>
    </w:p>
    <w:p w:rsidR="0099797D" w:rsidRPr="00516FC4" w:rsidP="0099797D">
      <w:pPr>
        <w:pStyle w:val="Heading2"/>
        <w:bidi w:val="0"/>
        <w:spacing w:before="120"/>
        <w:rPr>
          <w:i w:val="0"/>
          <w:sz w:val="22"/>
          <w:szCs w:val="22"/>
        </w:rPr>
      </w:pPr>
      <w:r w:rsidRPr="00516FC4">
        <w:rPr>
          <w:i w:val="0"/>
          <w:sz w:val="22"/>
          <w:szCs w:val="22"/>
        </w:rPr>
        <w:t>K bodu 14</w:t>
      </w:r>
    </w:p>
    <w:p w:rsidR="0099797D" w:rsidRPr="00E4438C" w:rsidP="0099797D">
      <w:pPr>
        <w:bidi w:val="0"/>
        <w:spacing w:before="120" w:line="360" w:lineRule="auto"/>
        <w:ind w:firstLine="708"/>
        <w:rPr>
          <w:rFonts w:ascii="Arial" w:hAnsi="Arial" w:cs="Arial"/>
          <w:sz w:val="22"/>
          <w:szCs w:val="22"/>
        </w:rPr>
      </w:pPr>
      <w:r w:rsidRPr="00E4438C">
        <w:rPr>
          <w:rFonts w:ascii="Arial" w:hAnsi="Arial" w:cs="Arial"/>
          <w:sz w:val="22"/>
          <w:szCs w:val="22"/>
        </w:rPr>
        <w:t>Ide o prechodné ustanovenie, ktorým sa presne vymedzuje termín, od ktorého je možné uplatniť nárok na príplatok k príspevku aj pri narodení druhého alebo tretieho dieťaťa najmä v tých prípadoch, ak by rodič žiadal o príplatok spätne.</w:t>
      </w:r>
    </w:p>
    <w:p w:rsidR="0099797D" w:rsidRPr="00E4438C" w:rsidP="0099797D">
      <w:pPr>
        <w:bidi w:val="0"/>
        <w:spacing w:before="120" w:line="360" w:lineRule="auto"/>
        <w:rPr>
          <w:rFonts w:ascii="Arial" w:hAnsi="Arial" w:cs="Arial"/>
          <w:b/>
          <w:bCs/>
          <w:sz w:val="22"/>
          <w:szCs w:val="22"/>
        </w:rPr>
      </w:pPr>
    </w:p>
    <w:p w:rsidR="0099797D" w:rsidRPr="00E4438C" w:rsidP="0099797D">
      <w:pPr>
        <w:bidi w:val="0"/>
        <w:spacing w:before="120" w:line="360" w:lineRule="auto"/>
        <w:rPr>
          <w:rFonts w:ascii="Arial" w:hAnsi="Arial"/>
          <w:b/>
          <w:bCs/>
          <w:sz w:val="22"/>
          <w:szCs w:val="22"/>
        </w:rPr>
      </w:pPr>
      <w:r w:rsidRPr="00E4438C">
        <w:rPr>
          <w:rFonts w:ascii="Arial" w:hAnsi="Arial"/>
          <w:b/>
          <w:bCs/>
          <w:sz w:val="22"/>
          <w:szCs w:val="22"/>
        </w:rPr>
        <w:t>K Čl. II</w:t>
      </w:r>
    </w:p>
    <w:p w:rsidR="0099797D" w:rsidRPr="00D36942" w:rsidP="0099797D">
      <w:pPr>
        <w:bidi w:val="0"/>
        <w:spacing w:before="120" w:line="360" w:lineRule="auto"/>
        <w:ind w:firstLine="57"/>
        <w:rPr>
          <w:rFonts w:ascii="Arial" w:hAnsi="Arial"/>
          <w:b/>
          <w:sz w:val="22"/>
          <w:szCs w:val="22"/>
        </w:rPr>
      </w:pPr>
      <w:r w:rsidRPr="00D36942">
        <w:rPr>
          <w:rFonts w:ascii="Arial" w:hAnsi="Arial"/>
          <w:b/>
          <w:sz w:val="22"/>
          <w:szCs w:val="22"/>
        </w:rPr>
        <w:t>K bodu 1</w:t>
      </w:r>
    </w:p>
    <w:p w:rsidR="0099797D" w:rsidRPr="0097586E" w:rsidP="0099797D">
      <w:pPr>
        <w:bidi w:val="0"/>
        <w:rPr>
          <w:rFonts w:ascii="Arial" w:hAnsi="Arial" w:cs="Arial"/>
          <w:sz w:val="22"/>
          <w:szCs w:val="22"/>
        </w:rPr>
      </w:pPr>
      <w:r>
        <w:rPr>
          <w:rFonts w:ascii="Arial" w:hAnsi="Arial"/>
          <w:sz w:val="22"/>
          <w:szCs w:val="22"/>
        </w:rPr>
        <w:tab/>
      </w:r>
      <w:r w:rsidRPr="0097586E">
        <w:rPr>
          <w:rFonts w:ascii="Arial" w:hAnsi="Arial" w:cs="Arial"/>
          <w:sz w:val="22"/>
          <w:szCs w:val="22"/>
        </w:rPr>
        <w:t>Ide o spresnenie poznámky pod čiarou vzhľadom na nové právne úpravy.</w:t>
      </w:r>
    </w:p>
    <w:p w:rsidR="0099797D" w:rsidRPr="00897916" w:rsidP="0099797D">
      <w:pPr>
        <w:bidi w:val="0"/>
        <w:spacing w:before="120" w:line="360" w:lineRule="auto"/>
        <w:ind w:firstLine="57"/>
        <w:rPr>
          <w:rFonts w:ascii="Arial" w:hAnsi="Arial"/>
          <w:b/>
          <w:sz w:val="22"/>
          <w:szCs w:val="22"/>
        </w:rPr>
      </w:pPr>
      <w:r w:rsidRPr="00897916">
        <w:rPr>
          <w:rFonts w:ascii="Arial" w:hAnsi="Arial"/>
          <w:b/>
          <w:sz w:val="22"/>
          <w:szCs w:val="22"/>
        </w:rPr>
        <w:t>K bodu 2</w:t>
      </w:r>
    </w:p>
    <w:p w:rsidR="0099797D" w:rsidRPr="00E4438C" w:rsidP="0099797D">
      <w:pPr>
        <w:bidi w:val="0"/>
        <w:spacing w:before="120" w:line="360" w:lineRule="auto"/>
        <w:ind w:firstLine="708"/>
        <w:rPr>
          <w:rFonts w:ascii="Arial" w:hAnsi="Arial" w:cs="Arial"/>
          <w:sz w:val="22"/>
          <w:szCs w:val="22"/>
        </w:rPr>
      </w:pPr>
      <w:r w:rsidRPr="00E4438C">
        <w:rPr>
          <w:rFonts w:ascii="Arial" w:hAnsi="Arial"/>
          <w:sz w:val="22"/>
          <w:szCs w:val="22"/>
        </w:rPr>
        <w:t xml:space="preserve">Navrhuje sa prídavok na dieťa vo výške 21,25 eura. </w:t>
      </w:r>
      <w:r>
        <w:rPr>
          <w:rFonts w:ascii="Arial" w:hAnsi="Arial"/>
          <w:sz w:val="22"/>
          <w:szCs w:val="22"/>
        </w:rPr>
        <w:t xml:space="preserve">Pri stanovení tejto sumy v eurách </w:t>
      </w:r>
      <w:r w:rsidRPr="00E4438C">
        <w:rPr>
          <w:rFonts w:ascii="Arial" w:hAnsi="Arial" w:cs="Arial"/>
          <w:sz w:val="22"/>
          <w:szCs w:val="22"/>
        </w:rPr>
        <w:t xml:space="preserve">sa </w:t>
      </w:r>
      <w:r>
        <w:rPr>
          <w:rFonts w:ascii="Arial" w:hAnsi="Arial" w:cs="Arial"/>
          <w:sz w:val="22"/>
          <w:szCs w:val="22"/>
        </w:rPr>
        <w:t>vychádzalo zo sumy 640 Sk, na ktorú sa navrhuje upraviť od 1. januára 2009 výška</w:t>
      </w:r>
      <w:r w:rsidRPr="00E4438C">
        <w:rPr>
          <w:rFonts w:ascii="Arial" w:hAnsi="Arial" w:cs="Arial"/>
          <w:sz w:val="22"/>
          <w:szCs w:val="22"/>
        </w:rPr>
        <w:t xml:space="preserve"> prídavku na dieťa zo</w:t>
      </w:r>
      <w:r>
        <w:rPr>
          <w:rFonts w:ascii="Arial" w:hAnsi="Arial" w:cs="Arial"/>
          <w:sz w:val="22"/>
          <w:szCs w:val="22"/>
        </w:rPr>
        <w:t xml:space="preserve"> súčasnej</w:t>
      </w:r>
      <w:r w:rsidRPr="00E4438C">
        <w:rPr>
          <w:rFonts w:ascii="Arial" w:hAnsi="Arial" w:cs="Arial"/>
          <w:sz w:val="22"/>
          <w:szCs w:val="22"/>
        </w:rPr>
        <w:t xml:space="preserve"> sumy 540 Sk mesačne</w:t>
      </w:r>
      <w:r>
        <w:rPr>
          <w:rFonts w:ascii="Arial" w:hAnsi="Arial" w:cs="Arial"/>
          <w:sz w:val="22"/>
          <w:szCs w:val="22"/>
        </w:rPr>
        <w:t>.</w:t>
      </w:r>
      <w:r w:rsidRPr="00E4438C">
        <w:rPr>
          <w:rFonts w:ascii="Arial" w:hAnsi="Arial" w:cs="Arial"/>
          <w:sz w:val="22"/>
          <w:szCs w:val="22"/>
        </w:rPr>
        <w:t xml:space="preserve"> Posledný krát sa upravovala výška prídavku na dieťa k 1. septembru 2004 zo sumy 500 Sk na 540 Sk mesačne. </w:t>
      </w:r>
    </w:p>
    <w:p w:rsidR="0099797D" w:rsidRPr="00E4438C" w:rsidP="0099797D">
      <w:pPr>
        <w:bidi w:val="0"/>
        <w:spacing w:before="120" w:line="360" w:lineRule="auto"/>
        <w:ind w:firstLine="708"/>
        <w:rPr>
          <w:rFonts w:ascii="Arial" w:hAnsi="Arial" w:cs="Arial"/>
          <w:sz w:val="22"/>
          <w:szCs w:val="22"/>
        </w:rPr>
      </w:pPr>
      <w:r w:rsidRPr="00E4438C">
        <w:rPr>
          <w:rFonts w:ascii="Arial" w:hAnsi="Arial" w:cs="Arial"/>
          <w:sz w:val="22"/>
          <w:szCs w:val="22"/>
        </w:rPr>
        <w:t>Pevne u</w:t>
      </w:r>
      <w:r>
        <w:rPr>
          <w:rFonts w:ascii="Arial" w:hAnsi="Arial" w:cs="Arial"/>
          <w:sz w:val="22"/>
          <w:szCs w:val="22"/>
        </w:rPr>
        <w:t>stanovená</w:t>
      </w:r>
      <w:r w:rsidRPr="00E4438C">
        <w:rPr>
          <w:rFonts w:ascii="Arial" w:hAnsi="Arial" w:cs="Arial"/>
          <w:sz w:val="22"/>
          <w:szCs w:val="22"/>
        </w:rPr>
        <w:t xml:space="preserve"> sum</w:t>
      </w:r>
      <w:r>
        <w:rPr>
          <w:rFonts w:ascii="Arial" w:hAnsi="Arial" w:cs="Arial"/>
          <w:sz w:val="22"/>
          <w:szCs w:val="22"/>
        </w:rPr>
        <w:t>a</w:t>
      </w:r>
      <w:r w:rsidRPr="00E4438C">
        <w:rPr>
          <w:rFonts w:ascii="Arial" w:hAnsi="Arial" w:cs="Arial"/>
          <w:sz w:val="22"/>
          <w:szCs w:val="22"/>
        </w:rPr>
        <w:t xml:space="preserve"> príplatku k prídavku na dieťa </w:t>
      </w:r>
      <w:r>
        <w:rPr>
          <w:rFonts w:ascii="Arial" w:hAnsi="Arial" w:cs="Arial"/>
          <w:sz w:val="22"/>
          <w:szCs w:val="22"/>
        </w:rPr>
        <w:t xml:space="preserve">vo výške 300 Sk mesačne </w:t>
      </w:r>
      <w:r w:rsidRPr="00E4438C">
        <w:rPr>
          <w:rFonts w:ascii="Arial" w:hAnsi="Arial" w:cs="Arial"/>
          <w:sz w:val="22"/>
          <w:szCs w:val="22"/>
        </w:rPr>
        <w:t xml:space="preserve">sa </w:t>
      </w:r>
      <w:r>
        <w:rPr>
          <w:rFonts w:ascii="Arial" w:hAnsi="Arial" w:cs="Arial"/>
          <w:sz w:val="22"/>
          <w:szCs w:val="22"/>
        </w:rPr>
        <w:t>prepočítala</w:t>
      </w:r>
      <w:r w:rsidRPr="00E4438C">
        <w:rPr>
          <w:rFonts w:ascii="Arial" w:hAnsi="Arial" w:cs="Arial"/>
          <w:sz w:val="22"/>
          <w:szCs w:val="22"/>
        </w:rPr>
        <w:t xml:space="preserve"> konverzným kur</w:t>
      </w:r>
      <w:r>
        <w:rPr>
          <w:rFonts w:ascii="Arial" w:hAnsi="Arial" w:cs="Arial"/>
          <w:sz w:val="22"/>
          <w:szCs w:val="22"/>
        </w:rPr>
        <w:t>zom 30,126 Sk za euro, zaokrúhlila sa na najbližší eurocent nahor  v prospech občana.</w:t>
      </w:r>
    </w:p>
    <w:p w:rsidR="0099797D" w:rsidRPr="00E4438C" w:rsidP="0099797D">
      <w:pPr>
        <w:bidi w:val="0"/>
        <w:spacing w:before="120" w:line="360" w:lineRule="auto"/>
        <w:ind w:firstLine="708"/>
        <w:rPr>
          <w:rFonts w:ascii="Arial" w:hAnsi="Arial" w:cs="Arial"/>
          <w:sz w:val="22"/>
          <w:szCs w:val="22"/>
        </w:rPr>
      </w:pPr>
      <w:r w:rsidRPr="00E4438C">
        <w:rPr>
          <w:rFonts w:ascii="Arial" w:hAnsi="Arial" w:cs="Arial"/>
          <w:sz w:val="22"/>
          <w:szCs w:val="22"/>
        </w:rPr>
        <w:t xml:space="preserve">Navrhuje sa nový </w:t>
      </w:r>
      <w:r w:rsidRPr="00E4438C">
        <w:rPr>
          <w:rFonts w:ascii="Arial" w:hAnsi="Arial"/>
          <w:sz w:val="22"/>
          <w:szCs w:val="22"/>
        </w:rPr>
        <w:t>valorizačný mechanizmus, ktorý by umožnil každoročne od 1. januára upraviť sumy prídavku na dieťa a príplatku k prídavku na dieťa  v závislosti od zmeny životného minima tak, že suma prídavku na dieťa a príplatku k prídavku na dieťa sa vynásobí koeficientom, ktorým sa upravili sumy životného minima od 1. júla predchádzajúceho kalendárneho roka. Prídavok na dieťa tak bude možné rovnako ako rodičovský príspevok a príspevky na podporu náhradnej starostlivosti o dieťa upravovať každoročne opatrením Ministerstva práce, sociálnych vecí a rodiny Slovenskej republiky jeho uverejnením v úplnom znení v Zbierke zákonov Slovenskej republiky. Po prvý krát sa sumy prídavku na dieťa a príplatku k prídavku na dieťa upravia podľa nového valorizačného mechanizmu od 1. januára 2010.</w:t>
      </w:r>
    </w:p>
    <w:p w:rsidR="0099797D" w:rsidP="0099797D">
      <w:pPr>
        <w:bidi w:val="0"/>
        <w:spacing w:before="120" w:line="360" w:lineRule="auto"/>
        <w:rPr>
          <w:rFonts w:ascii="Arial" w:hAnsi="Arial" w:cs="Arial"/>
          <w:b/>
          <w:bCs/>
          <w:sz w:val="22"/>
          <w:szCs w:val="22"/>
        </w:rPr>
      </w:pPr>
    </w:p>
    <w:p w:rsidR="0099797D" w:rsidP="0099797D">
      <w:pPr>
        <w:bidi w:val="0"/>
        <w:spacing w:before="120" w:line="360" w:lineRule="auto"/>
        <w:rPr>
          <w:rFonts w:ascii="Arial" w:hAnsi="Arial" w:cs="Arial"/>
          <w:b/>
          <w:bCs/>
          <w:sz w:val="22"/>
          <w:szCs w:val="22"/>
        </w:rPr>
      </w:pPr>
      <w:r w:rsidRPr="00E4438C">
        <w:rPr>
          <w:rFonts w:ascii="Arial" w:hAnsi="Arial" w:cs="Arial"/>
          <w:b/>
          <w:bCs/>
          <w:sz w:val="22"/>
          <w:szCs w:val="22"/>
        </w:rPr>
        <w:t>K Čl. III</w:t>
      </w:r>
    </w:p>
    <w:p w:rsidR="0099797D" w:rsidP="0099797D">
      <w:pPr>
        <w:bidi w:val="0"/>
        <w:spacing w:before="120" w:line="360" w:lineRule="auto"/>
        <w:ind w:firstLine="708"/>
        <w:rPr>
          <w:rFonts w:ascii="Arial" w:hAnsi="Arial" w:cs="Arial"/>
          <w:sz w:val="22"/>
          <w:szCs w:val="22"/>
        </w:rPr>
      </w:pPr>
      <w:r w:rsidRPr="00E4438C">
        <w:rPr>
          <w:rFonts w:ascii="Arial" w:hAnsi="Arial" w:cs="Arial"/>
          <w:sz w:val="22"/>
          <w:szCs w:val="22"/>
        </w:rPr>
        <w:t>Pevne ustanoven</w:t>
      </w:r>
      <w:r>
        <w:rPr>
          <w:rFonts w:ascii="Arial" w:hAnsi="Arial" w:cs="Arial"/>
          <w:sz w:val="22"/>
          <w:szCs w:val="22"/>
        </w:rPr>
        <w:t xml:space="preserve">á suma pod ktorou úrad náhradné výživné nevypláca, </w:t>
      </w:r>
      <w:r w:rsidRPr="00E4438C">
        <w:rPr>
          <w:rFonts w:ascii="Arial" w:hAnsi="Arial" w:cs="Arial"/>
          <w:sz w:val="22"/>
          <w:szCs w:val="22"/>
        </w:rPr>
        <w:t>sa prepočítal</w:t>
      </w:r>
      <w:r>
        <w:rPr>
          <w:rFonts w:ascii="Arial" w:hAnsi="Arial" w:cs="Arial"/>
          <w:sz w:val="22"/>
          <w:szCs w:val="22"/>
        </w:rPr>
        <w:t>a</w:t>
      </w:r>
      <w:r w:rsidRPr="00E4438C">
        <w:rPr>
          <w:rFonts w:ascii="Arial" w:hAnsi="Arial" w:cs="Arial"/>
          <w:sz w:val="22"/>
          <w:szCs w:val="22"/>
        </w:rPr>
        <w:t xml:space="preserve">  konverzným kurzom 30,126 Sk za euro</w:t>
      </w:r>
      <w:r>
        <w:rPr>
          <w:rFonts w:ascii="Arial" w:hAnsi="Arial" w:cs="Arial"/>
          <w:sz w:val="22"/>
          <w:szCs w:val="22"/>
        </w:rPr>
        <w:t>, zaokrúhlila sa na najbližší eurocent nadol</w:t>
      </w:r>
      <w:r w:rsidRPr="00E4438C">
        <w:rPr>
          <w:rFonts w:ascii="Arial" w:hAnsi="Arial" w:cs="Arial"/>
          <w:sz w:val="22"/>
          <w:szCs w:val="22"/>
        </w:rPr>
        <w:t xml:space="preserve"> </w:t>
      </w:r>
      <w:r>
        <w:rPr>
          <w:rFonts w:ascii="Arial" w:hAnsi="Arial" w:cs="Arial"/>
          <w:sz w:val="22"/>
          <w:szCs w:val="22"/>
        </w:rPr>
        <w:t>v prospech občana.</w:t>
      </w:r>
      <w:r w:rsidRPr="00E4438C">
        <w:rPr>
          <w:rFonts w:ascii="Arial" w:hAnsi="Arial" w:cs="Arial"/>
          <w:sz w:val="22"/>
          <w:szCs w:val="22"/>
        </w:rPr>
        <w:t xml:space="preserve"> </w:t>
      </w:r>
      <w:r>
        <w:rPr>
          <w:rFonts w:ascii="Arial" w:hAnsi="Arial" w:cs="Arial"/>
          <w:sz w:val="22"/>
          <w:szCs w:val="22"/>
        </w:rPr>
        <w:t>Pevne ustanovené</w:t>
      </w:r>
      <w:r w:rsidRPr="00E4438C">
        <w:rPr>
          <w:rFonts w:ascii="Arial" w:hAnsi="Arial" w:cs="Arial"/>
          <w:sz w:val="22"/>
          <w:szCs w:val="22"/>
        </w:rPr>
        <w:t xml:space="preserve"> sumy </w:t>
      </w:r>
      <w:r>
        <w:rPr>
          <w:rFonts w:ascii="Arial" w:hAnsi="Arial" w:cs="Arial"/>
          <w:sz w:val="22"/>
          <w:szCs w:val="22"/>
        </w:rPr>
        <w:t xml:space="preserve">pokút, ktoré úrad môže ukladať, </w:t>
      </w:r>
      <w:r w:rsidRPr="00E4438C">
        <w:rPr>
          <w:rFonts w:ascii="Arial" w:hAnsi="Arial" w:cs="Arial"/>
          <w:sz w:val="22"/>
          <w:szCs w:val="22"/>
        </w:rPr>
        <w:t>sa prepočítali  konverzným kurzom 30,126 Sk za euro</w:t>
      </w:r>
      <w:r>
        <w:rPr>
          <w:rFonts w:ascii="Arial" w:hAnsi="Arial" w:cs="Arial"/>
          <w:sz w:val="22"/>
          <w:szCs w:val="22"/>
        </w:rPr>
        <w:t>, zaokrúhlili sa na najbližší eurocent nadol v prospech  právnických osôb a v prospech občana.</w:t>
      </w:r>
    </w:p>
    <w:p w:rsidR="0099797D" w:rsidP="0099797D">
      <w:pPr>
        <w:bidi w:val="0"/>
        <w:spacing w:before="120" w:line="360" w:lineRule="auto"/>
        <w:rPr>
          <w:rFonts w:ascii="Arial" w:hAnsi="Arial" w:cs="Arial"/>
          <w:b/>
          <w:sz w:val="22"/>
          <w:szCs w:val="22"/>
        </w:rPr>
      </w:pPr>
    </w:p>
    <w:p w:rsidR="0099797D" w:rsidRPr="00024B1E" w:rsidP="0099797D">
      <w:pPr>
        <w:bidi w:val="0"/>
        <w:spacing w:before="120" w:line="360" w:lineRule="auto"/>
        <w:rPr>
          <w:rFonts w:ascii="Arial" w:hAnsi="Arial" w:cs="Arial"/>
          <w:b/>
          <w:sz w:val="22"/>
          <w:szCs w:val="22"/>
        </w:rPr>
      </w:pPr>
      <w:r w:rsidRPr="00024B1E">
        <w:rPr>
          <w:rFonts w:ascii="Arial" w:hAnsi="Arial" w:cs="Arial"/>
          <w:b/>
          <w:sz w:val="22"/>
          <w:szCs w:val="22"/>
        </w:rPr>
        <w:t>K Čl. IV</w:t>
      </w:r>
    </w:p>
    <w:p w:rsidR="0099797D" w:rsidRPr="00E4438C" w:rsidP="0099797D">
      <w:pPr>
        <w:bidi w:val="0"/>
        <w:spacing w:before="120" w:line="360" w:lineRule="auto"/>
        <w:rPr>
          <w:rFonts w:ascii="Arial" w:hAnsi="Arial" w:cs="Arial"/>
          <w:sz w:val="22"/>
          <w:szCs w:val="22"/>
        </w:rPr>
      </w:pPr>
      <w:r>
        <w:rPr>
          <w:rFonts w:ascii="Arial" w:hAnsi="Arial" w:cs="Arial"/>
          <w:sz w:val="22"/>
          <w:szCs w:val="22"/>
        </w:rPr>
        <w:tab/>
      </w:r>
      <w:r w:rsidRPr="00E4438C">
        <w:rPr>
          <w:rFonts w:ascii="Arial" w:hAnsi="Arial" w:cs="Arial"/>
          <w:sz w:val="22"/>
          <w:szCs w:val="22"/>
        </w:rPr>
        <w:t>Pevne ustanoven</w:t>
      </w:r>
      <w:r>
        <w:rPr>
          <w:rFonts w:ascii="Arial" w:hAnsi="Arial" w:cs="Arial"/>
          <w:sz w:val="22"/>
          <w:szCs w:val="22"/>
        </w:rPr>
        <w:t xml:space="preserve">é sumy životného minima </w:t>
      </w:r>
      <w:r w:rsidRPr="00E4438C">
        <w:rPr>
          <w:rFonts w:ascii="Arial" w:hAnsi="Arial" w:cs="Arial"/>
          <w:sz w:val="22"/>
          <w:szCs w:val="22"/>
        </w:rPr>
        <w:t>sa prepočítali konverzným kurzom 30,126 Sk za euro</w:t>
      </w:r>
      <w:r>
        <w:rPr>
          <w:rFonts w:ascii="Arial" w:hAnsi="Arial" w:cs="Arial"/>
          <w:sz w:val="22"/>
          <w:szCs w:val="22"/>
        </w:rPr>
        <w:t>, zaokrúhlili sa na najbližší eurocent nahor</w:t>
      </w:r>
      <w:r w:rsidRPr="00E4438C">
        <w:rPr>
          <w:rFonts w:ascii="Arial" w:hAnsi="Arial" w:cs="Arial"/>
          <w:sz w:val="22"/>
          <w:szCs w:val="22"/>
        </w:rPr>
        <w:t xml:space="preserve"> </w:t>
      </w:r>
      <w:r>
        <w:rPr>
          <w:rFonts w:ascii="Arial" w:hAnsi="Arial" w:cs="Arial"/>
          <w:sz w:val="22"/>
          <w:szCs w:val="22"/>
        </w:rPr>
        <w:t>v prospech občana.</w:t>
      </w:r>
    </w:p>
    <w:p w:rsidR="0099797D" w:rsidP="0099797D">
      <w:pPr>
        <w:bidi w:val="0"/>
        <w:spacing w:before="120" w:line="360" w:lineRule="auto"/>
        <w:rPr>
          <w:rFonts w:ascii="Arial" w:hAnsi="Arial" w:cs="Arial"/>
          <w:b/>
          <w:bCs/>
          <w:sz w:val="22"/>
          <w:szCs w:val="22"/>
        </w:rPr>
      </w:pPr>
    </w:p>
    <w:p w:rsidR="0099797D" w:rsidRPr="00E4438C" w:rsidP="0099797D">
      <w:pPr>
        <w:bidi w:val="0"/>
        <w:spacing w:before="120" w:line="360" w:lineRule="auto"/>
        <w:rPr>
          <w:rFonts w:ascii="Arial" w:hAnsi="Arial" w:cs="Arial"/>
          <w:b/>
          <w:bCs/>
          <w:sz w:val="22"/>
          <w:szCs w:val="22"/>
        </w:rPr>
      </w:pPr>
      <w:r>
        <w:rPr>
          <w:rFonts w:ascii="Arial" w:hAnsi="Arial" w:cs="Arial"/>
          <w:b/>
          <w:bCs/>
          <w:sz w:val="22"/>
          <w:szCs w:val="22"/>
        </w:rPr>
        <w:t>K Čl. V</w:t>
      </w:r>
    </w:p>
    <w:p w:rsidR="0099797D" w:rsidRPr="00E4438C" w:rsidP="0099797D">
      <w:pPr>
        <w:bidi w:val="0"/>
        <w:spacing w:before="120" w:line="360" w:lineRule="auto"/>
        <w:ind w:firstLine="708"/>
        <w:rPr>
          <w:rFonts w:ascii="Arial" w:hAnsi="Arial" w:cs="Arial"/>
          <w:sz w:val="22"/>
          <w:szCs w:val="22"/>
        </w:rPr>
      </w:pPr>
      <w:r w:rsidRPr="00E4438C">
        <w:rPr>
          <w:rFonts w:ascii="Arial" w:hAnsi="Arial" w:cs="Arial"/>
          <w:sz w:val="22"/>
          <w:szCs w:val="22"/>
        </w:rPr>
        <w:t>Účinnosť zákona sa navrhuje 1. januára 2009.</w:t>
      </w:r>
    </w:p>
    <w:p w:rsidR="0099797D" w:rsidRPr="00E4438C" w:rsidP="0099797D">
      <w:pPr>
        <w:bidi w:val="0"/>
        <w:spacing w:before="120" w:line="360" w:lineRule="auto"/>
        <w:ind w:firstLine="708"/>
        <w:rPr>
          <w:rFonts w:ascii="Arial" w:hAnsi="Arial" w:cs="Arial"/>
          <w:sz w:val="22"/>
          <w:szCs w:val="22"/>
        </w:rPr>
      </w:pPr>
    </w:p>
    <w:p w:rsidR="0099797D" w:rsidRPr="00E4438C" w:rsidP="0099797D">
      <w:pPr>
        <w:bidi w:val="0"/>
        <w:rPr>
          <w:rFonts w:ascii="Arial" w:hAnsi="Arial"/>
          <w:sz w:val="22"/>
          <w:szCs w:val="22"/>
        </w:rPr>
      </w:pPr>
    </w:p>
    <w:p w:rsidR="0099797D" w:rsidRPr="0099797D" w:rsidP="0099797D">
      <w:pPr>
        <w:bidi w:val="0"/>
        <w:spacing w:before="120" w:line="360" w:lineRule="auto"/>
        <w:rPr>
          <w:rFonts w:ascii="Arial" w:hAnsi="Arial" w:cs="Arial"/>
          <w:sz w:val="22"/>
          <w:szCs w:val="22"/>
        </w:rPr>
      </w:pPr>
      <w:r w:rsidRPr="0099797D">
        <w:rPr>
          <w:rFonts w:ascii="Arial" w:hAnsi="Arial" w:cs="Arial"/>
          <w:sz w:val="22"/>
          <w:szCs w:val="22"/>
        </w:rPr>
        <w:t>Bratislava 1. októbra 2008</w:t>
      </w:r>
    </w:p>
    <w:p w:rsidR="0099797D" w:rsidP="0099797D">
      <w:pPr>
        <w:bidi w:val="0"/>
        <w:spacing w:before="120" w:line="360" w:lineRule="auto"/>
        <w:rPr>
          <w:rFonts w:ascii="Times New Roman" w:hAnsi="Times New Roman"/>
        </w:rPr>
      </w:pPr>
    </w:p>
    <w:p w:rsidR="0099797D" w:rsidP="0099797D">
      <w:pPr>
        <w:bidi w:val="0"/>
        <w:spacing w:before="120" w:line="360" w:lineRule="auto"/>
        <w:rPr>
          <w:rFonts w:ascii="Times New Roman" w:hAnsi="Times New Roman"/>
        </w:rPr>
      </w:pPr>
    </w:p>
    <w:p w:rsidR="0099797D" w:rsidP="0099797D">
      <w:pPr>
        <w:bidi w:val="0"/>
        <w:spacing w:before="120" w:line="360" w:lineRule="auto"/>
        <w:rPr>
          <w:rFonts w:ascii="Times New Roman" w:hAnsi="Times New Roman"/>
        </w:rPr>
      </w:pPr>
    </w:p>
    <w:p w:rsidR="0099797D" w:rsidP="0099797D">
      <w:pPr>
        <w:bidi w:val="0"/>
        <w:spacing w:before="120" w:line="360" w:lineRule="auto"/>
        <w:rPr>
          <w:rFonts w:ascii="Times New Roman" w:hAnsi="Times New Roman"/>
        </w:rPr>
      </w:pPr>
    </w:p>
    <w:p w:rsidR="0099797D" w:rsidRPr="0099797D" w:rsidP="0099797D">
      <w:pPr>
        <w:bidi w:val="0"/>
        <w:jc w:val="center"/>
        <w:rPr>
          <w:rFonts w:ascii="Arial" w:hAnsi="Arial" w:cs="Arial"/>
          <w:b/>
          <w:sz w:val="22"/>
          <w:szCs w:val="22"/>
        </w:rPr>
      </w:pPr>
      <w:r w:rsidRPr="0099797D">
        <w:rPr>
          <w:rFonts w:ascii="Arial" w:hAnsi="Arial" w:cs="Arial"/>
          <w:b/>
          <w:sz w:val="22"/>
          <w:szCs w:val="22"/>
        </w:rPr>
        <w:t>Robert Fico</w:t>
      </w:r>
      <w:r w:rsidR="00D95F10">
        <w:rPr>
          <w:rFonts w:ascii="Arial" w:hAnsi="Arial" w:cs="Arial"/>
          <w:b/>
          <w:sz w:val="22"/>
          <w:szCs w:val="22"/>
        </w:rPr>
        <w:t>, v. r.</w:t>
      </w:r>
    </w:p>
    <w:p w:rsidR="0099797D" w:rsidRPr="0099797D" w:rsidP="0099797D">
      <w:pPr>
        <w:bidi w:val="0"/>
        <w:jc w:val="center"/>
        <w:rPr>
          <w:rFonts w:ascii="Arial" w:hAnsi="Arial" w:cs="Arial"/>
          <w:sz w:val="22"/>
          <w:szCs w:val="22"/>
        </w:rPr>
      </w:pPr>
    </w:p>
    <w:p w:rsidR="0099797D" w:rsidRPr="0099797D" w:rsidP="0099797D">
      <w:pPr>
        <w:bidi w:val="0"/>
        <w:jc w:val="center"/>
        <w:rPr>
          <w:rFonts w:ascii="Arial" w:hAnsi="Arial" w:cs="Arial"/>
          <w:sz w:val="22"/>
          <w:szCs w:val="22"/>
        </w:rPr>
      </w:pPr>
      <w:r w:rsidRPr="0099797D">
        <w:rPr>
          <w:rFonts w:ascii="Arial" w:hAnsi="Arial" w:cs="Arial"/>
          <w:sz w:val="22"/>
          <w:szCs w:val="22"/>
        </w:rPr>
        <w:t>predseda vlády</w:t>
      </w:r>
    </w:p>
    <w:p w:rsidR="0099797D" w:rsidRPr="0099797D" w:rsidP="0099797D">
      <w:pPr>
        <w:bidi w:val="0"/>
        <w:jc w:val="center"/>
        <w:rPr>
          <w:rFonts w:ascii="Arial" w:hAnsi="Arial" w:cs="Arial"/>
          <w:sz w:val="22"/>
          <w:szCs w:val="22"/>
        </w:rPr>
      </w:pPr>
      <w:r w:rsidRPr="0099797D">
        <w:rPr>
          <w:rFonts w:ascii="Arial" w:hAnsi="Arial" w:cs="Arial"/>
          <w:sz w:val="22"/>
          <w:szCs w:val="22"/>
        </w:rPr>
        <w:t>Slovenskej republiky</w:t>
      </w:r>
    </w:p>
    <w:p w:rsidR="0099797D" w:rsidRPr="0099797D" w:rsidP="0099797D">
      <w:pPr>
        <w:bidi w:val="0"/>
        <w:jc w:val="center"/>
        <w:rPr>
          <w:rFonts w:ascii="Arial" w:hAnsi="Arial" w:cs="Arial"/>
          <w:sz w:val="22"/>
          <w:szCs w:val="22"/>
        </w:rPr>
      </w:pPr>
    </w:p>
    <w:p w:rsidR="0099797D" w:rsidP="0099797D">
      <w:pPr>
        <w:bidi w:val="0"/>
        <w:jc w:val="center"/>
        <w:rPr>
          <w:rFonts w:ascii="Arial" w:hAnsi="Arial" w:cs="Arial"/>
          <w:sz w:val="22"/>
          <w:szCs w:val="22"/>
        </w:rPr>
      </w:pPr>
    </w:p>
    <w:p w:rsidR="0099797D" w:rsidP="0099797D">
      <w:pPr>
        <w:bidi w:val="0"/>
        <w:jc w:val="center"/>
        <w:rPr>
          <w:rFonts w:ascii="Arial" w:hAnsi="Arial" w:cs="Arial"/>
          <w:sz w:val="22"/>
          <w:szCs w:val="22"/>
        </w:rPr>
      </w:pPr>
    </w:p>
    <w:p w:rsidR="0099797D" w:rsidP="0099797D">
      <w:pPr>
        <w:bidi w:val="0"/>
        <w:jc w:val="center"/>
        <w:rPr>
          <w:rFonts w:ascii="Arial" w:hAnsi="Arial" w:cs="Arial"/>
          <w:sz w:val="22"/>
          <w:szCs w:val="22"/>
        </w:rPr>
      </w:pPr>
    </w:p>
    <w:p w:rsidR="0099797D" w:rsidP="0099797D">
      <w:pPr>
        <w:bidi w:val="0"/>
        <w:jc w:val="center"/>
        <w:rPr>
          <w:rFonts w:ascii="Arial" w:hAnsi="Arial" w:cs="Arial"/>
          <w:sz w:val="22"/>
          <w:szCs w:val="22"/>
        </w:rPr>
      </w:pPr>
    </w:p>
    <w:p w:rsidR="0099797D" w:rsidRPr="0099797D" w:rsidP="0099797D">
      <w:pPr>
        <w:bidi w:val="0"/>
        <w:jc w:val="center"/>
        <w:rPr>
          <w:rFonts w:ascii="Arial" w:hAnsi="Arial" w:cs="Arial"/>
          <w:sz w:val="22"/>
          <w:szCs w:val="22"/>
        </w:rPr>
      </w:pPr>
    </w:p>
    <w:p w:rsidR="0099797D" w:rsidP="0099797D">
      <w:pPr>
        <w:bidi w:val="0"/>
        <w:jc w:val="center"/>
        <w:rPr>
          <w:rFonts w:ascii="Arial" w:hAnsi="Arial" w:cs="Arial"/>
          <w:b/>
          <w:sz w:val="22"/>
          <w:szCs w:val="22"/>
        </w:rPr>
      </w:pPr>
      <w:r w:rsidRPr="0099797D">
        <w:rPr>
          <w:rFonts w:ascii="Arial" w:hAnsi="Arial" w:cs="Arial"/>
          <w:b/>
          <w:sz w:val="22"/>
          <w:szCs w:val="22"/>
        </w:rPr>
        <w:t>Viera Tomanová</w:t>
      </w:r>
      <w:r w:rsidR="00D95F10">
        <w:rPr>
          <w:rFonts w:ascii="Arial" w:hAnsi="Arial" w:cs="Arial"/>
          <w:b/>
          <w:sz w:val="22"/>
          <w:szCs w:val="22"/>
        </w:rPr>
        <w:t>, v. r.</w:t>
      </w:r>
    </w:p>
    <w:p w:rsidR="0099797D" w:rsidRPr="0099797D" w:rsidP="0099797D">
      <w:pPr>
        <w:bidi w:val="0"/>
        <w:jc w:val="center"/>
        <w:rPr>
          <w:rFonts w:ascii="Arial" w:hAnsi="Arial" w:cs="Arial"/>
          <w:b/>
          <w:sz w:val="22"/>
          <w:szCs w:val="22"/>
        </w:rPr>
      </w:pPr>
    </w:p>
    <w:p w:rsidR="0099797D" w:rsidRPr="0099797D" w:rsidP="0099797D">
      <w:pPr>
        <w:bidi w:val="0"/>
        <w:jc w:val="center"/>
        <w:rPr>
          <w:rFonts w:ascii="Arial" w:hAnsi="Arial" w:cs="Arial"/>
          <w:sz w:val="22"/>
          <w:szCs w:val="22"/>
        </w:rPr>
      </w:pPr>
      <w:r w:rsidRPr="0099797D">
        <w:rPr>
          <w:rFonts w:ascii="Arial" w:hAnsi="Arial" w:cs="Arial"/>
          <w:sz w:val="22"/>
          <w:szCs w:val="22"/>
        </w:rPr>
        <w:t>ministerka práce, sociálnych vecí a rodiny</w:t>
      </w:r>
    </w:p>
    <w:p w:rsidR="0099797D" w:rsidRPr="0099797D" w:rsidP="0099797D">
      <w:pPr>
        <w:bidi w:val="0"/>
        <w:jc w:val="center"/>
        <w:rPr>
          <w:rFonts w:ascii="Arial" w:hAnsi="Arial" w:cs="Arial"/>
          <w:sz w:val="22"/>
          <w:szCs w:val="22"/>
        </w:rPr>
      </w:pPr>
      <w:r w:rsidRPr="0099797D">
        <w:rPr>
          <w:rFonts w:ascii="Arial" w:hAnsi="Arial" w:cs="Arial"/>
          <w:sz w:val="22"/>
          <w:szCs w:val="22"/>
        </w:rPr>
        <w:t>Slovenskej republiky</w:t>
      </w:r>
    </w:p>
    <w:p w:rsidR="0099797D" w:rsidP="0099797D">
      <w:pPr>
        <w:bidi w:val="0"/>
        <w:spacing w:before="120" w:line="360" w:lineRule="auto"/>
        <w:rPr>
          <w:rFonts w:ascii="Times New Roman" w:hAnsi="Times New Roman"/>
        </w:rPr>
      </w:pPr>
    </w:p>
    <w:p w:rsidR="0099797D" w:rsidP="0099797D">
      <w:pPr>
        <w:bidi w:val="0"/>
        <w:spacing w:before="120" w:line="360" w:lineRule="auto"/>
        <w:rPr>
          <w:rFonts w:ascii="Times New Roman" w:hAnsi="Times New Roman"/>
        </w:rPr>
      </w:pPr>
    </w:p>
    <w:p w:rsidR="0099797D" w:rsidP="0099797D">
      <w:pPr>
        <w:bidi w:val="0"/>
        <w:spacing w:before="120" w:line="360" w:lineRule="auto"/>
        <w:rPr>
          <w:rFonts w:ascii="Times New Roman" w:hAnsi="Times New Roman"/>
        </w:rPr>
      </w:pPr>
    </w:p>
    <w:p w:rsidR="0099797D" w:rsidP="0099797D">
      <w:pPr>
        <w:bidi w:val="0"/>
        <w:spacing w:before="120" w:line="360" w:lineRule="auto"/>
        <w:rPr>
          <w:rFonts w:ascii="Times New Roman" w:hAnsi="Times New Roman"/>
        </w:rPr>
      </w:pPr>
    </w:p>
    <w:p w:rsidR="0099797D" w:rsidP="0099797D">
      <w:pPr>
        <w:bidi w:val="0"/>
        <w:spacing w:before="120" w:line="360" w:lineRule="auto"/>
        <w:rPr>
          <w:rFonts w:ascii="Times New Roman" w:hAnsi="Times New Roman"/>
        </w:rPr>
      </w:pPr>
    </w:p>
    <w:p w:rsidR="0099797D" w:rsidP="0099797D">
      <w:pPr>
        <w:bidi w:val="0"/>
        <w:spacing w:before="120" w:line="360" w:lineRule="auto"/>
        <w:rPr>
          <w:rFonts w:ascii="Times New Roman" w:hAnsi="Times New Roman"/>
        </w:rPr>
      </w:pPr>
    </w:p>
    <w:p w:rsidR="0099797D" w:rsidP="0099797D">
      <w:pPr>
        <w:bidi w:val="0"/>
        <w:spacing w:before="120" w:line="360" w:lineRule="auto"/>
        <w:rPr>
          <w:rFonts w:ascii="Times New Roman" w:hAnsi="Times New Roman"/>
        </w:rPr>
      </w:pPr>
    </w:p>
    <w:p w:rsidR="0099797D" w:rsidP="0099797D">
      <w:pPr>
        <w:bidi w:val="0"/>
        <w:spacing w:before="120" w:line="360" w:lineRule="auto"/>
        <w:rPr>
          <w:rFonts w:ascii="Times New Roman" w:hAnsi="Times New Roman"/>
        </w:rPr>
      </w:pPr>
    </w:p>
    <w:p w:rsidR="0099797D" w:rsidP="0099797D">
      <w:pPr>
        <w:bidi w:val="0"/>
        <w:spacing w:before="120" w:line="360" w:lineRule="auto"/>
        <w:rPr>
          <w:rFonts w:ascii="Times New Roman" w:hAnsi="Times New Roman"/>
        </w:rPr>
      </w:pPr>
    </w:p>
    <w:p w:rsidR="0099797D" w:rsidP="0099797D">
      <w:pPr>
        <w:bidi w:val="0"/>
        <w:spacing w:before="120" w:line="360" w:lineRule="auto"/>
        <w:rPr>
          <w:rFonts w:ascii="Times New Roman" w:hAnsi="Times New Roman"/>
        </w:rPr>
      </w:pPr>
    </w:p>
    <w:p w:rsidR="0099797D" w:rsidP="0099797D">
      <w:pPr>
        <w:bidi w:val="0"/>
        <w:spacing w:before="120" w:line="360" w:lineRule="auto"/>
        <w:rPr>
          <w:rFonts w:ascii="Times New Roman" w:hAnsi="Times New Roman"/>
        </w:rPr>
      </w:pPr>
    </w:p>
    <w:p w:rsidR="0099797D" w:rsidP="0099797D">
      <w:pPr>
        <w:bidi w:val="0"/>
        <w:spacing w:before="120" w:line="360" w:lineRule="auto"/>
        <w:rPr>
          <w:rFonts w:ascii="Times New Roman" w:hAnsi="Times New Roman"/>
        </w:rPr>
      </w:pPr>
    </w:p>
    <w:p w:rsidR="0099797D" w:rsidP="0099797D">
      <w:pPr>
        <w:bidi w:val="0"/>
        <w:spacing w:before="120" w:line="360" w:lineRule="auto"/>
        <w:rPr>
          <w:rFonts w:ascii="Times New Roman" w:hAnsi="Times New Roman"/>
        </w:rPr>
      </w:pPr>
    </w:p>
    <w:p w:rsidR="0099797D" w:rsidP="0099797D">
      <w:pPr>
        <w:bidi w:val="0"/>
        <w:spacing w:before="120" w:line="360" w:lineRule="auto"/>
        <w:rPr>
          <w:rFonts w:ascii="Times New Roman" w:hAnsi="Times New Roman"/>
        </w:rPr>
      </w:pPr>
    </w:p>
    <w:p w:rsidR="0099797D" w:rsidP="0099797D">
      <w:pPr>
        <w:bidi w:val="0"/>
        <w:spacing w:before="120" w:line="360" w:lineRule="auto"/>
        <w:rPr>
          <w:rFonts w:ascii="Times New Roman" w:hAnsi="Times New Roman"/>
        </w:rPr>
      </w:pPr>
    </w:p>
    <w:p w:rsidR="0099797D" w:rsidP="0099797D">
      <w:pPr>
        <w:bidi w:val="0"/>
        <w:spacing w:before="120" w:line="360" w:lineRule="auto"/>
        <w:rPr>
          <w:rFonts w:ascii="Times New Roman" w:hAnsi="Times New Roman"/>
        </w:rPr>
      </w:pPr>
    </w:p>
    <w:p w:rsidR="0099797D" w:rsidP="002D3091">
      <w:pPr>
        <w:bidi w:val="0"/>
        <w:rPr>
          <w:rFonts w:ascii="Arial" w:hAnsi="Arial"/>
          <w:sz w:val="22"/>
          <w:szCs w:val="22"/>
        </w:rPr>
      </w:pPr>
    </w:p>
    <w:p w:rsidR="0099797D"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rsidRPr="00E4438C" w:rsidP="002D3091">
      <w:pPr>
        <w:bidi w:val="0"/>
        <w:rPr>
          <w:rFonts w:ascii="Arial" w:hAnsi="Arial"/>
          <w:sz w:val="22"/>
          <w:szCs w:val="22"/>
        </w:rPr>
      </w:pPr>
    </w:p>
    <w:p w:rsidR="002D3091">
      <w:pPr>
        <w:bidi w:val="0"/>
        <w:rPr>
          <w:rFonts w:ascii="Times New Roman" w:hAnsi="Times New Roman"/>
        </w:rPr>
      </w:pPr>
    </w:p>
    <w:sectPr w:rsidSect="002D3091">
      <w:footerReference w:type="even" r:id="rId4"/>
      <w:footerReference w:type="default" r:id="rId5"/>
      <w:pgSz w:w="11906" w:h="16838" w:code="9"/>
      <w:pgMar w:top="1417" w:right="1417" w:bottom="1417" w:left="141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5B4" w:rsidP="009B484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045B4">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5B4" w:rsidP="009B484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065D9">
      <w:rPr>
        <w:rStyle w:val="PageNumber"/>
        <w:rFonts w:ascii="Times New Roman" w:hAnsi="Times New Roman"/>
        <w:noProof/>
      </w:rPr>
      <w:t>16</w:t>
    </w:r>
    <w:r>
      <w:rPr>
        <w:rStyle w:val="PageNumber"/>
        <w:rFonts w:ascii="Times New Roman" w:hAnsi="Times New Roman"/>
      </w:rPr>
      <w:fldChar w:fldCharType="end"/>
    </w:r>
  </w:p>
  <w:p w:rsidR="001045B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A98"/>
    <w:multiLevelType w:val="hybridMultilevel"/>
    <w:tmpl w:val="E55A292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5767B48"/>
    <w:multiLevelType w:val="hybridMultilevel"/>
    <w:tmpl w:val="8DF434CC"/>
    <w:lvl w:ilvl="0">
      <w:start w:val="2"/>
      <w:numFmt w:val="lowerLetter"/>
      <w:lvlText w:val="%1)"/>
      <w:lvlJc w:val="left"/>
      <w:pPr>
        <w:tabs>
          <w:tab w:val="num" w:pos="1101"/>
        </w:tabs>
        <w:ind w:left="1101" w:hanging="360"/>
      </w:pPr>
      <w:rPr>
        <w:rFonts w:cs="Times New Roman" w:hint="default"/>
        <w:rtl w:val="0"/>
        <w:cs w:val="0"/>
      </w:rPr>
    </w:lvl>
    <w:lvl w:ilvl="1">
      <w:start w:val="13"/>
      <w:numFmt w:val="decimal"/>
      <w:lvlText w:val="%2."/>
      <w:lvlJc w:val="left"/>
      <w:pPr>
        <w:tabs>
          <w:tab w:val="num" w:pos="1821"/>
        </w:tabs>
        <w:ind w:left="1821" w:hanging="360"/>
      </w:pPr>
      <w:rPr>
        <w:rFonts w:cs="Times New Roman" w:hint="default"/>
        <w:b w:val="0"/>
        <w:bCs w:val="0"/>
        <w:rtl w:val="0"/>
        <w:cs w:val="0"/>
      </w:rPr>
    </w:lvl>
    <w:lvl w:ilvl="2">
      <w:start w:val="1"/>
      <w:numFmt w:val="lowerRoman"/>
      <w:lvlText w:val="%3."/>
      <w:lvlJc w:val="right"/>
      <w:pPr>
        <w:tabs>
          <w:tab w:val="num" w:pos="2541"/>
        </w:tabs>
        <w:ind w:left="2541" w:hanging="180"/>
      </w:pPr>
      <w:rPr>
        <w:rFonts w:cs="Times New Roman"/>
        <w:rtl w:val="0"/>
        <w:cs w:val="0"/>
      </w:rPr>
    </w:lvl>
    <w:lvl w:ilvl="3">
      <w:start w:val="1"/>
      <w:numFmt w:val="decimal"/>
      <w:lvlText w:val="%4."/>
      <w:lvlJc w:val="left"/>
      <w:pPr>
        <w:tabs>
          <w:tab w:val="num" w:pos="3261"/>
        </w:tabs>
        <w:ind w:left="3261" w:hanging="360"/>
      </w:pPr>
      <w:rPr>
        <w:rFonts w:cs="Times New Roman"/>
        <w:rtl w:val="0"/>
        <w:cs w:val="0"/>
      </w:rPr>
    </w:lvl>
    <w:lvl w:ilvl="4">
      <w:start w:val="1"/>
      <w:numFmt w:val="lowerLetter"/>
      <w:lvlText w:val="%5."/>
      <w:lvlJc w:val="left"/>
      <w:pPr>
        <w:tabs>
          <w:tab w:val="num" w:pos="3981"/>
        </w:tabs>
        <w:ind w:left="3981" w:hanging="360"/>
      </w:pPr>
      <w:rPr>
        <w:rFonts w:cs="Times New Roman"/>
        <w:rtl w:val="0"/>
        <w:cs w:val="0"/>
      </w:rPr>
    </w:lvl>
    <w:lvl w:ilvl="5">
      <w:start w:val="1"/>
      <w:numFmt w:val="lowerRoman"/>
      <w:lvlText w:val="%6."/>
      <w:lvlJc w:val="right"/>
      <w:pPr>
        <w:tabs>
          <w:tab w:val="num" w:pos="4701"/>
        </w:tabs>
        <w:ind w:left="4701" w:hanging="180"/>
      </w:pPr>
      <w:rPr>
        <w:rFonts w:cs="Times New Roman"/>
        <w:rtl w:val="0"/>
        <w:cs w:val="0"/>
      </w:rPr>
    </w:lvl>
    <w:lvl w:ilvl="6">
      <w:start w:val="1"/>
      <w:numFmt w:val="decimal"/>
      <w:lvlText w:val="%7."/>
      <w:lvlJc w:val="left"/>
      <w:pPr>
        <w:tabs>
          <w:tab w:val="num" w:pos="5421"/>
        </w:tabs>
        <w:ind w:left="5421" w:hanging="360"/>
      </w:pPr>
      <w:rPr>
        <w:rFonts w:cs="Times New Roman"/>
        <w:rtl w:val="0"/>
        <w:cs w:val="0"/>
      </w:rPr>
    </w:lvl>
    <w:lvl w:ilvl="7">
      <w:start w:val="1"/>
      <w:numFmt w:val="lowerLetter"/>
      <w:lvlText w:val="%8."/>
      <w:lvlJc w:val="left"/>
      <w:pPr>
        <w:tabs>
          <w:tab w:val="num" w:pos="6141"/>
        </w:tabs>
        <w:ind w:left="6141" w:hanging="360"/>
      </w:pPr>
      <w:rPr>
        <w:rFonts w:cs="Times New Roman"/>
        <w:rtl w:val="0"/>
        <w:cs w:val="0"/>
      </w:rPr>
    </w:lvl>
    <w:lvl w:ilvl="8">
      <w:start w:val="1"/>
      <w:numFmt w:val="lowerRoman"/>
      <w:lvlText w:val="%9."/>
      <w:lvlJc w:val="right"/>
      <w:pPr>
        <w:tabs>
          <w:tab w:val="num" w:pos="6861"/>
        </w:tabs>
        <w:ind w:left="6861" w:hanging="180"/>
      </w:pPr>
      <w:rPr>
        <w:rFonts w:cs="Times New Roman"/>
        <w:rtl w:val="0"/>
        <w:cs w:val="0"/>
      </w:rPr>
    </w:lvl>
  </w:abstractNum>
  <w:abstractNum w:abstractNumId="2">
    <w:nsid w:val="1EB54094"/>
    <w:multiLevelType w:val="hybridMultilevel"/>
    <w:tmpl w:val="E61EAA4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3B61029"/>
    <w:multiLevelType w:val="singleLevel"/>
    <w:tmpl w:val="43AA4F34"/>
    <w:lvl w:ilvl="0">
      <w:start w:val="1"/>
      <w:numFmt w:val="upperLetter"/>
      <w:lvlText w:val="%1."/>
      <w:lvlJc w:val="left"/>
      <w:pPr>
        <w:tabs>
          <w:tab w:val="num" w:pos="720"/>
        </w:tabs>
        <w:ind w:left="720" w:hanging="360"/>
      </w:pPr>
      <w:rPr>
        <w:rFonts w:cs="Times New Roman"/>
        <w:rtl w:val="0"/>
        <w:cs w:val="0"/>
      </w:rPr>
    </w:lvl>
  </w:abstractNum>
  <w:num w:numId="1">
    <w:abstractNumId w:val="1"/>
  </w:num>
  <w:num w:numId="2">
    <w:abstractNumId w:val="2"/>
  </w:num>
  <w:num w:numId="3">
    <w:abstractNumId w:val="0"/>
  </w:num>
  <w:num w:numId="4">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2D3091"/>
    <w:rsid w:val="00014751"/>
    <w:rsid w:val="00024B1E"/>
    <w:rsid w:val="000E1477"/>
    <w:rsid w:val="001045B4"/>
    <w:rsid w:val="001065D9"/>
    <w:rsid w:val="001F4237"/>
    <w:rsid w:val="001F5B25"/>
    <w:rsid w:val="002100D8"/>
    <w:rsid w:val="002527FC"/>
    <w:rsid w:val="002746B9"/>
    <w:rsid w:val="002D3091"/>
    <w:rsid w:val="002E103D"/>
    <w:rsid w:val="003757F4"/>
    <w:rsid w:val="003D4F09"/>
    <w:rsid w:val="00406506"/>
    <w:rsid w:val="004943CF"/>
    <w:rsid w:val="004A7F9F"/>
    <w:rsid w:val="004C0F1F"/>
    <w:rsid w:val="004F4944"/>
    <w:rsid w:val="00516FC4"/>
    <w:rsid w:val="0067344C"/>
    <w:rsid w:val="00844FCD"/>
    <w:rsid w:val="00886BA6"/>
    <w:rsid w:val="00897916"/>
    <w:rsid w:val="008B7EE0"/>
    <w:rsid w:val="00945924"/>
    <w:rsid w:val="0095336B"/>
    <w:rsid w:val="0097586E"/>
    <w:rsid w:val="0099797D"/>
    <w:rsid w:val="009B4841"/>
    <w:rsid w:val="009C242B"/>
    <w:rsid w:val="009D717A"/>
    <w:rsid w:val="00A862DA"/>
    <w:rsid w:val="00D36942"/>
    <w:rsid w:val="00D46229"/>
    <w:rsid w:val="00D932E5"/>
    <w:rsid w:val="00D95F10"/>
    <w:rsid w:val="00DB1D01"/>
    <w:rsid w:val="00DD6E3B"/>
    <w:rsid w:val="00E4438C"/>
    <w:rsid w:val="00ED5499"/>
    <w:rsid w:val="00F86024"/>
    <w:rsid w:val="00FE140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2D3091"/>
    <w:pPr>
      <w:framePr w:wrap="auto"/>
      <w:widowControl/>
      <w:autoSpaceDE/>
      <w:autoSpaceDN/>
      <w:adjustRightInd/>
      <w:ind w:left="0" w:right="0"/>
      <w:jc w:val="both"/>
      <w:textAlignment w:val="auto"/>
    </w:pPr>
    <w:rPr>
      <w:rFonts w:cs="Times New Roman"/>
      <w:sz w:val="24"/>
      <w:szCs w:val="20"/>
      <w:rtl w:val="0"/>
      <w:cs w:val="0"/>
      <w:lang w:val="sk-SK" w:eastAsia="sk-SK" w:bidi="ar-SA"/>
    </w:rPr>
  </w:style>
  <w:style w:type="paragraph" w:styleId="Heading1">
    <w:name w:val="heading 1"/>
    <w:basedOn w:val="Normal"/>
    <w:next w:val="Normal"/>
    <w:uiPriority w:val="99"/>
    <w:rsid w:val="002D3091"/>
    <w:pPr>
      <w:keepNext/>
      <w:spacing w:before="240" w:after="60"/>
      <w:jc w:val="both"/>
      <w:outlineLvl w:val="0"/>
    </w:pPr>
    <w:rPr>
      <w:rFonts w:ascii="Arial" w:hAnsi="Arial"/>
      <w:b/>
      <w:kern w:val="28"/>
      <w:sz w:val="28"/>
    </w:rPr>
  </w:style>
  <w:style w:type="paragraph" w:styleId="Heading2">
    <w:name w:val="heading 2"/>
    <w:basedOn w:val="Normal"/>
    <w:next w:val="Normal"/>
    <w:uiPriority w:val="99"/>
    <w:rsid w:val="0099797D"/>
    <w:pPr>
      <w:keepNext/>
      <w:spacing w:before="240" w:after="60"/>
      <w:jc w:val="both"/>
      <w:outlineLvl w:val="1"/>
    </w:pPr>
    <w:rPr>
      <w:rFonts w:ascii="Arial" w:hAnsi="Arial" w:cs="Arial"/>
      <w:b/>
      <w:bCs/>
      <w:i/>
      <w:iCs/>
      <w:sz w:val="28"/>
      <w:szCs w:val="28"/>
    </w:rPr>
  </w:style>
  <w:style w:type="paragraph" w:styleId="Heading4">
    <w:name w:val="heading 4"/>
    <w:basedOn w:val="Normal"/>
    <w:next w:val="Normal"/>
    <w:uiPriority w:val="99"/>
    <w:rsid w:val="002D3091"/>
    <w:pPr>
      <w:keepNext/>
      <w:spacing w:before="240" w:after="60"/>
      <w:jc w:val="both"/>
      <w:outlineLvl w:val="3"/>
    </w:pPr>
    <w:rPr>
      <w:b/>
      <w:bCs/>
      <w:sz w:val="28"/>
      <w:szCs w:val="28"/>
    </w:rPr>
  </w:style>
  <w:style w:type="paragraph" w:styleId="Heading5">
    <w:name w:val="heading 5"/>
    <w:basedOn w:val="Normal"/>
    <w:next w:val="Normal"/>
    <w:uiPriority w:val="99"/>
    <w:rsid w:val="002D3091"/>
    <w:pPr>
      <w:spacing w:before="240" w:after="60"/>
      <w:jc w:val="both"/>
      <w:outlineLvl w:val="4"/>
    </w:pPr>
    <w:rPr>
      <w:b/>
      <w:bCs/>
      <w:i/>
      <w:iCs/>
      <w:sz w:val="26"/>
      <w:szCs w:val="26"/>
    </w:rPr>
  </w:style>
  <w:style w:type="paragraph" w:styleId="Heading6">
    <w:name w:val="heading 6"/>
    <w:basedOn w:val="Normal"/>
    <w:next w:val="Normal"/>
    <w:uiPriority w:val="99"/>
    <w:rsid w:val="0099797D"/>
    <w:pPr>
      <w:spacing w:before="240" w:after="60"/>
      <w:jc w:val="both"/>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Footer">
    <w:name w:val="footer"/>
    <w:basedOn w:val="Normal"/>
    <w:uiPriority w:val="99"/>
    <w:rsid w:val="002D3091"/>
    <w:pPr>
      <w:tabs>
        <w:tab w:val="center" w:pos="4536"/>
        <w:tab w:val="right" w:pos="9072"/>
      </w:tabs>
      <w:jc w:val="both"/>
    </w:pPr>
  </w:style>
  <w:style w:type="character" w:styleId="PageNumber">
    <w:name w:val="page number"/>
    <w:basedOn w:val="DefaultParagraphFont"/>
    <w:uiPriority w:val="99"/>
    <w:rsid w:val="002D3091"/>
    <w:rPr>
      <w:rFonts w:cs="Times New Roman"/>
      <w:rtl w:val="0"/>
      <w:cs w:val="0"/>
    </w:rPr>
  </w:style>
  <w:style w:type="paragraph" w:styleId="BodyText">
    <w:name w:val="Body Text"/>
    <w:basedOn w:val="Normal"/>
    <w:uiPriority w:val="99"/>
    <w:rsid w:val="002D3091"/>
    <w:pPr>
      <w:jc w:val="both"/>
    </w:pPr>
    <w:rPr>
      <w:szCs w:val="24"/>
    </w:rPr>
  </w:style>
  <w:style w:type="paragraph" w:styleId="BodyTextIndent2">
    <w:name w:val="Body Text Indent 2"/>
    <w:basedOn w:val="Normal"/>
    <w:uiPriority w:val="99"/>
    <w:rsid w:val="0099797D"/>
    <w:pPr>
      <w:spacing w:after="120" w:line="480" w:lineRule="auto"/>
      <w:ind w:left="283"/>
      <w:jc w:val="left"/>
    </w:pPr>
    <w:rPr>
      <w:szCs w:val="24"/>
    </w:rPr>
  </w:style>
  <w:style w:type="paragraph" w:styleId="BodyTextIndent3">
    <w:name w:val="Body Text Indent 3"/>
    <w:basedOn w:val="Normal"/>
    <w:uiPriority w:val="99"/>
    <w:rsid w:val="0099797D"/>
    <w:pPr>
      <w:spacing w:after="120"/>
      <w:ind w:left="283"/>
      <w:jc w:val="left"/>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16</Pages>
  <Words>3448</Words>
  <Characters>19655</Characters>
  <Application>Microsoft Office Word</Application>
  <DocSecurity>0</DocSecurity>
  <Lines>0</Lines>
  <Paragraphs>0</Paragraphs>
  <ScaleCrop>false</ScaleCrop>
  <Company>MPSVR SR</Company>
  <LinksUpToDate>false</LinksUpToDate>
  <CharactersWithSpaces>23057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cebulakova</dc:creator>
  <cp:lastModifiedBy>cebulakova</cp:lastModifiedBy>
  <cp:revision>2</cp:revision>
  <cp:lastPrinted>2008-10-01T12:07:00Z</cp:lastPrinted>
  <dcterms:created xsi:type="dcterms:W3CDTF">2008-10-01T12:10:00Z</dcterms:created>
  <dcterms:modified xsi:type="dcterms:W3CDTF">2008-10-01T12:10:00Z</dcterms:modified>
</cp:coreProperties>
</file>