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3C45BA">
        <w:rPr>
          <w:rFonts w:cs="Times New Roman"/>
          <w:sz w:val="22"/>
        </w:rPr>
        <w:t>1402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3C45BA">
        <w:rPr>
          <w:rFonts w:cs="Times New Roman"/>
        </w:rPr>
        <w:t>1023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42AB8">
        <w:rPr>
          <w:rFonts w:cs="Arial"/>
          <w:sz w:val="22"/>
          <w:szCs w:val="22"/>
        </w:rPr>
        <w:t>o</w:t>
      </w:r>
      <w:r w:rsidR="00872D3F">
        <w:rPr>
          <w:rFonts w:cs="Arial"/>
          <w:sz w:val="22"/>
          <w:szCs w:val="22"/>
        </w:rPr>
        <w:t xml:space="preserve"> 1</w:t>
      </w:r>
      <w:r w:rsidR="00EE67ED">
        <w:rPr>
          <w:rFonts w:cs="Arial"/>
          <w:sz w:val="22"/>
          <w:szCs w:val="22"/>
        </w:rPr>
        <w:t>7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384025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C45BA" w:rsidRPr="00381384" w:rsidP="003C45B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381384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381384">
        <w:rPr>
          <w:rFonts w:cs="Arial"/>
          <w:sz w:val="22"/>
          <w:szCs w:val="22"/>
        </w:rPr>
        <w:t xml:space="preserve"> poslancov Národnej rady Slovenskej republiky Ley Grečkovej a Jána Babiča</w:t>
      </w:r>
      <w:r>
        <w:rPr>
          <w:rFonts w:cs="Arial"/>
          <w:sz w:val="22"/>
          <w:szCs w:val="22"/>
        </w:rPr>
        <w:br/>
      </w:r>
      <w:r w:rsidRPr="00381384">
        <w:rPr>
          <w:rFonts w:cs="Arial"/>
          <w:sz w:val="22"/>
          <w:szCs w:val="22"/>
        </w:rPr>
        <w:t>na vydanie zákona, ktorým sa mení a dopĺňa zákon č. 223/2001 Z. z. o odpadoch a o zmene a doplnení niektorých zákonov v znení neskorších predpisov (tlač 751) – prvé čítanie</w:t>
      </w:r>
    </w:p>
    <w:p w:rsidR="003C45BA" w:rsidP="003C45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C45BA" w:rsidP="003C45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C45BA" w:rsidP="003C45BA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3C45BA" w:rsidP="003C45BA">
      <w:pPr>
        <w:jc w:val="both"/>
        <w:rPr>
          <w:rFonts w:cs="Arial"/>
          <w:b/>
          <w:sz w:val="28"/>
          <w:szCs w:val="28"/>
        </w:rPr>
      </w:pPr>
    </w:p>
    <w:p w:rsidR="003C45BA" w:rsidP="003C45BA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3C45BA" w:rsidP="003C45BA">
      <w:pPr>
        <w:jc w:val="both"/>
        <w:rPr>
          <w:rFonts w:cs="Arial"/>
          <w:b/>
          <w:sz w:val="22"/>
          <w:szCs w:val="22"/>
        </w:rPr>
      </w:pPr>
    </w:p>
    <w:p w:rsidR="003C45BA" w:rsidP="003C45BA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3C45BA" w:rsidP="003C45BA">
      <w:pPr>
        <w:ind w:firstLine="708"/>
        <w:jc w:val="both"/>
        <w:rPr>
          <w:rFonts w:cs="Arial"/>
          <w:sz w:val="22"/>
          <w:szCs w:val="22"/>
        </w:rPr>
      </w:pPr>
    </w:p>
    <w:p w:rsidR="003C45BA" w:rsidP="003C45BA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C45BA" w:rsidP="003C45BA">
      <w:pPr>
        <w:jc w:val="both"/>
        <w:rPr>
          <w:rFonts w:cs="Arial"/>
          <w:b/>
          <w:sz w:val="22"/>
          <w:szCs w:val="22"/>
        </w:rPr>
      </w:pPr>
    </w:p>
    <w:p w:rsidR="003C45BA" w:rsidP="003C45BA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3C45BA" w:rsidP="003C45BA">
      <w:pPr>
        <w:ind w:left="1200"/>
        <w:jc w:val="both"/>
        <w:rPr>
          <w:rFonts w:cs="Arial"/>
          <w:sz w:val="22"/>
          <w:szCs w:val="22"/>
        </w:rPr>
      </w:pPr>
    </w:p>
    <w:p w:rsidR="003C45BA" w:rsidP="003C45BA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C45BA" w:rsidP="003C45BA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hospodársku politiku  a </w:t>
      </w:r>
    </w:p>
    <w:p w:rsidR="003C45BA" w:rsidP="003C45BA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pôdohospodárstvo, životné prostredie a ochranu prírody;</w:t>
      </w:r>
    </w:p>
    <w:p w:rsidR="003C45BA" w:rsidP="003C45BA">
      <w:pPr>
        <w:ind w:left="1200"/>
        <w:jc w:val="both"/>
        <w:rPr>
          <w:rFonts w:cs="Arial"/>
          <w:sz w:val="22"/>
          <w:szCs w:val="22"/>
        </w:rPr>
      </w:pPr>
    </w:p>
    <w:p w:rsidR="003C45BA" w:rsidP="003C45BA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C45BA" w:rsidP="003C45BA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3C45BA" w:rsidP="003C45BA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pôdohospodárstvo, životné prostredie a ochranu prírody a</w:t>
      </w:r>
      <w:r>
        <w:rPr>
          <w:rFonts w:cs="Times New Roman"/>
          <w:sz w:val="22"/>
          <w:szCs w:val="22"/>
        </w:rPr>
        <w:t xml:space="preserve"> lehotu na jeho prerokovanie v druhom čítaní vo výboroch do 20. októbra 2008 a v gestorskom výbore do 21. októbra 2008.</w:t>
      </w:r>
    </w:p>
    <w:p w:rsidR="003C45BA" w:rsidP="003C45B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Oľga  N a c h t m a n n o v á   v. r.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Stanislav  K a h a n e c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5B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C45B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5B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C45B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1384"/>
    <w:rsid w:val="00384025"/>
    <w:rsid w:val="003C45BA"/>
    <w:rsid w:val="00442AB8"/>
    <w:rsid w:val="00534367"/>
    <w:rsid w:val="005D67C2"/>
    <w:rsid w:val="00724F5B"/>
    <w:rsid w:val="007542C9"/>
    <w:rsid w:val="00765600"/>
    <w:rsid w:val="00814864"/>
    <w:rsid w:val="00872D3F"/>
    <w:rsid w:val="008D5378"/>
    <w:rsid w:val="008E44F8"/>
    <w:rsid w:val="00A64BBE"/>
    <w:rsid w:val="00B74BC0"/>
    <w:rsid w:val="00BA441B"/>
    <w:rsid w:val="00DB6041"/>
    <w:rsid w:val="00E91884"/>
    <w:rsid w:val="00EE4D2A"/>
    <w:rsid w:val="00EE67ED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185</Words>
  <Characters>1058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2008-09-24T11:12:00Z</dcterms:created>
  <dcterms:modified xsi:type="dcterms:W3CDTF">2008-09-24T11:15:00Z</dcterms:modified>
</cp:coreProperties>
</file>