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6F2619">
        <w:rPr>
          <w:rFonts w:cs="Times New Roman"/>
          <w:sz w:val="22"/>
        </w:rPr>
        <w:t>1423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F2619">
        <w:rPr>
          <w:rFonts w:cs="Times New Roman"/>
        </w:rPr>
        <w:t>966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10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F2619" w:rsidRPr="00381384" w:rsidP="006F26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381384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381384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zákona o zvýšení výsluhových dôchodkov zo sociálneho zabezpečenia policajtov a vojakov v roku 2008 (tlač 725) – prvé čítanie</w:t>
      </w:r>
    </w:p>
    <w:p w:rsidR="006F2619" w:rsidP="006F26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2619" w:rsidP="006F26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2619" w:rsidP="006F2619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F2619" w:rsidP="006F2619">
      <w:pPr>
        <w:jc w:val="both"/>
        <w:rPr>
          <w:rFonts w:cs="Arial"/>
          <w:b/>
          <w:sz w:val="28"/>
          <w:szCs w:val="28"/>
        </w:rPr>
      </w:pPr>
    </w:p>
    <w:p w:rsidR="006F2619" w:rsidP="006F261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6F2619" w:rsidP="006F2619">
      <w:pPr>
        <w:jc w:val="both"/>
        <w:rPr>
          <w:rFonts w:cs="Arial"/>
          <w:b/>
          <w:sz w:val="22"/>
          <w:szCs w:val="22"/>
        </w:rPr>
      </w:pPr>
    </w:p>
    <w:p w:rsidR="006F2619" w:rsidP="006F261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6F2619" w:rsidP="006F2619">
      <w:pPr>
        <w:ind w:firstLine="708"/>
        <w:jc w:val="both"/>
        <w:rPr>
          <w:rFonts w:cs="Arial"/>
          <w:sz w:val="22"/>
          <w:szCs w:val="22"/>
        </w:rPr>
      </w:pPr>
    </w:p>
    <w:p w:rsidR="006F2619" w:rsidP="006F261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F2619" w:rsidP="006F2619">
      <w:pPr>
        <w:jc w:val="both"/>
        <w:rPr>
          <w:rFonts w:cs="Arial"/>
          <w:b/>
          <w:sz w:val="22"/>
          <w:szCs w:val="22"/>
        </w:rPr>
      </w:pPr>
    </w:p>
    <w:p w:rsidR="006F2619" w:rsidP="006F261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F2619" w:rsidP="006F2619">
      <w:pPr>
        <w:ind w:left="1200"/>
        <w:jc w:val="both"/>
        <w:rPr>
          <w:rFonts w:cs="Arial"/>
          <w:sz w:val="22"/>
          <w:szCs w:val="22"/>
        </w:rPr>
      </w:pPr>
    </w:p>
    <w:p w:rsidR="006F2619" w:rsidP="006F261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</w:t>
      </w:r>
      <w:r>
        <w:rPr>
          <w:rFonts w:cs="Arial"/>
          <w:sz w:val="22"/>
          <w:szCs w:val="22"/>
        </w:rPr>
        <w:t>Slovenskej republiky</w:t>
      </w:r>
    </w:p>
    <w:p w:rsidR="006F2619" w:rsidP="006F261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 a</w:t>
      </w:r>
    </w:p>
    <w:p w:rsidR="006F2619" w:rsidP="006F261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bezpečnosť;</w:t>
      </w:r>
    </w:p>
    <w:p w:rsidR="006F2619" w:rsidP="006F2619">
      <w:pPr>
        <w:ind w:left="1200"/>
        <w:jc w:val="both"/>
        <w:rPr>
          <w:rFonts w:cs="Arial"/>
          <w:sz w:val="22"/>
          <w:szCs w:val="22"/>
        </w:rPr>
      </w:pPr>
    </w:p>
    <w:p w:rsidR="006F2619" w:rsidP="006F261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F2619" w:rsidP="006F2619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6F2619" w:rsidP="006F2619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obranu</w:t>
        <w:br/>
        <w:t>a bezpečnosť a</w:t>
      </w:r>
      <w:r>
        <w:rPr>
          <w:rFonts w:cs="Times New Roman"/>
          <w:sz w:val="22"/>
          <w:szCs w:val="22"/>
        </w:rPr>
        <w:t xml:space="preserve"> lehotu na jeho prerokovanie v druhom čítaní vo výboroch do</w:t>
        <w:br/>
        <w:t>20. októbra 2008 a v gestorskom výbore do 21. októbra 2008.</w:t>
      </w:r>
    </w:p>
    <w:p w:rsidR="006F2619" w:rsidP="006F26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2619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6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F261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6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F261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1384"/>
    <w:rsid w:val="00384025"/>
    <w:rsid w:val="00534367"/>
    <w:rsid w:val="005D67C2"/>
    <w:rsid w:val="006F2619"/>
    <w:rsid w:val="00724F5B"/>
    <w:rsid w:val="007542C9"/>
    <w:rsid w:val="00765600"/>
    <w:rsid w:val="00814864"/>
    <w:rsid w:val="00872D3F"/>
    <w:rsid w:val="008D5378"/>
    <w:rsid w:val="008E44F8"/>
    <w:rsid w:val="00A64BBE"/>
    <w:rsid w:val="00B74BC0"/>
    <w:rsid w:val="00BA441B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2008-09-18T09:27:00Z</dcterms:created>
  <dcterms:modified xsi:type="dcterms:W3CDTF">2008-09-18T09:28:00Z</dcterms:modified>
</cp:coreProperties>
</file>