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2254C">
      <w:pPr>
        <w:pStyle w:val="Title"/>
        <w:rPr>
          <w:rFonts w:ascii="Times New Roman" w:hAnsi="Times New Roman" w:cs="Times New Roman"/>
          <w:b/>
          <w:bCs/>
          <w:sz w:val="24"/>
        </w:rPr>
      </w:pPr>
      <w:r>
        <w:rPr>
          <w:rFonts w:ascii="Times New Roman" w:hAnsi="Times New Roman" w:cs="Times New Roman"/>
          <w:b/>
          <w:bCs/>
          <w:sz w:val="24"/>
        </w:rPr>
        <w:t>NÁRODNÁ  RADA  SLOVENSKEJ  REPUBLIKY</w:t>
      </w:r>
    </w:p>
    <w:p w:rsidR="0062254C">
      <w:pPr>
        <w:pBdr>
          <w:bottom w:val="single" w:sz="12" w:space="1" w:color="auto"/>
        </w:pBdr>
        <w:jc w:val="center"/>
        <w:rPr>
          <w:rFonts w:ascii="Times New Roman" w:hAnsi="Times New Roman" w:cs="Times New Roman"/>
        </w:rPr>
      </w:pPr>
      <w:r>
        <w:rPr>
          <w:rFonts w:ascii="Times New Roman" w:hAnsi="Times New Roman" w:cs="Times New Roman"/>
        </w:rPr>
        <w:t>IV. volebné obdobie</w:t>
      </w:r>
    </w:p>
    <w:p w:rsidR="0062254C">
      <w:pPr>
        <w:pStyle w:val="Heading3"/>
        <w:spacing w:before="0" w:after="0"/>
        <w:rPr>
          <w:sz w:val="24"/>
        </w:rPr>
      </w:pPr>
    </w:p>
    <w:p w:rsidR="0062254C">
      <w:pPr>
        <w:pStyle w:val="Heading3"/>
        <w:spacing w:before="0" w:after="0"/>
        <w:jc w:val="center"/>
        <w:rPr>
          <w:rFonts w:ascii="Times New Roman" w:hAnsi="Times New Roman" w:cs="Times New Roman"/>
          <w:sz w:val="36"/>
        </w:rPr>
      </w:pPr>
      <w:r>
        <w:rPr>
          <w:rFonts w:ascii="Times New Roman" w:hAnsi="Times New Roman" w:cs="Times New Roman"/>
          <w:sz w:val="36"/>
        </w:rPr>
        <w:t>735</w:t>
      </w:r>
    </w:p>
    <w:p w:rsidR="0062254C">
      <w:pPr>
        <w:pStyle w:val="Heading2"/>
        <w:spacing w:before="240"/>
        <w:rPr>
          <w:rFonts w:ascii="Times New Roman" w:hAnsi="Times New Roman"/>
        </w:rPr>
      </w:pPr>
      <w:r>
        <w:rPr>
          <w:rFonts w:ascii="Times New Roman" w:hAnsi="Times New Roman"/>
        </w:rPr>
        <w:t>VLÁDNY NÁVRH</w:t>
      </w:r>
    </w:p>
    <w:p w:rsidR="0062254C">
      <w:pPr>
        <w:pStyle w:val="Heading1"/>
        <w:spacing w:before="200"/>
        <w:rPr>
          <w:rFonts w:ascii="Times New Roman" w:hAnsi="Times New Roman" w:cs="Times New Roman"/>
          <w:szCs w:val="24"/>
        </w:rPr>
      </w:pPr>
      <w:r>
        <w:rPr>
          <w:rFonts w:ascii="Times New Roman" w:hAnsi="Times New Roman" w:cs="Times New Roman"/>
          <w:szCs w:val="24"/>
        </w:rPr>
        <w:t>Zákon</w:t>
      </w:r>
    </w:p>
    <w:p w:rsidR="0062254C">
      <w:pPr>
        <w:pStyle w:val="Heading1"/>
        <w:keepNext w:val="0"/>
        <w:spacing w:before="0" w:after="0"/>
        <w:rPr>
          <w:rFonts w:ascii="Times New Roman" w:hAnsi="Times New Roman"/>
          <w:b w:val="0"/>
          <w:bCs w:val="0"/>
        </w:rPr>
      </w:pPr>
      <w:r>
        <w:rPr>
          <w:rFonts w:ascii="Times New Roman" w:hAnsi="Times New Roman"/>
          <w:b w:val="0"/>
          <w:bCs w:val="0"/>
        </w:rPr>
        <w:t>z .................... 2008</w:t>
      </w:r>
    </w:p>
    <w:p w:rsidR="0062254C">
      <w:pPr>
        <w:rPr>
          <w:rFonts w:ascii="Times New Roman" w:hAnsi="Times New Roman" w:cs="Times New Roman"/>
        </w:rPr>
      </w:pPr>
    </w:p>
    <w:p w:rsidR="0062254C">
      <w:pPr>
        <w:pStyle w:val="Heading2"/>
        <w:rPr>
          <w:rFonts w:ascii="Times New Roman" w:hAnsi="Times New Roman"/>
        </w:rPr>
      </w:pPr>
      <w:r>
        <w:rPr>
          <w:rFonts w:ascii="Times New Roman" w:hAnsi="Times New Roman"/>
          <w:szCs w:val="24"/>
        </w:rPr>
        <w:t xml:space="preserve">o efektívnosti pri používaní energie a o zmene a doplnení zákona č. 555/2005 Z. z.          o energetickej hospodárnosti budov </w:t>
      </w:r>
      <w:r>
        <w:rPr>
          <w:rFonts w:ascii="Times New Roman" w:hAnsi="Times New Roman"/>
          <w:bCs w:val="0"/>
          <w:iCs/>
        </w:rPr>
        <w:t>a o zmene a doplnen</w:t>
      </w:r>
      <w:r>
        <w:rPr>
          <w:rFonts w:ascii="Times New Roman" w:hAnsi="Times New Roman"/>
          <w:bCs w:val="0"/>
          <w:iCs/>
        </w:rPr>
        <w:t>í niektorých zákonov</w:t>
      </w:r>
      <w:r>
        <w:rPr>
          <w:rFonts w:ascii="Times New Roman" w:hAnsi="Times New Roman"/>
          <w:szCs w:val="24"/>
        </w:rPr>
        <w:t xml:space="preserve"> </w:t>
      </w:r>
      <w:r>
        <w:rPr>
          <w:rFonts w:ascii="Times New Roman" w:hAnsi="Times New Roman"/>
        </w:rPr>
        <w:t>v znení zákona č. 17/2007 Z. z. (zákon o energetickej efektívnosti)</w:t>
      </w:r>
    </w:p>
    <w:p w:rsidR="0062254C">
      <w:pPr>
        <w:pStyle w:val="Footer"/>
        <w:keepNext w:val="0"/>
        <w:tabs>
          <w:tab w:val="clear" w:pos="4536"/>
          <w:tab w:val="clear" w:pos="9072"/>
        </w:tabs>
        <w:spacing w:before="0" w:after="0"/>
        <w:rPr>
          <w:rFonts w:ascii="Times New Roman" w:hAnsi="Times New Roman" w:cs="Times New Roman"/>
        </w:rPr>
      </w:pPr>
    </w:p>
    <w:p w:rsidR="0062254C">
      <w:pPr>
        <w:pStyle w:val="odsek"/>
        <w:keepNext w:val="0"/>
        <w:spacing w:before="0" w:after="0"/>
        <w:ind w:firstLine="567"/>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Národná rada Slovenskej republiky sa uzniesla na tomto zákone:</w:t>
      </w:r>
    </w:p>
    <w:p w:rsidR="0062254C">
      <w:pPr>
        <w:pStyle w:val="a"/>
        <w:keepNext w:val="0"/>
        <w:numPr>
          <w:numId w:val="0"/>
        </w:numPr>
        <w:spacing w:before="0" w:after="0"/>
        <w:rPr>
          <w:rFonts w:ascii="Times New Roman" w:hAnsi="Times New Roman" w:cs="Times New Roman"/>
          <w:b w:val="0"/>
          <w:color w:val="auto"/>
          <w:lang w:eastAsia="sk-SK"/>
        </w:rPr>
      </w:pPr>
    </w:p>
    <w:p w:rsidR="0062254C">
      <w:pPr>
        <w:pStyle w:val="a"/>
        <w:keepNext w:val="0"/>
        <w:numPr>
          <w:numId w:val="0"/>
        </w:numPr>
        <w:spacing w:before="0" w:after="0"/>
        <w:rPr>
          <w:rFonts w:ascii="Times New Roman" w:hAnsi="Times New Roman" w:cs="Times New Roman"/>
          <w:b w:val="0"/>
          <w:color w:val="auto"/>
          <w:lang w:eastAsia="sk-SK"/>
        </w:rPr>
      </w:pPr>
    </w:p>
    <w:p w:rsidR="0062254C">
      <w:pPr>
        <w:pStyle w:val="a"/>
        <w:keepNext w:val="0"/>
        <w:numPr>
          <w:numId w:val="0"/>
        </w:numPr>
        <w:spacing w:before="0" w:after="0"/>
        <w:rPr>
          <w:rFonts w:ascii="Times New Roman" w:hAnsi="Times New Roman" w:cs="Times New Roman"/>
          <w:b w:val="0"/>
          <w:color w:val="auto"/>
          <w:lang w:eastAsia="sk-SK"/>
        </w:rPr>
      </w:pPr>
      <w:r>
        <w:rPr>
          <w:rFonts w:ascii="Times New Roman" w:hAnsi="Times New Roman" w:cs="Times New Roman"/>
          <w:b w:val="0"/>
          <w:color w:val="auto"/>
          <w:lang w:eastAsia="sk-SK"/>
        </w:rPr>
        <w:t>Čl. I</w:t>
      </w:r>
    </w:p>
    <w:p w:rsidR="0062254C">
      <w:pPr>
        <w:pStyle w:val="a"/>
        <w:keepNext w:val="0"/>
        <w:numPr>
          <w:numId w:val="0"/>
        </w:numPr>
        <w:spacing w:before="0" w:after="0"/>
        <w:rPr>
          <w:rFonts w:ascii="Times New Roman" w:hAnsi="Times New Roman" w:cs="Times New Roman"/>
          <w:b w:val="0"/>
          <w:color w:val="auto"/>
          <w:lang w:eastAsia="sk-SK"/>
        </w:rPr>
      </w:pPr>
    </w:p>
    <w:p w:rsidR="0062254C">
      <w:pPr>
        <w:pStyle w:val="a"/>
        <w:keepNext w:val="0"/>
        <w:numPr>
          <w:numId w:val="0"/>
        </w:numPr>
        <w:spacing w:before="0" w:after="0"/>
        <w:rPr>
          <w:rFonts w:ascii="Times New Roman" w:hAnsi="Times New Roman" w:cs="Times New Roman"/>
          <w:b w:val="0"/>
          <w:color w:val="auto"/>
        </w:rPr>
      </w:pPr>
      <w:r>
        <w:rPr>
          <w:rFonts w:ascii="Times New Roman" w:hAnsi="Times New Roman" w:cs="Times New Roman"/>
          <w:b w:val="0"/>
          <w:color w:val="auto"/>
          <w:lang w:eastAsia="sk-SK"/>
        </w:rPr>
        <w:t xml:space="preserve">§ 1 </w:t>
      </w:r>
    </w:p>
    <w:p w:rsidR="0062254C">
      <w:pPr>
        <w:pStyle w:val="Heading2"/>
        <w:keepNext w:val="0"/>
        <w:spacing w:before="0" w:after="0"/>
        <w:rPr>
          <w:rFonts w:ascii="Times New Roman" w:hAnsi="Times New Roman"/>
          <w:b w:val="0"/>
          <w:lang w:eastAsia="cs-CZ"/>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Tento zákon ustanovuje povinnosti pri používaní energie a požiadavky na efektívnosť pri používaní energie. </w:t>
      </w:r>
    </w:p>
    <w:p w:rsidR="0062254C">
      <w:pPr>
        <w:pStyle w:val="odsek"/>
        <w:keepNext w:val="0"/>
        <w:spacing w:before="0" w:after="0"/>
        <w:ind w:firstLine="0"/>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xml:space="preserve">§ 2 </w:t>
      </w:r>
    </w:p>
    <w:p w:rsidR="0062254C">
      <w:pPr>
        <w:pStyle w:val="odsek"/>
        <w:keepNext w:val="0"/>
        <w:spacing w:before="0" w:after="0"/>
        <w:ind w:firstLine="567"/>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Na účely tohto zákona sa rozumie</w:t>
      </w:r>
    </w:p>
    <w:p w:rsidR="0062254C">
      <w:pPr>
        <w:pStyle w:val="odsek"/>
        <w:keepNext w:val="0"/>
        <w:numPr>
          <w:ilvl w:val="0"/>
          <w:numId w:val="6"/>
        </w:numPr>
        <w:tabs>
          <w:tab w:val="left" w:pos="360"/>
        </w:tabs>
        <w:spacing w:before="0" w:after="0"/>
        <w:rPr>
          <w:rFonts w:ascii="Times New Roman" w:hAnsi="Times New Roman" w:cs="Times New Roman"/>
          <w:lang w:eastAsia="cs-CZ"/>
        </w:rPr>
      </w:pPr>
      <w:r>
        <w:rPr>
          <w:rFonts w:ascii="Times New Roman" w:hAnsi="Times New Roman" w:cs="Times New Roman"/>
          <w:lang w:eastAsia="cs-CZ"/>
        </w:rPr>
        <w:t>energiou všetky formy komerčne dostupnej energie s výnimkou leteckých palív a ťažkých vykurovacích olejov pre námornú dopravu,</w:t>
      </w:r>
    </w:p>
    <w:p w:rsidR="0062254C">
      <w:pPr>
        <w:pStyle w:val="NormalWeb"/>
        <w:numPr>
          <w:ilvl w:val="0"/>
          <w:numId w:val="6"/>
        </w:numPr>
        <w:tabs>
          <w:tab w:val="left" w:pos="360"/>
        </w:tabs>
        <w:spacing w:before="0" w:beforeAutospacing="0" w:after="0" w:afterAutospacing="0"/>
        <w:jc w:val="both"/>
        <w:rPr>
          <w:rFonts w:ascii="Times New Roman" w:hAnsi="Times New Roman" w:cs="Times New Roman"/>
        </w:rPr>
      </w:pPr>
      <w:r>
        <w:rPr>
          <w:rFonts w:ascii="Times New Roman" w:hAnsi="Times New Roman" w:cs="Times New Roman"/>
        </w:rPr>
        <w:t xml:space="preserve">využiteľným teplom teplo určené na uspokojenie ekonomicky zdôvodneného dopytu po teple alebo po chlade, </w:t>
      </w:r>
    </w:p>
    <w:p w:rsidR="0062254C">
      <w:pPr>
        <w:pStyle w:val="NormalWeb"/>
        <w:numPr>
          <w:ilvl w:val="0"/>
          <w:numId w:val="6"/>
        </w:numPr>
        <w:tabs>
          <w:tab w:val="left" w:pos="360"/>
        </w:tabs>
        <w:spacing w:before="0" w:beforeAutospacing="0" w:after="0" w:afterAutospacing="0"/>
        <w:jc w:val="both"/>
        <w:rPr>
          <w:rFonts w:ascii="Times New Roman" w:hAnsi="Times New Roman" w:cs="Times New Roman"/>
        </w:rPr>
      </w:pPr>
      <w:r>
        <w:rPr>
          <w:rFonts w:ascii="Times New Roman" w:hAnsi="Times New Roman" w:cs="Times New Roman"/>
        </w:rPr>
        <w:t>používaním energie premena, prenos, preprava, distribúcia a spotreba energie,</w:t>
      </w:r>
    </w:p>
    <w:p w:rsidR="0062254C">
      <w:pPr>
        <w:pStyle w:val="odsek"/>
        <w:keepNext w:val="0"/>
        <w:numPr>
          <w:ilvl w:val="0"/>
          <w:numId w:val="6"/>
        </w:numPr>
        <w:tabs>
          <w:tab w:val="left" w:pos="360"/>
        </w:tabs>
        <w:spacing w:before="0" w:after="0"/>
        <w:rPr>
          <w:rFonts w:ascii="Times New Roman" w:hAnsi="Times New Roman" w:cs="Times New Roman"/>
        </w:rPr>
      </w:pPr>
      <w:r>
        <w:rPr>
          <w:rFonts w:ascii="Times New Roman" w:hAnsi="Times New Roman" w:cs="Times New Roman"/>
        </w:rPr>
        <w:t>efektívnosťou pri používaní energie efektívne využívanie energetických surovín a energetických médií,</w:t>
      </w:r>
    </w:p>
    <w:p w:rsidR="0062254C">
      <w:pPr>
        <w:pStyle w:val="odsek"/>
        <w:keepNext w:val="0"/>
        <w:numPr>
          <w:ilvl w:val="0"/>
          <w:numId w:val="6"/>
        </w:numPr>
        <w:tabs>
          <w:tab w:val="left" w:pos="360"/>
        </w:tabs>
        <w:spacing w:before="0" w:after="0"/>
        <w:rPr>
          <w:rFonts w:ascii="Times New Roman" w:hAnsi="Times New Roman" w:cs="Times New Roman"/>
        </w:rPr>
      </w:pPr>
      <w:r>
        <w:rPr>
          <w:rFonts w:ascii="Times New Roman" w:hAnsi="Times New Roman" w:cs="Times New Roman"/>
        </w:rPr>
        <w:t>energetickou náročnosťou spotreba energie na vyrobenú jednotku pre danú technológiu alebo spotreba energie na poskytnutú službu,</w:t>
      </w:r>
    </w:p>
    <w:p w:rsidR="0062254C">
      <w:pPr>
        <w:pStyle w:val="odsek"/>
        <w:keepNext w:val="0"/>
        <w:numPr>
          <w:ilvl w:val="0"/>
          <w:numId w:val="6"/>
        </w:numPr>
        <w:tabs>
          <w:tab w:val="left" w:pos="360"/>
        </w:tabs>
        <w:spacing w:before="0" w:after="0"/>
        <w:rPr>
          <w:rFonts w:ascii="Times New Roman" w:hAnsi="Times New Roman" w:cs="Times New Roman"/>
        </w:rPr>
      </w:pPr>
      <w:r>
        <w:rPr>
          <w:rFonts w:ascii="Times New Roman" w:hAnsi="Times New Roman" w:cs="Times New Roman"/>
        </w:rPr>
        <w:t>energetickou účinnosťou pomer medzi súčtom energetických výstupov a súčtom energetických vstupov procesu,</w:t>
      </w:r>
    </w:p>
    <w:p w:rsidR="0062254C">
      <w:pPr>
        <w:pStyle w:val="odsek"/>
        <w:keepNext w:val="0"/>
        <w:numPr>
          <w:ilvl w:val="0"/>
          <w:numId w:val="6"/>
        </w:numPr>
        <w:tabs>
          <w:tab w:val="left" w:pos="360"/>
        </w:tabs>
        <w:spacing w:before="0" w:after="0"/>
        <w:rPr>
          <w:rFonts w:ascii="Times New Roman" w:hAnsi="Times New Roman" w:cs="Times New Roman"/>
        </w:rPr>
      </w:pPr>
      <w:r>
        <w:rPr>
          <w:rFonts w:ascii="Times New Roman" w:hAnsi="Times New Roman" w:cs="Times New Roman"/>
        </w:rPr>
        <w:t>vykurovaním proces odovzdávania tepla do vykurovaného priestoru zodpovedajúcim technickým zariadením na účely vytvárania tepelnej pohody alebo požadovaných štandardov vnútorného prostredia,</w:t>
      </w:r>
    </w:p>
    <w:p w:rsidR="0062254C">
      <w:pPr>
        <w:pStyle w:val="odsek"/>
        <w:keepNext w:val="0"/>
        <w:numPr>
          <w:ilvl w:val="0"/>
          <w:numId w:val="6"/>
        </w:numPr>
        <w:tabs>
          <w:tab w:val="left" w:pos="360"/>
        </w:tabs>
        <w:spacing w:before="0" w:after="0"/>
        <w:rPr>
          <w:rFonts w:ascii="Times New Roman" w:hAnsi="Times New Roman" w:cs="Times New Roman"/>
        </w:rPr>
      </w:pPr>
      <w:r>
        <w:rPr>
          <w:rFonts w:ascii="Times New Roman" w:hAnsi="Times New Roman" w:cs="Times New Roman"/>
        </w:rPr>
        <w:t xml:space="preserve">energetickým auditom </w:t>
      </w:r>
      <w:r>
        <w:rPr>
          <w:rFonts w:ascii="Times New Roman" w:hAnsi="Times New Roman" w:cs="Times New Roman"/>
          <w:lang w:eastAsia="cs-CZ"/>
        </w:rPr>
        <w:t xml:space="preserve">systematický postup na získanie dostatočných informácií o súčasnom stave </w:t>
      </w:r>
      <w:r>
        <w:rPr>
          <w:rFonts w:ascii="Times New Roman" w:hAnsi="Times New Roman" w:cs="Times New Roman"/>
        </w:rPr>
        <w:t>technických zariadení a budov určených na používanie energie,</w:t>
      </w:r>
      <w:r>
        <w:rPr>
          <w:rFonts w:ascii="Times New Roman" w:hAnsi="Times New Roman" w:cs="Times New Roman"/>
          <w:lang w:eastAsia="cs-CZ"/>
        </w:rPr>
        <w:t xml:space="preserve"> na identifikáciu a návrh nákladovo efektívnych možností úspor energie; výstupom z energetického auditu je </w:t>
      </w:r>
      <w:r>
        <w:rPr>
          <w:rFonts w:ascii="Times New Roman" w:hAnsi="Times New Roman" w:cs="Times New Roman"/>
        </w:rPr>
        <w:t>písomná správa,</w:t>
      </w:r>
    </w:p>
    <w:p w:rsidR="0062254C">
      <w:pPr>
        <w:pStyle w:val="odsek"/>
        <w:keepNext w:val="0"/>
        <w:numPr>
          <w:ilvl w:val="0"/>
          <w:numId w:val="6"/>
        </w:numPr>
        <w:tabs>
          <w:tab w:val="left" w:pos="360"/>
        </w:tabs>
        <w:spacing w:before="0" w:after="0"/>
        <w:rPr>
          <w:rFonts w:ascii="Times New Roman" w:hAnsi="Times New Roman" w:cs="Times New Roman"/>
        </w:rPr>
      </w:pPr>
      <w:r>
        <w:rPr>
          <w:rFonts w:ascii="Times New Roman" w:hAnsi="Times New Roman" w:cs="Times New Roman"/>
        </w:rPr>
        <w:t>opatrením na zvýšenie efektívnosti pri používaní energie činnosť, v dôsledku ktorej dochádza k overiteľnému a merateľnému alebo odhadnuteľnému zvýšeniu energetickej účinnosti alebo zníženiu energetickej náročnosti,</w:t>
      </w:r>
    </w:p>
    <w:p w:rsidR="0062254C">
      <w:pPr>
        <w:pStyle w:val="odsek"/>
        <w:keepNext w:val="0"/>
        <w:numPr>
          <w:ilvl w:val="0"/>
          <w:numId w:val="6"/>
        </w:numPr>
        <w:tabs>
          <w:tab w:val="left" w:pos="360"/>
        </w:tabs>
        <w:spacing w:before="0" w:after="0"/>
        <w:rPr>
          <w:rFonts w:ascii="Times New Roman" w:hAnsi="Times New Roman" w:cs="Times New Roman"/>
        </w:rPr>
      </w:pPr>
      <w:r>
        <w:rPr>
          <w:rFonts w:ascii="Times New Roman" w:hAnsi="Times New Roman" w:cs="Times New Roman"/>
        </w:rPr>
        <w:t>celkovou ročnou spotrebou energie súčet všetkých foriem energie na všetkých odberných miestach evidovaných pod spoločným identifikačným číslom podľa jednotnej štatistickej klasifikácie.</w:t>
      </w: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3</w:t>
      </w:r>
    </w:p>
    <w:p w:rsidR="0062254C">
      <w:pPr>
        <w:pStyle w:val="HTMLPreformatted"/>
        <w:jc w:val="center"/>
        <w:rPr>
          <w:rFonts w:ascii="Times New Roman" w:hAnsi="Times New Roman"/>
          <w:sz w:val="24"/>
        </w:rPr>
      </w:pPr>
      <w:r>
        <w:rPr>
          <w:rFonts w:ascii="Times New Roman" w:hAnsi="Times New Roman"/>
          <w:sz w:val="24"/>
        </w:rPr>
        <w:t xml:space="preserve">Koncepcia a akčné plány efektívnosti pri používaní energie </w:t>
      </w:r>
    </w:p>
    <w:p w:rsidR="0062254C">
      <w:pPr>
        <w:pStyle w:val="HTMLPreformatted"/>
        <w:rPr>
          <w:rFonts w:ascii="Arial" w:hAnsi="Arial"/>
          <w:sz w:val="24"/>
        </w:rPr>
      </w:pP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4"/>
        </w:rPr>
      </w:pPr>
      <w:r>
        <w:rPr>
          <w:rFonts w:ascii="Times New Roman" w:hAnsi="Times New Roman"/>
          <w:sz w:val="24"/>
        </w:rPr>
        <w:t>(1) Ministerstvo hospodárstva Slovenskej republiky (ďalej len „ministerstvo“)</w:t>
      </w:r>
    </w:p>
    <w:p w:rsidR="0062254C" w:rsidP="0062254C">
      <w:pPr>
        <w:pStyle w:val="HTMLPreformatted"/>
        <w:numPr>
          <w:ilvl w:val="0"/>
          <w:numId w:val="11"/>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r>
        <w:rPr>
          <w:rFonts w:ascii="Times New Roman" w:hAnsi="Times New Roman"/>
          <w:sz w:val="24"/>
        </w:rPr>
        <w:t xml:space="preserve">vypracúva koncepciu efektívnosti pri používaní energie (ďalej len „koncepcia“) minimálne na obdobie desať rokov v spolupráci s ústrednými orgánmi štátnej správy, </w:t>
      </w:r>
    </w:p>
    <w:p w:rsidR="0062254C" w:rsidP="0062254C">
      <w:pPr>
        <w:pStyle w:val="HTMLPreformatted"/>
        <w:numPr>
          <w:ilvl w:val="0"/>
          <w:numId w:val="11"/>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r>
        <w:rPr>
          <w:rFonts w:ascii="Times New Roman" w:hAnsi="Times New Roman"/>
          <w:sz w:val="24"/>
        </w:rPr>
        <w:t>vyhodnocuje plnenie cieľov koncepcie každých päť rokov a predkladá návrhy na jej zmeny a doplnenie,</w:t>
      </w:r>
    </w:p>
    <w:p w:rsidR="0062254C" w:rsidP="0062254C">
      <w:pPr>
        <w:pStyle w:val="HTMLPreformatted"/>
        <w:numPr>
          <w:ilvl w:val="0"/>
          <w:numId w:val="11"/>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r>
        <w:rPr>
          <w:rFonts w:ascii="Times New Roman" w:hAnsi="Times New Roman"/>
          <w:sz w:val="24"/>
        </w:rPr>
        <w:t>vypracúva raz za tri roky akčný plán efektívnosti pri používaní energie, ktorý obsahuje</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00" w:hanging="260"/>
        <w:jc w:val="both"/>
        <w:rPr>
          <w:rFonts w:ascii="Times New Roman" w:hAnsi="Times New Roman"/>
          <w:sz w:val="24"/>
        </w:rPr>
      </w:pPr>
      <w:r>
        <w:rPr>
          <w:rFonts w:ascii="Times New Roman" w:hAnsi="Times New Roman"/>
          <w:sz w:val="24"/>
        </w:rPr>
        <w:t xml:space="preserve">1. cieľ úspor energie v Slovenskej republike a opatrenia na jeho dosiahnutie na obdobie troch po sebe nasledujúcich rokov, </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40"/>
        <w:jc w:val="both"/>
        <w:rPr>
          <w:rFonts w:ascii="Times New Roman" w:hAnsi="Times New Roman"/>
          <w:sz w:val="24"/>
        </w:rPr>
      </w:pPr>
      <w:r>
        <w:rPr>
          <w:rFonts w:ascii="Times New Roman" w:hAnsi="Times New Roman"/>
          <w:sz w:val="24"/>
        </w:rPr>
        <w:t xml:space="preserve">2.  analýzu a hodnotenie prijatých opatrení,  </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40"/>
        <w:jc w:val="both"/>
        <w:rPr>
          <w:rFonts w:ascii="Times New Roman" w:hAnsi="Times New Roman"/>
          <w:sz w:val="24"/>
        </w:rPr>
      </w:pPr>
      <w:r>
        <w:rPr>
          <w:rFonts w:ascii="Times New Roman" w:hAnsi="Times New Roman"/>
          <w:sz w:val="24"/>
        </w:rPr>
        <w:t>3.  návrh nových opatrení na dosiahnutie cieľa úspor energie,</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80"/>
        <w:jc w:val="both"/>
        <w:rPr>
          <w:rFonts w:ascii="Times New Roman" w:hAnsi="Times New Roman"/>
          <w:sz w:val="24"/>
        </w:rPr>
      </w:pPr>
      <w:r>
        <w:rPr>
          <w:rFonts w:ascii="Times New Roman" w:hAnsi="Times New Roman"/>
          <w:sz w:val="24"/>
        </w:rPr>
        <w:t>4. informácie pre občanov a obchodné spoločnosti o vzorovej úlohe a činnostiach verejného sektora,</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hanging="380"/>
        <w:jc w:val="both"/>
        <w:rPr>
          <w:rFonts w:ascii="Times New Roman" w:hAnsi="Times New Roman"/>
          <w:sz w:val="24"/>
        </w:rPr>
      </w:pPr>
      <w:r>
        <w:rPr>
          <w:rFonts w:ascii="Times New Roman" w:hAnsi="Times New Roman"/>
          <w:sz w:val="24"/>
        </w:rPr>
        <w:t>5.  spôsoby dosiahnutia energetickej účinnosti, finančné a právne nástroje na dosiahnutie národného indikatívneho cieľa úspor energie,</w:t>
      </w:r>
    </w:p>
    <w:p w:rsidR="0062254C" w:rsidP="0062254C">
      <w:pPr>
        <w:pStyle w:val="HTMLPreformatted"/>
        <w:numPr>
          <w:ilvl w:val="0"/>
          <w:numId w:val="11"/>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r>
        <w:rPr>
          <w:rFonts w:ascii="Times New Roman" w:hAnsi="Times New Roman"/>
          <w:sz w:val="24"/>
        </w:rPr>
        <w:t>hodnotí raz ročne plnenie akčného plánu efektívnosti pri používaní energie.</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jc w:val="both"/>
        <w:rPr>
          <w:rFonts w:ascii="Times New Roman" w:hAnsi="Times New Roman"/>
          <w:sz w:val="24"/>
        </w:rPr>
      </w:pPr>
      <w:r>
        <w:rPr>
          <w:rFonts w:ascii="Times New Roman" w:hAnsi="Times New Roman"/>
          <w:sz w:val="24"/>
        </w:rPr>
        <w:t>(2) Vyšší územný celok spolupracuje pri vypracovaní a hodnotení akčného plánu.</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jc w:val="both"/>
        <w:rPr>
          <w:rFonts w:ascii="Times New Roman" w:hAnsi="Times New Roman"/>
          <w:sz w:val="24"/>
        </w:rPr>
      </w:pP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4"/>
        </w:rPr>
      </w:pPr>
      <w:r>
        <w:rPr>
          <w:rFonts w:ascii="Times New Roman" w:hAnsi="Times New Roman"/>
          <w:sz w:val="24"/>
        </w:rPr>
        <w:t xml:space="preserve">(3) Koncepciu a akčný plán efektívnosti pri používaní energie schvaľuje Vláda Slovenskej republiky. </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jc w:val="both"/>
        <w:rPr>
          <w:rFonts w:ascii="Times New Roman" w:hAnsi="Times New Roman"/>
          <w:sz w:val="24"/>
        </w:rPr>
      </w:pPr>
    </w:p>
    <w:p w:rsidR="0062254C">
      <w:pPr>
        <w:jc w:val="center"/>
        <w:rPr>
          <w:rFonts w:ascii="Times New Roman" w:hAnsi="Times New Roman" w:cs="Times New Roman"/>
        </w:rPr>
      </w:pPr>
      <w:r>
        <w:rPr>
          <w:rFonts w:ascii="Times New Roman" w:hAnsi="Times New Roman" w:cs="Times New Roman"/>
        </w:rPr>
        <w:t>§ 4</w:t>
      </w:r>
    </w:p>
    <w:p w:rsidR="0062254C">
      <w:pPr>
        <w:pStyle w:val="HTMLPreformatted"/>
        <w:jc w:val="center"/>
        <w:rPr>
          <w:rFonts w:ascii="Times New Roman" w:hAnsi="Times New Roman"/>
          <w:sz w:val="24"/>
        </w:rPr>
      </w:pPr>
      <w:r>
        <w:rPr>
          <w:rFonts w:ascii="Times New Roman" w:hAnsi="Times New Roman"/>
          <w:sz w:val="24"/>
        </w:rPr>
        <w:t>Zdroje energie</w:t>
      </w:r>
    </w:p>
    <w:p w:rsidR="0062254C">
      <w:pPr>
        <w:pStyle w:val="HTMLPreformatted"/>
        <w:rPr>
          <w:rFonts w:ascii="Arial" w:hAnsi="Arial"/>
        </w:rPr>
      </w:pPr>
    </w:p>
    <w:p w:rsidR="0062254C">
      <w:pPr>
        <w:ind w:firstLine="567"/>
        <w:jc w:val="both"/>
        <w:rPr>
          <w:rFonts w:ascii="Times New Roman" w:hAnsi="Times New Roman" w:cs="Times New Roman"/>
        </w:rPr>
      </w:pPr>
      <w:r>
        <w:rPr>
          <w:rFonts w:ascii="Times New Roman" w:hAnsi="Times New Roman" w:cs="Times New Roman"/>
        </w:rPr>
        <w:t>(1) Výrobca elektriny</w:t>
      </w:r>
      <w:r>
        <w:rPr>
          <w:rStyle w:val="FootnoteReference"/>
          <w:rFonts w:ascii="Times New Roman" w:hAnsi="Times New Roman" w:cs="Times New Roman"/>
          <w:rtl w:val="0"/>
        </w:rPr>
        <w:footnoteReference w:id="2"/>
      </w:r>
      <w:r>
        <w:rPr>
          <w:rFonts w:ascii="Times New Roman" w:hAnsi="Times New Roman" w:cs="Times New Roman"/>
          <w:vertAlign w:val="superscript"/>
        </w:rPr>
        <w:t>)</w:t>
      </w:r>
      <w:r>
        <w:rPr>
          <w:rFonts w:ascii="Times New Roman" w:hAnsi="Times New Roman" w:cs="Times New Roman"/>
        </w:rPr>
        <w:t xml:space="preserve"> a výrobca tepla</w:t>
      </w:r>
      <w:bookmarkStart w:id="0" w:name="_Ref188177516"/>
      <w:r>
        <w:rPr>
          <w:rStyle w:val="FootnoteReference"/>
          <w:rFonts w:ascii="Times New Roman" w:hAnsi="Times New Roman" w:cs="Times New Roman"/>
          <w:rtl w:val="0"/>
        </w:rPr>
        <w:footnoteReference w:id="3"/>
      </w:r>
      <w:r>
        <w:rPr>
          <w:rFonts w:ascii="Times New Roman" w:hAnsi="Times New Roman" w:cs="Times New Roman"/>
          <w:vertAlign w:val="superscript"/>
        </w:rPr>
        <w:t>)</w:t>
      </w:r>
      <w:r>
        <w:rPr>
          <w:rFonts w:ascii="Times New Roman" w:hAnsi="Times New Roman" w:cs="Times New Roman"/>
        </w:rPr>
        <w:t xml:space="preserve"> je povinný </w:t>
      </w:r>
      <w:bookmarkEnd w:id="0"/>
      <w:r>
        <w:rPr>
          <w:rFonts w:ascii="Times New Roman" w:hAnsi="Times New Roman" w:cs="Times New Roman"/>
        </w:rPr>
        <w:t xml:space="preserve">zariadenia na výrobu elektriny a zariadenia na výrobu tepla prevádzkovať, rekonštruovať a budovať s energetickou účinnosťou premeny energie, ktorú ustanoví všeobecne záväzný právny predpis, ktorý vydá </w:t>
      </w:r>
      <w:r>
        <w:rPr>
          <w:rFonts w:ascii="Times New Roman" w:hAnsi="Times New Roman" w:cs="Times New Roman"/>
        </w:rPr>
        <w:t>ministerstvo.</w:t>
      </w:r>
    </w:p>
    <w:p w:rsidR="0062254C">
      <w:pPr>
        <w:jc w:val="both"/>
        <w:rPr>
          <w:rFonts w:ascii="Times New Roman" w:hAnsi="Times New Roman" w:cs="Times New Roman"/>
        </w:rPr>
      </w:pPr>
    </w:p>
    <w:p w:rsidR="0062254C">
      <w:pPr>
        <w:ind w:firstLine="567"/>
        <w:jc w:val="both"/>
        <w:rPr>
          <w:rFonts w:ascii="Times New Roman" w:hAnsi="Times New Roman" w:cs="Times New Roman"/>
        </w:rPr>
      </w:pPr>
      <w:r>
        <w:rPr>
          <w:rFonts w:ascii="Times New Roman" w:hAnsi="Times New Roman" w:cs="Times New Roman"/>
        </w:rPr>
        <w:t>(2) Výrobca elektriny</w:t>
      </w:r>
      <w:r>
        <w:rPr>
          <w:rFonts w:ascii="Times New Roman" w:hAnsi="Times New Roman" w:cs="Times New Roman"/>
          <w:vertAlign w:val="superscript"/>
        </w:rPr>
        <w:t>1)</w:t>
      </w:r>
      <w:r>
        <w:rPr>
          <w:rFonts w:ascii="Times New Roman" w:hAnsi="Times New Roman" w:cs="Times New Roman"/>
        </w:rPr>
        <w:t xml:space="preserve"> je povinný pri budovaní nového zariadenia na výrobu elektriny alebo pri rekonštrukcii existujúceho zariadenia na výrobu elektriny preukázať energetickým auditom možnosť dodávky využiteľného tepla</w:t>
      </w:r>
    </w:p>
    <w:p w:rsidR="0062254C" w:rsidP="0062254C">
      <w:pPr>
        <w:pStyle w:val="odsek"/>
        <w:keepNext w:val="0"/>
        <w:numPr>
          <w:ilvl w:val="0"/>
          <w:numId w:val="13"/>
        </w:numPr>
        <w:tabs>
          <w:tab w:val="clear" w:pos="360"/>
        </w:tabs>
        <w:spacing w:before="0" w:after="0"/>
        <w:rPr>
          <w:rFonts w:ascii="Times New Roman" w:hAnsi="Times New Roman" w:cs="Times New Roman"/>
        </w:rPr>
      </w:pPr>
      <w:r>
        <w:rPr>
          <w:rFonts w:ascii="Times New Roman" w:hAnsi="Times New Roman" w:cs="Times New Roman"/>
        </w:rPr>
        <w:t>prostredníctvom spaľovacích motorov s výkonom zdroja 1 MW</w:t>
      </w:r>
      <w:r>
        <w:rPr>
          <w:rFonts w:ascii="Times New Roman" w:hAnsi="Times New Roman" w:cs="Times New Roman"/>
          <w:vertAlign w:val="subscript"/>
        </w:rPr>
        <w:t>e</w:t>
      </w:r>
      <w:r>
        <w:rPr>
          <w:rFonts w:ascii="Times New Roman" w:hAnsi="Times New Roman" w:cs="Times New Roman"/>
        </w:rPr>
        <w:t xml:space="preserve"> a viac, </w:t>
      </w:r>
    </w:p>
    <w:p w:rsidR="0062254C" w:rsidP="0062254C">
      <w:pPr>
        <w:pStyle w:val="odsek"/>
        <w:keepNext w:val="0"/>
        <w:numPr>
          <w:ilvl w:val="0"/>
          <w:numId w:val="13"/>
        </w:numPr>
        <w:tabs>
          <w:tab w:val="clear" w:pos="360"/>
        </w:tabs>
        <w:spacing w:before="0" w:after="0"/>
        <w:rPr>
          <w:rFonts w:ascii="Times New Roman" w:hAnsi="Times New Roman" w:cs="Times New Roman"/>
        </w:rPr>
      </w:pPr>
      <w:r>
        <w:rPr>
          <w:rFonts w:ascii="Times New Roman" w:hAnsi="Times New Roman" w:cs="Times New Roman"/>
        </w:rPr>
        <w:t>prostredníctvom spaľovacích turbín s výkonom zdroja 2 MW</w:t>
      </w:r>
      <w:r>
        <w:rPr>
          <w:rFonts w:ascii="Times New Roman" w:hAnsi="Times New Roman" w:cs="Times New Roman"/>
          <w:vertAlign w:val="subscript"/>
        </w:rPr>
        <w:t>e</w:t>
      </w:r>
      <w:r>
        <w:rPr>
          <w:rFonts w:ascii="Times New Roman" w:hAnsi="Times New Roman" w:cs="Times New Roman"/>
        </w:rPr>
        <w:t xml:space="preserve"> a viac,</w:t>
      </w:r>
    </w:p>
    <w:p w:rsidR="0062254C" w:rsidP="0062254C">
      <w:pPr>
        <w:pStyle w:val="odsek"/>
        <w:keepNext w:val="0"/>
        <w:numPr>
          <w:ilvl w:val="0"/>
          <w:numId w:val="13"/>
        </w:numPr>
        <w:tabs>
          <w:tab w:val="clear" w:pos="360"/>
        </w:tabs>
        <w:spacing w:before="0" w:after="0"/>
        <w:rPr>
          <w:rFonts w:ascii="Times New Roman" w:hAnsi="Times New Roman" w:cs="Times New Roman"/>
        </w:rPr>
      </w:pPr>
      <w:r>
        <w:rPr>
          <w:rFonts w:ascii="Times New Roman" w:hAnsi="Times New Roman" w:cs="Times New Roman"/>
        </w:rPr>
        <w:t>na základe iných tepelných procesov s celkovým výkonom zdroja 10 MW</w:t>
      </w:r>
      <w:r>
        <w:rPr>
          <w:rFonts w:ascii="Times New Roman" w:hAnsi="Times New Roman" w:cs="Times New Roman"/>
          <w:vertAlign w:val="subscript"/>
        </w:rPr>
        <w:t>e</w:t>
      </w:r>
      <w:r>
        <w:rPr>
          <w:rFonts w:ascii="Times New Roman" w:hAnsi="Times New Roman" w:cs="Times New Roman"/>
        </w:rPr>
        <w:t xml:space="preserve"> a viac. </w:t>
      </w:r>
    </w:p>
    <w:p w:rsidR="0062254C">
      <w:pPr>
        <w:jc w:val="center"/>
        <w:rPr>
          <w:rFonts w:ascii="Times New Roman" w:hAnsi="Times New Roman" w:cs="Times New Roman"/>
        </w:rPr>
      </w:pPr>
    </w:p>
    <w:p w:rsidR="0062254C">
      <w:pPr>
        <w:jc w:val="center"/>
        <w:rPr>
          <w:rFonts w:ascii="Times New Roman" w:hAnsi="Times New Roman" w:cs="Times New Roman"/>
        </w:rPr>
      </w:pPr>
    </w:p>
    <w:p w:rsidR="0062254C">
      <w:pPr>
        <w:jc w:val="center"/>
        <w:rPr>
          <w:rFonts w:ascii="Times New Roman" w:hAnsi="Times New Roman" w:cs="Times New Roman"/>
        </w:rPr>
      </w:pP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xml:space="preserve">§ 5 </w:t>
      </w:r>
    </w:p>
    <w:p w:rsidR="0062254C">
      <w:pPr>
        <w:pStyle w:val="HTMLPreformatted"/>
        <w:jc w:val="center"/>
        <w:rPr>
          <w:rFonts w:ascii="Times New Roman" w:hAnsi="Times New Roman"/>
          <w:sz w:val="24"/>
        </w:rPr>
      </w:pPr>
      <w:r>
        <w:rPr>
          <w:rFonts w:ascii="Times New Roman" w:hAnsi="Times New Roman"/>
          <w:sz w:val="24"/>
        </w:rPr>
        <w:t>Hodnotenie prenosu, prepravy, distribúcie a rozvodu</w:t>
      </w:r>
    </w:p>
    <w:p w:rsidR="0062254C">
      <w:pPr>
        <w:pStyle w:val="odsek"/>
        <w:keepNext w:val="0"/>
        <w:spacing w:before="0" w:after="0"/>
        <w:ind w:firstLine="567"/>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(1) Prevádzkovateľ prenosovej sústavy</w:t>
      </w:r>
      <w:r>
        <w:rPr>
          <w:rFonts w:ascii="Times New Roman" w:hAnsi="Times New Roman" w:cs="Times New Roman"/>
          <w:vertAlign w:val="superscript"/>
        </w:rPr>
        <w:t>3)</w:t>
      </w:r>
      <w:r>
        <w:rPr>
          <w:rFonts w:ascii="Times New Roman" w:hAnsi="Times New Roman" w:cs="Times New Roman"/>
        </w:rPr>
        <w:t xml:space="preserve"> a prevádzkovateľ distribučnej sústavy</w:t>
      </w:r>
      <w:r>
        <w:rPr>
          <w:rFonts w:ascii="Times New Roman" w:hAnsi="Times New Roman" w:cs="Times New Roman"/>
          <w:vertAlign w:val="superscript"/>
        </w:rPr>
        <w:t>4)</w:t>
      </w:r>
      <w:r>
        <w:rPr>
          <w:rFonts w:ascii="Times New Roman" w:hAnsi="Times New Roman" w:cs="Times New Roman"/>
        </w:rPr>
        <w:t xml:space="preserve"> sleduje a vyhodnocuje energetickú účinnosť prenosu a distribúcie elektriny. </w:t>
      </w:r>
    </w:p>
    <w:p w:rsidR="0062254C">
      <w:pPr>
        <w:pStyle w:val="odsek"/>
        <w:keepNext w:val="0"/>
        <w:spacing w:before="0" w:after="0"/>
        <w:ind w:firstLine="567"/>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(2) Prevádzkovateľ prepravnej siete</w:t>
      </w:r>
      <w:r>
        <w:rPr>
          <w:rFonts w:ascii="Times New Roman" w:hAnsi="Times New Roman" w:cs="Times New Roman"/>
          <w:vertAlign w:val="superscript"/>
        </w:rPr>
        <w:t>5)</w:t>
      </w:r>
      <w:r>
        <w:rPr>
          <w:rFonts w:ascii="Times New Roman" w:hAnsi="Times New Roman" w:cs="Times New Roman"/>
        </w:rPr>
        <w:t xml:space="preserve"> a prevádzkovateľ distribučnej siete</w:t>
      </w:r>
      <w:r>
        <w:rPr>
          <w:rStyle w:val="FootnoteReference"/>
          <w:rFonts w:ascii="Times New Roman" w:hAnsi="Times New Roman" w:cs="Times New Roman"/>
          <w:rtl w:val="0"/>
        </w:rPr>
        <w:footnoteReference w:id="4"/>
      </w:r>
      <w:r>
        <w:rPr>
          <w:rFonts w:ascii="Times New Roman" w:hAnsi="Times New Roman" w:cs="Times New Roman"/>
          <w:vertAlign w:val="superscript"/>
        </w:rPr>
        <w:t>)</w:t>
      </w:r>
      <w:r>
        <w:rPr>
          <w:rFonts w:ascii="Times New Roman" w:hAnsi="Times New Roman" w:cs="Times New Roman"/>
        </w:rPr>
        <w:t xml:space="preserve"> sleduje a vyhodnocuje energetickú náročnosť prepravy a distribúcie plynu. </w:t>
      </w:r>
    </w:p>
    <w:p w:rsidR="0062254C">
      <w:pPr>
        <w:pStyle w:val="odsek"/>
        <w:keepNext w:val="0"/>
        <w:spacing w:before="0" w:after="0"/>
        <w:ind w:firstLine="0"/>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(3) Prevádzkovateľ potrubia na prepravu pohonných látok alebo prevádzkovateľ potrubí na prepravu ropy</w:t>
      </w:r>
      <w:bookmarkStart w:id="1" w:name="_Ref188178272"/>
      <w:r>
        <w:rPr>
          <w:rStyle w:val="FootnoteReference"/>
          <w:rFonts w:ascii="Times New Roman" w:hAnsi="Times New Roman" w:cs="Times New Roman"/>
          <w:rtl w:val="0"/>
        </w:rPr>
        <w:footnoteReference w:id="5"/>
      </w:r>
      <w:bookmarkEnd w:id="1"/>
      <w:r>
        <w:rPr>
          <w:rFonts w:ascii="Times New Roman" w:hAnsi="Times New Roman" w:cs="Times New Roman"/>
          <w:vertAlign w:val="superscript"/>
        </w:rPr>
        <w:t>)</w:t>
      </w:r>
      <w:r>
        <w:rPr>
          <w:rFonts w:ascii="Times New Roman" w:hAnsi="Times New Roman" w:cs="Times New Roman"/>
        </w:rPr>
        <w:t xml:space="preserve"> sleduje a vyhodnocuje energetickú náročnosť prepravy pohonných látok alebo ropy.  </w:t>
      </w:r>
    </w:p>
    <w:p w:rsidR="0062254C">
      <w:pPr>
        <w:pStyle w:val="odsek"/>
        <w:keepNext w:val="0"/>
        <w:spacing w:before="0" w:after="0"/>
        <w:ind w:firstLine="567"/>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(4) Prevádzkovateľ verejného rozvodu tepla</w:t>
      </w:r>
      <w:bookmarkStart w:id="2" w:name="_Ref188178371"/>
      <w:r>
        <w:rPr>
          <w:rStyle w:val="FootnoteReference"/>
          <w:rFonts w:ascii="Times New Roman" w:hAnsi="Times New Roman" w:cs="Times New Roman"/>
          <w:rtl w:val="0"/>
        </w:rPr>
        <w:footnoteReference w:id="6"/>
      </w:r>
      <w:bookmarkEnd w:id="2"/>
      <w:r>
        <w:rPr>
          <w:rFonts w:ascii="Times New Roman" w:hAnsi="Times New Roman" w:cs="Times New Roman"/>
          <w:vertAlign w:val="superscript"/>
        </w:rPr>
        <w:t>)</w:t>
      </w:r>
      <w:r>
        <w:rPr>
          <w:rFonts w:ascii="Times New Roman" w:hAnsi="Times New Roman" w:cs="Times New Roman"/>
        </w:rPr>
        <w:t xml:space="preserve"> sleduje a vyhodnocuje energetickú účinnosť rozvodu tepla. </w:t>
      </w:r>
    </w:p>
    <w:p w:rsidR="0062254C">
      <w:pPr>
        <w:pStyle w:val="HTMLPreformatted"/>
        <w:jc w:val="center"/>
        <w:rPr>
          <w:rFonts w:ascii="Times New Roman" w:hAnsi="Times New Roman"/>
          <w:sz w:val="24"/>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(5) Prevádzkovateľ verejného vodovodu alebo verejnej</w:t>
      </w:r>
      <w:bookmarkStart w:id="3" w:name="_Ref188178469"/>
      <w:r>
        <w:rPr>
          <w:rFonts w:ascii="Times New Roman" w:hAnsi="Times New Roman" w:cs="Times New Roman"/>
        </w:rPr>
        <w:t xml:space="preserve"> kanalizácie</w:t>
      </w:r>
      <w:r>
        <w:rPr>
          <w:rStyle w:val="FootnoteReference"/>
          <w:rFonts w:ascii="Times New Roman" w:hAnsi="Times New Roman" w:cs="Times New Roman"/>
          <w:rtl w:val="0"/>
        </w:rPr>
        <w:footnoteReference w:id="7"/>
      </w:r>
      <w:bookmarkEnd w:id="3"/>
      <w:r>
        <w:rPr>
          <w:rFonts w:ascii="Times New Roman" w:hAnsi="Times New Roman" w:cs="Times New Roman"/>
          <w:vertAlign w:val="superscript"/>
        </w:rPr>
        <w:t>)</w:t>
      </w:r>
      <w:r>
        <w:rPr>
          <w:rFonts w:ascii="Times New Roman" w:hAnsi="Times New Roman" w:cs="Times New Roman"/>
        </w:rPr>
        <w:t xml:space="preserve"> sleduje a vyhodnocuje energetickú náročnosť prevádzky verejných vodovodov a prevádzky verejných kanal</w:t>
      </w:r>
      <w:r>
        <w:rPr>
          <w:rFonts w:ascii="Times New Roman" w:hAnsi="Times New Roman" w:cs="Times New Roman"/>
        </w:rPr>
        <w:t xml:space="preserve">izácií. </w:t>
      </w:r>
    </w:p>
    <w:p w:rsidR="0062254C">
      <w:pPr>
        <w:pStyle w:val="odsek"/>
        <w:keepNext w:val="0"/>
        <w:spacing w:before="0" w:after="0"/>
        <w:ind w:firstLine="567"/>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 xml:space="preserve">(6) Prevádzkovatelia podľa odsekov 1 až 5 zašlú do 31. marca  výsledky svojho hodnotenia za predchádzajúci kalendárny rok prevádzkovateľovi monitorovacieho systému </w:t>
      </w:r>
      <w:bookmarkStart w:id="4" w:name="OLE_LINK1"/>
      <w:r>
        <w:rPr>
          <w:rFonts w:ascii="Times New Roman" w:hAnsi="Times New Roman" w:cs="Times New Roman"/>
        </w:rPr>
        <w:t>efektívnosti pri používaní energie</w:t>
      </w:r>
      <w:bookmarkEnd w:id="4"/>
      <w:r>
        <w:rPr>
          <w:rFonts w:ascii="Times New Roman" w:hAnsi="Times New Roman" w:cs="Times New Roman"/>
        </w:rPr>
        <w:t xml:space="preserve"> (ďalej len „prevádzkovateľ monitorovacieho systému“) ustanovenému v § 10 ods. 4 písm. a), zverejnia ich na svojej internetovej adrese alebo požiadajú o ich zverejnenie prevádzkovateľa monitorovacieho systému. </w:t>
      </w:r>
    </w:p>
    <w:p w:rsidR="0062254C">
      <w:pPr>
        <w:pStyle w:val="odsek"/>
        <w:keepNext w:val="0"/>
        <w:spacing w:before="0" w:after="0"/>
        <w:ind w:firstLine="567"/>
        <w:rPr>
          <w:rFonts w:ascii="Times New Roman" w:hAnsi="Times New Roman" w:cs="Times New Roman"/>
        </w:rPr>
      </w:pPr>
    </w:p>
    <w:p w:rsidR="0062254C">
      <w:pPr>
        <w:ind w:firstLine="567"/>
        <w:jc w:val="both"/>
        <w:rPr>
          <w:rFonts w:ascii="Times New Roman" w:hAnsi="Times New Roman" w:cs="Times New Roman"/>
        </w:rPr>
      </w:pPr>
      <w:r>
        <w:rPr>
          <w:rFonts w:ascii="Times New Roman" w:hAnsi="Times New Roman" w:cs="Times New Roman"/>
        </w:rPr>
        <w:t>(7) Všeobecne záväzný právny predpis, ktorý vydá ministerstvo ustanoví rozsah hodnotenia a s</w:t>
      </w:r>
      <w:r>
        <w:rPr>
          <w:rFonts w:ascii="Times New Roman" w:hAnsi="Times New Roman" w:cs="Times New Roman"/>
        </w:rPr>
        <w:t>pôsob výpočtu</w:t>
      </w:r>
    </w:p>
    <w:p w:rsidR="0062254C">
      <w:pPr>
        <w:numPr>
          <w:ilvl w:val="0"/>
          <w:numId w:val="17"/>
        </w:numPr>
        <w:tabs>
          <w:tab w:val="left" w:pos="360"/>
        </w:tabs>
        <w:jc w:val="both"/>
        <w:rPr>
          <w:rFonts w:ascii="Times New Roman" w:hAnsi="Times New Roman" w:cs="Times New Roman"/>
        </w:rPr>
      </w:pPr>
      <w:r>
        <w:rPr>
          <w:rFonts w:ascii="Times New Roman" w:hAnsi="Times New Roman" w:cs="Times New Roman"/>
        </w:rPr>
        <w:t xml:space="preserve">energetickej účinnosti prenosu a distribúcie elektriny, </w:t>
      </w:r>
    </w:p>
    <w:p w:rsidR="0062254C">
      <w:pPr>
        <w:numPr>
          <w:ilvl w:val="0"/>
          <w:numId w:val="17"/>
        </w:numPr>
        <w:tabs>
          <w:tab w:val="left" w:pos="360"/>
        </w:tabs>
        <w:jc w:val="both"/>
        <w:rPr>
          <w:rFonts w:ascii="Times New Roman" w:hAnsi="Times New Roman" w:cs="Times New Roman"/>
        </w:rPr>
      </w:pPr>
      <w:r>
        <w:rPr>
          <w:rFonts w:ascii="Times New Roman" w:hAnsi="Times New Roman" w:cs="Times New Roman"/>
        </w:rPr>
        <w:t xml:space="preserve">energetickej náročnosti prepravy a distribúcie plynu, prepravy pohonných látok alebo ropy, </w:t>
      </w:r>
    </w:p>
    <w:p w:rsidR="0062254C">
      <w:pPr>
        <w:numPr>
          <w:ilvl w:val="0"/>
          <w:numId w:val="17"/>
        </w:numPr>
        <w:tabs>
          <w:tab w:val="left" w:pos="360"/>
        </w:tabs>
        <w:jc w:val="both"/>
        <w:rPr>
          <w:rFonts w:ascii="Times New Roman" w:hAnsi="Times New Roman" w:cs="Times New Roman"/>
        </w:rPr>
      </w:pPr>
      <w:r>
        <w:rPr>
          <w:rFonts w:ascii="Times New Roman" w:hAnsi="Times New Roman" w:cs="Times New Roman"/>
        </w:rPr>
        <w:t>energetickej účinnosti rozvodu tepla,</w:t>
      </w:r>
    </w:p>
    <w:p w:rsidR="0062254C">
      <w:pPr>
        <w:numPr>
          <w:ilvl w:val="0"/>
          <w:numId w:val="17"/>
        </w:numPr>
        <w:tabs>
          <w:tab w:val="left" w:pos="360"/>
        </w:tabs>
        <w:jc w:val="both"/>
        <w:rPr>
          <w:rFonts w:ascii="Times New Roman" w:hAnsi="Times New Roman" w:cs="Times New Roman"/>
        </w:rPr>
      </w:pPr>
      <w:r>
        <w:rPr>
          <w:rFonts w:ascii="Times New Roman" w:hAnsi="Times New Roman" w:cs="Times New Roman"/>
        </w:rPr>
        <w:t>energetickej náročnosti prevádzky verejných vodovodov a prevádzky verejných kana-lizácií.</w:t>
      </w:r>
    </w:p>
    <w:p w:rsidR="0062254C">
      <w:pPr>
        <w:pStyle w:val="odsek"/>
        <w:keepNext w:val="0"/>
        <w:spacing w:before="0" w:after="0"/>
        <w:ind w:firstLine="567"/>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6</w:t>
      </w:r>
    </w:p>
    <w:p w:rsidR="0062254C">
      <w:pPr>
        <w:pStyle w:val="HTMLPreformatted"/>
        <w:jc w:val="center"/>
        <w:rPr>
          <w:rFonts w:ascii="Times New Roman" w:hAnsi="Times New Roman"/>
          <w:sz w:val="24"/>
        </w:rPr>
      </w:pPr>
      <w:r>
        <w:rPr>
          <w:rFonts w:ascii="Times New Roman" w:hAnsi="Times New Roman"/>
          <w:sz w:val="24"/>
        </w:rPr>
        <w:t>Povinnosti pri spotrebe energie v budovách</w:t>
      </w:r>
    </w:p>
    <w:p w:rsidR="0062254C">
      <w:pPr>
        <w:pStyle w:val="odsek"/>
        <w:keepNext w:val="0"/>
        <w:spacing w:before="0" w:after="0"/>
        <w:ind w:firstLine="567"/>
        <w:rPr>
          <w:rFonts w:ascii="Times New Roman" w:hAnsi="Times New Roman" w:cs="Times New Roman"/>
        </w:rPr>
      </w:pPr>
    </w:p>
    <w:p w:rsidR="0062254C">
      <w:pPr>
        <w:autoSpaceDE/>
        <w:autoSpaceDN/>
        <w:ind w:firstLine="567"/>
        <w:jc w:val="both"/>
        <w:rPr>
          <w:rFonts w:ascii="Times New Roman" w:hAnsi="Times New Roman" w:cs="Times New Roman"/>
          <w:vertAlign w:val="superscript"/>
        </w:rPr>
      </w:pPr>
      <w:r>
        <w:rPr>
          <w:rFonts w:ascii="Times New Roman" w:hAnsi="Times New Roman" w:cs="Times New Roman"/>
        </w:rPr>
        <w:t>(1) Vlastník veľkej budovy</w:t>
      </w:r>
      <w:bookmarkStart w:id="5" w:name="_Ref194205851"/>
      <w:r>
        <w:rPr>
          <w:rStyle w:val="FootnoteReference"/>
          <w:rFonts w:ascii="Times New Roman" w:hAnsi="Times New Roman" w:cs="Times New Roman"/>
          <w:rtl w:val="0"/>
        </w:rPr>
        <w:footnoteReference w:id="8"/>
      </w:r>
      <w:bookmarkEnd w:id="5"/>
      <w:r>
        <w:rPr>
          <w:rFonts w:ascii="Times New Roman" w:hAnsi="Times New Roman" w:cs="Times New Roman"/>
          <w:vertAlign w:val="superscript"/>
        </w:rPr>
        <w:t>)</w:t>
      </w:r>
    </w:p>
    <w:p w:rsidR="0062254C">
      <w:pPr>
        <w:numPr>
          <w:ilvl w:val="0"/>
          <w:numId w:val="14"/>
        </w:numPr>
        <w:tabs>
          <w:tab w:val="left" w:pos="360"/>
        </w:tabs>
        <w:autoSpaceDE/>
        <w:autoSpaceDN/>
        <w:jc w:val="both"/>
        <w:rPr>
          <w:rFonts w:ascii="Times New Roman" w:hAnsi="Times New Roman" w:cs="Times New Roman"/>
        </w:rPr>
      </w:pPr>
      <w:r>
        <w:rPr>
          <w:rFonts w:ascii="Times New Roman" w:hAnsi="Times New Roman" w:cs="Times New Roman"/>
        </w:rPr>
        <w:t xml:space="preserve">s ústredným teplovodným vykurovaním je povinný </w:t>
      </w:r>
    </w:p>
    <w:p w:rsidR="0062254C">
      <w:pPr>
        <w:numPr>
          <w:ilvl w:val="1"/>
          <w:numId w:val="14"/>
        </w:numPr>
        <w:tabs>
          <w:tab w:val="left" w:pos="720"/>
        </w:tabs>
        <w:autoSpaceDE/>
        <w:autoSpaceDN/>
        <w:jc w:val="both"/>
        <w:rPr>
          <w:rFonts w:ascii="Times New Roman" w:hAnsi="Times New Roman" w:cs="Times New Roman"/>
        </w:rPr>
      </w:pPr>
      <w:r>
        <w:rPr>
          <w:rFonts w:ascii="Times New Roman" w:hAnsi="Times New Roman" w:cs="Times New Roman"/>
        </w:rPr>
        <w:t>zabezpečiť a udržiavať hydraulicky vyregulovanú vykurovaciu sústavu v budove,</w:t>
      </w:r>
    </w:p>
    <w:p w:rsidR="0062254C">
      <w:pPr>
        <w:numPr>
          <w:ilvl w:val="1"/>
          <w:numId w:val="14"/>
        </w:numPr>
        <w:tabs>
          <w:tab w:val="left" w:pos="720"/>
        </w:tabs>
        <w:autoSpaceDE/>
        <w:autoSpaceDN/>
        <w:jc w:val="both"/>
        <w:rPr>
          <w:rFonts w:ascii="Times New Roman" w:hAnsi="Times New Roman" w:cs="Times New Roman"/>
        </w:rPr>
      </w:pPr>
      <w:r>
        <w:rPr>
          <w:rFonts w:ascii="Times New Roman" w:hAnsi="Times New Roman" w:cs="Times New Roman"/>
        </w:rPr>
        <w:t>vybaviť sústavu tepelných zariadení slúžiacich na vykurovanie automatickou reguláciou parametrov teplonosnej látky na každom tepelnom spotrebiči v závislosti na teplote vzduchu vo vykurovaných miestnostiach s trvalým pobytom osôb,</w:t>
      </w:r>
    </w:p>
    <w:p w:rsidR="0062254C">
      <w:pPr>
        <w:numPr>
          <w:ilvl w:val="0"/>
          <w:numId w:val="14"/>
        </w:numPr>
        <w:tabs>
          <w:tab w:val="left" w:pos="360"/>
        </w:tabs>
        <w:autoSpaceDE/>
        <w:autoSpaceDN/>
        <w:jc w:val="both"/>
        <w:rPr>
          <w:rFonts w:ascii="Times New Roman" w:hAnsi="Times New Roman" w:cs="Times New Roman"/>
        </w:rPr>
      </w:pPr>
      <w:r>
        <w:rPr>
          <w:rFonts w:ascii="Times New Roman" w:hAnsi="Times New Roman" w:cs="Times New Roman"/>
        </w:rPr>
        <w:t>s centrálnou prípravou teplej vody je povinný zabezpečiť a udržiavať hydraulicky vyregulované rozvody teplej vody,</w:t>
      </w:r>
    </w:p>
    <w:p w:rsidR="0062254C">
      <w:pPr>
        <w:numPr>
          <w:ilvl w:val="0"/>
          <w:numId w:val="14"/>
        </w:numPr>
        <w:tabs>
          <w:tab w:val="left" w:pos="360"/>
        </w:tabs>
        <w:autoSpaceDE/>
        <w:autoSpaceDN/>
        <w:jc w:val="both"/>
        <w:rPr>
          <w:rFonts w:ascii="Times New Roman" w:hAnsi="Times New Roman" w:cs="Times New Roman"/>
        </w:rPr>
      </w:pPr>
      <w:r>
        <w:rPr>
          <w:rFonts w:ascii="Times New Roman" w:hAnsi="Times New Roman" w:cs="Times New Roman"/>
        </w:rPr>
        <w:t>je povinný poskytnúť prevádzkovateľovi monitorovacieho systému súbor údajov o celkovej spotrebe energie za predchádzajúci kalendárny rok, ak o to prevádzkovateľ monitorovacieho systému požiada.</w:t>
      </w:r>
    </w:p>
    <w:p w:rsidR="0062254C">
      <w:pPr>
        <w:autoSpaceDE/>
        <w:autoSpaceDN/>
        <w:ind w:firstLine="567"/>
        <w:rPr>
          <w:rFonts w:ascii="Times New Roman" w:hAnsi="Times New Roman" w:cs="Times New Roman"/>
        </w:rPr>
      </w:pPr>
    </w:p>
    <w:p w:rsidR="0062254C">
      <w:pPr>
        <w:autoSpaceDE/>
        <w:autoSpaceDN/>
        <w:ind w:firstLine="567"/>
        <w:jc w:val="both"/>
        <w:rPr>
          <w:rFonts w:ascii="Times New Roman" w:hAnsi="Times New Roman" w:cs="Times New Roman"/>
        </w:rPr>
      </w:pPr>
      <w:r>
        <w:rPr>
          <w:rFonts w:ascii="Times New Roman" w:hAnsi="Times New Roman" w:cs="Times New Roman"/>
        </w:rPr>
        <w:t>(2) Povinnosti podľa odseku 1 môže vlastník veľkej budovy</w:t>
      </w:r>
      <w:r>
        <w:rPr>
          <w:rFonts w:ascii="Times New Roman" w:hAnsi="Times New Roman" w:cs="Times New Roman"/>
          <w:vertAlign w:val="superscript"/>
        </w:rPr>
        <w:t>10)</w:t>
      </w:r>
      <w:r>
        <w:rPr>
          <w:rFonts w:ascii="Times New Roman" w:hAnsi="Times New Roman" w:cs="Times New Roman"/>
        </w:rPr>
        <w:t xml:space="preserve"> previesť zmluvou na správcu. </w:t>
      </w:r>
    </w:p>
    <w:p w:rsidR="0062254C">
      <w:pPr>
        <w:autoSpaceDE/>
        <w:autoSpaceDN/>
        <w:ind w:firstLine="567"/>
        <w:jc w:val="both"/>
        <w:rPr>
          <w:rFonts w:ascii="Times New Roman" w:hAnsi="Times New Roman" w:cs="Times New Roman"/>
        </w:rPr>
      </w:pPr>
    </w:p>
    <w:p w:rsidR="0062254C">
      <w:pPr>
        <w:autoSpaceDE/>
        <w:autoSpaceDN/>
        <w:ind w:firstLine="567"/>
        <w:jc w:val="both"/>
        <w:rPr>
          <w:rFonts w:ascii="Times New Roman" w:hAnsi="Times New Roman" w:cs="Times New Roman"/>
          <w:vertAlign w:val="superscript"/>
        </w:rPr>
      </w:pPr>
      <w:r>
        <w:rPr>
          <w:rFonts w:ascii="Times New Roman" w:hAnsi="Times New Roman" w:cs="Times New Roman"/>
        </w:rPr>
        <w:t>(3) Za splnenie povinnosti v odseku 1 v bytovom dome zodpovedá spoločenstvo vlastníkov bytov a nebytových priestorov alebo správca, s ktorým majú vlastníci bytov a nebytových priestorov v bytovom dome uzavretú zmluvu o výkone správy podľa osobitného predpisu.</w:t>
      </w:r>
      <w:r>
        <w:rPr>
          <w:rStyle w:val="FootnoteReference"/>
          <w:rFonts w:ascii="Times New Roman" w:hAnsi="Times New Roman" w:cs="Times New Roman"/>
          <w:rtl w:val="0"/>
        </w:rPr>
        <w:footnoteReference w:id="9"/>
      </w:r>
      <w:r>
        <w:rPr>
          <w:rFonts w:ascii="Times New Roman" w:hAnsi="Times New Roman" w:cs="Times New Roman"/>
          <w:vertAlign w:val="superscript"/>
        </w:rPr>
        <w:t>)</w:t>
      </w:r>
    </w:p>
    <w:p w:rsidR="0062254C">
      <w:pPr>
        <w:autoSpaceDE/>
        <w:autoSpaceDN/>
        <w:ind w:firstLine="567"/>
        <w:jc w:val="both"/>
        <w:rPr>
          <w:rFonts w:ascii="Times New Roman" w:hAnsi="Times New Roman" w:cs="Times New Roman"/>
        </w:rPr>
      </w:pPr>
    </w:p>
    <w:p w:rsidR="0062254C">
      <w:pPr>
        <w:autoSpaceDE/>
        <w:autoSpaceDN/>
        <w:ind w:firstLine="567"/>
        <w:jc w:val="both"/>
        <w:rPr>
          <w:rFonts w:ascii="Times New Roman" w:hAnsi="Times New Roman" w:cs="Times New Roman"/>
        </w:rPr>
      </w:pPr>
      <w:r>
        <w:rPr>
          <w:rFonts w:ascii="Times New Roman" w:hAnsi="Times New Roman" w:cs="Times New Roman"/>
        </w:rPr>
        <w:t>(4) Povinnosti podľa odseku 1 sa nevzťahujú na vlastníkov priemyselných stavieb, dielní, budov slúžiacich pre poľnohospodársku výrobu a vybraných</w:t>
      </w:r>
      <w:r>
        <w:rPr>
          <w:rFonts w:ascii="Times New Roman" w:hAnsi="Times New Roman" w:cs="Times New Roman"/>
        </w:rPr>
        <w:t xml:space="preserve"> budov podľa osobitného predpisu.</w:t>
      </w:r>
      <w:r>
        <w:rPr>
          <w:rStyle w:val="FootnoteReference"/>
          <w:rFonts w:ascii="Times New Roman" w:hAnsi="Times New Roman" w:cs="Times New Roman"/>
          <w:rtl w:val="0"/>
        </w:rPr>
        <w:footnoteReference w:id="10"/>
      </w:r>
      <w:r>
        <w:rPr>
          <w:rFonts w:ascii="Times New Roman" w:hAnsi="Times New Roman" w:cs="Times New Roman"/>
          <w:vertAlign w:val="superscript"/>
        </w:rPr>
        <w:t>)</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rPr>
      </w:pPr>
    </w:p>
    <w:p w:rsidR="0062254C">
      <w:pPr>
        <w:jc w:val="center"/>
        <w:rPr>
          <w:rFonts w:ascii="Times New Roman" w:hAnsi="Times New Roman" w:cs="Times New Roman"/>
        </w:rPr>
      </w:pPr>
      <w:r>
        <w:rPr>
          <w:rFonts w:ascii="Times New Roman" w:hAnsi="Times New Roman" w:cs="Times New Roman"/>
        </w:rPr>
        <w:t xml:space="preserve">§ 7 </w:t>
      </w:r>
    </w:p>
    <w:p w:rsidR="0062254C">
      <w:pPr>
        <w:pStyle w:val="HTMLPreformatted"/>
        <w:jc w:val="center"/>
        <w:rPr>
          <w:rFonts w:ascii="Times New Roman" w:hAnsi="Times New Roman"/>
          <w:sz w:val="24"/>
        </w:rPr>
      </w:pPr>
      <w:r>
        <w:rPr>
          <w:rFonts w:ascii="Times New Roman" w:hAnsi="Times New Roman"/>
          <w:sz w:val="24"/>
        </w:rPr>
        <w:t xml:space="preserve">Požiadavky na tepelnú izoláciu rozvodov tepla a teplej vody v budovách </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r>
        <w:t xml:space="preserve"> </w:t>
      </w:r>
    </w:p>
    <w:p w:rsidR="0062254C">
      <w:pPr>
        <w:ind w:firstLine="567"/>
        <w:jc w:val="both"/>
        <w:rPr>
          <w:rFonts w:ascii="Times New Roman" w:hAnsi="Times New Roman" w:cs="Times New Roman"/>
        </w:rPr>
      </w:pPr>
      <w:r>
        <w:rPr>
          <w:rFonts w:ascii="Times New Roman" w:hAnsi="Times New Roman" w:cs="Times New Roman"/>
        </w:rPr>
        <w:t>(1) Technické požiadavky na tepelnú izoláciu rozvodov tepla a teplej vody ustanoví všeobecne záväzný právny predpis, ktorý vydá ministerstvo</w:t>
      </w:r>
      <w:r>
        <w:rPr>
          <w:rFonts w:ascii="Times New Roman" w:hAnsi="Times New Roman" w:cs="Times New Roman"/>
        </w:rPr>
        <w:t xml:space="preserve">.  </w:t>
      </w:r>
    </w:p>
    <w:p w:rsidR="0062254C">
      <w:pPr>
        <w:ind w:firstLine="567"/>
        <w:jc w:val="both"/>
        <w:rPr>
          <w:rFonts w:ascii="Times New Roman" w:hAnsi="Times New Roman" w:cs="Times New Roman"/>
        </w:rPr>
      </w:pPr>
    </w:p>
    <w:p w:rsidR="0062254C">
      <w:pPr>
        <w:autoSpaceDE/>
        <w:autoSpaceDN/>
        <w:ind w:firstLine="567"/>
        <w:rPr>
          <w:rFonts w:ascii="Times New Roman" w:hAnsi="Times New Roman" w:cs="Times New Roman"/>
          <w:color w:val="000000"/>
          <w:lang w:eastAsia="cs-CZ"/>
        </w:rPr>
      </w:pPr>
      <w:r>
        <w:rPr>
          <w:rFonts w:ascii="Times New Roman" w:hAnsi="Times New Roman" w:cs="Times New Roman"/>
        </w:rPr>
        <w:t xml:space="preserve"> (2) </w:t>
      </w:r>
      <w:r>
        <w:rPr>
          <w:rFonts w:ascii="Times New Roman" w:hAnsi="Times New Roman" w:cs="Times New Roman"/>
          <w:color w:val="000000"/>
          <w:lang w:eastAsia="cs-CZ"/>
        </w:rPr>
        <w:t xml:space="preserve">Tepelná izolácia sa na rozvody tepla a teplej vody nemusí použiť, ak </w:t>
      </w:r>
    </w:p>
    <w:p w:rsidR="0062254C">
      <w:pPr>
        <w:numPr>
          <w:ilvl w:val="0"/>
          <w:numId w:val="3"/>
        </w:numPr>
        <w:tabs>
          <w:tab w:val="clear" w:pos="360"/>
        </w:tabs>
        <w:autoSpaceDE/>
        <w:autoSpaceDN/>
        <w:rPr>
          <w:rFonts w:ascii="Times New Roman" w:hAnsi="Times New Roman" w:cs="Times New Roman"/>
          <w:color w:val="000000"/>
          <w:lang w:eastAsia="cs-CZ"/>
        </w:rPr>
      </w:pPr>
      <w:r>
        <w:rPr>
          <w:rFonts w:ascii="Times New Roman" w:hAnsi="Times New Roman" w:cs="Times New Roman"/>
          <w:color w:val="000000"/>
          <w:lang w:eastAsia="cs-CZ"/>
        </w:rPr>
        <w:t>sú rozvody tepla projektom určené na vykurovanie, prípadne temperovanie priestoru,</w:t>
      </w:r>
    </w:p>
    <w:p w:rsidR="0062254C">
      <w:pPr>
        <w:numPr>
          <w:ilvl w:val="0"/>
          <w:numId w:val="3"/>
        </w:numPr>
        <w:tabs>
          <w:tab w:val="clear" w:pos="360"/>
        </w:tabs>
        <w:autoSpaceDE/>
        <w:autoSpaceDN/>
        <w:rPr>
          <w:rFonts w:ascii="Times New Roman" w:hAnsi="Times New Roman" w:cs="Times New Roman"/>
          <w:color w:val="000000"/>
          <w:lang w:eastAsia="cs-CZ"/>
        </w:rPr>
      </w:pPr>
      <w:r>
        <w:rPr>
          <w:rFonts w:ascii="Times New Roman" w:hAnsi="Times New Roman" w:cs="Times New Roman"/>
          <w:color w:val="000000"/>
          <w:lang w:eastAsia="cs-CZ"/>
        </w:rPr>
        <w:t>mohla by byť obmedzená funkčnosť armatúr,</w:t>
      </w:r>
    </w:p>
    <w:p w:rsidR="0062254C">
      <w:pPr>
        <w:numPr>
          <w:ilvl w:val="0"/>
          <w:numId w:val="3"/>
        </w:numPr>
        <w:tabs>
          <w:tab w:val="clear" w:pos="360"/>
        </w:tabs>
        <w:autoSpaceDE/>
        <w:autoSpaceDN/>
        <w:rPr>
          <w:rFonts w:ascii="Times New Roman" w:hAnsi="Times New Roman" w:cs="Times New Roman"/>
          <w:color w:val="000000"/>
          <w:lang w:eastAsia="cs-CZ"/>
        </w:rPr>
      </w:pPr>
      <w:r>
        <w:rPr>
          <w:rFonts w:ascii="Times New Roman" w:hAnsi="Times New Roman" w:cs="Times New Roman"/>
          <w:color w:val="000000"/>
          <w:lang w:eastAsia="cs-CZ"/>
        </w:rPr>
        <w:t>je treba dochladiť teplonosnú látku pod určenú teplotu.</w:t>
      </w:r>
    </w:p>
    <w:p w:rsidR="0062254C">
      <w:pPr>
        <w:autoSpaceDE/>
        <w:autoSpaceDN/>
        <w:ind w:firstLine="708"/>
        <w:jc w:val="both"/>
        <w:rPr>
          <w:rFonts w:ascii="Times New Roman" w:hAnsi="Times New Roman" w:cs="Times New Roman"/>
        </w:rPr>
      </w:pP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xml:space="preserve">§ 8 </w:t>
      </w:r>
    </w:p>
    <w:p w:rsidR="0062254C">
      <w:pPr>
        <w:pStyle w:val="HTMLPreformatted"/>
        <w:jc w:val="center"/>
        <w:rPr>
          <w:rFonts w:ascii="Times New Roman" w:hAnsi="Times New Roman"/>
          <w:sz w:val="24"/>
        </w:rPr>
      </w:pPr>
      <w:r>
        <w:rPr>
          <w:rFonts w:ascii="Times New Roman" w:hAnsi="Times New Roman"/>
          <w:sz w:val="24"/>
        </w:rPr>
        <w:t>Energetický audit</w:t>
      </w:r>
    </w:p>
    <w:p w:rsidR="0062254C">
      <w:pPr>
        <w:pStyle w:val="odsek"/>
        <w:keepNext w:val="0"/>
        <w:spacing w:before="0" w:after="0"/>
        <w:ind w:firstLine="0"/>
        <w:rPr>
          <w:rFonts w:ascii="Times New Roman" w:hAnsi="Times New Roman" w:cs="Times New Roman"/>
        </w:rPr>
      </w:pPr>
    </w:p>
    <w:p w:rsidR="0062254C">
      <w:pPr>
        <w:pStyle w:val="BodyTextIndent"/>
        <w:ind w:firstLine="567"/>
        <w:rPr>
          <w:rFonts w:ascii="Times New Roman" w:hAnsi="Times New Roman" w:cs="Times New Roman"/>
        </w:rPr>
      </w:pPr>
      <w:r>
        <w:rPr>
          <w:rFonts w:ascii="Times New Roman" w:hAnsi="Times New Roman" w:cs="Times New Roman"/>
        </w:rPr>
        <w:t>(1) Spotrebiteľ energie</w:t>
      </w:r>
      <w:bookmarkStart w:id="6" w:name="_Ref203373170"/>
      <w:r>
        <w:rPr>
          <w:rStyle w:val="FootnoteReference"/>
          <w:rFonts w:ascii="Times New Roman" w:hAnsi="Times New Roman" w:cs="Times New Roman"/>
          <w:rtl w:val="0"/>
        </w:rPr>
        <w:footnoteReference w:id="11"/>
      </w:r>
      <w:bookmarkEnd w:id="6"/>
      <w:r>
        <w:rPr>
          <w:rFonts w:ascii="Times New Roman" w:hAnsi="Times New Roman" w:cs="Times New Roman"/>
          <w:vertAlign w:val="superscript"/>
        </w:rPr>
        <w:t>)</w:t>
      </w:r>
      <w:r>
        <w:rPr>
          <w:rFonts w:ascii="Times New Roman" w:hAnsi="Times New Roman" w:cs="Times New Roman"/>
        </w:rPr>
        <w:t xml:space="preserve"> v priemysle a v pôdohospodárstve je povinný vyhodnotiť energetickú náročnosť výroby energetickým auditom prvýkrát v lehote podľa prílohy č. 1 alebo do piatich rokov od uvedenia zariadenia do trvalej </w:t>
      </w:r>
      <w:r>
        <w:rPr>
          <w:rFonts w:ascii="Times New Roman" w:hAnsi="Times New Roman" w:cs="Times New Roman"/>
        </w:rPr>
        <w:t>prevádzky.</w:t>
      </w:r>
    </w:p>
    <w:p w:rsidR="0062254C">
      <w:pPr>
        <w:autoSpaceDE/>
        <w:autoSpaceDN/>
        <w:ind w:firstLine="360"/>
        <w:jc w:val="both"/>
        <w:rPr>
          <w:rFonts w:ascii="Times New Roman" w:hAnsi="Times New Roman" w:cs="Times New Roman"/>
        </w:rPr>
      </w:pPr>
    </w:p>
    <w:p w:rsidR="0062254C">
      <w:pPr>
        <w:pStyle w:val="BodyTextIndent"/>
        <w:ind w:firstLine="567"/>
        <w:rPr>
          <w:rFonts w:ascii="Times New Roman" w:hAnsi="Times New Roman" w:cs="Times New Roman"/>
        </w:rPr>
      </w:pPr>
      <w:r>
        <w:rPr>
          <w:rFonts w:ascii="Times New Roman" w:hAnsi="Times New Roman" w:cs="Times New Roman"/>
        </w:rPr>
        <w:t xml:space="preserve">(2) Lehoty hodnotenia energetickej náročnosti v priemysle a v pôdohospodárstve a prepočítavacie koeficienty celkovej spotreby energie na rovnakú fyzikálnu jednotku sú uvedené v prílohe č. 1. </w:t>
      </w:r>
    </w:p>
    <w:p w:rsidR="0062254C">
      <w:pPr>
        <w:autoSpaceDE/>
        <w:autoSpaceDN/>
        <w:ind w:firstLine="360"/>
        <w:jc w:val="both"/>
        <w:rPr>
          <w:rFonts w:ascii="Times New Roman" w:hAnsi="Times New Roman" w:cs="Times New Roman"/>
        </w:rPr>
      </w:pPr>
      <w:r>
        <w:rPr>
          <w:rFonts w:ascii="Times New Roman" w:hAnsi="Times New Roman" w:cs="Times New Roman"/>
          <w:i/>
        </w:rPr>
        <w:t xml:space="preserve"> </w:t>
      </w:r>
    </w:p>
    <w:p w:rsidR="0062254C">
      <w:pPr>
        <w:pStyle w:val="BodyTextIndent"/>
        <w:ind w:firstLine="567"/>
        <w:rPr>
          <w:rFonts w:ascii="Times New Roman" w:hAnsi="Times New Roman" w:cs="Times New Roman"/>
        </w:rPr>
      </w:pPr>
      <w:r>
        <w:rPr>
          <w:rFonts w:ascii="Times New Roman" w:hAnsi="Times New Roman" w:cs="Times New Roman"/>
        </w:rPr>
        <w:t>(3) Spotrebiteľ energie</w:t>
      </w:r>
      <w:r>
        <w:rPr>
          <w:rFonts w:ascii="Times New Roman" w:hAnsi="Times New Roman" w:cs="Times New Roman"/>
          <w:vertAlign w:val="superscript"/>
        </w:rPr>
        <w:t>13)</w:t>
      </w:r>
      <w:r>
        <w:rPr>
          <w:rFonts w:ascii="Times New Roman" w:hAnsi="Times New Roman" w:cs="Times New Roman"/>
        </w:rPr>
        <w:t xml:space="preserve"> v priemysle a v pôdohos</w:t>
      </w:r>
      <w:r>
        <w:rPr>
          <w:rFonts w:ascii="Times New Roman" w:hAnsi="Times New Roman" w:cs="Times New Roman"/>
        </w:rPr>
        <w:t>podárstve je povinný aktualizovať energetickú náročnosť energetickým auditom raz za päť rokov.</w:t>
      </w:r>
    </w:p>
    <w:p w:rsidR="0062254C">
      <w:pPr>
        <w:pStyle w:val="BodyTextIndent"/>
        <w:rPr>
          <w:rFonts w:ascii="Times New Roman" w:hAnsi="Times New Roman" w:cs="Times New Roman"/>
        </w:rPr>
      </w:pPr>
    </w:p>
    <w:p w:rsidR="0062254C">
      <w:pPr>
        <w:pStyle w:val="BodyTextIndent"/>
        <w:rPr>
          <w:rFonts w:ascii="Times New Roman" w:hAnsi="Times New Roman" w:cs="Times New Roman"/>
        </w:rPr>
      </w:pPr>
      <w:r>
        <w:rPr>
          <w:rFonts w:ascii="Times New Roman" w:hAnsi="Times New Roman" w:cs="Times New Roman"/>
        </w:rPr>
        <w:t xml:space="preserve">(4) Energetický audit na vyhodnotenie energetickej náročnosti výroby vykonáva energetický audítor. </w:t>
      </w:r>
    </w:p>
    <w:p w:rsidR="0062254C">
      <w:pPr>
        <w:pStyle w:val="BodyTextIndent"/>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(5) Energetický audit môže vykonať aj osoba iného členského štátu Európskej únie, ak je držiteľom oprávnenia na výkon činnosti energetického audítora podľa právnych predpisov iného členského štátu Európskej únie.</w:t>
      </w:r>
    </w:p>
    <w:p w:rsidR="0062254C">
      <w:pPr>
        <w:pStyle w:val="BodyTextIndent"/>
        <w:rPr>
          <w:rFonts w:ascii="Times New Roman" w:hAnsi="Times New Roman" w:cs="Times New Roman"/>
        </w:rPr>
      </w:pPr>
    </w:p>
    <w:p w:rsidR="0062254C">
      <w:pPr>
        <w:ind w:firstLine="567"/>
        <w:jc w:val="both"/>
        <w:rPr>
          <w:rFonts w:ascii="Times New Roman" w:hAnsi="Times New Roman" w:cs="Times New Roman"/>
        </w:rPr>
      </w:pPr>
      <w:r>
        <w:rPr>
          <w:rFonts w:ascii="Times New Roman" w:hAnsi="Times New Roman" w:cs="Times New Roman"/>
        </w:rPr>
        <w:t xml:space="preserve">(6) Postup pri výkone energetického auditu, obsah písomnej správy a súbor údajov na monitorovanie efektívnosti pri používaní energie ustanoví všeobecne záväzný právny predpis, ktorý vydá ministerstvo. </w:t>
      </w:r>
    </w:p>
    <w:p w:rsidR="0062254C">
      <w:pPr>
        <w:ind w:firstLine="567"/>
        <w:jc w:val="both"/>
        <w:rPr>
          <w:rFonts w:ascii="Times New Roman" w:hAnsi="Times New Roman" w:cs="Times New Roman"/>
        </w:rPr>
      </w:pPr>
    </w:p>
    <w:p w:rsidR="0062254C">
      <w:pPr>
        <w:ind w:firstLine="567"/>
        <w:jc w:val="both"/>
        <w:rPr>
          <w:rFonts w:ascii="Times New Roman" w:hAnsi="Times New Roman" w:cs="Times New Roman"/>
        </w:rPr>
      </w:pPr>
      <w:r>
        <w:rPr>
          <w:rFonts w:ascii="Times New Roman" w:hAnsi="Times New Roman" w:cs="Times New Roman"/>
        </w:rPr>
        <w:t>(7) Energetická certifikácia budovy podľa osobitného predpisu</w:t>
      </w:r>
      <w:r>
        <w:rPr>
          <w:rStyle w:val="FootnoteReference"/>
          <w:rFonts w:ascii="Times New Roman" w:hAnsi="Times New Roman" w:cs="Times New Roman"/>
          <w:rtl w:val="0"/>
        </w:rPr>
        <w:footnoteReference w:id="12"/>
      </w:r>
      <w:r>
        <w:rPr>
          <w:rFonts w:ascii="Times New Roman" w:hAnsi="Times New Roman" w:cs="Times New Roman"/>
          <w:vertAlign w:val="superscript"/>
        </w:rPr>
        <w:t>)</w:t>
      </w:r>
      <w:r>
        <w:rPr>
          <w:rFonts w:ascii="Times New Roman" w:hAnsi="Times New Roman" w:cs="Times New Roman"/>
        </w:rPr>
        <w:t xml:space="preserve"> sa považuje za energetický audit podľa tohto zákona. </w:t>
      </w: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xml:space="preserve">§ 9 </w:t>
      </w:r>
    </w:p>
    <w:p w:rsidR="0062254C">
      <w:pPr>
        <w:pStyle w:val="HTMLPreformatted"/>
        <w:jc w:val="center"/>
        <w:rPr>
          <w:rFonts w:ascii="Times New Roman" w:hAnsi="Times New Roman"/>
          <w:sz w:val="24"/>
        </w:rPr>
      </w:pPr>
      <w:r>
        <w:rPr>
          <w:rFonts w:ascii="Times New Roman" w:hAnsi="Times New Roman"/>
          <w:sz w:val="24"/>
        </w:rPr>
        <w:t>Energetický audítor</w:t>
      </w:r>
    </w:p>
    <w:p w:rsidR="0062254C">
      <w:pPr>
        <w:pStyle w:val="HTMLPreformatted"/>
        <w:jc w:val="center"/>
        <w:rPr>
          <w:rFonts w:ascii="Times New Roman" w:hAnsi="Times New Roman"/>
          <w:sz w:val="24"/>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(1) Energ</w:t>
      </w:r>
      <w:r>
        <w:rPr>
          <w:rFonts w:ascii="Times New Roman" w:hAnsi="Times New Roman" w:cs="Times New Roman"/>
        </w:rPr>
        <w:t>etickým audítorom je fyzická osoba zapísaná v zozname energetických audítorov. Zoznam energetických audítorov vedie a  na svojej internetovej adrese zverejňuje ministerstvo.</w:t>
      </w:r>
    </w:p>
    <w:p w:rsidR="0062254C">
      <w:pPr>
        <w:pStyle w:val="odsek"/>
        <w:keepNext w:val="0"/>
        <w:spacing w:before="0" w:after="0"/>
        <w:ind w:firstLine="567"/>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(2) Podmienkami na zápis do zoznamu energetických audítorov sú</w:t>
      </w:r>
    </w:p>
    <w:p w:rsidR="0062254C">
      <w:pPr>
        <w:pStyle w:val="odsek"/>
        <w:keepNext w:val="0"/>
        <w:numPr>
          <w:ilvl w:val="0"/>
          <w:numId w:val="2"/>
        </w:numPr>
        <w:tabs>
          <w:tab w:val="left" w:pos="360"/>
        </w:tabs>
        <w:spacing w:before="0" w:after="0"/>
        <w:rPr>
          <w:rFonts w:ascii="Times New Roman" w:hAnsi="Times New Roman" w:cs="Times New Roman"/>
        </w:rPr>
      </w:pPr>
      <w:r>
        <w:rPr>
          <w:rFonts w:ascii="Times New Roman" w:hAnsi="Times New Roman" w:cs="Times New Roman"/>
        </w:rPr>
        <w:t>podanie žiadosti o zápis do zoznamu energetických audítorov ministerstvu,</w:t>
      </w:r>
    </w:p>
    <w:p w:rsidR="0062254C">
      <w:pPr>
        <w:pStyle w:val="odsek"/>
        <w:keepNext w:val="0"/>
        <w:numPr>
          <w:ilvl w:val="0"/>
          <w:numId w:val="2"/>
        </w:numPr>
        <w:tabs>
          <w:tab w:val="left" w:pos="360"/>
        </w:tabs>
        <w:spacing w:before="0" w:after="0"/>
        <w:rPr>
          <w:rFonts w:ascii="Times New Roman" w:hAnsi="Times New Roman" w:cs="Times New Roman"/>
        </w:rPr>
      </w:pPr>
      <w:r>
        <w:rPr>
          <w:rFonts w:ascii="Times New Roman" w:hAnsi="Times New Roman" w:cs="Times New Roman"/>
          <w:lang w:eastAsia="cs-CZ"/>
        </w:rPr>
        <w:t>ukončené vysokoškolské vzdelanie technického zamerania,  ekonomického zamerania alebo prírodovedného smeru so zameraním na matematiku, fyziku alebo chémiu</w:t>
      </w:r>
      <w:r>
        <w:rPr>
          <w:rFonts w:ascii="Times New Roman" w:hAnsi="Times New Roman" w:cs="Times New Roman"/>
        </w:rPr>
        <w:t>,</w:t>
      </w:r>
    </w:p>
    <w:p w:rsidR="0062254C">
      <w:pPr>
        <w:pStyle w:val="odsek"/>
        <w:keepNext w:val="0"/>
        <w:numPr>
          <w:ilvl w:val="0"/>
          <w:numId w:val="2"/>
        </w:numPr>
        <w:tabs>
          <w:tab w:val="left" w:pos="360"/>
        </w:tabs>
        <w:spacing w:before="0" w:after="0"/>
        <w:rPr>
          <w:rFonts w:ascii="Times New Roman" w:hAnsi="Times New Roman" w:cs="Times New Roman"/>
        </w:rPr>
      </w:pPr>
      <w:r>
        <w:rPr>
          <w:rFonts w:ascii="Times New Roman" w:hAnsi="Times New Roman" w:cs="Times New Roman"/>
        </w:rPr>
        <w:t xml:space="preserve">odborná prax </w:t>
      </w:r>
      <w:r>
        <w:rPr>
          <w:rFonts w:ascii="Times New Roman" w:hAnsi="Times New Roman" w:cs="Times New Roman"/>
          <w:lang w:eastAsia="cs-CZ"/>
        </w:rPr>
        <w:t>v oblasti energetického poraden</w:t>
      </w:r>
      <w:r>
        <w:rPr>
          <w:rFonts w:ascii="Times New Roman" w:hAnsi="Times New Roman" w:cs="Times New Roman"/>
          <w:lang w:eastAsia="cs-CZ"/>
        </w:rPr>
        <w:t>stva alebo technicko-ekonomických analýz pri používaní energie</w:t>
      </w:r>
    </w:p>
    <w:p w:rsidR="0062254C">
      <w:pPr>
        <w:pStyle w:val="odsek"/>
        <w:keepNext w:val="0"/>
        <w:numPr>
          <w:ilvl w:val="1"/>
          <w:numId w:val="2"/>
        </w:numPr>
        <w:tabs>
          <w:tab w:val="left" w:pos="600"/>
          <w:tab w:val="clear" w:pos="1080"/>
        </w:tabs>
        <w:spacing w:before="0" w:after="0"/>
        <w:ind w:left="360" w:firstLine="0"/>
        <w:rPr>
          <w:rFonts w:ascii="Times New Roman" w:hAnsi="Times New Roman" w:cs="Times New Roman"/>
          <w:lang w:eastAsia="cs-CZ"/>
        </w:rPr>
      </w:pPr>
      <w:r>
        <w:rPr>
          <w:rFonts w:ascii="Times New Roman" w:hAnsi="Times New Roman" w:cs="Times New Roman"/>
          <w:lang w:eastAsia="cs-CZ"/>
        </w:rPr>
        <w:t>štyri roky pri ukončení vysokoškolského vzdelania prvého stupňa,</w:t>
      </w:r>
    </w:p>
    <w:p w:rsidR="0062254C">
      <w:pPr>
        <w:pStyle w:val="odsek"/>
        <w:keepNext w:val="0"/>
        <w:numPr>
          <w:ilvl w:val="1"/>
          <w:numId w:val="2"/>
        </w:numPr>
        <w:tabs>
          <w:tab w:val="left" w:pos="600"/>
          <w:tab w:val="clear" w:pos="1080"/>
        </w:tabs>
        <w:spacing w:before="0" w:after="0"/>
        <w:ind w:left="360" w:firstLine="0"/>
        <w:rPr>
          <w:rFonts w:ascii="Times New Roman" w:hAnsi="Times New Roman" w:cs="Times New Roman"/>
          <w:lang w:eastAsia="cs-CZ"/>
        </w:rPr>
      </w:pPr>
      <w:r>
        <w:rPr>
          <w:rFonts w:ascii="Times New Roman" w:hAnsi="Times New Roman" w:cs="Times New Roman"/>
          <w:lang w:eastAsia="cs-CZ"/>
        </w:rPr>
        <w:t>tri roky pri ukončení vysokoškolského vzdelania druhého stupňa,</w:t>
      </w:r>
    </w:p>
    <w:p w:rsidR="0062254C">
      <w:pPr>
        <w:pStyle w:val="odsek"/>
        <w:keepNext w:val="0"/>
        <w:numPr>
          <w:ilvl w:val="0"/>
          <w:numId w:val="2"/>
        </w:numPr>
        <w:tabs>
          <w:tab w:val="left" w:pos="360"/>
        </w:tabs>
        <w:spacing w:before="0" w:after="0"/>
        <w:rPr>
          <w:rFonts w:ascii="Times New Roman" w:hAnsi="Times New Roman" w:cs="Times New Roman"/>
        </w:rPr>
      </w:pPr>
      <w:r>
        <w:rPr>
          <w:rFonts w:ascii="Times New Roman" w:hAnsi="Times New Roman" w:cs="Times New Roman"/>
        </w:rPr>
        <w:t>úspešné absolvovanie skúšky odbornej spôsobilosti na výkon činnosti energetického audítora (ďalej len „skúška odbornej spôsobilosti“),</w:t>
      </w:r>
    </w:p>
    <w:p w:rsidR="0062254C">
      <w:pPr>
        <w:pStyle w:val="odsek"/>
        <w:keepNext w:val="0"/>
        <w:numPr>
          <w:ilvl w:val="0"/>
          <w:numId w:val="2"/>
        </w:numPr>
        <w:tabs>
          <w:tab w:val="left" w:pos="360"/>
        </w:tabs>
        <w:spacing w:before="0" w:after="0"/>
        <w:rPr>
          <w:rFonts w:ascii="Times New Roman" w:hAnsi="Times New Roman" w:cs="Times New Roman"/>
        </w:rPr>
      </w:pPr>
      <w:r>
        <w:rPr>
          <w:rFonts w:ascii="Times New Roman" w:hAnsi="Times New Roman" w:cs="Times New Roman"/>
        </w:rPr>
        <w:t>bezúhonnosť; bezúhonnou osobou na účely tohto zákona je osoba, ktorá nebola právoplatne odsúdená za trestný čin majetkovej povahy.</w:t>
      </w:r>
    </w:p>
    <w:p w:rsidR="0062254C">
      <w:pPr>
        <w:pStyle w:val="odsek"/>
        <w:keepNext w:val="0"/>
        <w:spacing w:before="0" w:after="0"/>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(3) Žiadosť o zápis do zoznamu energetických audítoro</w:t>
      </w:r>
      <w:r>
        <w:rPr>
          <w:rFonts w:ascii="Times New Roman" w:hAnsi="Times New Roman" w:cs="Times New Roman"/>
        </w:rPr>
        <w:t>v obsahuje</w:t>
      </w:r>
    </w:p>
    <w:p w:rsidR="0062254C">
      <w:pPr>
        <w:pStyle w:val="odsek"/>
        <w:keepNext w:val="0"/>
        <w:numPr>
          <w:ilvl w:val="0"/>
          <w:numId w:val="15"/>
        </w:numPr>
        <w:tabs>
          <w:tab w:val="left" w:pos="360"/>
        </w:tabs>
        <w:spacing w:before="0" w:after="0"/>
        <w:rPr>
          <w:rFonts w:ascii="Times New Roman" w:hAnsi="Times New Roman" w:cs="Times New Roman"/>
        </w:rPr>
      </w:pPr>
      <w:r>
        <w:rPr>
          <w:rFonts w:ascii="Times New Roman" w:hAnsi="Times New Roman" w:cs="Times New Roman"/>
        </w:rPr>
        <w:t>meno a priezvisko,</w:t>
      </w:r>
    </w:p>
    <w:p w:rsidR="0062254C">
      <w:pPr>
        <w:pStyle w:val="odsek"/>
        <w:keepNext w:val="0"/>
        <w:numPr>
          <w:ilvl w:val="0"/>
          <w:numId w:val="15"/>
        </w:numPr>
        <w:tabs>
          <w:tab w:val="left" w:pos="360"/>
        </w:tabs>
        <w:spacing w:before="0" w:after="0"/>
        <w:rPr>
          <w:rFonts w:ascii="Times New Roman" w:hAnsi="Times New Roman" w:cs="Times New Roman"/>
        </w:rPr>
      </w:pPr>
      <w:r>
        <w:rPr>
          <w:rFonts w:ascii="Times New Roman" w:hAnsi="Times New Roman" w:cs="Times New Roman"/>
        </w:rPr>
        <w:t xml:space="preserve">dátum narodenia, </w:t>
      </w:r>
    </w:p>
    <w:p w:rsidR="0062254C">
      <w:pPr>
        <w:pStyle w:val="odsek"/>
        <w:keepNext w:val="0"/>
        <w:numPr>
          <w:ilvl w:val="0"/>
          <w:numId w:val="15"/>
        </w:numPr>
        <w:tabs>
          <w:tab w:val="left" w:pos="360"/>
        </w:tabs>
        <w:spacing w:before="0" w:after="0"/>
        <w:rPr>
          <w:rFonts w:ascii="Times New Roman" w:hAnsi="Times New Roman" w:cs="Times New Roman"/>
        </w:rPr>
      </w:pPr>
      <w:r>
        <w:rPr>
          <w:rFonts w:ascii="Times New Roman" w:hAnsi="Times New Roman" w:cs="Times New Roman"/>
        </w:rPr>
        <w:t>adresu bydliska,</w:t>
      </w:r>
    </w:p>
    <w:p w:rsidR="0062254C">
      <w:pPr>
        <w:pStyle w:val="odsek"/>
        <w:keepNext w:val="0"/>
        <w:numPr>
          <w:ilvl w:val="0"/>
          <w:numId w:val="15"/>
        </w:numPr>
        <w:tabs>
          <w:tab w:val="left" w:pos="360"/>
        </w:tabs>
        <w:spacing w:before="0" w:after="0"/>
        <w:rPr>
          <w:rFonts w:ascii="Times New Roman" w:hAnsi="Times New Roman" w:cs="Times New Roman"/>
          <w:lang w:eastAsia="cs-CZ"/>
        </w:rPr>
      </w:pPr>
      <w:r>
        <w:rPr>
          <w:rFonts w:ascii="Times New Roman" w:hAnsi="Times New Roman" w:cs="Times New Roman"/>
          <w:lang w:eastAsia="cs-CZ"/>
        </w:rPr>
        <w:t>adresu zamestnávateľa, ak je žiadateľom zamestnanec</w:t>
      </w:r>
      <w:r>
        <w:rPr>
          <w:rFonts w:ascii="Times New Roman" w:hAnsi="Times New Roman" w:cs="Times New Roman"/>
        </w:rPr>
        <w:t>.</w:t>
      </w:r>
    </w:p>
    <w:p w:rsidR="0062254C">
      <w:pPr>
        <w:pStyle w:val="odsek"/>
        <w:keepNext w:val="0"/>
        <w:spacing w:before="0" w:after="0"/>
        <w:ind w:firstLine="0"/>
        <w:rPr>
          <w:rFonts w:ascii="Times New Roman" w:hAnsi="Times New Roman" w:cs="Times New Roman"/>
          <w:lang w:eastAsia="cs-CZ"/>
        </w:rPr>
      </w:pPr>
      <w:r>
        <w:rPr>
          <w:rFonts w:ascii="Times New Roman" w:hAnsi="Times New Roman" w:cs="Times New Roman"/>
          <w:lang w:eastAsia="cs-CZ"/>
        </w:rPr>
        <w:t>Prílohou žiadosti sú doklady podľa odsekov 4 až 8.</w:t>
      </w:r>
    </w:p>
    <w:p w:rsidR="0062254C">
      <w:pPr>
        <w:pStyle w:val="odsek"/>
        <w:keepNext w:val="0"/>
        <w:spacing w:before="0" w:after="0"/>
        <w:ind w:firstLine="0"/>
        <w:rPr>
          <w:rFonts w:ascii="Times New Roman" w:hAnsi="Times New Roman" w:cs="Times New Roman"/>
          <w:lang w:eastAsia="cs-CZ"/>
        </w:rPr>
      </w:pPr>
    </w:p>
    <w:p w:rsidR="0062254C">
      <w:pPr>
        <w:pStyle w:val="odsek"/>
        <w:keepNext w:val="0"/>
        <w:spacing w:before="0" w:after="0"/>
        <w:ind w:firstLine="567"/>
        <w:rPr>
          <w:rFonts w:ascii="Times New Roman" w:hAnsi="Times New Roman" w:cs="Times New Roman"/>
          <w:lang w:eastAsia="cs-CZ"/>
        </w:rPr>
      </w:pPr>
      <w:r>
        <w:rPr>
          <w:rFonts w:ascii="Times New Roman" w:hAnsi="Times New Roman" w:cs="Times New Roman"/>
        </w:rPr>
        <w:t xml:space="preserve">(4) Vzdelanie sa preukazuje originálom alebo úradne osvedčeným odpisom dokladov o </w:t>
      </w:r>
      <w:r>
        <w:rPr>
          <w:rFonts w:ascii="Times New Roman" w:hAnsi="Times New Roman" w:cs="Times New Roman"/>
          <w:lang w:eastAsia="cs-CZ"/>
        </w:rPr>
        <w:t>ukončení vysokoškolského vzdelania.</w:t>
      </w:r>
    </w:p>
    <w:p w:rsidR="0062254C">
      <w:pPr>
        <w:pStyle w:val="odsek"/>
        <w:keepNext w:val="0"/>
        <w:spacing w:before="0" w:after="0"/>
        <w:ind w:firstLine="600"/>
        <w:rPr>
          <w:rFonts w:ascii="Times New Roman" w:hAnsi="Times New Roman" w:cs="Times New Roman"/>
          <w:lang w:eastAsia="cs-CZ"/>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 xml:space="preserve">(5) Odborná prax sa preukazuje originálom alebo úradne osvedčeným odpisom dokladov o </w:t>
      </w:r>
      <w:r>
        <w:rPr>
          <w:rFonts w:ascii="Times New Roman" w:hAnsi="Times New Roman" w:cs="Times New Roman"/>
          <w:lang w:eastAsia="cs-CZ"/>
        </w:rPr>
        <w:t xml:space="preserve">odbornej praxi. </w:t>
      </w:r>
      <w:r>
        <w:rPr>
          <w:rFonts w:ascii="Times New Roman" w:hAnsi="Times New Roman" w:cs="Times New Roman"/>
        </w:rPr>
        <w:t>Doklad o odbornej praxi môže žiadateľ nahradiť čestným prehlásením.</w:t>
      </w:r>
    </w:p>
    <w:p w:rsidR="0062254C">
      <w:pPr>
        <w:pStyle w:val="odsek"/>
        <w:keepNext w:val="0"/>
        <w:spacing w:before="0" w:after="0"/>
        <w:ind w:firstLine="600"/>
        <w:rPr>
          <w:rFonts w:ascii="Times New Roman" w:hAnsi="Times New Roman" w:cs="Times New Roman"/>
          <w:lang w:eastAsia="cs-CZ"/>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(6) Úspešné absolvovanie skúšky odbornej spôsobilosti sa preukazuje osvedčením o odbornej spôsobilosti. Skúšky odbornej spôsobilosti vykonáva a osvedčenie o odbornej spôsobilosti vydáva organizácia určená ministerstvom.</w:t>
      </w:r>
    </w:p>
    <w:p w:rsidR="0062254C">
      <w:pPr>
        <w:pStyle w:val="odsek"/>
        <w:keepNext w:val="0"/>
        <w:spacing w:before="0" w:after="0"/>
        <w:ind w:firstLine="567"/>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 xml:space="preserve">(7) Za osvedčenie o odbornej spôsobilosti podľa odseku 6 sa považuje aj doklad o absolvovaní kurzu „Energetický audítor“, vydaný Slovenskou inovačnou a energetickou agentúrou a jej právnymi predchodcami. </w:t>
      </w:r>
    </w:p>
    <w:p w:rsidR="0062254C">
      <w:pPr>
        <w:pStyle w:val="odsek"/>
        <w:keepNext w:val="0"/>
        <w:spacing w:before="0" w:after="0"/>
        <w:ind w:firstLine="600"/>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(8) Bezúhonnosť sa preukazuje výpisom z registra trestov nie starším ako tri mesiace.</w:t>
      </w:r>
    </w:p>
    <w:p w:rsidR="0062254C">
      <w:pPr>
        <w:pStyle w:val="odsek"/>
        <w:keepNext w:val="0"/>
        <w:spacing w:before="0" w:after="0"/>
        <w:ind w:firstLine="0"/>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(9) Energetický audítor je povinný zúčastniť sa raz za tri roky aktualizačnej odbornej prípravy, ktorú vykonáva organizácia určená ministerstvom. Prvýkrát sa zúčastní aktualizačnej odbornej prípravy najneskôr do troch rokov odo dňa zápisu do zoznamu energetických audítorov.</w:t>
      </w:r>
    </w:p>
    <w:p w:rsidR="0062254C">
      <w:pPr>
        <w:pStyle w:val="odsek"/>
        <w:keepNext w:val="0"/>
        <w:spacing w:before="0" w:after="0"/>
        <w:ind w:firstLine="567"/>
        <w:rPr>
          <w:rFonts w:ascii="Times New Roman" w:hAnsi="Times New Roman" w:cs="Times New Roman"/>
        </w:rPr>
      </w:pPr>
    </w:p>
    <w:p w:rsidR="0062254C">
      <w:pPr>
        <w:ind w:firstLine="567"/>
        <w:jc w:val="both"/>
        <w:rPr>
          <w:rFonts w:ascii="Times New Roman" w:hAnsi="Times New Roman" w:cs="Times New Roman"/>
        </w:rPr>
      </w:pPr>
      <w:r>
        <w:rPr>
          <w:rFonts w:ascii="Times New Roman" w:hAnsi="Times New Roman" w:cs="Times New Roman"/>
        </w:rPr>
        <w:t>(10) Energetický audítor je pov</w:t>
      </w:r>
      <w:r>
        <w:rPr>
          <w:rFonts w:ascii="Times New Roman" w:hAnsi="Times New Roman" w:cs="Times New Roman"/>
        </w:rPr>
        <w:t>inný každoročne do 31. marca zaslať súbor údajov z ním vykonaných energetických auditov za predchádzajúci kalendárny rok prevádzkovateľovi monitorovacieho systému.</w:t>
      </w:r>
    </w:p>
    <w:p w:rsidR="0062254C">
      <w:pPr>
        <w:pStyle w:val="odsek"/>
        <w:keepNext w:val="0"/>
        <w:spacing w:before="0" w:after="0"/>
        <w:ind w:firstLine="567"/>
        <w:rPr>
          <w:rFonts w:ascii="Times New Roman" w:hAnsi="Times New Roman" w:cs="Times New Roman"/>
          <w:color w:val="000000"/>
          <w:lang w:eastAsia="cs-CZ"/>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(11) Ministerstvo vyčiarkne energetického audítora zo zoznamu energetických audítorov, ak</w:t>
      </w:r>
    </w:p>
    <w:p w:rsidR="0062254C">
      <w:pPr>
        <w:pStyle w:val="odsek"/>
        <w:keepNext w:val="0"/>
        <w:numPr>
          <w:ilvl w:val="0"/>
          <w:numId w:val="10"/>
        </w:numPr>
        <w:tabs>
          <w:tab w:val="left" w:pos="360"/>
        </w:tabs>
        <w:spacing w:before="0" w:after="0"/>
        <w:rPr>
          <w:rFonts w:ascii="Times New Roman" w:hAnsi="Times New Roman" w:cs="Times New Roman"/>
        </w:rPr>
      </w:pPr>
      <w:r>
        <w:rPr>
          <w:rFonts w:ascii="Times New Roman" w:hAnsi="Times New Roman" w:cs="Times New Roman"/>
        </w:rPr>
        <w:t xml:space="preserve">audítor písomne o to požiadal, </w:t>
      </w:r>
    </w:p>
    <w:p w:rsidR="0062254C">
      <w:pPr>
        <w:pStyle w:val="odsek"/>
        <w:keepNext w:val="0"/>
        <w:numPr>
          <w:ilvl w:val="0"/>
          <w:numId w:val="10"/>
        </w:numPr>
        <w:tabs>
          <w:tab w:val="left" w:pos="360"/>
        </w:tabs>
        <w:spacing w:before="0" w:after="0"/>
        <w:rPr>
          <w:rFonts w:ascii="Times New Roman" w:hAnsi="Times New Roman" w:cs="Times New Roman"/>
        </w:rPr>
      </w:pPr>
      <w:r>
        <w:rPr>
          <w:rFonts w:ascii="Times New Roman" w:hAnsi="Times New Roman" w:cs="Times New Roman"/>
        </w:rPr>
        <w:t>navrhol to orgán dozoru podľa § 13 ods. 1 písm. d) a  bolo preukázané, že energetický audítor</w:t>
      </w:r>
    </w:p>
    <w:p w:rsidR="0062254C">
      <w:pPr>
        <w:pStyle w:val="HTMLPreformatted"/>
        <w:numPr>
          <w:ilvl w:val="1"/>
          <w:numId w:val="14"/>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 xml:space="preserve">prestal spĺňať podmienky na zapísanie do zoznamu energetických audítorov podľa ods. 2, </w:t>
      </w:r>
    </w:p>
    <w:p w:rsidR="0062254C">
      <w:pPr>
        <w:pStyle w:val="HTMLPreformatted"/>
        <w:numPr>
          <w:ilvl w:val="1"/>
          <w:numId w:val="14"/>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nezúčastňuje sa aktualizačnej odbornej prípravy podľa odseku 9,</w:t>
      </w:r>
    </w:p>
    <w:p w:rsidR="0062254C">
      <w:pPr>
        <w:pStyle w:val="HTMLPreformatted"/>
        <w:numPr>
          <w:ilvl w:val="1"/>
          <w:numId w:val="14"/>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szCs w:val="24"/>
        </w:rPr>
      </w:pPr>
      <w:r>
        <w:rPr>
          <w:rFonts w:ascii="Times New Roman" w:hAnsi="Times New Roman"/>
          <w:sz w:val="24"/>
          <w:szCs w:val="24"/>
        </w:rPr>
        <w:t>pri výkone energetického auditu nedodržiava ustanovenia všeobecne záväzného právneho predpisu podľa § 8 ods. 6,</w:t>
      </w:r>
    </w:p>
    <w:p w:rsidR="0062254C">
      <w:pPr>
        <w:pStyle w:val="odsek"/>
        <w:keepNext w:val="0"/>
        <w:numPr>
          <w:ilvl w:val="0"/>
          <w:numId w:val="10"/>
        </w:numPr>
        <w:tabs>
          <w:tab w:val="left" w:pos="360"/>
        </w:tabs>
        <w:spacing w:before="0" w:after="0"/>
        <w:rPr>
          <w:rFonts w:ascii="Times New Roman" w:hAnsi="Times New Roman" w:cs="Times New Roman"/>
        </w:rPr>
      </w:pPr>
      <w:r>
        <w:rPr>
          <w:rFonts w:ascii="Times New Roman" w:hAnsi="Times New Roman" w:cs="Times New Roman"/>
          <w:color w:val="000000"/>
        </w:rPr>
        <w:t>audítor zomrel alebo bol vyhlásený za mŕtveho</w:t>
      </w:r>
      <w:r>
        <w:rPr>
          <w:rFonts w:ascii="Times New Roman" w:hAnsi="Times New Roman" w:cs="Times New Roman"/>
        </w:rPr>
        <w:t>.</w:t>
      </w:r>
    </w:p>
    <w:p w:rsidR="0062254C">
      <w:pPr>
        <w:pStyle w:val="odsek"/>
        <w:keepNext w:val="0"/>
        <w:spacing w:before="0" w:after="0"/>
        <w:ind w:firstLine="0"/>
        <w:rPr>
          <w:rFonts w:ascii="Times New Roman" w:hAnsi="Times New Roman" w:cs="Times New Roman"/>
        </w:rPr>
      </w:pPr>
    </w:p>
    <w:p w:rsidR="0062254C">
      <w:pPr>
        <w:ind w:firstLine="567"/>
        <w:jc w:val="both"/>
        <w:rPr>
          <w:rFonts w:ascii="Times New Roman" w:hAnsi="Times New Roman" w:cs="Times New Roman"/>
        </w:rPr>
      </w:pPr>
      <w:r>
        <w:rPr>
          <w:rFonts w:ascii="Times New Roman" w:hAnsi="Times New Roman" w:cs="Times New Roman"/>
        </w:rPr>
        <w:t xml:space="preserve">(12) Obsah žiadosti o absolvovanie skúšky odbornej spôsobilosti, </w:t>
      </w:r>
      <w:r>
        <w:rPr>
          <w:rFonts w:ascii="Times New Roman" w:hAnsi="Times New Roman" w:cs="Times New Roman"/>
        </w:rPr>
        <w:t>zriadenie a činnosť skúšobnej komisie, rozsah skúšky, priebeh skúšky, spôsob vyhodnotenia skúšky a vzor osvedčenia o odbornej spôsobilosti ustanoví všeobecne záväzný právny predpis, ktorý vydá ministerstvo.</w:t>
      </w:r>
    </w:p>
    <w:p w:rsidR="0062254C">
      <w:pPr>
        <w:pStyle w:val="HTMLPreformatted"/>
        <w:tabs>
          <w:tab w:val="clear" w:pos="1832"/>
        </w:tabs>
        <w:rPr>
          <w:rFonts w:ascii="Times New Roman" w:hAnsi="Times New Roman" w:cs="Times New Roman"/>
          <w:sz w:val="24"/>
        </w:rPr>
      </w:pPr>
    </w:p>
    <w:p w:rsidR="0062254C">
      <w:pPr>
        <w:jc w:val="center"/>
        <w:rPr>
          <w:rFonts w:ascii="Times New Roman" w:hAnsi="Times New Roman" w:cs="Times New Roman"/>
        </w:rPr>
      </w:pPr>
      <w:r>
        <w:rPr>
          <w:rFonts w:ascii="Times New Roman" w:hAnsi="Times New Roman" w:cs="Times New Roman"/>
        </w:rPr>
        <w:t xml:space="preserve">§ 10 </w:t>
      </w:r>
    </w:p>
    <w:p w:rsidR="0062254C">
      <w:pPr>
        <w:pStyle w:val="HTMLPreformatted"/>
        <w:jc w:val="center"/>
        <w:rPr>
          <w:rFonts w:ascii="Times New Roman" w:hAnsi="Times New Roman"/>
          <w:sz w:val="24"/>
        </w:rPr>
      </w:pPr>
      <w:r>
        <w:rPr>
          <w:rFonts w:ascii="Times New Roman" w:hAnsi="Times New Roman"/>
          <w:sz w:val="24"/>
        </w:rPr>
        <w:t>Energetická služba</w:t>
      </w:r>
    </w:p>
    <w:p w:rsidR="0062254C">
      <w:pPr>
        <w:pStyle w:val="HTMLPreformatted"/>
        <w:tabs>
          <w:tab w:val="clear" w:pos="1832"/>
        </w:tabs>
        <w:rPr>
          <w:rFonts w:ascii="Arial" w:hAnsi="Arial"/>
        </w:rPr>
      </w:pPr>
    </w:p>
    <w:p w:rsidR="0062254C">
      <w:pPr>
        <w:pStyle w:val="BodyText"/>
        <w:spacing w:before="0" w:after="0"/>
        <w:ind w:firstLine="567"/>
        <w:rPr>
          <w:rFonts w:ascii="Times New Roman" w:hAnsi="Times New Roman" w:cs="Times New Roman"/>
        </w:rPr>
      </w:pPr>
      <w:r>
        <w:rPr>
          <w:rFonts w:ascii="Times New Roman" w:hAnsi="Times New Roman" w:cs="Times New Roman"/>
        </w:rPr>
        <w:tab/>
        <w:t xml:space="preserve">Energetická služba je služba na dosiahnutie efektívnosti pri používaní energie a dosiahnutie hmotného prospechu alebo inej výhody pre zmluvné strany, ktorú poskytuje právnická osoba alebo fyzická osoba – podnikateľ na základe zmluvy o </w:t>
      </w:r>
    </w:p>
    <w:p w:rsidR="0062254C">
      <w:pPr>
        <w:pStyle w:val="BodyText"/>
        <w:numPr>
          <w:ilvl w:val="0"/>
          <w:numId w:val="18"/>
        </w:numPr>
        <w:tabs>
          <w:tab w:val="left" w:pos="360"/>
        </w:tabs>
        <w:spacing w:before="0" w:after="0"/>
        <w:rPr>
          <w:rFonts w:ascii="Times New Roman" w:hAnsi="Times New Roman" w:cs="Times New Roman"/>
        </w:rPr>
      </w:pPr>
      <w:r>
        <w:rPr>
          <w:rFonts w:ascii="Times New Roman" w:hAnsi="Times New Roman" w:cs="Times New Roman"/>
        </w:rPr>
        <w:t xml:space="preserve">spracovaní energetických analýz a energetických auditov, </w:t>
      </w:r>
    </w:p>
    <w:p w:rsidR="0062254C">
      <w:pPr>
        <w:pStyle w:val="BodyText"/>
        <w:numPr>
          <w:ilvl w:val="0"/>
          <w:numId w:val="18"/>
        </w:numPr>
        <w:tabs>
          <w:tab w:val="left" w:pos="360"/>
        </w:tabs>
        <w:spacing w:before="0" w:after="0"/>
        <w:rPr>
          <w:rFonts w:ascii="Times New Roman" w:hAnsi="Times New Roman" w:cs="Times New Roman"/>
        </w:rPr>
      </w:pPr>
      <w:r>
        <w:rPr>
          <w:rFonts w:ascii="Times New Roman" w:hAnsi="Times New Roman" w:cs="Times New Roman"/>
        </w:rPr>
        <w:t xml:space="preserve">návrhu projektu zameraného na efektívnosť pri používaní energie a jeho realizácii, </w:t>
      </w:r>
    </w:p>
    <w:p w:rsidR="0062254C">
      <w:pPr>
        <w:pStyle w:val="BodyText"/>
        <w:numPr>
          <w:ilvl w:val="0"/>
          <w:numId w:val="18"/>
        </w:numPr>
        <w:tabs>
          <w:tab w:val="left" w:pos="360"/>
        </w:tabs>
        <w:spacing w:before="0" w:after="0"/>
        <w:rPr>
          <w:rFonts w:ascii="Times New Roman" w:hAnsi="Times New Roman" w:cs="Times New Roman"/>
        </w:rPr>
      </w:pPr>
      <w:r>
        <w:rPr>
          <w:rFonts w:ascii="Times New Roman" w:hAnsi="Times New Roman" w:cs="Times New Roman"/>
        </w:rPr>
        <w:t xml:space="preserve">prevádzke a údržbe energetických zariadení, </w:t>
      </w:r>
    </w:p>
    <w:p w:rsidR="0062254C">
      <w:pPr>
        <w:pStyle w:val="BodyText"/>
        <w:numPr>
          <w:ilvl w:val="0"/>
          <w:numId w:val="18"/>
        </w:numPr>
        <w:tabs>
          <w:tab w:val="left" w:pos="360"/>
        </w:tabs>
        <w:spacing w:before="0" w:after="0"/>
        <w:rPr>
          <w:rFonts w:ascii="Times New Roman" w:hAnsi="Times New Roman" w:cs="Times New Roman"/>
        </w:rPr>
      </w:pPr>
      <w:r>
        <w:rPr>
          <w:rFonts w:ascii="Times New Roman" w:hAnsi="Times New Roman" w:cs="Times New Roman"/>
        </w:rPr>
        <w:t xml:space="preserve">monitorovaní a hodnotení spotreby energie, </w:t>
      </w:r>
    </w:p>
    <w:p w:rsidR="0062254C">
      <w:pPr>
        <w:pStyle w:val="BodyText"/>
        <w:numPr>
          <w:ilvl w:val="0"/>
          <w:numId w:val="18"/>
        </w:numPr>
        <w:tabs>
          <w:tab w:val="left" w:pos="360"/>
        </w:tabs>
        <w:spacing w:before="0" w:after="0"/>
        <w:rPr>
          <w:rFonts w:ascii="Times New Roman" w:hAnsi="Times New Roman" w:cs="Times New Roman"/>
        </w:rPr>
      </w:pPr>
      <w:r>
        <w:rPr>
          <w:rFonts w:ascii="Times New Roman" w:hAnsi="Times New Roman" w:cs="Times New Roman"/>
        </w:rPr>
        <w:t>zabezpečení palív a energie za účelom poskytovania výkonov najmä v oblasti kvality vnútornej klímy v budovách, osvetlenia a prevádzky zariadení, ktoré spotrebúvajú energiu,</w:t>
      </w:r>
    </w:p>
    <w:p w:rsidR="0062254C">
      <w:pPr>
        <w:pStyle w:val="BodyText"/>
        <w:numPr>
          <w:ilvl w:val="0"/>
          <w:numId w:val="18"/>
        </w:numPr>
        <w:tabs>
          <w:tab w:val="left" w:pos="360"/>
        </w:tabs>
        <w:spacing w:before="0" w:after="0"/>
        <w:rPr>
          <w:rFonts w:ascii="Times New Roman" w:hAnsi="Times New Roman" w:cs="Times New Roman"/>
        </w:rPr>
      </w:pPr>
      <w:r>
        <w:rPr>
          <w:rFonts w:ascii="Times New Roman" w:hAnsi="Times New Roman" w:cs="Times New Roman"/>
        </w:rPr>
        <w:t>dodávke energetických zariadení.</w:t>
      </w:r>
    </w:p>
    <w:p w:rsidR="0062254C">
      <w:pPr>
        <w:pStyle w:val="BodyTextIndent3"/>
        <w:ind w:firstLine="0"/>
        <w:jc w:val="center"/>
        <w:rPr>
          <w:rFonts w:ascii="Times New Roman" w:hAnsi="Times New Roman" w:cs="Times New Roman"/>
        </w:rPr>
      </w:pPr>
    </w:p>
    <w:p w:rsidR="0062254C">
      <w:pPr>
        <w:pStyle w:val="BodyTextIndent3"/>
        <w:ind w:firstLine="0"/>
        <w:jc w:val="center"/>
        <w:rPr>
          <w:rFonts w:ascii="Times New Roman" w:hAnsi="Times New Roman" w:cs="Times New Roman"/>
        </w:rPr>
      </w:pPr>
    </w:p>
    <w:p w:rsidR="0062254C">
      <w:pPr>
        <w:pStyle w:val="BodyTextIndent3"/>
        <w:ind w:firstLine="0"/>
        <w:jc w:val="center"/>
        <w:rPr>
          <w:rFonts w:ascii="Times New Roman" w:hAnsi="Times New Roman" w:cs="Times New Roman"/>
        </w:rPr>
      </w:pPr>
    </w:p>
    <w:p w:rsidR="0062254C">
      <w:pPr>
        <w:pStyle w:val="BodyTextIndent3"/>
        <w:ind w:firstLine="0"/>
        <w:jc w:val="center"/>
        <w:rPr>
          <w:rFonts w:ascii="Times New Roman" w:hAnsi="Times New Roman" w:cs="Times New Roman"/>
        </w:rPr>
      </w:pPr>
    </w:p>
    <w:p w:rsidR="0062254C">
      <w:pPr>
        <w:pStyle w:val="BodyTextIndent3"/>
        <w:ind w:firstLine="0"/>
        <w:jc w:val="center"/>
        <w:rPr>
          <w:rFonts w:ascii="Times New Roman" w:hAnsi="Times New Roman" w:cs="Times New Roman"/>
        </w:rPr>
      </w:pPr>
      <w:r>
        <w:rPr>
          <w:rFonts w:ascii="Times New Roman" w:hAnsi="Times New Roman" w:cs="Times New Roman"/>
        </w:rPr>
        <w:t>§ 11</w:t>
      </w:r>
    </w:p>
    <w:p w:rsidR="0062254C">
      <w:pPr>
        <w:pStyle w:val="HTMLPreformatted"/>
        <w:jc w:val="center"/>
        <w:rPr>
          <w:rFonts w:ascii="Times New Roman" w:hAnsi="Times New Roman"/>
          <w:sz w:val="24"/>
        </w:rPr>
      </w:pPr>
      <w:r>
        <w:rPr>
          <w:rFonts w:ascii="Times New Roman" w:hAnsi="Times New Roman"/>
          <w:sz w:val="24"/>
        </w:rPr>
        <w:t xml:space="preserve">Monitorovanie efektívnosti pri používaní energie, poskytovanie </w:t>
      </w:r>
    </w:p>
    <w:p w:rsidR="0062254C">
      <w:pPr>
        <w:pStyle w:val="HTMLPreformatted"/>
        <w:jc w:val="center"/>
        <w:rPr>
          <w:rFonts w:ascii="Times New Roman" w:hAnsi="Times New Roman"/>
          <w:sz w:val="24"/>
        </w:rPr>
      </w:pPr>
      <w:r>
        <w:rPr>
          <w:rFonts w:ascii="Times New Roman" w:hAnsi="Times New Roman"/>
          <w:sz w:val="24"/>
        </w:rPr>
        <w:t xml:space="preserve">a spracovanie údajov </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(1) Sledovať, vyhodnocovať a každoročne do 31. marca zaslať prevádzkovateľovi monitorovacieho systému údaje o svojej celkovej spotrebe energie za predchádzajúci kalendárny rok sú povinné</w:t>
      </w:r>
    </w:p>
    <w:p w:rsidR="0062254C">
      <w:pPr>
        <w:pStyle w:val="odsek"/>
        <w:keepNext w:val="0"/>
        <w:numPr>
          <w:ilvl w:val="0"/>
          <w:numId w:val="20"/>
        </w:numPr>
        <w:tabs>
          <w:tab w:val="left" w:pos="360"/>
        </w:tabs>
        <w:spacing w:before="0" w:after="0"/>
        <w:rPr>
          <w:rFonts w:ascii="Times New Roman" w:hAnsi="Times New Roman" w:cs="Times New Roman"/>
        </w:rPr>
      </w:pPr>
      <w:r>
        <w:rPr>
          <w:rFonts w:ascii="Times New Roman" w:hAnsi="Times New Roman" w:cs="Times New Roman"/>
        </w:rPr>
        <w:t>ústredné orgány štátnej správy a organizácie v ich zriaďovateľskej pôsobnosti, s výnimkou orgánov štátnej správy podľa § 12,</w:t>
      </w:r>
    </w:p>
    <w:p w:rsidR="0062254C">
      <w:pPr>
        <w:pStyle w:val="odsek"/>
        <w:keepNext w:val="0"/>
        <w:numPr>
          <w:ilvl w:val="0"/>
          <w:numId w:val="20"/>
        </w:numPr>
        <w:tabs>
          <w:tab w:val="left" w:pos="360"/>
        </w:tabs>
        <w:spacing w:before="0" w:after="0"/>
        <w:rPr>
          <w:rFonts w:ascii="Times New Roman" w:hAnsi="Times New Roman" w:cs="Times New Roman"/>
        </w:rPr>
      </w:pPr>
      <w:r>
        <w:rPr>
          <w:rFonts w:ascii="Times New Roman" w:hAnsi="Times New Roman" w:cs="Times New Roman"/>
        </w:rPr>
        <w:t>obce a vyššie územné celky.</w:t>
      </w:r>
      <w:r>
        <w:rPr>
          <w:rFonts w:ascii="Times New Roman" w:hAnsi="Times New Roman" w:cs="Times New Roman"/>
          <w:vertAlign w:val="superscript"/>
        </w:rPr>
        <w:t>15)</w:t>
      </w:r>
      <w:r>
        <w:rPr>
          <w:rFonts w:ascii="Times New Roman" w:hAnsi="Times New Roman" w:cs="Times New Roman"/>
        </w:rPr>
        <w:t xml:space="preserve">  </w:t>
      </w:r>
    </w:p>
    <w:p w:rsidR="0062254C">
      <w:pPr>
        <w:pStyle w:val="odsek"/>
        <w:keepNext w:val="0"/>
        <w:spacing w:before="0" w:after="0"/>
        <w:ind w:firstLine="567"/>
        <w:rPr>
          <w:rFonts w:ascii="Times New Roman" w:hAnsi="Times New Roman" w:cs="Times New Roman"/>
        </w:rPr>
      </w:pPr>
    </w:p>
    <w:p w:rsidR="0062254C">
      <w:pPr>
        <w:ind w:firstLine="567"/>
        <w:jc w:val="both"/>
        <w:rPr>
          <w:rFonts w:ascii="Times New Roman" w:hAnsi="Times New Roman" w:cs="Times New Roman"/>
        </w:rPr>
      </w:pPr>
      <w:r>
        <w:rPr>
          <w:rFonts w:ascii="Times New Roman" w:hAnsi="Times New Roman" w:cs="Times New Roman"/>
        </w:rPr>
        <w:t xml:space="preserve">(2) Právnická osoba alebo fyzická osoba – podnikateľ, ktorá nakupuje energiu na účely ďalšieho predaja (ďalej len „obchodná energetická spoločnosť“) s výnimkou obchodnej energetickej spoločnosti, ktorá predáva </w:t>
      </w:r>
      <w:r>
        <w:rPr>
          <w:rFonts w:ascii="Times New Roman" w:hAnsi="Times New Roman" w:cs="Times New Roman"/>
          <w:lang w:eastAsia="cs-CZ"/>
        </w:rPr>
        <w:t>menej ako ekvivalent 30 GWh energie za rok alebo zamestnáva menej ako päť osôb alebo ktorej ročný obrat alebo ročná súvaha neprekračuje 1 milión EUR,</w:t>
      </w:r>
      <w:r>
        <w:rPr>
          <w:rFonts w:ascii="Times New Roman" w:hAnsi="Times New Roman" w:cs="Times New Roman"/>
        </w:rPr>
        <w:t xml:space="preserve"> zašle do 31. marca prevádzkovateľovi monitorovacieho systému súbor údajov o svojich odberateľoch alebo spotrebiteľoch energie  a ich celkovej spotrebe energie za predchádzajúci kalendárny rok. Podrobnosti o súbore údajov o odberateľoch alebo spotrebiteľoch energie ustanoví všeobecne záväzný právny predpis, ktorý vydá ministerstvo.</w:t>
      </w:r>
    </w:p>
    <w:p w:rsidR="0062254C">
      <w:pPr>
        <w:pStyle w:val="odsek"/>
        <w:keepNext w:val="0"/>
        <w:spacing w:before="0" w:after="0"/>
        <w:ind w:firstLine="0"/>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(3) Obchodná energetická spoločnosť a dodávateľ, ktorý rozpočítava množstvo dodaného tepla konečnému spotrebiteľovi, alebo odberateľ, ktorý rozpočítava množstvo dodaného tepla konečnému spotrebiteľovi</w:t>
      </w:r>
      <w:r>
        <w:rPr>
          <w:rStyle w:val="FootnoteReference"/>
          <w:rFonts w:ascii="Times New Roman" w:hAnsi="Times New Roman" w:cs="Times New Roman"/>
          <w:rtl w:val="0"/>
        </w:rPr>
        <w:footnoteReference w:id="13"/>
      </w:r>
      <w:r>
        <w:rPr>
          <w:rFonts w:ascii="Times New Roman" w:hAnsi="Times New Roman" w:cs="Times New Roman"/>
          <w:vertAlign w:val="superscript"/>
        </w:rPr>
        <w:t>)</w:t>
      </w:r>
      <w:r>
        <w:rPr>
          <w:rFonts w:ascii="Times New Roman" w:hAnsi="Times New Roman" w:cs="Times New Roman"/>
        </w:rPr>
        <w:t xml:space="preserve"> predkladajú spotrebiteľom energie prehľadným spôsobom v účtoch, zmluvách a potvrdeniach na žiadosť organizácií založených na ochranu spotrebiteľa informácie o:</w:t>
      </w:r>
    </w:p>
    <w:p w:rsidR="0062254C">
      <w:pPr>
        <w:pStyle w:val="odsek"/>
        <w:keepNext w:val="0"/>
        <w:numPr>
          <w:ilvl w:val="0"/>
          <w:numId w:val="4"/>
        </w:numPr>
        <w:tabs>
          <w:tab w:val="clear" w:pos="360"/>
        </w:tabs>
        <w:spacing w:before="0" w:after="0"/>
        <w:rPr>
          <w:rFonts w:ascii="Times New Roman" w:hAnsi="Times New Roman" w:cs="Times New Roman"/>
        </w:rPr>
      </w:pPr>
      <w:r>
        <w:rPr>
          <w:rFonts w:ascii="Times New Roman" w:hAnsi="Times New Roman" w:cs="Times New Roman"/>
        </w:rPr>
        <w:t>cene energie a skutočnej spotrebe energie,</w:t>
      </w:r>
    </w:p>
    <w:p w:rsidR="0062254C">
      <w:pPr>
        <w:pStyle w:val="odsek"/>
        <w:keepNext w:val="0"/>
        <w:numPr>
          <w:ilvl w:val="0"/>
          <w:numId w:val="4"/>
        </w:numPr>
        <w:tabs>
          <w:tab w:val="clear" w:pos="360"/>
        </w:tabs>
        <w:spacing w:before="0" w:after="0"/>
        <w:rPr>
          <w:rFonts w:ascii="Times New Roman" w:hAnsi="Times New Roman" w:cs="Times New Roman"/>
        </w:rPr>
      </w:pPr>
      <w:r>
        <w:rPr>
          <w:rFonts w:ascii="Times New Roman" w:hAnsi="Times New Roman" w:cs="Times New Roman"/>
        </w:rPr>
        <w:t xml:space="preserve">súčasnej spotrebe energie spotrebiteľa a spotrebe za rovnaké obdobie predchádzajúceho roka, </w:t>
      </w:r>
    </w:p>
    <w:p w:rsidR="0062254C">
      <w:pPr>
        <w:pStyle w:val="odsek"/>
        <w:keepNext w:val="0"/>
        <w:numPr>
          <w:ilvl w:val="0"/>
          <w:numId w:val="4"/>
        </w:numPr>
        <w:tabs>
          <w:tab w:val="clear" w:pos="360"/>
        </w:tabs>
        <w:spacing w:before="0" w:after="0"/>
        <w:rPr>
          <w:rFonts w:ascii="Times New Roman" w:hAnsi="Times New Roman" w:cs="Times New Roman"/>
        </w:rPr>
      </w:pPr>
      <w:r>
        <w:rPr>
          <w:rFonts w:ascii="Times New Roman" w:hAnsi="Times New Roman" w:cs="Times New Roman"/>
        </w:rPr>
        <w:t xml:space="preserve">spotrebe energie v porovnaní s priemernou, normalizovanou alebo referenčnou spotrebou energie v rovnakej skupine spotrebiteľov, </w:t>
      </w:r>
    </w:p>
    <w:p w:rsidR="0062254C">
      <w:pPr>
        <w:pStyle w:val="odsek"/>
        <w:keepNext w:val="0"/>
        <w:numPr>
          <w:ilvl w:val="0"/>
          <w:numId w:val="4"/>
        </w:numPr>
        <w:tabs>
          <w:tab w:val="clear" w:pos="360"/>
        </w:tabs>
        <w:spacing w:before="0" w:after="0"/>
        <w:rPr>
          <w:rFonts w:ascii="Times New Roman" w:hAnsi="Times New Roman" w:cs="Times New Roman"/>
          <w:lang w:eastAsia="cs-CZ"/>
        </w:rPr>
      </w:pPr>
      <w:r>
        <w:rPr>
          <w:rFonts w:ascii="Times New Roman" w:hAnsi="Times New Roman" w:cs="Times New Roman"/>
        </w:rPr>
        <w:t xml:space="preserve">kontaktných údajoch organizácií, ktoré poskytujú informácie o dostupných opatreniach na zvýšenie efektívnosti pri používaní energie, o priemerných, normalizovaných alebo referenčných spotrebách energie rôznych skupín spotrebiteľov a technických </w:t>
      </w:r>
      <w:r>
        <w:rPr>
          <w:rFonts w:ascii="Times New Roman" w:hAnsi="Times New Roman" w:cs="Times New Roman"/>
          <w:lang w:eastAsia="cs-CZ"/>
        </w:rPr>
        <w:t>špecifikáciách zariadení využívajúcich energiu.</w:t>
      </w:r>
    </w:p>
    <w:p w:rsidR="0062254C">
      <w:pPr>
        <w:pStyle w:val="BodyTextIndent"/>
        <w:rPr>
          <w:rFonts w:ascii="Times New Roman" w:hAnsi="Times New Roman" w:cs="Times New Roman"/>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(4) Ministerstvo určí organizáciu vo svojej pôsobnosti, ktorá</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zabezpečuje prevádzku monitorovacieho systému efektívnosti pri používaní energie,</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 xml:space="preserve"> zverejňuje na svojej internetovej adrese výsledky hodnotenia prevádzkovateľov podľa § 5 ods. 6,</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 xml:space="preserve">vykonáva </w:t>
      </w:r>
      <w:r>
        <w:rPr>
          <w:rFonts w:ascii="Times New Roman" w:hAnsi="Times New Roman" w:cs="Times New Roman"/>
          <w:lang w:eastAsia="cs-CZ"/>
        </w:rPr>
        <w:t>skúšky odbornej spôsobilosti a vydáva osvedčenie o odbornej spôsobilosti podľa § 9 ods. 7,</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vykonáva aktualizačné odborné školenie podľa § 9 ods. 9,</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vyhodnocuje súbory údajov zaslané energetickými audítormi podľa § 9 ods. 10,</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sleduje, vyhodnocuje a zverejňuje údaje o efektívnosti pri používaní energie v jednot-livých sektoroch,</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zverejňuje návrh zmlúv o poskytnutí energetickej služby,</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vypracúva usmernenia o efektívnosti pri používaní energie, ktoré môžu slúžiť ako hodnotiace kritérium pri udeľovaní verejných zákaziek,</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navrhuje dobrovoľné dohody a iné trhovo orientované systémy zamerané na efektívnosť pri používaní energie,</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rPr>
        <w:t xml:space="preserve">zabezpečuje </w:t>
      </w:r>
      <w:r>
        <w:rPr>
          <w:rFonts w:ascii="Times New Roman" w:hAnsi="Times New Roman" w:cs="Times New Roman"/>
          <w:lang w:eastAsia="cs-CZ"/>
        </w:rPr>
        <w:t>výmenu informácií vo verejnej správe o najlepších postupoch v oblasti efektívnosti pri používaní energie</w:t>
      </w:r>
      <w:r>
        <w:rPr>
          <w:rFonts w:ascii="Times New Roman" w:hAnsi="Times New Roman" w:cs="Times New Roman"/>
          <w:sz w:val="20"/>
          <w:lang w:eastAsia="cs-CZ"/>
        </w:rPr>
        <w:t>,</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lang w:eastAsia="cs-CZ"/>
        </w:rPr>
        <w:t>spolupracuje s Európskou komisiou pri výmene informácií o najlepších postupoch v oblasti efektívnosti pri používaní energie,</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lang w:eastAsia="cs-CZ"/>
        </w:rPr>
        <w:t>zverejňuje prípustné opatrenia na zvýšenie energetickej účinnosti, všeobecný rámec na meranie a overovanie úspor energie,</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lang w:eastAsia="cs-CZ"/>
        </w:rPr>
        <w:t xml:space="preserve"> vydáva zoznam vhodných opatrení verejného obstarávania v oblasti energetickej účinnosti,</w:t>
      </w:r>
    </w:p>
    <w:p w:rsidR="0062254C" w:rsidP="0062254C">
      <w:pPr>
        <w:pStyle w:val="odsek"/>
        <w:keepNext w:val="0"/>
        <w:numPr>
          <w:ilvl w:val="0"/>
          <w:numId w:val="9"/>
        </w:numPr>
        <w:tabs>
          <w:tab w:val="clear" w:pos="360"/>
        </w:tabs>
        <w:spacing w:before="0" w:after="0"/>
        <w:rPr>
          <w:rFonts w:ascii="Times New Roman" w:hAnsi="Times New Roman" w:cs="Times New Roman"/>
        </w:rPr>
      </w:pPr>
      <w:r>
        <w:rPr>
          <w:rFonts w:ascii="Times New Roman" w:hAnsi="Times New Roman" w:cs="Times New Roman"/>
          <w:lang w:eastAsia="cs-CZ"/>
        </w:rPr>
        <w:t>vypracúva vzory zmlúv o poskytnutí energetických služieb a použití finančných nástrojov na dosiahnutie úspor energie.</w:t>
      </w: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12</w:t>
      </w:r>
    </w:p>
    <w:p w:rsidR="0062254C">
      <w:pPr>
        <w:pStyle w:val="HTMLPreformatted"/>
        <w:jc w:val="center"/>
        <w:rPr>
          <w:rFonts w:ascii="Times New Roman" w:hAnsi="Times New Roman"/>
          <w:sz w:val="24"/>
        </w:rPr>
      </w:pPr>
      <w:r>
        <w:rPr>
          <w:rFonts w:ascii="Times New Roman" w:hAnsi="Times New Roman"/>
          <w:sz w:val="24"/>
        </w:rPr>
        <w:t xml:space="preserve">Ochrana zvláštnych záujmov </w:t>
      </w:r>
    </w:p>
    <w:p w:rsidR="0062254C">
      <w:pPr>
        <w:pStyle w:val="HTMLPreformatted"/>
        <w:tabs>
          <w:tab w:val="clear" w:pos="1832"/>
        </w:tabs>
        <w:jc w:val="both"/>
        <w:rPr>
          <w:rFonts w:ascii="Times New Roman" w:hAnsi="Times New Roman"/>
          <w:sz w:val="24"/>
        </w:rPr>
      </w:pPr>
    </w:p>
    <w:p w:rsidR="0062254C">
      <w:pPr>
        <w:ind w:firstLine="567"/>
        <w:jc w:val="both"/>
        <w:rPr>
          <w:rFonts w:ascii="Times New Roman" w:hAnsi="Times New Roman" w:cs="Times New Roman"/>
        </w:rPr>
      </w:pPr>
      <w:r>
        <w:rPr>
          <w:rFonts w:ascii="Times New Roman" w:hAnsi="Times New Roman" w:cs="Times New Roman"/>
        </w:rPr>
        <w:t>Ministerstvo obrany Slovenskej republiky, Ozbroj</w:t>
      </w:r>
      <w:r>
        <w:rPr>
          <w:rFonts w:ascii="Times New Roman" w:hAnsi="Times New Roman" w:cs="Times New Roman"/>
        </w:rPr>
        <w:t>e</w:t>
      </w:r>
      <w:r>
        <w:rPr>
          <w:rFonts w:ascii="Times New Roman" w:hAnsi="Times New Roman" w:cs="Times New Roman"/>
        </w:rPr>
        <w:t>né sily Slovenskej republiky, Ministerstvo vnútra Slovenskej republiky, Policajný zbor a Slovenská informačná služba   sledujú, vyhodnocujú a do 31. marca zašlú prevádzkovateľovi monitorovacieho systému údaje o svojej celkovej spotrebe energie a o celkovej spotrebe energie organizácií v ich zriaďovateľskej pôsobnosti za predchádzajúci kalendárny rok, ak tieto nepodliehajú ochrane podľa osobitného predpisu.</w:t>
      </w:r>
      <w:r>
        <w:rPr>
          <w:rStyle w:val="FootnoteReference"/>
          <w:rFonts w:ascii="Times New Roman" w:hAnsi="Times New Roman" w:cs="Times New Roman"/>
          <w:rtl w:val="0"/>
        </w:rPr>
        <w:footnoteReference w:id="14"/>
      </w:r>
      <w:r>
        <w:rPr>
          <w:rFonts w:ascii="Times New Roman" w:hAnsi="Times New Roman" w:cs="Times New Roman"/>
          <w:vertAlign w:val="superscript"/>
        </w:rPr>
        <w:t>)</w:t>
      </w:r>
      <w:r>
        <w:rPr>
          <w:rFonts w:ascii="Times New Roman" w:hAnsi="Times New Roman" w:cs="Times New Roman"/>
        </w:rPr>
        <w:t xml:space="preserve"> </w:t>
      </w: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xml:space="preserve">§ 13 </w:t>
      </w:r>
    </w:p>
    <w:p w:rsidR="0062254C">
      <w:pPr>
        <w:pStyle w:val="HTMLPreformatted"/>
        <w:jc w:val="center"/>
        <w:rPr>
          <w:rFonts w:ascii="Times New Roman" w:hAnsi="Times New Roman"/>
          <w:sz w:val="24"/>
        </w:rPr>
      </w:pPr>
      <w:r>
        <w:rPr>
          <w:rFonts w:ascii="Times New Roman" w:hAnsi="Times New Roman"/>
          <w:sz w:val="24"/>
        </w:rPr>
        <w:t xml:space="preserve">Dozor </w:t>
      </w:r>
    </w:p>
    <w:p w:rsidR="0062254C">
      <w:pPr>
        <w:pStyle w:val="HTMLPreformatted"/>
        <w:jc w:val="center"/>
        <w:rPr>
          <w:rFonts w:ascii="Times New Roman" w:hAnsi="Times New Roman"/>
          <w:sz w:val="24"/>
        </w:rPr>
      </w:pPr>
      <w:r>
        <w:rPr>
          <w:rFonts w:ascii="Arial" w:hAnsi="Arial"/>
          <w:sz w:val="24"/>
        </w:rPr>
        <w:tab/>
      </w:r>
    </w:p>
    <w:p w:rsidR="0062254C">
      <w:pPr>
        <w:autoSpaceDE/>
        <w:autoSpaceDN/>
        <w:ind w:firstLine="567"/>
        <w:jc w:val="both"/>
        <w:rPr>
          <w:rFonts w:ascii="Times New Roman" w:hAnsi="Times New Roman" w:cs="Times New Roman"/>
          <w:color w:val="000000"/>
          <w:lang w:eastAsia="cs-CZ"/>
        </w:rPr>
      </w:pPr>
      <w:r>
        <w:rPr>
          <w:rFonts w:ascii="Times New Roman" w:hAnsi="Times New Roman" w:cs="Times New Roman"/>
        </w:rPr>
        <w:t xml:space="preserve">(1) Dozor nad dodržiavaním tohto zákona </w:t>
      </w:r>
      <w:r>
        <w:rPr>
          <w:rFonts w:ascii="Times New Roman" w:hAnsi="Times New Roman" w:cs="Times New Roman"/>
          <w:color w:val="000000"/>
          <w:lang w:eastAsia="cs-CZ"/>
        </w:rPr>
        <w:t>vykonáva Štátna energetická inšpekcia (ďalej len „inšpekcia“),</w:t>
      </w:r>
      <w:r>
        <w:rPr>
          <w:rStyle w:val="FootnoteReference"/>
          <w:rFonts w:ascii="Times New Roman" w:hAnsi="Times New Roman" w:cs="Times New Roman"/>
          <w:color w:val="000000"/>
          <w:rtl w:val="0"/>
          <w:lang w:eastAsia="cs-CZ"/>
        </w:rPr>
        <w:footnoteReference w:id="15"/>
      </w:r>
      <w:r>
        <w:rPr>
          <w:rFonts w:ascii="Times New Roman" w:hAnsi="Times New Roman" w:cs="Times New Roman"/>
          <w:color w:val="000000"/>
          <w:vertAlign w:val="superscript"/>
          <w:lang w:eastAsia="cs-CZ"/>
        </w:rPr>
        <w:t>)</w:t>
      </w:r>
      <w:r>
        <w:rPr>
          <w:rFonts w:ascii="Times New Roman" w:hAnsi="Times New Roman" w:cs="Times New Roman"/>
          <w:color w:val="000000"/>
          <w:lang w:eastAsia="cs-CZ"/>
        </w:rPr>
        <w:t xml:space="preserve"> ktorá </w:t>
      </w:r>
    </w:p>
    <w:p w:rsidR="0062254C">
      <w:pPr>
        <w:pStyle w:val="odsek"/>
        <w:keepNext w:val="0"/>
        <w:numPr>
          <w:ilvl w:val="0"/>
          <w:numId w:val="5"/>
        </w:numPr>
        <w:tabs>
          <w:tab w:val="left" w:pos="360"/>
        </w:tabs>
        <w:spacing w:before="0" w:after="0"/>
        <w:rPr>
          <w:rFonts w:ascii="Times New Roman" w:hAnsi="Times New Roman" w:cs="Times New Roman"/>
        </w:rPr>
      </w:pPr>
      <w:r>
        <w:rPr>
          <w:rFonts w:ascii="Times New Roman" w:hAnsi="Times New Roman" w:cs="Times New Roman"/>
          <w:lang w:eastAsia="cs-CZ"/>
        </w:rPr>
        <w:t xml:space="preserve">kontroluje dodržiavanie zákona, </w:t>
      </w:r>
    </w:p>
    <w:p w:rsidR="0062254C">
      <w:pPr>
        <w:pStyle w:val="odsek"/>
        <w:keepNext w:val="0"/>
        <w:numPr>
          <w:ilvl w:val="0"/>
          <w:numId w:val="5"/>
        </w:numPr>
        <w:tabs>
          <w:tab w:val="left" w:pos="360"/>
        </w:tabs>
        <w:spacing w:before="0" w:after="0"/>
        <w:rPr>
          <w:rFonts w:ascii="Times New Roman" w:hAnsi="Times New Roman" w:cs="Times New Roman"/>
        </w:rPr>
      </w:pPr>
      <w:r>
        <w:rPr>
          <w:rFonts w:ascii="Times New Roman" w:hAnsi="Times New Roman" w:cs="Times New Roman"/>
          <w:lang w:eastAsia="cs-CZ"/>
        </w:rPr>
        <w:t>ukladá opatrenia na odstránenie zistených nedostatkov a kontroluje ich plnenie,</w:t>
      </w:r>
    </w:p>
    <w:p w:rsidR="0062254C">
      <w:pPr>
        <w:pStyle w:val="odsek"/>
        <w:keepNext w:val="0"/>
        <w:numPr>
          <w:ilvl w:val="0"/>
          <w:numId w:val="5"/>
        </w:numPr>
        <w:tabs>
          <w:tab w:val="left" w:pos="360"/>
        </w:tabs>
        <w:spacing w:before="0" w:after="0"/>
        <w:rPr>
          <w:rFonts w:ascii="Times New Roman" w:hAnsi="Times New Roman" w:cs="Times New Roman"/>
        </w:rPr>
      </w:pPr>
      <w:r>
        <w:rPr>
          <w:rFonts w:ascii="Times New Roman" w:hAnsi="Times New Roman" w:cs="Times New Roman"/>
          <w:lang w:eastAsia="cs-CZ"/>
        </w:rPr>
        <w:t xml:space="preserve">prejednáva správne delikty, </w:t>
      </w:r>
    </w:p>
    <w:p w:rsidR="0062254C">
      <w:pPr>
        <w:pStyle w:val="odsek"/>
        <w:keepNext w:val="0"/>
        <w:numPr>
          <w:ilvl w:val="0"/>
          <w:numId w:val="5"/>
        </w:numPr>
        <w:tabs>
          <w:tab w:val="left" w:pos="360"/>
        </w:tabs>
        <w:spacing w:before="0" w:after="0"/>
        <w:rPr>
          <w:rFonts w:ascii="Times New Roman" w:hAnsi="Times New Roman" w:cs="Times New Roman"/>
        </w:rPr>
      </w:pPr>
      <w:r>
        <w:rPr>
          <w:rFonts w:ascii="Times New Roman" w:hAnsi="Times New Roman" w:cs="Times New Roman"/>
          <w:lang w:eastAsia="cs-CZ"/>
        </w:rPr>
        <w:t>predkladá ministerstvu návrh na vyčiarknutie audítora zo zoznamu energetických audítorov.</w:t>
      </w:r>
    </w:p>
    <w:p w:rsidR="0062254C">
      <w:pPr>
        <w:rPr>
          <w:rFonts w:ascii="Times New Roman" w:hAnsi="Times New Roman" w:cs="Times New Roman"/>
        </w:rPr>
      </w:pPr>
    </w:p>
    <w:p w:rsidR="0062254C">
      <w:pPr>
        <w:ind w:firstLine="567"/>
        <w:jc w:val="both"/>
        <w:rPr>
          <w:rFonts w:ascii="Times New Roman" w:hAnsi="Times New Roman" w:cs="Times New Roman"/>
          <w:vertAlign w:val="superscript"/>
        </w:rPr>
      </w:pPr>
      <w:r>
        <w:rPr>
          <w:rFonts w:ascii="Times New Roman" w:hAnsi="Times New Roman" w:cs="Times New Roman"/>
        </w:rPr>
        <w:t>(2) Dozor nad dodržiavaním tohto zákona v zariadeniach slúžiacich na zabezpečenie obrany a bezpečnosti štátu a v objektoch a zariadeniach v pôsobnosti subjektov podľa § 12 vykonávajú inšpektori ustanovení podľa osobitných predpisov.</w:t>
      </w:r>
      <w:r>
        <w:rPr>
          <w:rFonts w:ascii="Times New Roman" w:hAnsi="Times New Roman" w:cs="Times New Roman"/>
          <w:vertAlign w:val="superscript"/>
        </w:rPr>
        <w:t>18)</w:t>
      </w:r>
    </w:p>
    <w:p w:rsidR="0062254C">
      <w:pPr>
        <w:jc w:val="center"/>
        <w:rPr>
          <w:rFonts w:ascii="Times New Roman" w:hAnsi="Times New Roman" w:cs="Times New Roman"/>
        </w:rPr>
      </w:pP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14</w:t>
      </w:r>
    </w:p>
    <w:p w:rsidR="0062254C">
      <w:pPr>
        <w:pStyle w:val="HTMLPreformatted"/>
        <w:jc w:val="center"/>
        <w:rPr>
          <w:rFonts w:ascii="Times New Roman" w:hAnsi="Times New Roman"/>
          <w:sz w:val="24"/>
        </w:rPr>
      </w:pPr>
      <w:r>
        <w:rPr>
          <w:rFonts w:ascii="Times New Roman" w:hAnsi="Times New Roman"/>
          <w:sz w:val="24"/>
        </w:rPr>
        <w:t xml:space="preserve">Správne delikty </w:t>
      </w:r>
    </w:p>
    <w:p w:rsidR="0062254C">
      <w:pPr>
        <w:pStyle w:val="HTMLPreformatted"/>
        <w:jc w:val="both"/>
        <w:rPr>
          <w:rFonts w:ascii="Arial" w:hAnsi="Arial"/>
        </w:rPr>
      </w:pPr>
    </w:p>
    <w:p w:rsidR="0062254C">
      <w:pPr>
        <w:pStyle w:val="BodyTextIndent"/>
        <w:ind w:firstLine="567"/>
        <w:rPr>
          <w:rFonts w:ascii="Times New Roman" w:hAnsi="Times New Roman" w:cs="Times New Roman"/>
        </w:rPr>
      </w:pPr>
      <w:r>
        <w:rPr>
          <w:rFonts w:ascii="Times New Roman" w:hAnsi="Times New Roman" w:cs="Times New Roman"/>
        </w:rPr>
        <w:t xml:space="preserve">Správneho deliktu sa dopustí právnická osoba a fyzická osoba – podnikateľ, ktorá ako </w:t>
      </w:r>
    </w:p>
    <w:p w:rsidR="0062254C">
      <w:pPr>
        <w:pStyle w:val="odsek"/>
        <w:keepNext w:val="0"/>
        <w:numPr>
          <w:ilvl w:val="0"/>
          <w:numId w:val="7"/>
        </w:numPr>
        <w:tabs>
          <w:tab w:val="left" w:pos="360"/>
        </w:tabs>
        <w:spacing w:before="0" w:after="0"/>
        <w:rPr>
          <w:rFonts w:ascii="Times New Roman" w:hAnsi="Times New Roman" w:cs="Times New Roman"/>
        </w:rPr>
      </w:pPr>
      <w:r>
        <w:rPr>
          <w:rFonts w:ascii="Times New Roman" w:hAnsi="Times New Roman" w:cs="Times New Roman"/>
        </w:rPr>
        <w:t xml:space="preserve">výrobca podľa § 4 ods. 1 pri prevádzke, rekonštrukcii a budovaní zariadenia na výrobu elektriny a zariadenia na výrobu tepla nedodrží energetickú účinnosť premeny energie ustanovenú všeobecne záväzným právnym predpisom, </w:t>
      </w:r>
    </w:p>
    <w:p w:rsidR="0062254C">
      <w:pPr>
        <w:pStyle w:val="odsek"/>
        <w:keepNext w:val="0"/>
        <w:numPr>
          <w:ilvl w:val="0"/>
          <w:numId w:val="7"/>
        </w:numPr>
        <w:tabs>
          <w:tab w:val="left" w:pos="360"/>
        </w:tabs>
        <w:spacing w:before="0" w:after="0"/>
        <w:rPr>
          <w:rFonts w:ascii="Times New Roman" w:hAnsi="Times New Roman" w:cs="Times New Roman"/>
        </w:rPr>
      </w:pPr>
      <w:r>
        <w:rPr>
          <w:rFonts w:ascii="Times New Roman" w:hAnsi="Times New Roman" w:cs="Times New Roman"/>
        </w:rPr>
        <w:t xml:space="preserve">výrobca podľa § 4 ods. 2 pri budovaní nového zariadenia na výrobu elektriny alebo pri rekonštrukcii existujúceho zariadenia na výrobu elektriny energetickým auditom nepreukáže možnosť dodávky využiteľného tepla, </w:t>
      </w:r>
    </w:p>
    <w:p w:rsidR="0062254C">
      <w:pPr>
        <w:pStyle w:val="odsek"/>
        <w:keepNext w:val="0"/>
        <w:numPr>
          <w:ilvl w:val="0"/>
          <w:numId w:val="7"/>
        </w:numPr>
        <w:tabs>
          <w:tab w:val="left" w:pos="360"/>
        </w:tabs>
        <w:spacing w:before="0" w:after="0"/>
        <w:rPr>
          <w:rFonts w:ascii="Times New Roman" w:hAnsi="Times New Roman" w:cs="Times New Roman"/>
        </w:rPr>
      </w:pPr>
      <w:r>
        <w:rPr>
          <w:rFonts w:ascii="Times New Roman" w:hAnsi="Times New Roman" w:cs="Times New Roman"/>
        </w:rPr>
        <w:t>prevádzkovateľ podľa § 5 ods. 1 až 5 nevyhodnotí energetickú účinnosť, energetickú náročnosť alebo nezašle výsledky hodnotenia do 31. marca prevádzkovateľovi monitorovacieho systému a nezverejní ich na svojej internetovej adrese alebo nepožiada o ich zverejnenie podľa § 5 ods. 6,</w:t>
      </w:r>
    </w:p>
    <w:p w:rsidR="0062254C">
      <w:pPr>
        <w:pStyle w:val="odsek"/>
        <w:keepNext w:val="0"/>
        <w:numPr>
          <w:ilvl w:val="0"/>
          <w:numId w:val="7"/>
        </w:numPr>
        <w:tabs>
          <w:tab w:val="left" w:pos="360"/>
        </w:tabs>
        <w:spacing w:before="0" w:after="0"/>
        <w:rPr>
          <w:rFonts w:ascii="Times New Roman" w:hAnsi="Times New Roman" w:cs="Times New Roman"/>
        </w:rPr>
      </w:pPr>
      <w:r>
        <w:rPr>
          <w:rFonts w:ascii="Times New Roman" w:hAnsi="Times New Roman" w:cs="Times New Roman"/>
        </w:rPr>
        <w:t xml:space="preserve">vlastník veľkej budovy podľa § 6 ods. 2 </w:t>
      </w:r>
    </w:p>
    <w:p w:rsidR="0062254C">
      <w:pPr>
        <w:pStyle w:val="odsek"/>
        <w:keepNext w:val="0"/>
        <w:numPr>
          <w:ilvl w:val="0"/>
          <w:numId w:val="16"/>
        </w:numPr>
        <w:tabs>
          <w:tab w:val="left" w:pos="720"/>
        </w:tabs>
        <w:spacing w:before="0" w:after="0"/>
        <w:rPr>
          <w:rFonts w:ascii="Times New Roman" w:hAnsi="Times New Roman" w:cs="Times New Roman"/>
        </w:rPr>
      </w:pPr>
      <w:r>
        <w:rPr>
          <w:rFonts w:ascii="Times New Roman" w:hAnsi="Times New Roman" w:cs="Times New Roman"/>
        </w:rPr>
        <w:t>nezabezpečí hydraulické vyregulovanie vykurovacej sústavy v budove,</w:t>
      </w:r>
    </w:p>
    <w:p w:rsidR="0062254C">
      <w:pPr>
        <w:pStyle w:val="odsek"/>
        <w:keepNext w:val="0"/>
        <w:numPr>
          <w:ilvl w:val="0"/>
          <w:numId w:val="16"/>
        </w:numPr>
        <w:tabs>
          <w:tab w:val="left" w:pos="720"/>
        </w:tabs>
        <w:spacing w:before="0" w:after="0"/>
        <w:rPr>
          <w:rFonts w:ascii="Times New Roman" w:hAnsi="Times New Roman" w:cs="Times New Roman"/>
        </w:rPr>
      </w:pPr>
      <w:r>
        <w:rPr>
          <w:rFonts w:ascii="Times New Roman" w:hAnsi="Times New Roman" w:cs="Times New Roman"/>
        </w:rPr>
        <w:t>nevybaví sústavu tepelných zariadení slúžiacich na vykurovanie automatickou reguláciou parametrov teplonosnej látky na každom tepelnom spotrebiči v závislosti na teplote vzduchu vo vykurovaných miestnostiach s trvalým pobytom osôb,</w:t>
      </w:r>
    </w:p>
    <w:p w:rsidR="0062254C">
      <w:pPr>
        <w:pStyle w:val="odsek"/>
        <w:keepNext w:val="0"/>
        <w:numPr>
          <w:ilvl w:val="0"/>
          <w:numId w:val="16"/>
        </w:numPr>
        <w:tabs>
          <w:tab w:val="left" w:pos="720"/>
        </w:tabs>
        <w:spacing w:before="0" w:after="0"/>
        <w:rPr>
          <w:rFonts w:ascii="Times New Roman" w:hAnsi="Times New Roman" w:cs="Times New Roman"/>
        </w:rPr>
      </w:pPr>
      <w:r>
        <w:rPr>
          <w:rFonts w:ascii="Times New Roman" w:hAnsi="Times New Roman" w:cs="Times New Roman"/>
        </w:rPr>
        <w:t xml:space="preserve">nevybaví rozvody tepla a teplej vody vhodnou tepelnou izoláciou, </w:t>
      </w:r>
    </w:p>
    <w:p w:rsidR="0062254C">
      <w:pPr>
        <w:pStyle w:val="odsek"/>
        <w:keepNext w:val="0"/>
        <w:numPr>
          <w:ilvl w:val="0"/>
          <w:numId w:val="16"/>
        </w:numPr>
        <w:tabs>
          <w:tab w:val="left" w:pos="720"/>
        </w:tabs>
        <w:spacing w:before="0" w:after="0"/>
        <w:rPr>
          <w:rFonts w:ascii="Times New Roman" w:hAnsi="Times New Roman" w:cs="Times New Roman"/>
        </w:rPr>
      </w:pPr>
      <w:r>
        <w:rPr>
          <w:rFonts w:ascii="Times New Roman" w:hAnsi="Times New Roman" w:cs="Times New Roman"/>
        </w:rPr>
        <w:t xml:space="preserve">neposkytne prevádzkovateľovi monitorovacieho systému súbor údajov o celkovej spotrebe energie za predchádzajúci kalendárny rok, ak o to prevádzkovateľ monitorovacieho systému požiada, </w:t>
      </w:r>
    </w:p>
    <w:p w:rsidR="0062254C">
      <w:pPr>
        <w:pStyle w:val="odsek"/>
        <w:keepNext w:val="0"/>
        <w:numPr>
          <w:ilvl w:val="0"/>
          <w:numId w:val="7"/>
        </w:numPr>
        <w:tabs>
          <w:tab w:val="left" w:pos="360"/>
        </w:tabs>
        <w:spacing w:before="0" w:after="0"/>
        <w:rPr>
          <w:rFonts w:ascii="Times New Roman" w:hAnsi="Times New Roman" w:cs="Times New Roman"/>
        </w:rPr>
      </w:pPr>
      <w:r>
        <w:rPr>
          <w:rFonts w:ascii="Times New Roman" w:hAnsi="Times New Roman" w:cs="Times New Roman"/>
        </w:rPr>
        <w:t>spotrebiteľ energie podľa § 8 ods. 1 v priemysle a v pôdohospodárstve, ktorý nevyhodnotí energetickú náročnosť výroby energetickým auditom podľa § 8 ods. 1, alebo ktorý neopakuje hodnotenie energetickej náročnosti výroby raz za päť rokov podľa § 8 ods. 3,</w:t>
      </w:r>
    </w:p>
    <w:p w:rsidR="0062254C">
      <w:pPr>
        <w:pStyle w:val="odsek"/>
        <w:keepNext w:val="0"/>
        <w:numPr>
          <w:ilvl w:val="0"/>
          <w:numId w:val="7"/>
        </w:numPr>
        <w:tabs>
          <w:tab w:val="left" w:pos="360"/>
        </w:tabs>
        <w:spacing w:before="0" w:after="0"/>
        <w:rPr>
          <w:rFonts w:ascii="Times New Roman" w:hAnsi="Times New Roman" w:cs="Times New Roman"/>
        </w:rPr>
      </w:pPr>
      <w:r>
        <w:rPr>
          <w:rFonts w:ascii="Times New Roman" w:hAnsi="Times New Roman" w:cs="Times New Roman"/>
        </w:rPr>
        <w:t>energetický audítor, ktorý nezašle súbor údajov z ním vykonaných energetických auditov podľa § 9 ods. 10,</w:t>
      </w:r>
    </w:p>
    <w:p w:rsidR="0062254C">
      <w:pPr>
        <w:pStyle w:val="odsek"/>
        <w:keepNext w:val="0"/>
        <w:numPr>
          <w:ilvl w:val="0"/>
          <w:numId w:val="7"/>
        </w:numPr>
        <w:tabs>
          <w:tab w:val="left" w:pos="360"/>
        </w:tabs>
        <w:spacing w:before="0" w:after="0"/>
        <w:rPr>
          <w:rFonts w:ascii="Times New Roman" w:hAnsi="Times New Roman" w:cs="Times New Roman"/>
        </w:rPr>
      </w:pPr>
      <w:r>
        <w:rPr>
          <w:rFonts w:ascii="Times New Roman" w:hAnsi="Times New Roman" w:cs="Times New Roman"/>
        </w:rPr>
        <w:t>obchodná energetická spoločnosť, ktorá nezašle súbor údajov o svojich odberateľoch alebo spotrebiteľoch energie a ich celkovej spotrebe energie za predchádzajúci kalendárny rok podľa § 11 ods. 2.</w:t>
      </w:r>
    </w:p>
    <w:p w:rsidR="0062254C">
      <w:pPr>
        <w:pStyle w:val="Zkladntext"/>
        <w:ind w:firstLine="360"/>
        <w:jc w:val="both"/>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15</w:t>
      </w:r>
    </w:p>
    <w:p w:rsidR="0062254C">
      <w:pPr>
        <w:pStyle w:val="HTMLPreformatted"/>
        <w:jc w:val="center"/>
        <w:rPr>
          <w:rFonts w:ascii="Times New Roman" w:hAnsi="Times New Roman"/>
          <w:sz w:val="24"/>
        </w:rPr>
      </w:pPr>
      <w:r>
        <w:rPr>
          <w:rFonts w:ascii="Times New Roman" w:hAnsi="Times New Roman"/>
          <w:sz w:val="24"/>
        </w:rPr>
        <w:t xml:space="preserve">Pokuty </w:t>
      </w:r>
    </w:p>
    <w:p w:rsidR="0062254C">
      <w:pPr>
        <w:pStyle w:val="odsek"/>
        <w:keepNext w:val="0"/>
        <w:spacing w:before="0" w:after="0"/>
        <w:ind w:firstLine="0"/>
        <w:rPr>
          <w:rFonts w:ascii="Times New Roman" w:hAnsi="Times New Roman" w:cs="Times New Roman"/>
        </w:rPr>
      </w:pPr>
    </w:p>
    <w:p w:rsidR="0062254C">
      <w:pPr>
        <w:autoSpaceDE/>
        <w:autoSpaceDN/>
        <w:ind w:firstLine="567"/>
        <w:jc w:val="both"/>
        <w:rPr>
          <w:rFonts w:ascii="Times New Roman" w:hAnsi="Times New Roman" w:cs="Times New Roman"/>
        </w:rPr>
      </w:pPr>
      <w:r>
        <w:rPr>
          <w:rFonts w:ascii="Times New Roman" w:hAnsi="Times New Roman" w:cs="Times New Roman"/>
        </w:rPr>
        <w:t xml:space="preserve">(1) Inšpekcia uloží za správny delikt pokutu </w:t>
      </w:r>
    </w:p>
    <w:p w:rsidR="0062254C">
      <w:pPr>
        <w:numPr>
          <w:ilvl w:val="0"/>
          <w:numId w:val="8"/>
        </w:numPr>
        <w:tabs>
          <w:tab w:val="left" w:pos="360"/>
        </w:tabs>
        <w:autoSpaceDE/>
        <w:autoSpaceDN/>
        <w:jc w:val="both"/>
        <w:rPr>
          <w:rFonts w:ascii="Times New Roman" w:hAnsi="Times New Roman" w:cs="Times New Roman"/>
        </w:rPr>
      </w:pPr>
      <w:r>
        <w:rPr>
          <w:rFonts w:ascii="Times New Roman" w:hAnsi="Times New Roman" w:cs="Times New Roman"/>
        </w:rPr>
        <w:t xml:space="preserve">podľa § 14 písm. a) a b) a g) od 200 eur do 20 000 eur,  </w:t>
      </w:r>
    </w:p>
    <w:p w:rsidR="0062254C">
      <w:pPr>
        <w:numPr>
          <w:ilvl w:val="0"/>
          <w:numId w:val="8"/>
        </w:numPr>
        <w:tabs>
          <w:tab w:val="left" w:pos="360"/>
        </w:tabs>
        <w:autoSpaceDE/>
        <w:autoSpaceDN/>
        <w:jc w:val="both"/>
        <w:rPr>
          <w:rFonts w:ascii="Times New Roman" w:hAnsi="Times New Roman" w:cs="Times New Roman"/>
        </w:rPr>
      </w:pPr>
      <w:r>
        <w:rPr>
          <w:rFonts w:ascii="Times New Roman" w:hAnsi="Times New Roman" w:cs="Times New Roman"/>
        </w:rPr>
        <w:t xml:space="preserve">podľa § 14 písm. c) od 200 eur do 3000 eur,  </w:t>
      </w:r>
    </w:p>
    <w:p w:rsidR="0062254C">
      <w:pPr>
        <w:numPr>
          <w:ilvl w:val="0"/>
          <w:numId w:val="8"/>
        </w:numPr>
        <w:tabs>
          <w:tab w:val="left" w:pos="360"/>
        </w:tabs>
        <w:autoSpaceDE/>
        <w:autoSpaceDN/>
        <w:jc w:val="both"/>
        <w:rPr>
          <w:rFonts w:ascii="Times New Roman" w:hAnsi="Times New Roman" w:cs="Times New Roman"/>
        </w:rPr>
      </w:pPr>
      <w:r>
        <w:rPr>
          <w:rFonts w:ascii="Times New Roman" w:hAnsi="Times New Roman" w:cs="Times New Roman"/>
        </w:rPr>
        <w:t xml:space="preserve">podľa § 14 písm. d) od 200 eur do 8000 eur, </w:t>
      </w:r>
    </w:p>
    <w:p w:rsidR="0062254C">
      <w:pPr>
        <w:numPr>
          <w:ilvl w:val="0"/>
          <w:numId w:val="8"/>
        </w:numPr>
        <w:tabs>
          <w:tab w:val="left" w:pos="360"/>
        </w:tabs>
        <w:autoSpaceDE/>
        <w:autoSpaceDN/>
        <w:jc w:val="both"/>
        <w:rPr>
          <w:rFonts w:ascii="Times New Roman" w:hAnsi="Times New Roman" w:cs="Times New Roman"/>
        </w:rPr>
      </w:pPr>
      <w:r>
        <w:rPr>
          <w:rFonts w:ascii="Times New Roman" w:hAnsi="Times New Roman" w:cs="Times New Roman"/>
        </w:rPr>
        <w:t>podľa § 14 písm. f) od 200 eur do 2000 eur,</w:t>
      </w:r>
    </w:p>
    <w:p w:rsidR="0062254C">
      <w:pPr>
        <w:numPr>
          <w:ilvl w:val="0"/>
          <w:numId w:val="8"/>
        </w:numPr>
        <w:tabs>
          <w:tab w:val="left" w:pos="360"/>
        </w:tabs>
        <w:autoSpaceDE/>
        <w:autoSpaceDN/>
        <w:jc w:val="both"/>
        <w:rPr>
          <w:rFonts w:ascii="Times New Roman" w:hAnsi="Times New Roman" w:cs="Times New Roman"/>
        </w:rPr>
      </w:pPr>
      <w:r>
        <w:rPr>
          <w:rFonts w:ascii="Times New Roman" w:hAnsi="Times New Roman" w:cs="Times New Roman"/>
        </w:rPr>
        <w:t>podľa § 14 písm. e) od 200 eur do 30 000 eur.</w:t>
      </w:r>
    </w:p>
    <w:p w:rsidR="0062254C">
      <w:pPr>
        <w:autoSpaceDE/>
        <w:autoSpaceDN/>
        <w:jc w:val="both"/>
        <w:rPr>
          <w:rFonts w:ascii="Times New Roman" w:hAnsi="Times New Roman" w:cs="Times New Roman"/>
        </w:rPr>
      </w:pPr>
    </w:p>
    <w:p w:rsidR="0062254C">
      <w:pPr>
        <w:autoSpaceDE/>
        <w:autoSpaceDN/>
        <w:ind w:firstLine="567"/>
        <w:jc w:val="both"/>
        <w:rPr>
          <w:rFonts w:ascii="Times New Roman" w:hAnsi="Times New Roman" w:cs="Times New Roman"/>
          <w:color w:val="000000"/>
          <w:lang w:eastAsia="cs-CZ"/>
        </w:rPr>
      </w:pPr>
      <w:r>
        <w:rPr>
          <w:rFonts w:ascii="Times New Roman" w:hAnsi="Times New Roman" w:cs="Times New Roman"/>
        </w:rPr>
        <w:t xml:space="preserve">(2) </w:t>
      </w:r>
      <w:r>
        <w:rPr>
          <w:rFonts w:ascii="Times New Roman" w:hAnsi="Times New Roman" w:cs="Times New Roman"/>
          <w:color w:val="000000"/>
          <w:lang w:eastAsia="cs-CZ"/>
        </w:rPr>
        <w:t xml:space="preserve">Pri určovaní výšky pokuty sa prihliada na závažnosť konania, spôsob spáchania správneho deliktu, jeho trvanie, následky a opakovanie. </w:t>
      </w:r>
    </w:p>
    <w:p w:rsidR="0062254C">
      <w:pPr>
        <w:autoSpaceDE/>
        <w:autoSpaceDN/>
        <w:ind w:firstLine="708"/>
        <w:rPr>
          <w:rFonts w:ascii="Times New Roman" w:hAnsi="Times New Roman" w:cs="Times New Roman"/>
          <w:color w:val="000000"/>
          <w:lang w:eastAsia="cs-CZ"/>
        </w:rPr>
      </w:pPr>
    </w:p>
    <w:p w:rsidR="0062254C">
      <w:pPr>
        <w:pStyle w:val="BodyTextIndent2"/>
        <w:ind w:firstLine="567"/>
        <w:rPr>
          <w:rFonts w:ascii="Times New Roman" w:hAnsi="Times New Roman" w:cs="Times New Roman"/>
        </w:rPr>
      </w:pPr>
      <w:r>
        <w:rPr>
          <w:rFonts w:ascii="Times New Roman" w:hAnsi="Times New Roman" w:cs="Times New Roman"/>
        </w:rPr>
        <w:t>(3) Pokutu možno uložiť do jedného roka odo dňa, keď inšpekcia zistila správny delikt podľa § 14, najneskôr do troch rokov odo dňa, keď k správnemu deliktu došlo.</w:t>
      </w:r>
    </w:p>
    <w:p w:rsidR="0062254C">
      <w:pPr>
        <w:autoSpaceDE/>
        <w:autoSpaceDN/>
        <w:rPr>
          <w:rFonts w:ascii="Times New Roman" w:hAnsi="Times New Roman" w:cs="Times New Roman"/>
          <w:color w:val="000000"/>
          <w:lang w:eastAsia="cs-CZ"/>
        </w:rPr>
      </w:pPr>
    </w:p>
    <w:p w:rsidR="0062254C">
      <w:pPr>
        <w:autoSpaceDE/>
        <w:autoSpaceDN/>
        <w:ind w:firstLine="567"/>
        <w:jc w:val="both"/>
        <w:rPr>
          <w:rFonts w:ascii="Times New Roman" w:hAnsi="Times New Roman" w:cs="Times New Roman"/>
          <w:lang w:eastAsia="cs-CZ"/>
        </w:rPr>
      </w:pPr>
      <w:r>
        <w:rPr>
          <w:rFonts w:ascii="Times New Roman" w:hAnsi="Times New Roman" w:cs="Times New Roman"/>
          <w:lang w:eastAsia="cs-CZ"/>
        </w:rPr>
        <w:t>(4) Výnos z pokút je príjmom štátneho rozpočtu.</w:t>
      </w:r>
    </w:p>
    <w:p w:rsidR="0062254C">
      <w:pPr>
        <w:rPr>
          <w:rFonts w:ascii="Times New Roman" w:hAnsi="Times New Roman" w:cs="Times New Roman"/>
        </w:rPr>
      </w:pP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xml:space="preserve">§ 16 </w:t>
      </w:r>
    </w:p>
    <w:p w:rsidR="0062254C">
      <w:pPr>
        <w:jc w:val="center"/>
        <w:rPr>
          <w:rFonts w:ascii="Times New Roman" w:hAnsi="Times New Roman" w:cs="Times New Roman"/>
        </w:rPr>
      </w:pPr>
    </w:p>
    <w:p w:rsidR="0062254C">
      <w:pPr>
        <w:ind w:firstLine="567"/>
        <w:jc w:val="both"/>
        <w:rPr>
          <w:rFonts w:ascii="Times New Roman" w:hAnsi="Times New Roman" w:cs="Times New Roman"/>
          <w:color w:val="000000"/>
          <w:lang w:eastAsia="cs-CZ"/>
        </w:rPr>
      </w:pPr>
      <w:r>
        <w:rPr>
          <w:rFonts w:ascii="Times New Roman" w:hAnsi="Times New Roman" w:cs="Times New Roman"/>
          <w:color w:val="000000"/>
          <w:lang w:eastAsia="cs-CZ"/>
        </w:rPr>
        <w:t>Na konanie podľa tohto zákona sa vzťahuje všeobecný predpis o správnom konaní,</w:t>
      </w:r>
      <w:r>
        <w:rPr>
          <w:rFonts w:ascii="Times New Roman" w:hAnsi="Times New Roman" w:cs="Times New Roman"/>
          <w:color w:val="000000"/>
          <w:vertAlign w:val="superscript"/>
          <w:lang w:eastAsia="cs-CZ"/>
        </w:rPr>
        <w:t xml:space="preserve"> </w:t>
      </w:r>
      <w:r>
        <w:rPr>
          <w:rFonts w:ascii="Times New Roman" w:hAnsi="Times New Roman" w:cs="Times New Roman"/>
          <w:color w:val="000000"/>
          <w:lang w:eastAsia="cs-CZ"/>
        </w:rPr>
        <w:t>ak tento zákon neustanovuje inak.</w:t>
      </w: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xml:space="preserve">§ 17 </w:t>
      </w:r>
    </w:p>
    <w:p w:rsidR="0062254C">
      <w:pPr>
        <w:pStyle w:val="HTMLPreformatted"/>
        <w:jc w:val="center"/>
        <w:rPr>
          <w:rFonts w:ascii="Times New Roman" w:hAnsi="Times New Roman"/>
          <w:sz w:val="24"/>
        </w:rPr>
      </w:pPr>
      <w:r>
        <w:rPr>
          <w:rFonts w:ascii="Times New Roman" w:hAnsi="Times New Roman"/>
          <w:sz w:val="24"/>
        </w:rPr>
        <w:t xml:space="preserve">Spoločné a prechodné ustanovenia </w:t>
      </w:r>
    </w:p>
    <w:p w:rsidR="0062254C">
      <w:pPr>
        <w:pStyle w:val="HTMLPreformatted"/>
        <w:jc w:val="both"/>
        <w:rPr>
          <w:sz w:val="24"/>
        </w:rPr>
      </w:pP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4"/>
        </w:rPr>
      </w:pPr>
      <w:r>
        <w:rPr>
          <w:rFonts w:ascii="Times New Roman" w:hAnsi="Times New Roman"/>
          <w:sz w:val="24"/>
        </w:rPr>
        <w:t>(1) Všeobecne záväzný právny predpis, ktorý vydá ministerstvo, ustanoví</w:t>
      </w:r>
    </w:p>
    <w:p w:rsidR="0062254C" w:rsidP="0062254C">
      <w:pPr>
        <w:pStyle w:val="HTMLPreformatted"/>
        <w:numPr>
          <w:ilvl w:val="0"/>
          <w:numId w:val="19"/>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r>
        <w:rPr>
          <w:rFonts w:ascii="Times New Roman" w:hAnsi="Times New Roman"/>
          <w:sz w:val="24"/>
        </w:rPr>
        <w:t>indikatívny cieľ úspor energie a metódu jeho výpočtu,</w:t>
      </w:r>
    </w:p>
    <w:p w:rsidR="0062254C" w:rsidP="0062254C">
      <w:pPr>
        <w:pStyle w:val="HTMLPreformatted"/>
        <w:numPr>
          <w:ilvl w:val="0"/>
          <w:numId w:val="19"/>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r>
        <w:rPr>
          <w:rFonts w:ascii="Times New Roman" w:hAnsi="Times New Roman"/>
          <w:sz w:val="24"/>
        </w:rPr>
        <w:t>meranie a výpočty úspor energie a ich normalizáciu.</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4"/>
        </w:rPr>
      </w:pPr>
      <w:r>
        <w:rPr>
          <w:rFonts w:ascii="Times New Roman" w:hAnsi="Times New Roman"/>
          <w:sz w:val="24"/>
        </w:rPr>
        <w:t xml:space="preserve">(2) Plnenie cieľov koncepcie predloží ministerstvo na schválenie vláde do 31. decembra 2012. </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sz w:val="24"/>
        </w:rPr>
      </w:pPr>
      <w:r>
        <w:rPr>
          <w:rFonts w:ascii="Times New Roman" w:hAnsi="Times New Roman"/>
          <w:sz w:val="24"/>
        </w:rPr>
        <w:t xml:space="preserve">(3) Ministerstvo predloží akčný plán efektívnosti pri používaní energie na schválenie vláde do 30. apríla 2011. </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r>
        <w:rPr>
          <w:rFonts w:ascii="Times New Roman" w:hAnsi="Times New Roman"/>
          <w:sz w:val="24"/>
        </w:rPr>
        <w:tab/>
      </w:r>
    </w:p>
    <w:p w:rsidR="0062254C">
      <w:pPr>
        <w:pStyle w:val="BodyTextIndent"/>
        <w:ind w:firstLine="567"/>
        <w:rPr>
          <w:rFonts w:ascii="Times New Roman" w:hAnsi="Times New Roman" w:cs="Times New Roman"/>
        </w:rPr>
      </w:pPr>
      <w:r>
        <w:rPr>
          <w:rFonts w:ascii="Times New Roman" w:hAnsi="Times New Roman" w:cs="Times New Roman"/>
        </w:rPr>
        <w:t>(4) Povinnosti podľa § 6 ods. 2 je vlastník veľkej budovy</w:t>
      </w:r>
      <w:r>
        <w:rPr>
          <w:rFonts w:ascii="Times New Roman" w:hAnsi="Times New Roman" w:cs="Times New Roman"/>
          <w:vertAlign w:val="superscript"/>
        </w:rPr>
        <w:t>10)</w:t>
      </w:r>
      <w:r>
        <w:rPr>
          <w:rFonts w:ascii="Times New Roman" w:hAnsi="Times New Roman" w:cs="Times New Roman"/>
        </w:rPr>
        <w:t xml:space="preserve"> povinný splniť do piatich rokov od nadobudnutia účinnosti tohto zákona. Ak je vlastníkom veľkej budovy samosprávny kraj alebo obec, môže požiadať ministerstvo o odklad splnenia tejto povinnosti ak preukáže, že pripravuje alebo realizuje projekt opatrení na dosiahnutie efektívnosti pri používaní energie vo väčšom rozsahu ako ustanovuje tento zákon. </w:t>
      </w:r>
    </w:p>
    <w:p w:rsidR="0062254C">
      <w:pPr>
        <w:pStyle w:val="BodyTextIndent"/>
        <w:ind w:firstLine="601"/>
        <w:rPr>
          <w:rFonts w:ascii="Times New Roman" w:hAnsi="Times New Roman" w:cs="Times New Roman"/>
        </w:rPr>
      </w:pPr>
    </w:p>
    <w:p w:rsidR="0062254C">
      <w:pPr>
        <w:pStyle w:val="BodyTextIndent"/>
        <w:ind w:firstLine="601"/>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 18</w:t>
      </w:r>
    </w:p>
    <w:p w:rsidR="006225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4"/>
        </w:rPr>
      </w:pPr>
    </w:p>
    <w:p w:rsidR="0062254C">
      <w:pPr>
        <w:pStyle w:val="odsek"/>
        <w:keepNext w:val="0"/>
        <w:spacing w:before="0" w:after="0"/>
        <w:ind w:firstLine="567"/>
        <w:rPr>
          <w:rFonts w:ascii="Times New Roman" w:hAnsi="Times New Roman" w:cs="Times New Roman"/>
        </w:rPr>
      </w:pPr>
      <w:r>
        <w:rPr>
          <w:rFonts w:ascii="Times New Roman" w:hAnsi="Times New Roman" w:cs="Times New Roman"/>
        </w:rPr>
        <w:t>Týmto zákonom sa preberajú právne akty Európskych spoločenstiev a Európskej únie uvedené v prílohe č. 2.</w:t>
      </w:r>
    </w:p>
    <w:p w:rsidR="0062254C">
      <w:pPr>
        <w:jc w:val="center"/>
        <w:rPr>
          <w:rFonts w:ascii="Times New Roman" w:hAnsi="Times New Roman" w:cs="Times New Roman"/>
        </w:rPr>
      </w:pP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Čl. II</w:t>
      </w:r>
    </w:p>
    <w:p w:rsidR="0062254C">
      <w:pPr>
        <w:jc w:val="both"/>
        <w:rPr>
          <w:rFonts w:ascii="Times New Roman" w:hAnsi="Times New Roman" w:cs="Times New Roman"/>
          <w:sz w:val="20"/>
        </w:rPr>
      </w:pPr>
    </w:p>
    <w:p w:rsidR="0062254C">
      <w:pPr>
        <w:ind w:firstLine="567"/>
        <w:jc w:val="both"/>
        <w:rPr>
          <w:rFonts w:ascii="Times New Roman" w:hAnsi="Times New Roman" w:cs="Times New Roman"/>
        </w:rPr>
      </w:pPr>
      <w:r>
        <w:rPr>
          <w:rFonts w:ascii="Times New Roman" w:hAnsi="Times New Roman" w:cs="Times New Roman"/>
        </w:rPr>
        <w:t>Zákon č. 555/2005 Z. z. o energetickej hospodárnosti budov a o zmene a doplnení niektorých zákonov v znení zákona č. 17/2007 Z. z. sa dopĺňa takto:</w:t>
      </w:r>
    </w:p>
    <w:p w:rsidR="0062254C">
      <w:pPr>
        <w:ind w:firstLine="567"/>
        <w:jc w:val="both"/>
        <w:rPr>
          <w:rFonts w:ascii="Times New Roman" w:hAnsi="Times New Roman" w:cs="Times New Roman"/>
        </w:rPr>
      </w:pPr>
    </w:p>
    <w:p w:rsidR="0062254C" w:rsidP="0062254C">
      <w:pPr>
        <w:numPr>
          <w:ilvl w:val="0"/>
          <w:numId w:val="12"/>
        </w:numPr>
        <w:tabs>
          <w:tab w:val="clear" w:pos="360"/>
        </w:tabs>
        <w:jc w:val="both"/>
        <w:rPr>
          <w:rFonts w:ascii="Times New Roman" w:hAnsi="Times New Roman" w:cs="Times New Roman"/>
        </w:rPr>
      </w:pPr>
      <w:r>
        <w:rPr>
          <w:rFonts w:ascii="Times New Roman" w:hAnsi="Times New Roman" w:cs="Times New Roman"/>
        </w:rPr>
        <w:t>§ 7 sa dopĺňa odsekom 5, ktorý znie:</w:t>
      </w:r>
    </w:p>
    <w:p w:rsidR="0062254C">
      <w:pPr>
        <w:ind w:left="340" w:firstLine="227"/>
        <w:jc w:val="both"/>
        <w:rPr>
          <w:rFonts w:ascii="Times New Roman" w:hAnsi="Times New Roman" w:cs="Times New Roman"/>
        </w:rPr>
      </w:pPr>
      <w:r>
        <w:rPr>
          <w:rFonts w:ascii="Times New Roman" w:hAnsi="Times New Roman" w:cs="Times New Roman"/>
        </w:rPr>
        <w:t>„(5) Odborne spôsobilá osoba podľa § 6 vypracuje pre vlastníka budovy energetický certifikát a jeho kópiu doručí ministerstvu.“.</w:t>
      </w:r>
    </w:p>
    <w:p w:rsidR="0062254C">
      <w:pPr>
        <w:jc w:val="both"/>
        <w:rPr>
          <w:rFonts w:ascii="Times New Roman" w:hAnsi="Times New Roman" w:cs="Times New Roman"/>
        </w:rPr>
      </w:pPr>
    </w:p>
    <w:p w:rsidR="0062254C" w:rsidP="0062254C">
      <w:pPr>
        <w:numPr>
          <w:ilvl w:val="0"/>
          <w:numId w:val="12"/>
        </w:numPr>
        <w:tabs>
          <w:tab w:val="clear" w:pos="360"/>
        </w:tabs>
        <w:jc w:val="both"/>
        <w:rPr>
          <w:rFonts w:ascii="Times New Roman" w:hAnsi="Times New Roman" w:cs="Times New Roman"/>
        </w:rPr>
      </w:pPr>
      <w:r>
        <w:rPr>
          <w:rFonts w:ascii="Times New Roman" w:hAnsi="Times New Roman" w:cs="Times New Roman"/>
        </w:rPr>
        <w:t>V § 9 ods. 2 sa na konci pripájajú slová „a podrobnosti o evidovaní a vyhodnocovaní energetických certifikátov budov.“.</w:t>
      </w:r>
    </w:p>
    <w:p w:rsidR="0062254C">
      <w:pPr>
        <w:jc w:val="both"/>
        <w:rPr>
          <w:rFonts w:ascii="Times New Roman" w:hAnsi="Times New Roman" w:cs="Times New Roman"/>
        </w:rPr>
      </w:pPr>
    </w:p>
    <w:p w:rsidR="0062254C" w:rsidP="0062254C">
      <w:pPr>
        <w:numPr>
          <w:ilvl w:val="0"/>
          <w:numId w:val="12"/>
        </w:numPr>
        <w:tabs>
          <w:tab w:val="clear" w:pos="360"/>
        </w:tabs>
        <w:jc w:val="both"/>
        <w:rPr>
          <w:rFonts w:ascii="Times New Roman" w:hAnsi="Times New Roman" w:cs="Times New Roman"/>
        </w:rPr>
      </w:pPr>
      <w:r>
        <w:rPr>
          <w:rFonts w:ascii="Times New Roman" w:hAnsi="Times New Roman" w:cs="Times New Roman"/>
        </w:rPr>
        <w:t>§ 9 sa dopĺňa odsekom 3, ktorý znie:</w:t>
      </w:r>
    </w:p>
    <w:p w:rsidR="0062254C">
      <w:pPr>
        <w:ind w:left="340" w:firstLine="227"/>
        <w:jc w:val="both"/>
        <w:rPr>
          <w:rFonts w:ascii="Times New Roman" w:hAnsi="Times New Roman" w:cs="Times New Roman"/>
          <w:vertAlign w:val="superscript"/>
        </w:rPr>
      </w:pPr>
      <w:r>
        <w:rPr>
          <w:rFonts w:ascii="Times New Roman" w:hAnsi="Times New Roman" w:cs="Times New Roman"/>
        </w:rPr>
        <w:t>„(3) Ministerstvo alebo ním určená organizácia eviduje kópie energetických certifikátov, vyhodnocuje ich a výsledky podľa jednotlivých kategórii budov za kalendárny rok doručí do 31. marca nasledujúceho roku prevádzkovateľovi monitorovacieho systému efektívnosti pri používaní energie.“.</w:t>
      </w:r>
    </w:p>
    <w:p w:rsidR="0062254C">
      <w:pPr>
        <w:jc w:val="center"/>
        <w:rPr>
          <w:rFonts w:ascii="Times New Roman" w:hAnsi="Times New Roman" w:cs="Times New Roman"/>
        </w:rPr>
      </w:pPr>
    </w:p>
    <w:p w:rsidR="0062254C">
      <w:pPr>
        <w:jc w:val="center"/>
        <w:rPr>
          <w:rFonts w:ascii="Times New Roman" w:hAnsi="Times New Roman" w:cs="Times New Roman"/>
        </w:rPr>
      </w:pPr>
    </w:p>
    <w:p w:rsidR="0062254C">
      <w:pPr>
        <w:jc w:val="center"/>
        <w:rPr>
          <w:rFonts w:ascii="Times New Roman" w:hAnsi="Times New Roman" w:cs="Times New Roman"/>
        </w:rPr>
      </w:pPr>
      <w:r>
        <w:rPr>
          <w:rFonts w:ascii="Times New Roman" w:hAnsi="Times New Roman" w:cs="Times New Roman"/>
        </w:rPr>
        <w:t>Čl. III</w:t>
      </w:r>
    </w:p>
    <w:p w:rsidR="0062254C">
      <w:pPr>
        <w:rPr>
          <w:rFonts w:ascii="Times New Roman" w:hAnsi="Times New Roman" w:cs="Times New Roman"/>
        </w:rPr>
      </w:pPr>
    </w:p>
    <w:p w:rsidR="0062254C">
      <w:pPr>
        <w:pStyle w:val="HTMLPreformatted"/>
        <w:tabs>
          <w:tab w:val="left" w:pos="600"/>
          <w:tab w:val="clear" w:pos="916"/>
        </w:tabs>
        <w:jc w:val="both"/>
        <w:rPr>
          <w:rFonts w:ascii="Times New Roman" w:hAnsi="Times New Roman"/>
          <w:b/>
          <w:sz w:val="24"/>
        </w:rPr>
      </w:pPr>
      <w:r>
        <w:rPr>
          <w:rFonts w:ascii="Times New Roman" w:hAnsi="Times New Roman"/>
          <w:sz w:val="24"/>
        </w:rPr>
        <w:tab/>
        <w:t>Tento zákon nadobúda účinnosť 1. januára 2009, s výnimkou § 4 a § 11 ods. 1 písm. b), ktoré nadobúdajú účinnosť 1. januára 2013.</w:t>
      </w:r>
    </w:p>
    <w:p w:rsidR="0062254C">
      <w:pPr>
        <w:pStyle w:val="Heading3"/>
        <w:spacing w:before="0" w:after="0"/>
        <w:jc w:val="right"/>
        <w:rPr>
          <w:rFonts w:ascii="Times New Roman" w:hAnsi="Times New Roman" w:cs="Times New Roman"/>
          <w:b w:val="0"/>
          <w:sz w:val="24"/>
        </w:rPr>
      </w:pPr>
    </w:p>
    <w:p w:rsidR="0062254C">
      <w:pPr>
        <w:pStyle w:val="Heading3"/>
        <w:spacing w:before="0" w:after="0"/>
        <w:rPr>
          <w:rFonts w:ascii="Times New Roman" w:hAnsi="Times New Roman"/>
          <w:b w:val="0"/>
          <w:sz w:val="22"/>
        </w:rPr>
      </w:pPr>
    </w:p>
    <w:p w:rsidR="0062254C">
      <w:pPr>
        <w:rPr>
          <w:rFonts w:ascii="Times New Roman" w:hAnsi="Times New Roman" w:cs="Times New Roman"/>
        </w:rPr>
      </w:pPr>
    </w:p>
    <w:p w:rsidR="0062254C">
      <w:pPr>
        <w:rPr>
          <w:rFonts w:ascii="Times New Roman" w:hAnsi="Times New Roman" w:cs="Times New Roman"/>
        </w:rPr>
      </w:pPr>
    </w:p>
    <w:p w:rsidR="0062254C">
      <w:pPr>
        <w:pStyle w:val="odsek"/>
        <w:keepNext w:val="0"/>
        <w:spacing w:before="0" w:after="0"/>
        <w:ind w:firstLine="0"/>
        <w:rPr>
          <w:rFonts w:ascii="Times New Roman" w:hAnsi="Times New Roman" w:cs="Times New Roman"/>
        </w:rPr>
      </w:pPr>
    </w:p>
    <w:sectPr>
      <w:footerReference w:type="even" r:id="rId5"/>
      <w:footerReference w:type="default" r:id="rId6"/>
      <w:pgSz w:w="11906" w:h="16838" w:code="9"/>
      <w:pgMar w:top="1134" w:right="1418" w:bottom="1191"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altName w:val="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4C">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62254C">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54C">
    <w:pPr>
      <w:pStyle w:val="Footer"/>
      <w:framePr w:vAnchor="text" w:hAnchor="margin" w:xAlign="center" w:y="1"/>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10</w:t>
    </w:r>
    <w:r>
      <w:rPr>
        <w:rStyle w:val="PageNumber"/>
        <w:rFonts w:ascii="Times New Roman" w:hAnsi="Times New Roman" w:cs="Times New Roman"/>
        <w:sz w:val="22"/>
      </w:rPr>
      <w:fldChar w:fldCharType="end"/>
    </w:r>
  </w:p>
  <w:p w:rsidR="0062254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54C">
      <w:pPr>
        <w:rPr>
          <w:rFonts w:ascii="Times New Roman" w:hAnsi="Times New Roman" w:cs="Times New Roman"/>
        </w:rPr>
      </w:pPr>
      <w:r>
        <w:rPr>
          <w:rFonts w:ascii="Times New Roman" w:hAnsi="Times New Roman" w:cs="Times New Roman"/>
        </w:rPr>
        <w:separator/>
      </w:r>
    </w:p>
  </w:footnote>
  <w:footnote w:type="continuationSeparator" w:id="1">
    <w:p w:rsidR="0062254C">
      <w:pPr>
        <w:rPr>
          <w:rFonts w:ascii="Times New Roman" w:hAnsi="Times New Roman" w:cs="Times New Roman"/>
        </w:rPr>
      </w:pPr>
      <w:r>
        <w:rPr>
          <w:rFonts w:ascii="Times New Roman" w:hAnsi="Times New Roman" w:cs="Times New Roman"/>
        </w:rPr>
        <w:continuationSeparator/>
      </w:r>
    </w:p>
  </w:footnote>
  <w:footnote w:id="2">
    <w:p>
      <w:pPr>
        <w:pStyle w:val="FootnoteText"/>
        <w:keepNext w:val="0"/>
        <w:rPr>
          <w:rFonts w:ascii="Times New Roman" w:hAnsi="Times New Roman" w:cs="Times New Roman"/>
        </w:rPr>
      </w:pPr>
      <w:r w:rsidR="0062254C">
        <w:rPr>
          <w:rStyle w:val="FootnoteReference"/>
          <w:rFonts w:ascii="Times New Roman" w:hAnsi="Times New Roman" w:cs="Times New Roman"/>
        </w:rPr>
        <w:footnoteRef/>
      </w:r>
      <w:r w:rsidR="0062254C">
        <w:rPr>
          <w:rFonts w:ascii="Times New Roman" w:hAnsi="Times New Roman" w:cs="Times New Roman"/>
          <w:vertAlign w:val="superscript"/>
        </w:rPr>
        <w:t>)</w:t>
      </w:r>
      <w:r w:rsidR="0062254C">
        <w:rPr>
          <w:rFonts w:ascii="Times New Roman" w:hAnsi="Times New Roman" w:cs="Times New Roman"/>
        </w:rPr>
        <w:t xml:space="preserve">  § 2 písm. b) bod 1 zákona č. 656/2004 Z. z. o energetike a o zmene niektorých zákonov v znení neskorších predpisov.</w:t>
      </w:r>
    </w:p>
  </w:footnote>
  <w:footnote w:id="3">
    <w:p>
      <w:pPr>
        <w:pStyle w:val="FootnoteText"/>
        <w:rPr>
          <w:rFonts w:ascii="Times New Roman" w:hAnsi="Times New Roman" w:cs="Times New Roman"/>
        </w:rPr>
      </w:pPr>
      <w:r w:rsidR="0062254C">
        <w:rPr>
          <w:rStyle w:val="FootnoteReference"/>
          <w:rFonts w:ascii="Times New Roman" w:hAnsi="Times New Roman" w:cs="Times New Roman"/>
        </w:rPr>
        <w:footnoteRef/>
      </w:r>
      <w:r w:rsidR="0062254C">
        <w:rPr>
          <w:rFonts w:ascii="Times New Roman" w:hAnsi="Times New Roman" w:cs="Times New Roman"/>
          <w:vertAlign w:val="superscript"/>
        </w:rPr>
        <w:t>)</w:t>
      </w:r>
      <w:r w:rsidR="0062254C">
        <w:rPr>
          <w:rFonts w:ascii="Times New Roman" w:hAnsi="Times New Roman" w:cs="Times New Roman"/>
        </w:rPr>
        <w:t xml:space="preserve"> </w:t>
        <w:tab/>
        <w:t>§ 2 písm. b) zákona č. 657/2004 Z. z. o tepelnej energetike v znení zákona č. 99/2007 Z. z.</w:t>
      </w:r>
    </w:p>
  </w:footnote>
  <w:footnote w:id="4">
    <w:p w:rsidR="0062254C">
      <w:pPr>
        <w:pStyle w:val="FootnoteText"/>
        <w:rPr>
          <w:rFonts w:ascii="Times New Roman" w:hAnsi="Times New Roman" w:cs="Times New Roman"/>
        </w:rPr>
      </w:pPr>
      <w:r>
        <w:rPr>
          <w:rFonts w:ascii="Times New Roman" w:hAnsi="Times New Roman" w:cs="Times New Roman"/>
          <w:vertAlign w:val="superscript"/>
        </w:rPr>
        <w:t xml:space="preserve">5)  </w:t>
      </w:r>
      <w:r>
        <w:rPr>
          <w:rFonts w:ascii="Times New Roman" w:hAnsi="Times New Roman" w:cs="Times New Roman"/>
        </w:rPr>
        <w:t>§ 2 písm. c) bod 15 a bod 16 zákona č. 656/2004 Z. z.</w:t>
      </w:r>
    </w:p>
    <w:p>
      <w:pPr>
        <w:pStyle w:val="FootnoteText"/>
        <w:rPr>
          <w:rFonts w:ascii="Times New Roman" w:hAnsi="Times New Roman" w:cs="Times New Roman"/>
        </w:rPr>
      </w:pPr>
      <w:r w:rsidR="0062254C">
        <w:rPr>
          <w:rStyle w:val="FootnoteReference"/>
          <w:rFonts w:ascii="Times New Roman" w:hAnsi="Times New Roman" w:cs="Times New Roman"/>
        </w:rPr>
        <w:footnoteRef/>
      </w:r>
      <w:r w:rsidR="0062254C">
        <w:rPr>
          <w:rFonts w:ascii="Times New Roman" w:hAnsi="Times New Roman" w:cs="Times New Roman"/>
          <w:vertAlign w:val="superscript"/>
        </w:rPr>
        <w:t>)</w:t>
      </w:r>
      <w:r w:rsidR="0062254C">
        <w:rPr>
          <w:rFonts w:ascii="Times New Roman" w:hAnsi="Times New Roman" w:cs="Times New Roman"/>
        </w:rPr>
        <w:tab/>
        <w:t>§ 2 písm. c) bod 16 zákona č. 656/2004 Z. z.</w:t>
      </w:r>
    </w:p>
  </w:footnote>
  <w:footnote w:id="5">
    <w:p>
      <w:pPr>
        <w:pStyle w:val="FootnoteText"/>
        <w:rPr>
          <w:rFonts w:ascii="Times New Roman" w:hAnsi="Times New Roman" w:cs="Times New Roman"/>
        </w:rPr>
      </w:pPr>
      <w:r w:rsidR="0062254C">
        <w:rPr>
          <w:rStyle w:val="FootnoteReference"/>
          <w:rFonts w:ascii="Times New Roman" w:hAnsi="Times New Roman" w:cs="Times New Roman"/>
        </w:rPr>
        <w:footnoteRef/>
      </w:r>
      <w:r w:rsidR="0062254C">
        <w:rPr>
          <w:rFonts w:ascii="Times New Roman" w:hAnsi="Times New Roman" w:cs="Times New Roman"/>
          <w:vertAlign w:val="superscript"/>
        </w:rPr>
        <w:t>)</w:t>
      </w:r>
      <w:r w:rsidR="0062254C">
        <w:rPr>
          <w:rFonts w:ascii="Times New Roman" w:hAnsi="Times New Roman" w:cs="Times New Roman"/>
        </w:rPr>
        <w:t xml:space="preserve"> § 61 zákona č. 656/2004 Z. z. </w:t>
      </w:r>
    </w:p>
  </w:footnote>
  <w:footnote w:id="6">
    <w:p>
      <w:pPr>
        <w:pStyle w:val="FootnoteText"/>
        <w:rPr>
          <w:rFonts w:ascii="Times New Roman" w:hAnsi="Times New Roman" w:cs="Times New Roman"/>
        </w:rPr>
      </w:pPr>
      <w:r w:rsidR="0062254C">
        <w:rPr>
          <w:rStyle w:val="FootnoteReference"/>
          <w:rFonts w:ascii="Times New Roman" w:hAnsi="Times New Roman" w:cs="Times New Roman"/>
        </w:rPr>
        <w:footnoteRef/>
      </w:r>
      <w:r w:rsidR="0062254C">
        <w:rPr>
          <w:rFonts w:ascii="Times New Roman" w:hAnsi="Times New Roman" w:cs="Times New Roman"/>
          <w:vertAlign w:val="superscript"/>
        </w:rPr>
        <w:t xml:space="preserve">) </w:t>
      </w:r>
      <w:r w:rsidR="0062254C">
        <w:rPr>
          <w:rFonts w:ascii="Times New Roman" w:hAnsi="Times New Roman" w:cs="Times New Roman"/>
        </w:rPr>
        <w:t>§ 2 písm. m) zákona č. 657/2004 Z. z.</w:t>
      </w:r>
    </w:p>
  </w:footnote>
  <w:footnote w:id="7">
    <w:p>
      <w:pPr>
        <w:pStyle w:val="FootnoteText"/>
        <w:rPr>
          <w:rFonts w:ascii="Times New Roman" w:hAnsi="Times New Roman" w:cs="Times New Roman"/>
        </w:rPr>
      </w:pPr>
      <w:r w:rsidR="0062254C">
        <w:rPr>
          <w:rStyle w:val="FootnoteReference"/>
          <w:rFonts w:ascii="Times New Roman" w:hAnsi="Times New Roman" w:cs="Times New Roman"/>
        </w:rPr>
        <w:footnoteRef/>
      </w:r>
      <w:r w:rsidR="0062254C">
        <w:rPr>
          <w:rFonts w:ascii="Times New Roman" w:hAnsi="Times New Roman" w:cs="Times New Roman"/>
          <w:vertAlign w:val="superscript"/>
        </w:rPr>
        <w:t>)</w:t>
      </w:r>
      <w:r w:rsidR="0062254C">
        <w:rPr>
          <w:rFonts w:ascii="Times New Roman" w:hAnsi="Times New Roman" w:cs="Times New Roman"/>
        </w:rPr>
        <w:t xml:space="preserve"> § 5 ods. 3 zákona č. 442/2002 Z. z. o verejných vodovodoch a verejných kanalizáciách a o zmene a doplnení zákona č. 276/2001 Z. z. o regulácii v sieťových odvetviach v znení neskorších predpisov.</w:t>
      </w:r>
    </w:p>
  </w:footnote>
  <w:footnote w:id="8">
    <w:p>
      <w:pPr>
        <w:pStyle w:val="FootnoteText"/>
        <w:rPr>
          <w:rFonts w:ascii="Times New Roman" w:hAnsi="Times New Roman" w:cs="Times New Roman"/>
        </w:rPr>
      </w:pPr>
      <w:r w:rsidR="0062254C">
        <w:rPr>
          <w:rStyle w:val="FootnoteReference"/>
          <w:rFonts w:ascii="Times New Roman" w:hAnsi="Times New Roman" w:cs="Times New Roman"/>
        </w:rPr>
        <w:footnoteRef/>
      </w:r>
      <w:r w:rsidR="0062254C">
        <w:rPr>
          <w:rFonts w:ascii="Times New Roman" w:hAnsi="Times New Roman" w:cs="Times New Roman"/>
          <w:vertAlign w:val="superscript"/>
        </w:rPr>
        <w:t>)</w:t>
      </w:r>
      <w:r w:rsidR="0062254C">
        <w:rPr>
          <w:rFonts w:ascii="Times New Roman" w:hAnsi="Times New Roman" w:cs="Times New Roman"/>
        </w:rPr>
        <w:t xml:space="preserve"> § 2 ods. 8 zákona č. 555/2005 Z. z. o energetickej hospodárnosti budov a o zmene a doplnení niektorých zákonov v znení zákona č. 17/2007 Z. z. o pravidelnej kontrole kotlov, vykurovacích sústav a klimatizačných systémov a o zmene a doplnení niektorých zákonov.</w:t>
      </w:r>
    </w:p>
  </w:footnote>
  <w:footnote w:id="9">
    <w:p>
      <w:pPr>
        <w:pStyle w:val="FootnoteText"/>
        <w:rPr>
          <w:rFonts w:ascii="Times New Roman" w:hAnsi="Times New Roman" w:cs="Times New Roman"/>
        </w:rPr>
      </w:pPr>
      <w:r w:rsidR="0062254C">
        <w:rPr>
          <w:rStyle w:val="FootnoteReference"/>
          <w:rFonts w:ascii="Times New Roman" w:hAnsi="Times New Roman" w:cs="Times New Roman"/>
        </w:rPr>
        <w:footnoteRef/>
      </w:r>
      <w:r w:rsidR="0062254C">
        <w:rPr>
          <w:rFonts w:ascii="Times New Roman" w:hAnsi="Times New Roman" w:cs="Times New Roman"/>
          <w:vertAlign w:val="superscript"/>
        </w:rPr>
        <w:t>)</w:t>
      </w:r>
      <w:r w:rsidR="0062254C">
        <w:rPr>
          <w:rFonts w:ascii="Times New Roman" w:hAnsi="Times New Roman" w:cs="Times New Roman"/>
        </w:rPr>
        <w:t xml:space="preserve">  Zákon Národnej rady Slovenskej republiky č. 182/1993 Z. z. o vlastníctve bytov a nebytových priestorov v znení neskorších predpisov.</w:t>
      </w:r>
    </w:p>
  </w:footnote>
  <w:footnote w:id="10">
    <w:p>
      <w:pPr>
        <w:autoSpaceDE/>
        <w:autoSpaceDN/>
        <w:rPr>
          <w:rFonts w:ascii="Times New Roman" w:hAnsi="Times New Roman" w:cs="Times New Roman"/>
        </w:rPr>
      </w:pPr>
      <w:r w:rsidR="0062254C">
        <w:rPr>
          <w:rStyle w:val="FootnoteReference"/>
          <w:rFonts w:ascii="Times New Roman" w:hAnsi="Times New Roman" w:cs="Times New Roman"/>
          <w:sz w:val="20"/>
        </w:rPr>
        <w:footnoteRef/>
      </w:r>
      <w:r w:rsidR="0062254C">
        <w:rPr>
          <w:rFonts w:ascii="Times New Roman" w:hAnsi="Times New Roman" w:cs="Times New Roman"/>
          <w:sz w:val="20"/>
          <w:vertAlign w:val="superscript"/>
        </w:rPr>
        <w:t>)</w:t>
      </w:r>
      <w:r w:rsidR="0062254C">
        <w:rPr>
          <w:rFonts w:ascii="Times New Roman" w:hAnsi="Times New Roman" w:cs="Times New Roman"/>
          <w:sz w:val="20"/>
        </w:rPr>
        <w:t xml:space="preserve">  Zákon č. </w:t>
      </w:r>
      <w:r w:rsidR="0062254C">
        <w:rPr>
          <w:rFonts w:ascii="Times New Roman" w:hAnsi="Times New Roman" w:cs="Times New Roman"/>
          <w:sz w:val="20"/>
          <w:lang w:eastAsia="cs-CZ"/>
        </w:rPr>
        <w:t>215/2004 Z. z. o ochrane utajovaných skutočností a o zmene a doplnení niektorých zákonov.</w:t>
      </w:r>
    </w:p>
  </w:footnote>
  <w:footnote w:id="11">
    <w:p>
      <w:pPr>
        <w:pStyle w:val="FootnoteText"/>
        <w:rPr>
          <w:rFonts w:ascii="Times New Roman" w:hAnsi="Times New Roman" w:cs="Times New Roman"/>
        </w:rPr>
      </w:pPr>
      <w:r w:rsidR="0062254C">
        <w:rPr>
          <w:rStyle w:val="FootnoteReference"/>
          <w:rFonts w:ascii="Times New Roman" w:hAnsi="Times New Roman" w:cs="Times New Roman"/>
        </w:rPr>
        <w:footnoteRef/>
      </w:r>
      <w:r w:rsidR="0062254C">
        <w:rPr>
          <w:rFonts w:ascii="Times New Roman" w:hAnsi="Times New Roman" w:cs="Times New Roman"/>
          <w:vertAlign w:val="superscript"/>
        </w:rPr>
        <w:t>)</w:t>
      </w:r>
      <w:r w:rsidR="0062254C">
        <w:rPr>
          <w:rFonts w:ascii="Times New Roman" w:hAnsi="Times New Roman" w:cs="Times New Roman"/>
        </w:rPr>
        <w:t xml:space="preserve"> § 2 písm. b) 23. bod a § 2 písm. c) 24. bod zákona č. 656/2004 Z. z. </w:t>
      </w:r>
    </w:p>
  </w:footnote>
  <w:footnote w:id="12">
    <w:p>
      <w:pPr>
        <w:pStyle w:val="FootnoteText"/>
        <w:rPr>
          <w:rFonts w:ascii="Times New Roman" w:hAnsi="Times New Roman" w:cs="Times New Roman"/>
        </w:rPr>
      </w:pPr>
      <w:r w:rsidR="0062254C">
        <w:rPr>
          <w:rStyle w:val="FootnoteReference"/>
          <w:rFonts w:ascii="Times New Roman" w:hAnsi="Times New Roman" w:cs="Times New Roman"/>
        </w:rPr>
        <w:footnoteRef/>
      </w:r>
      <w:r w:rsidR="0062254C">
        <w:rPr>
          <w:rFonts w:ascii="Times New Roman" w:hAnsi="Times New Roman" w:cs="Times New Roman"/>
          <w:vertAlign w:val="superscript"/>
        </w:rPr>
        <w:t>)</w:t>
      </w:r>
      <w:r w:rsidR="0062254C">
        <w:rPr>
          <w:rFonts w:ascii="Times New Roman" w:hAnsi="Times New Roman" w:cs="Times New Roman"/>
        </w:rPr>
        <w:tab/>
        <w:t xml:space="preserve"> Zákon č. 555/2005 Z. z. o  energetickej hospodárnosti budov a  o zmene a doplnení niektorých zákonov v znení zákona č. 17/2007 Z. z.</w:t>
      </w:r>
    </w:p>
  </w:footnote>
  <w:footnote w:id="13">
    <w:p>
      <w:pPr>
        <w:pStyle w:val="FootnoteText"/>
        <w:rPr>
          <w:rFonts w:ascii="Times New Roman" w:hAnsi="Times New Roman" w:cs="Times New Roman"/>
        </w:rPr>
      </w:pPr>
      <w:r w:rsidR="0062254C">
        <w:rPr>
          <w:rStyle w:val="FootnoteReference"/>
          <w:rFonts w:ascii="Times New Roman" w:hAnsi="Times New Roman" w:cs="Times New Roman"/>
        </w:rPr>
        <w:footnoteRef/>
      </w:r>
      <w:r w:rsidR="0062254C">
        <w:rPr>
          <w:rFonts w:ascii="Times New Roman" w:hAnsi="Times New Roman" w:cs="Times New Roman"/>
          <w:vertAlign w:val="superscript"/>
        </w:rPr>
        <w:t>)</w:t>
      </w:r>
      <w:r w:rsidR="0062254C">
        <w:rPr>
          <w:rFonts w:ascii="Times New Roman" w:hAnsi="Times New Roman" w:cs="Times New Roman"/>
        </w:rPr>
        <w:t xml:space="preserve"> § 16 zákona č. 657/2004 Z. z. </w:t>
      </w:r>
    </w:p>
  </w:footnote>
  <w:footnote w:id="14">
    <w:p>
      <w:pPr>
        <w:autoSpaceDE/>
        <w:autoSpaceDN/>
        <w:rPr>
          <w:rFonts w:ascii="Times New Roman" w:hAnsi="Times New Roman" w:cs="Times New Roman"/>
        </w:rPr>
      </w:pPr>
      <w:r w:rsidR="0062254C">
        <w:rPr>
          <w:rStyle w:val="FootnoteReference"/>
          <w:rFonts w:ascii="Times New Roman" w:hAnsi="Times New Roman" w:cs="Times New Roman"/>
          <w:sz w:val="20"/>
        </w:rPr>
        <w:footnoteRef/>
      </w:r>
      <w:r w:rsidR="0062254C">
        <w:rPr>
          <w:rFonts w:ascii="Times New Roman" w:hAnsi="Times New Roman" w:cs="Times New Roman"/>
          <w:sz w:val="20"/>
          <w:vertAlign w:val="superscript"/>
        </w:rPr>
        <w:t>)</w:t>
      </w:r>
      <w:r w:rsidR="0062254C">
        <w:rPr>
          <w:rFonts w:ascii="Times New Roman" w:hAnsi="Times New Roman" w:cs="Times New Roman"/>
          <w:sz w:val="20"/>
        </w:rPr>
        <w:t xml:space="preserve"> § 2 z</w:t>
      </w:r>
      <w:r w:rsidR="0062254C">
        <w:rPr>
          <w:rFonts w:ascii="Times New Roman" w:hAnsi="Times New Roman" w:cs="Times New Roman"/>
          <w:sz w:val="20"/>
          <w:szCs w:val="20"/>
        </w:rPr>
        <w:t xml:space="preserve">ákona č. </w:t>
      </w:r>
      <w:r w:rsidR="0062254C">
        <w:rPr>
          <w:rFonts w:ascii="Times New Roman" w:hAnsi="Times New Roman" w:cs="Times New Roman"/>
          <w:sz w:val="20"/>
          <w:szCs w:val="20"/>
          <w:lang w:eastAsia="cs-CZ"/>
        </w:rPr>
        <w:t>215/2004 Z. z. o ochrane utajovaných skutočností a o zmene a doplnení niektorých zákonov.</w:t>
      </w:r>
    </w:p>
  </w:footnote>
  <w:footnote w:id="15">
    <w:p>
      <w:pPr>
        <w:pStyle w:val="FootnoteText"/>
        <w:rPr>
          <w:rFonts w:ascii="Times New Roman" w:hAnsi="Times New Roman" w:cs="Times New Roman"/>
        </w:rPr>
      </w:pPr>
      <w:r w:rsidR="0062254C">
        <w:rPr>
          <w:rStyle w:val="FootnoteReference"/>
          <w:rFonts w:ascii="Times New Roman" w:hAnsi="Times New Roman" w:cs="Times New Roman"/>
        </w:rPr>
        <w:footnoteRef/>
      </w:r>
      <w:r w:rsidR="0062254C">
        <w:rPr>
          <w:rFonts w:ascii="Times New Roman" w:hAnsi="Times New Roman" w:cs="Times New Roman"/>
          <w:vertAlign w:val="superscript"/>
        </w:rPr>
        <w:t>)</w:t>
      </w:r>
      <w:r w:rsidR="0062254C">
        <w:rPr>
          <w:rFonts w:ascii="Times New Roman" w:hAnsi="Times New Roman" w:cs="Times New Roman"/>
        </w:rPr>
        <w:t xml:space="preserve"> § 65 zákona č. 656/2004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32A9"/>
    <w:multiLevelType w:val="hybridMultilevel"/>
    <w:tmpl w:val="96F0E74E"/>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3C699C"/>
    <w:multiLevelType w:val="hybridMultilevel"/>
    <w:tmpl w:val="842E804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7880D61"/>
    <w:multiLevelType w:val="hybridMultilevel"/>
    <w:tmpl w:val="FE049134"/>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A802FF"/>
    <w:multiLevelType w:val="hybridMultilevel"/>
    <w:tmpl w:val="42B2048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EBC4590"/>
    <w:multiLevelType w:val="hybridMultilevel"/>
    <w:tmpl w:val="B864663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006432A"/>
    <w:multiLevelType w:val="hybridMultilevel"/>
    <w:tmpl w:val="4558C8D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55E3313"/>
    <w:multiLevelType w:val="hybridMultilevel"/>
    <w:tmpl w:val="6A387C10"/>
    <w:lvl w:ilvl="0">
      <w:start w:val="1"/>
      <w:numFmt w:val="lowerLetter"/>
      <w:lvlText w:val="%1)"/>
      <w:lvlJc w:val="left"/>
      <w:pPr>
        <w:tabs>
          <w:tab w:val="num" w:pos="360"/>
        </w:tabs>
        <w:ind w:left="360" w:hanging="360"/>
      </w:pPr>
      <w:rPr>
        <w:b w:val="0"/>
        <w:i w:val="0"/>
        <w:color w:val="auto"/>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1717C9D"/>
    <w:multiLevelType w:val="hybridMultilevel"/>
    <w:tmpl w:val="D33E7E80"/>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2E75CCA"/>
    <w:multiLevelType w:val="hybridMultilevel"/>
    <w:tmpl w:val="FE5E1490"/>
    <w:lvl w:ilvl="0">
      <w:start w:val="1"/>
      <w:numFmt w:val="decimal"/>
      <w:lvlText w:val="%1."/>
      <w:lvlJc w:val="left"/>
      <w:pPr>
        <w:tabs>
          <w:tab w:val="num" w:pos="360"/>
        </w:tabs>
        <w:ind w:left="340" w:hanging="34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DEE6616"/>
    <w:multiLevelType w:val="hybridMultilevel"/>
    <w:tmpl w:val="B3C6647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54993507"/>
    <w:multiLevelType w:val="hybridMultilevel"/>
    <w:tmpl w:val="6360E53A"/>
    <w:lvl w:ilvl="0">
      <w:start w:val="1"/>
      <w:numFmt w:val="decimal"/>
      <w:pStyle w:val="a"/>
      <w:lvlText w:val="§ %1"/>
      <w:lvlJc w:val="center"/>
      <w:pPr>
        <w:tabs>
          <w:tab w:val="num" w:pos="360"/>
        </w:tabs>
        <w:ind w:left="0" w:firstLine="0"/>
      </w:pPr>
      <w:rPr>
        <w:rFonts w:ascii="Times New Roman" w:hAnsi="Times New Roman"/>
        <w:b/>
        <w:i w:val="0"/>
        <w:caps w:val="0"/>
        <w:strike w:val="0"/>
        <w:dstrike w:val="0"/>
        <w:outline w:val="0"/>
        <w:shadow w:val="0"/>
        <w:emboss w:val="0"/>
        <w:imprint w:val="0"/>
        <w:vanish w:val="0"/>
        <w:sz w:val="24"/>
        <w:rtl w:val="0"/>
      </w:rPr>
    </w:lvl>
    <w:lvl w:ilvl="1">
      <w:start w:val="1"/>
      <w:numFmt w:val="decimal"/>
      <w:lvlText w:val="(%2)"/>
      <w:lvlJc w:val="left"/>
      <w:pPr>
        <w:tabs>
          <w:tab w:val="num" w:pos="1440"/>
        </w:tabs>
        <w:ind w:left="371" w:firstLine="709"/>
      </w:pPr>
      <w:rPr>
        <w:b w:val="0"/>
        <w:i w:val="0"/>
        <w:caps w:val="0"/>
        <w:strike w:val="0"/>
        <w:dstrike w:val="0"/>
        <w:outline w:val="0"/>
        <w:shadow w:val="0"/>
        <w:emboss w:val="0"/>
        <w:imprint w:val="0"/>
        <w:vanish w:val="0"/>
        <w:sz w:val="24"/>
        <w:rtl w:val="0"/>
      </w:rPr>
    </w:lvl>
    <w:lvl w:ilvl="2">
      <w:start w:val="1"/>
      <w:numFmt w:val="lowerLetter"/>
      <w:lvlText w:val="%3)"/>
      <w:lvlJc w:val="left"/>
      <w:pPr>
        <w:tabs>
          <w:tab w:val="num" w:pos="2340"/>
        </w:tabs>
        <w:ind w:left="2340" w:hanging="360"/>
      </w:pPr>
      <w:rPr>
        <w:rFonts w:ascii="Times New Roman" w:hAnsi="Times New Roman"/>
        <w:b w:val="0"/>
        <w:i w:val="0"/>
        <w:caps w:val="0"/>
        <w:strike w:val="0"/>
        <w:dstrike w:val="0"/>
        <w:outline w:val="0"/>
        <w:shadow w:val="0"/>
        <w:emboss w:val="0"/>
        <w:imprint w:val="0"/>
        <w:vanish w:val="0"/>
        <w:sz w:val="24"/>
        <w:szCs w:val="24"/>
        <w:rtl w:val="0"/>
      </w:rPr>
    </w:lvl>
    <w:lvl w:ilvl="3">
      <w:start w:val="1"/>
      <w:numFmt w:val="decimal"/>
      <w:lvlText w:val="(%4)"/>
      <w:lvlJc w:val="left"/>
      <w:pPr>
        <w:tabs>
          <w:tab w:val="num" w:pos="2880"/>
        </w:tabs>
        <w:ind w:left="1811" w:firstLine="709"/>
      </w:pPr>
    </w:lvl>
    <w:lvl w:ilvl="4">
      <w:start w:val="1"/>
      <w:numFmt w:val="decimal"/>
      <w:lvlText w:val="%5."/>
      <w:lvlJc w:val="left"/>
      <w:pPr>
        <w:tabs>
          <w:tab w:val="num" w:pos="3630"/>
        </w:tabs>
        <w:ind w:left="3630" w:hanging="39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5817F7F"/>
    <w:multiLevelType w:val="hybridMultilevel"/>
    <w:tmpl w:val="8730B936"/>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00" w:hanging="340"/>
      </w:pPr>
      <w:rPr>
        <w:rFonts w:ascii="Times New Roman" w:hAnsi="Times New Roman" w:cs="Arial"/>
        <w:b w:val="0"/>
        <w:i w:val="0"/>
        <w:color w:val="auto"/>
        <w:sz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EBE5FB3"/>
    <w:multiLevelType w:val="hybridMultilevel"/>
    <w:tmpl w:val="1BB67D8E"/>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0F55BC7"/>
    <w:multiLevelType w:val="hybridMultilevel"/>
    <w:tmpl w:val="76F077FA"/>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8AC60D9"/>
    <w:multiLevelType w:val="hybridMultilevel"/>
    <w:tmpl w:val="79B21352"/>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CFA04CA"/>
    <w:multiLevelType w:val="hybridMultilevel"/>
    <w:tmpl w:val="AD505C9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60" w:hanging="340"/>
      </w:pPr>
      <w:rPr>
        <w:rFonts w:ascii="Times New Roman" w:hAnsi="Times New Roman" w:cs="Arial"/>
        <w:b w:val="0"/>
        <w:i w:val="0"/>
        <w:color w:val="auto"/>
        <w:sz w:val="24"/>
        <w:rtl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735839AF"/>
    <w:multiLevelType w:val="hybridMultilevel"/>
    <w:tmpl w:val="70A28D4E"/>
    <w:lvl w:ilvl="0">
      <w:start w:val="1"/>
      <w:numFmt w:val="decimal"/>
      <w:lvlText w:val="%1."/>
      <w:lvlJc w:val="left"/>
      <w:pPr>
        <w:tabs>
          <w:tab w:val="num" w:pos="720"/>
        </w:tabs>
        <w:ind w:left="700" w:hanging="340"/>
      </w:pPr>
      <w:rPr>
        <w:rFonts w:ascii="Times New Roman" w:hAnsi="Times New Roman" w:cs="Arial"/>
        <w:b w:val="0"/>
        <w:i w:val="0"/>
        <w:color w:val="auto"/>
        <w:sz w:val="24"/>
        <w:rtl w:val="0"/>
      </w:rPr>
    </w:lvl>
    <w:lvl w:ilvl="1">
      <w:start w:val="1"/>
      <w:numFmt w:val="lowerLetter"/>
      <w:lvlText w:val="%2."/>
      <w:lvlJc w:val="left"/>
      <w:pPr>
        <w:tabs>
          <w:tab w:val="num" w:pos="1460"/>
        </w:tabs>
        <w:ind w:left="1460" w:hanging="360"/>
      </w:pPr>
    </w:lvl>
    <w:lvl w:ilvl="2">
      <w:start w:val="1"/>
      <w:numFmt w:val="lowerRoman"/>
      <w:lvlText w:val="%3."/>
      <w:lvlJc w:val="right"/>
      <w:pPr>
        <w:tabs>
          <w:tab w:val="num" w:pos="2180"/>
        </w:tabs>
        <w:ind w:left="2180" w:hanging="180"/>
      </w:pPr>
    </w:lvl>
    <w:lvl w:ilvl="3">
      <w:start w:val="1"/>
      <w:numFmt w:val="decimal"/>
      <w:lvlText w:val="%4."/>
      <w:lvlJc w:val="left"/>
      <w:pPr>
        <w:tabs>
          <w:tab w:val="num" w:pos="2900"/>
        </w:tabs>
        <w:ind w:left="2900" w:hanging="360"/>
      </w:pPr>
    </w:lvl>
    <w:lvl w:ilvl="4">
      <w:start w:val="1"/>
      <w:numFmt w:val="lowerLetter"/>
      <w:lvlText w:val="%5."/>
      <w:lvlJc w:val="left"/>
      <w:pPr>
        <w:tabs>
          <w:tab w:val="num" w:pos="3620"/>
        </w:tabs>
        <w:ind w:left="3620" w:hanging="360"/>
      </w:pPr>
    </w:lvl>
    <w:lvl w:ilvl="5">
      <w:start w:val="1"/>
      <w:numFmt w:val="lowerRoman"/>
      <w:lvlText w:val="%6."/>
      <w:lvlJc w:val="right"/>
      <w:pPr>
        <w:tabs>
          <w:tab w:val="num" w:pos="4340"/>
        </w:tabs>
        <w:ind w:left="4340" w:hanging="180"/>
      </w:pPr>
    </w:lvl>
    <w:lvl w:ilvl="6">
      <w:start w:val="1"/>
      <w:numFmt w:val="decimal"/>
      <w:lvlText w:val="%7."/>
      <w:lvlJc w:val="left"/>
      <w:pPr>
        <w:tabs>
          <w:tab w:val="num" w:pos="5060"/>
        </w:tabs>
        <w:ind w:left="5060" w:hanging="360"/>
      </w:pPr>
    </w:lvl>
    <w:lvl w:ilvl="7">
      <w:start w:val="1"/>
      <w:numFmt w:val="lowerLetter"/>
      <w:lvlText w:val="%8."/>
      <w:lvlJc w:val="left"/>
      <w:pPr>
        <w:tabs>
          <w:tab w:val="num" w:pos="5780"/>
        </w:tabs>
        <w:ind w:left="5780" w:hanging="360"/>
      </w:pPr>
    </w:lvl>
    <w:lvl w:ilvl="8">
      <w:start w:val="1"/>
      <w:numFmt w:val="lowerRoman"/>
      <w:lvlText w:val="%9."/>
      <w:lvlJc w:val="right"/>
      <w:pPr>
        <w:tabs>
          <w:tab w:val="num" w:pos="6500"/>
        </w:tabs>
        <w:ind w:left="6500" w:hanging="180"/>
      </w:pPr>
    </w:lvl>
  </w:abstractNum>
  <w:abstractNum w:abstractNumId="17">
    <w:nsid w:val="763C246B"/>
    <w:multiLevelType w:val="hybridMultilevel"/>
    <w:tmpl w:val="22AC7618"/>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A571FC5"/>
    <w:multiLevelType w:val="hybridMultilevel"/>
    <w:tmpl w:val="1BBAFB9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FD441A7"/>
    <w:multiLevelType w:val="hybridMultilevel"/>
    <w:tmpl w:val="086A4F2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0"/>
  </w:num>
  <w:num w:numId="2">
    <w:abstractNumId w:val="15"/>
  </w:num>
  <w:num w:numId="3">
    <w:abstractNumId w:val="9"/>
  </w:num>
  <w:num w:numId="4">
    <w:abstractNumId w:val="1"/>
  </w:num>
  <w:num w:numId="5">
    <w:abstractNumId w:val="3"/>
  </w:num>
  <w:num w:numId="6">
    <w:abstractNumId w:val="4"/>
  </w:num>
  <w:num w:numId="7">
    <w:abstractNumId w:val="5"/>
  </w:num>
  <w:num w:numId="8">
    <w:abstractNumId w:val="19"/>
  </w:num>
  <w:num w:numId="9">
    <w:abstractNumId w:val="2"/>
  </w:num>
  <w:num w:numId="10">
    <w:abstractNumId w:val="17"/>
  </w:num>
  <w:num w:numId="11">
    <w:abstractNumId w:val="0"/>
  </w:num>
  <w:num w:numId="12">
    <w:abstractNumId w:val="8"/>
  </w:num>
  <w:num w:numId="13">
    <w:abstractNumId w:val="13"/>
  </w:num>
  <w:num w:numId="14">
    <w:abstractNumId w:val="11"/>
  </w:num>
  <w:num w:numId="15">
    <w:abstractNumId w:val="18"/>
  </w:num>
  <w:num w:numId="16">
    <w:abstractNumId w:val="16"/>
  </w:num>
  <w:num w:numId="17">
    <w:abstractNumId w:val="6"/>
  </w:num>
  <w:num w:numId="18">
    <w:abstractNumId w:val="7"/>
  </w:num>
  <w:num w:numId="19">
    <w:abstractNumId w:val="14"/>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67"/>
  <w:hyphenationZone w:val="425"/>
  <w:displayHorizontalDrawingGridEvery w:val="2"/>
  <w:displayVerticalDrawingGridEvery w:val="2"/>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62254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240" w:after="120"/>
      <w:jc w:val="center"/>
      <w:outlineLvl w:val="0"/>
    </w:pPr>
    <w:rPr>
      <w:rFonts w:cs="Arial"/>
      <w:b/>
      <w:bCs/>
      <w:szCs w:val="22"/>
    </w:rPr>
  </w:style>
  <w:style w:type="paragraph" w:styleId="Heading2">
    <w:name w:val="heading 2"/>
    <w:basedOn w:val="Normal"/>
    <w:next w:val="Normal"/>
    <w:qFormat/>
    <w:pPr>
      <w:keepNext/>
      <w:spacing w:before="120" w:after="120"/>
      <w:jc w:val="center"/>
      <w:outlineLvl w:val="1"/>
    </w:pPr>
    <w:rPr>
      <w:rFonts w:cs="Arial"/>
      <w:b/>
      <w:bCs/>
      <w:szCs w:val="22"/>
    </w:rPr>
  </w:style>
  <w:style w:type="paragraph" w:styleId="Heading3">
    <w:name w:val="heading 3"/>
    <w:basedOn w:val="Normal"/>
    <w:next w:val="Normal"/>
    <w:qFormat/>
    <w:pPr>
      <w:keepNext/>
      <w:spacing w:before="240" w:after="60"/>
      <w:jc w:val="left"/>
      <w:outlineLvl w:val="2"/>
    </w:pPr>
    <w:rPr>
      <w:rFonts w:ascii="Arial" w:hAnsi="Arial" w:cs="Arial"/>
      <w:b/>
      <w:bCs/>
      <w:sz w:val="26"/>
      <w:szCs w:val="26"/>
    </w:rPr>
  </w:style>
  <w:style w:type="character" w:default="1" w:styleId="DefaultParagraphFont">
    <w:name w:val="Default Paragraph 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paragraph" w:styleId="FootnoteText">
    <w:name w:val="footnote text"/>
    <w:basedOn w:val="Normal"/>
    <w:semiHidden/>
    <w:pPr>
      <w:keepNext/>
      <w:ind w:left="227" w:hanging="227"/>
      <w:jc w:val="both"/>
    </w:pPr>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pPr>
      <w:keepNext/>
      <w:tabs>
        <w:tab w:val="center" w:pos="4536"/>
        <w:tab w:val="right" w:pos="9072"/>
      </w:tabs>
      <w:spacing w:before="60" w:after="60"/>
      <w:jc w:val="both"/>
    </w:pPr>
    <w:rPr>
      <w:szCs w:val="20"/>
    </w:rPr>
  </w:style>
  <w:style w:type="paragraph" w:customStyle="1" w:styleId="a">
    <w:name w:val="§"/>
    <w:basedOn w:val="Normal"/>
    <w:next w:val="Heading2"/>
    <w:pPr>
      <w:keepNext/>
      <w:numPr>
        <w:ilvl w:val="0"/>
        <w:numId w:val="1"/>
      </w:numPr>
      <w:tabs>
        <w:tab w:val="left" w:pos="360"/>
      </w:tabs>
      <w:spacing w:before="360" w:after="120"/>
      <w:ind w:firstLine="0"/>
      <w:jc w:val="center"/>
    </w:pPr>
    <w:rPr>
      <w:b/>
      <w:color w:val="000000"/>
      <w:szCs w:val="20"/>
    </w:rPr>
  </w:style>
  <w:style w:type="paragraph" w:customStyle="1" w:styleId="odsek">
    <w:name w:val="odsek"/>
    <w:basedOn w:val="Normal"/>
    <w:pPr>
      <w:keepNext/>
      <w:spacing w:before="60" w:after="60"/>
      <w:ind w:firstLine="709"/>
      <w:jc w:val="both"/>
    </w:pPr>
  </w:style>
  <w:style w:type="paragraph" w:customStyle="1" w:styleId="Default">
    <w:name w:val="Default"/>
    <w:pPr>
      <w:widowControl w:val="0"/>
      <w:autoSpaceDE/>
      <w:autoSpaceDN/>
      <w:bidi w:val="0"/>
      <w:adjustRightInd w:val="0"/>
      <w:ind w:left="0" w:right="0"/>
      <w:jc w:val="left"/>
      <w:textAlignment w:val="auto"/>
    </w:pPr>
    <w:rPr>
      <w:color w:val="000000"/>
      <w:sz w:val="24"/>
      <w:szCs w:val="24"/>
      <w:rtl w:val="0"/>
      <w:lang w:val="cs-CZ" w:bidi="ar-SA"/>
    </w:rPr>
  </w:style>
  <w:style w:type="paragraph" w:styleId="BalloonText">
    <w:name w:val="Balloon Text"/>
    <w:basedOn w:val="Normal"/>
    <w:semiHidden/>
    <w:pPr>
      <w:jc w:val="left"/>
    </w:pPr>
    <w:rPr>
      <w:rFonts w:ascii="Tahoma" w:hAnsi="Tahoma" w:cs="Tahoma"/>
      <w:sz w:val="16"/>
      <w:szCs w:val="16"/>
    </w:rPr>
  </w:style>
  <w:style w:type="paragraph" w:styleId="BodyText">
    <w:name w:val="Body Text"/>
    <w:basedOn w:val="Normal"/>
    <w:pPr>
      <w:spacing w:before="60" w:after="60"/>
      <w:jc w:val="both"/>
    </w:pPr>
  </w:style>
  <w:style w:type="paragraph" w:styleId="BodyTextIndent">
    <w:name w:val="Body Text Indent"/>
    <w:basedOn w:val="Normal"/>
    <w:pPr>
      <w:autoSpaceDE/>
      <w:autoSpaceDN/>
      <w:ind w:firstLine="600"/>
      <w:jc w:val="both"/>
    </w:pPr>
  </w:style>
  <w:style w:type="paragraph" w:styleId="BodyTextIndent2">
    <w:name w:val="Body Text Indent 2"/>
    <w:basedOn w:val="Normal"/>
    <w:pPr>
      <w:autoSpaceDE/>
      <w:autoSpaceDN/>
      <w:ind w:firstLine="600"/>
      <w:jc w:val="both"/>
    </w:pPr>
    <w:rPr>
      <w:color w:val="231F20"/>
    </w:rPr>
  </w:style>
  <w:style w:type="character" w:styleId="PageNumber">
    <w:name w:val="page number"/>
    <w:basedOn w:val="DefaultParagraphFont"/>
  </w:style>
  <w:style w:type="paragraph" w:styleId="BodyTextIndent3">
    <w:name w:val="Body Text Indent 3"/>
    <w:basedOn w:val="Normal"/>
    <w:pPr>
      <w:autoSpaceDE/>
      <w:autoSpaceDN/>
      <w:ind w:firstLine="601"/>
      <w:jc w:val="both"/>
    </w:pPr>
  </w:style>
  <w:style w:type="paragraph" w:styleId="Header">
    <w:name w:val="header"/>
    <w:basedOn w:val="Normal"/>
    <w:pPr>
      <w:tabs>
        <w:tab w:val="center" w:pos="4536"/>
        <w:tab w:val="right" w:pos="9072"/>
      </w:tabs>
      <w:jc w:val="left"/>
    </w:pPr>
  </w:style>
  <w:style w:type="paragraph" w:customStyle="1" w:styleId="BodyText21">
    <w:name w:val="Body Text 21"/>
    <w:basedOn w:val="Normal"/>
    <w:pPr>
      <w:tabs>
        <w:tab w:val="left" w:pos="709"/>
      </w:tabs>
      <w:overflowPunct w:val="0"/>
      <w:autoSpaceDE/>
      <w:autoSpaceDN/>
      <w:spacing w:before="40" w:after="40"/>
      <w:jc w:val="both"/>
      <w:textAlignment w:val="baseline"/>
    </w:pPr>
    <w:rPr>
      <w:szCs w:val="20"/>
      <w:lang w:val="cs-CZ"/>
    </w:rPr>
  </w:style>
  <w:style w:type="paragraph" w:customStyle="1" w:styleId="Zkladntext">
    <w:name w:val="Základní text"/>
    <w:pPr>
      <w:widowControl w:val="0"/>
      <w:autoSpaceDE w:val="0"/>
      <w:autoSpaceDN w:val="0"/>
      <w:bidi w:val="0"/>
      <w:adjustRightInd w:val="0"/>
      <w:ind w:left="0" w:right="0"/>
      <w:jc w:val="left"/>
      <w:textAlignment w:val="auto"/>
    </w:pPr>
    <w:rPr>
      <w:color w:val="000000"/>
      <w:sz w:val="24"/>
      <w:szCs w:val="20"/>
      <w:rtl w:val="0"/>
      <w:lang w:val="sk-SK" w:bidi="ar-SA"/>
    </w:rPr>
  </w:style>
  <w:style w:type="character" w:styleId="CommentReference">
    <w:name w:val="annotation reference"/>
    <w:basedOn w:val="DefaultParagraphFont"/>
    <w:semiHidden/>
    <w:rPr>
      <w:sz w:val="16"/>
      <w:szCs w:val="16"/>
      <w:rtl w:val="0"/>
    </w:rPr>
  </w:style>
  <w:style w:type="paragraph" w:styleId="CommentText">
    <w:name w:val="annotation text"/>
    <w:basedOn w:val="Normal"/>
    <w:semiHidden/>
    <w:pPr>
      <w:jc w:val="left"/>
    </w:pPr>
    <w:rPr>
      <w:sz w:val="20"/>
      <w:szCs w:val="20"/>
    </w:rPr>
  </w:style>
  <w:style w:type="paragraph" w:styleId="CommentSubject">
    <w:name w:val="annotation subject"/>
    <w:basedOn w:val="CommentText"/>
    <w:next w:val="CommentText"/>
    <w:semiHidden/>
    <w:pPr>
      <w:jc w:val="left"/>
    </w:pPr>
    <w:rPr>
      <w:b/>
      <w:bCs/>
    </w:rPr>
  </w:style>
  <w:style w:type="paragraph" w:styleId="NormalWeb">
    <w:name w:val="Normal (Web)"/>
    <w:basedOn w:val="Normal"/>
    <w:pPr>
      <w:spacing w:before="100" w:beforeAutospacing="1" w:after="100" w:afterAutospacing="1"/>
      <w:jc w:val="left"/>
    </w:pPr>
  </w:style>
  <w:style w:type="paragraph" w:styleId="Title">
    <w:name w:val="Title"/>
    <w:basedOn w:val="Normal"/>
    <w:qFormat/>
    <w:pPr>
      <w:jc w:val="center"/>
    </w:pPr>
    <w:rPr>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10</Pages>
  <Words>3268</Words>
  <Characters>18634</Characters>
  <Application>Microsoft Office Word</Application>
  <DocSecurity>0</DocSecurity>
  <Lines>0</Lines>
  <Paragraphs>0</Paragraphs>
  <ScaleCrop>false</ScaleCrop>
  <Company/>
  <LinksUpToDate>false</LinksUpToDate>
  <CharactersWithSpaces>21859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Časť prvá</dc:title>
  <dc:creator>Pavol Kosa</dc:creator>
  <cp:lastModifiedBy>Administrator</cp:lastModifiedBy>
  <cp:revision>2</cp:revision>
  <cp:lastPrinted>2008-08-21T08:25:00Z</cp:lastPrinted>
  <dcterms:created xsi:type="dcterms:W3CDTF">2008-08-27T10:45:00Z</dcterms:created>
  <dcterms:modified xsi:type="dcterms:W3CDTF">2008-08-27T10:45:00Z</dcterms:modified>
</cp:coreProperties>
</file>