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45DDE" w:rsidP="00245DDE">
      <w:pPr>
        <w:jc w:val="center"/>
        <w:rPr>
          <w:rFonts w:ascii="Times New Roman" w:hAnsi="Times New Roman" w:cs="Times New Roman"/>
          <w:b/>
          <w:szCs w:val="24"/>
        </w:rPr>
      </w:pPr>
      <w:r>
        <w:rPr>
          <w:rFonts w:ascii="Times New Roman" w:hAnsi="Times New Roman" w:cs="Times New Roman"/>
          <w:b/>
          <w:szCs w:val="24"/>
        </w:rPr>
        <w:t>Predkladacia správa</w:t>
      </w:r>
    </w:p>
    <w:p w:rsidR="00245DDE" w:rsidP="00245DDE">
      <w:pPr>
        <w:jc w:val="both"/>
        <w:rPr>
          <w:rFonts w:ascii="Times New Roman" w:hAnsi="Times New Roman" w:cs="Times New Roman"/>
          <w:szCs w:val="24"/>
        </w:rPr>
      </w:pPr>
    </w:p>
    <w:p w:rsidR="00692654" w:rsidP="00245DDE">
      <w:pPr>
        <w:jc w:val="both"/>
        <w:rPr>
          <w:rFonts w:ascii="Times New Roman" w:hAnsi="Times New Roman" w:cs="Times New Roman"/>
          <w:szCs w:val="24"/>
        </w:rPr>
      </w:pPr>
    </w:p>
    <w:p w:rsidR="00500E11" w:rsidP="001D7DCF">
      <w:pPr>
        <w:tabs>
          <w:tab w:val="left" w:pos="540"/>
        </w:tabs>
        <w:spacing w:after="200"/>
        <w:jc w:val="both"/>
        <w:rPr>
          <w:rFonts w:ascii="Times New Roman" w:hAnsi="Times New Roman" w:cs="Times New Roman"/>
          <w:szCs w:val="24"/>
        </w:rPr>
      </w:pPr>
      <w:r>
        <w:rPr>
          <w:rFonts w:ascii="Times New Roman" w:hAnsi="Times New Roman" w:cs="Times New Roman"/>
          <w:szCs w:val="24"/>
        </w:rPr>
        <w:t xml:space="preserve">         </w:t>
      </w:r>
      <w:r w:rsidR="00621231">
        <w:rPr>
          <w:rFonts w:ascii="Times New Roman" w:hAnsi="Times New Roman" w:cs="Times New Roman"/>
          <w:szCs w:val="24"/>
        </w:rPr>
        <w:t xml:space="preserve">Dohovor medzi Belgickým kráľovstvom, Spolkovou republikou Nemecko, Španielskym kráľovstvom, Francúzskou republikou, Luxemburským veľkovojvodstvom, Holandským kráľovstvom a Rakúskou republikou o zintenzívnení cezhraničnej spolupráce najmä v boji proti terorizmu, cezhraničnej trestnej činnosti a nelegálnej migrácii (ďalej len „dohovor“) bol podpísaný 27. mája 2005 v nemeckom Prüme. </w:t>
      </w:r>
      <w:r w:rsidR="008C7913">
        <w:rPr>
          <w:rFonts w:ascii="Times New Roman" w:hAnsi="Times New Roman" w:cs="Times New Roman"/>
          <w:szCs w:val="24"/>
        </w:rPr>
        <w:t xml:space="preserve">Dohovor je otvorený na prístup všetkým </w:t>
      </w:r>
      <w:r w:rsidR="000B6C95">
        <w:rPr>
          <w:rFonts w:ascii="Times New Roman" w:hAnsi="Times New Roman" w:cs="Times New Roman"/>
          <w:szCs w:val="24"/>
        </w:rPr>
        <w:t xml:space="preserve">členským </w:t>
      </w:r>
      <w:r w:rsidR="008C7913">
        <w:rPr>
          <w:rFonts w:ascii="Times New Roman" w:hAnsi="Times New Roman" w:cs="Times New Roman"/>
          <w:szCs w:val="24"/>
        </w:rPr>
        <w:t xml:space="preserve">krajinám Európskej únie. </w:t>
      </w:r>
      <w:r w:rsidRPr="00C679DF">
        <w:rPr>
          <w:rFonts w:ascii="Times New Roman" w:hAnsi="Times New Roman" w:cs="Times New Roman"/>
          <w:szCs w:val="24"/>
        </w:rPr>
        <w:t>S</w:t>
      </w:r>
      <w:r>
        <w:rPr>
          <w:rFonts w:ascii="Times New Roman" w:hAnsi="Times New Roman" w:cs="Times New Roman"/>
          <w:szCs w:val="24"/>
        </w:rPr>
        <w:t>lovenská republika</w:t>
      </w:r>
      <w:r w:rsidRPr="00C679DF">
        <w:rPr>
          <w:rFonts w:ascii="Times New Roman" w:hAnsi="Times New Roman" w:cs="Times New Roman"/>
          <w:szCs w:val="24"/>
        </w:rPr>
        <w:t xml:space="preserve"> ako jedna z členských krajín EÚ prejavila oficiálne </w:t>
      </w:r>
      <w:r w:rsidR="00F1066C">
        <w:rPr>
          <w:rFonts w:ascii="Times New Roman" w:hAnsi="Times New Roman" w:cs="Times New Roman"/>
          <w:szCs w:val="24"/>
        </w:rPr>
        <w:t>diplomatickou cestou</w:t>
      </w:r>
      <w:r>
        <w:rPr>
          <w:rFonts w:ascii="Times New Roman" w:hAnsi="Times New Roman" w:cs="Times New Roman"/>
          <w:szCs w:val="24"/>
        </w:rPr>
        <w:t xml:space="preserve"> </w:t>
      </w:r>
      <w:r w:rsidRPr="00C679DF">
        <w:rPr>
          <w:rFonts w:ascii="Times New Roman" w:hAnsi="Times New Roman" w:cs="Times New Roman"/>
          <w:szCs w:val="24"/>
        </w:rPr>
        <w:t xml:space="preserve">záujem pristúpiť </w:t>
      </w:r>
      <w:r w:rsidR="00F1066C">
        <w:rPr>
          <w:rFonts w:ascii="Times New Roman" w:hAnsi="Times New Roman" w:cs="Times New Roman"/>
          <w:szCs w:val="24"/>
        </w:rPr>
        <w:t>k</w:t>
      </w:r>
      <w:r w:rsidRPr="00C679DF">
        <w:rPr>
          <w:rFonts w:ascii="Times New Roman" w:hAnsi="Times New Roman" w:cs="Times New Roman"/>
          <w:szCs w:val="24"/>
        </w:rPr>
        <w:t xml:space="preserve"> dohovoru ako k medzinárodnej zmluve ešte v marci 2007.</w:t>
      </w:r>
    </w:p>
    <w:p w:rsidR="008C7913" w:rsidP="001D7DCF">
      <w:pPr>
        <w:tabs>
          <w:tab w:val="left" w:pos="540"/>
        </w:tabs>
        <w:spacing w:after="200"/>
        <w:jc w:val="both"/>
        <w:rPr>
          <w:rFonts w:ascii="Times New Roman" w:hAnsi="Times New Roman" w:cs="Times New Roman"/>
          <w:szCs w:val="24"/>
        </w:rPr>
      </w:pPr>
      <w:r w:rsidR="001D7DCF">
        <w:rPr>
          <w:rFonts w:ascii="Times New Roman" w:hAnsi="Times New Roman" w:cs="Times New Roman"/>
          <w:szCs w:val="24"/>
        </w:rPr>
        <w:t xml:space="preserve">         </w:t>
      </w:r>
      <w:r w:rsidR="00ED666C">
        <w:rPr>
          <w:rFonts w:ascii="Times New Roman" w:hAnsi="Times New Roman" w:cs="Times New Roman"/>
          <w:szCs w:val="24"/>
        </w:rPr>
        <w:t xml:space="preserve">Do súčasného </w:t>
      </w:r>
      <w:r w:rsidR="00B755AC">
        <w:rPr>
          <w:rFonts w:ascii="Times New Roman" w:hAnsi="Times New Roman" w:cs="Times New Roman"/>
          <w:szCs w:val="24"/>
        </w:rPr>
        <w:t>obdobia</w:t>
      </w:r>
      <w:r w:rsidR="000B6C95">
        <w:rPr>
          <w:rFonts w:ascii="Times New Roman" w:hAnsi="Times New Roman" w:cs="Times New Roman"/>
          <w:szCs w:val="24"/>
        </w:rPr>
        <w:t xml:space="preserve"> </w:t>
      </w:r>
      <w:r w:rsidR="00ED666C">
        <w:rPr>
          <w:rFonts w:ascii="Times New Roman" w:hAnsi="Times New Roman" w:cs="Times New Roman"/>
          <w:szCs w:val="24"/>
        </w:rPr>
        <w:t>k dohovoru</w:t>
      </w:r>
      <w:r w:rsidR="000B6C95">
        <w:rPr>
          <w:rFonts w:ascii="Times New Roman" w:hAnsi="Times New Roman" w:cs="Times New Roman"/>
          <w:szCs w:val="24"/>
        </w:rPr>
        <w:t xml:space="preserve"> pristúpili aj Fínsko, Sl</w:t>
      </w:r>
      <w:r w:rsidR="00FD654F">
        <w:rPr>
          <w:rFonts w:ascii="Times New Roman" w:hAnsi="Times New Roman" w:cs="Times New Roman"/>
          <w:szCs w:val="24"/>
        </w:rPr>
        <w:t xml:space="preserve">ovinsko </w:t>
      </w:r>
      <w:r w:rsidR="000B6C95">
        <w:rPr>
          <w:rFonts w:ascii="Times New Roman" w:hAnsi="Times New Roman" w:cs="Times New Roman"/>
          <w:szCs w:val="24"/>
        </w:rPr>
        <w:t xml:space="preserve">a Maďarsko. </w:t>
      </w:r>
      <w:r w:rsidR="00621231">
        <w:rPr>
          <w:rFonts w:ascii="Times New Roman" w:hAnsi="Times New Roman" w:cs="Times New Roman"/>
          <w:szCs w:val="24"/>
        </w:rPr>
        <w:t>Ofici</w:t>
      </w:r>
      <w:r w:rsidR="000B6C95">
        <w:rPr>
          <w:rFonts w:ascii="Times New Roman" w:hAnsi="Times New Roman" w:cs="Times New Roman"/>
          <w:szCs w:val="24"/>
        </w:rPr>
        <w:t xml:space="preserve">álne listy deklarujúce </w:t>
      </w:r>
      <w:r w:rsidR="00CE091B">
        <w:rPr>
          <w:rFonts w:ascii="Times New Roman" w:hAnsi="Times New Roman" w:cs="Times New Roman"/>
          <w:szCs w:val="24"/>
        </w:rPr>
        <w:t>záujem</w:t>
      </w:r>
      <w:r w:rsidR="00621231">
        <w:rPr>
          <w:rFonts w:ascii="Times New Roman" w:hAnsi="Times New Roman" w:cs="Times New Roman"/>
          <w:szCs w:val="24"/>
        </w:rPr>
        <w:t xml:space="preserve"> </w:t>
      </w:r>
      <w:r w:rsidR="000B6C95">
        <w:rPr>
          <w:rFonts w:ascii="Times New Roman" w:hAnsi="Times New Roman" w:cs="Times New Roman"/>
          <w:szCs w:val="24"/>
        </w:rPr>
        <w:t xml:space="preserve">o pristúpenie </w:t>
      </w:r>
      <w:r w:rsidR="00621231">
        <w:rPr>
          <w:rFonts w:ascii="Times New Roman" w:hAnsi="Times New Roman" w:cs="Times New Roman"/>
          <w:szCs w:val="24"/>
        </w:rPr>
        <w:t xml:space="preserve">zaslali </w:t>
      </w:r>
      <w:r w:rsidR="00FD654F">
        <w:rPr>
          <w:rFonts w:ascii="Times New Roman" w:hAnsi="Times New Roman" w:cs="Times New Roman"/>
          <w:szCs w:val="24"/>
        </w:rPr>
        <w:t xml:space="preserve">Portugalsko, Taliansko, Grécko, Švédsko, </w:t>
      </w:r>
      <w:r w:rsidR="000B6C95">
        <w:rPr>
          <w:rFonts w:ascii="Times New Roman" w:hAnsi="Times New Roman" w:cs="Times New Roman"/>
          <w:szCs w:val="24"/>
        </w:rPr>
        <w:t xml:space="preserve">Rumunsko, </w:t>
      </w:r>
      <w:r w:rsidR="00451EFC">
        <w:rPr>
          <w:rFonts w:ascii="Times New Roman" w:hAnsi="Times New Roman" w:cs="Times New Roman"/>
          <w:szCs w:val="24"/>
        </w:rPr>
        <w:t xml:space="preserve">Bulharsko, </w:t>
      </w:r>
      <w:r>
        <w:rPr>
          <w:rFonts w:ascii="Times New Roman" w:hAnsi="Times New Roman" w:cs="Times New Roman"/>
          <w:szCs w:val="24"/>
        </w:rPr>
        <w:t xml:space="preserve">ako aj Slovenská republika. </w:t>
      </w:r>
      <w:r w:rsidR="00DC5D1C">
        <w:rPr>
          <w:rFonts w:ascii="Times New Roman" w:hAnsi="Times New Roman" w:cs="Times New Roman"/>
          <w:szCs w:val="24"/>
        </w:rPr>
        <w:t xml:space="preserve">Nadobudnutie platnosti dohovoru </w:t>
      </w:r>
      <w:r w:rsidR="00FD654F">
        <w:rPr>
          <w:rFonts w:ascii="Times New Roman" w:hAnsi="Times New Roman" w:cs="Times New Roman"/>
          <w:szCs w:val="24"/>
        </w:rPr>
        <w:t>vo</w:t>
      </w:r>
      <w:r w:rsidR="00DC5D1C">
        <w:rPr>
          <w:rFonts w:ascii="Times New Roman" w:hAnsi="Times New Roman" w:cs="Times New Roman"/>
          <w:szCs w:val="24"/>
        </w:rPr>
        <w:t> </w:t>
      </w:r>
      <w:r w:rsidR="00FD654F">
        <w:rPr>
          <w:rFonts w:ascii="Times New Roman" w:hAnsi="Times New Roman" w:cs="Times New Roman"/>
          <w:szCs w:val="24"/>
        </w:rPr>
        <w:t>vzťahu k týmto štáto</w:t>
      </w:r>
      <w:r w:rsidR="002D3618">
        <w:rPr>
          <w:rFonts w:ascii="Times New Roman" w:hAnsi="Times New Roman" w:cs="Times New Roman"/>
          <w:szCs w:val="24"/>
        </w:rPr>
        <w:t>m sa predpokladá v priebehu roka</w:t>
      </w:r>
      <w:r w:rsidR="00FD654F">
        <w:rPr>
          <w:rFonts w:ascii="Times New Roman" w:hAnsi="Times New Roman" w:cs="Times New Roman"/>
          <w:szCs w:val="24"/>
        </w:rPr>
        <w:t xml:space="preserve"> 2008. </w:t>
      </w:r>
      <w:r w:rsidR="000B6C95">
        <w:rPr>
          <w:rFonts w:ascii="Times New Roman" w:hAnsi="Times New Roman" w:cs="Times New Roman"/>
          <w:szCs w:val="24"/>
        </w:rPr>
        <w:t xml:space="preserve">Tieto štáty </w:t>
      </w:r>
      <w:r w:rsidR="00DC5D1C">
        <w:rPr>
          <w:rFonts w:ascii="Times New Roman" w:hAnsi="Times New Roman" w:cs="Times New Roman"/>
          <w:szCs w:val="24"/>
        </w:rPr>
        <w:t>sa spolu so </w:t>
      </w:r>
      <w:r w:rsidR="00F1066C">
        <w:rPr>
          <w:rFonts w:ascii="Times New Roman" w:hAnsi="Times New Roman" w:cs="Times New Roman"/>
          <w:szCs w:val="24"/>
        </w:rPr>
        <w:t xml:space="preserve">signatárskymi krajinami </w:t>
      </w:r>
      <w:r w:rsidR="00FD654F">
        <w:rPr>
          <w:rFonts w:ascii="Times New Roman" w:hAnsi="Times New Roman" w:cs="Times New Roman"/>
          <w:szCs w:val="24"/>
        </w:rPr>
        <w:t xml:space="preserve">počas nemeckého predsedníctva EÚ </w:t>
      </w:r>
      <w:r w:rsidR="00453675">
        <w:rPr>
          <w:rFonts w:ascii="Times New Roman" w:hAnsi="Times New Roman" w:cs="Times New Roman"/>
          <w:szCs w:val="24"/>
        </w:rPr>
        <w:t>podpísali pod iniciatívu začlenenia niektorých ustanovení dohovoru do právneho rámca Európskej únie.</w:t>
      </w:r>
      <w:r w:rsidR="000B6C95">
        <w:rPr>
          <w:rFonts w:ascii="Times New Roman" w:hAnsi="Times New Roman" w:cs="Times New Roman"/>
          <w:szCs w:val="24"/>
        </w:rPr>
        <w:t xml:space="preserve"> Výsledkom tejto ini</w:t>
      </w:r>
      <w:r w:rsidR="00F1066C">
        <w:rPr>
          <w:rFonts w:ascii="Times New Roman" w:hAnsi="Times New Roman" w:cs="Times New Roman"/>
          <w:szCs w:val="24"/>
        </w:rPr>
        <w:t>ciatívy, ktorá je priamo uprave</w:t>
      </w:r>
      <w:r w:rsidR="000B6C95">
        <w:rPr>
          <w:rFonts w:ascii="Times New Roman" w:hAnsi="Times New Roman" w:cs="Times New Roman"/>
          <w:szCs w:val="24"/>
        </w:rPr>
        <w:t>ná v č</w:t>
      </w:r>
      <w:r w:rsidR="00ED467A">
        <w:rPr>
          <w:rFonts w:ascii="Times New Roman" w:hAnsi="Times New Roman" w:cs="Times New Roman"/>
          <w:szCs w:val="24"/>
        </w:rPr>
        <w:t>lánku 1 dohovoru</w:t>
      </w:r>
      <w:r w:rsidR="00F335A7">
        <w:rPr>
          <w:rFonts w:ascii="Times New Roman" w:hAnsi="Times New Roman" w:cs="Times New Roman"/>
          <w:szCs w:val="24"/>
        </w:rPr>
        <w:t>,</w:t>
      </w:r>
      <w:r w:rsidR="00ED467A">
        <w:rPr>
          <w:rFonts w:ascii="Times New Roman" w:hAnsi="Times New Roman" w:cs="Times New Roman"/>
          <w:szCs w:val="24"/>
        </w:rPr>
        <w:t xml:space="preserve"> je legislatívny proces smerujúci k prebratiu</w:t>
      </w:r>
      <w:r w:rsidR="00451EFC">
        <w:rPr>
          <w:rFonts w:ascii="Times New Roman" w:hAnsi="Times New Roman" w:cs="Times New Roman"/>
          <w:szCs w:val="24"/>
        </w:rPr>
        <w:t xml:space="preserve"> takmer všetkých treťopilierových ustanovení</w:t>
      </w:r>
      <w:r w:rsidR="000B6C95">
        <w:rPr>
          <w:rFonts w:ascii="Times New Roman" w:hAnsi="Times New Roman" w:cs="Times New Roman"/>
          <w:szCs w:val="24"/>
        </w:rPr>
        <w:t xml:space="preserve"> dohovoru</w:t>
      </w:r>
      <w:r w:rsidR="00451EFC">
        <w:rPr>
          <w:rFonts w:ascii="Times New Roman" w:hAnsi="Times New Roman" w:cs="Times New Roman"/>
          <w:szCs w:val="24"/>
        </w:rPr>
        <w:t xml:space="preserve"> </w:t>
      </w:r>
      <w:r w:rsidR="00FD654F">
        <w:rPr>
          <w:rFonts w:ascii="Times New Roman" w:hAnsi="Times New Roman" w:cs="Times New Roman"/>
          <w:szCs w:val="24"/>
        </w:rPr>
        <w:t xml:space="preserve">(s výnimkou článkov 25 a 27) </w:t>
      </w:r>
      <w:r w:rsidR="00B755AC">
        <w:rPr>
          <w:rFonts w:ascii="Times New Roman" w:hAnsi="Times New Roman" w:cs="Times New Roman"/>
          <w:szCs w:val="24"/>
        </w:rPr>
        <w:t xml:space="preserve">do právneho rámca EÚ </w:t>
      </w:r>
      <w:r w:rsidR="0039488D">
        <w:rPr>
          <w:rFonts w:ascii="Times New Roman" w:hAnsi="Times New Roman" w:cs="Times New Roman"/>
          <w:szCs w:val="24"/>
        </w:rPr>
        <w:t>v podobe r</w:t>
      </w:r>
      <w:r w:rsidR="00451EFC">
        <w:rPr>
          <w:rFonts w:ascii="Times New Roman" w:hAnsi="Times New Roman" w:cs="Times New Roman"/>
          <w:szCs w:val="24"/>
        </w:rPr>
        <w:t>ozhodnutia Rady EÚ</w:t>
      </w:r>
      <w:r w:rsidR="000B6C95">
        <w:rPr>
          <w:rFonts w:ascii="Times New Roman" w:hAnsi="Times New Roman" w:cs="Times New Roman"/>
          <w:szCs w:val="24"/>
        </w:rPr>
        <w:t>.</w:t>
      </w:r>
      <w:r w:rsidRPr="00500E11" w:rsidR="00500E11">
        <w:rPr>
          <w:rFonts w:ascii="Times New Roman" w:hAnsi="Times New Roman" w:cs="Times New Roman"/>
          <w:szCs w:val="24"/>
        </w:rPr>
        <w:t xml:space="preserve"> </w:t>
      </w:r>
      <w:r w:rsidR="00DC5D1C">
        <w:rPr>
          <w:rFonts w:ascii="Times New Roman" w:hAnsi="Times New Roman" w:cs="Times New Roman"/>
          <w:szCs w:val="24"/>
        </w:rPr>
        <w:t>Po nadobudnutí</w:t>
      </w:r>
      <w:r w:rsidRPr="00C679DF" w:rsidR="00500E11">
        <w:rPr>
          <w:rFonts w:ascii="Times New Roman" w:hAnsi="Times New Roman" w:cs="Times New Roman"/>
          <w:szCs w:val="24"/>
        </w:rPr>
        <w:t xml:space="preserve"> účinnosti </w:t>
      </w:r>
      <w:r w:rsidR="00500E11">
        <w:rPr>
          <w:rFonts w:ascii="Times New Roman" w:hAnsi="Times New Roman" w:cs="Times New Roman"/>
          <w:szCs w:val="24"/>
        </w:rPr>
        <w:t>tohto rozhodnutia, ktoré sa očakáva v najbližšom čase</w:t>
      </w:r>
      <w:r w:rsidR="002D3618">
        <w:rPr>
          <w:rFonts w:ascii="Times New Roman" w:hAnsi="Times New Roman" w:cs="Times New Roman"/>
          <w:szCs w:val="24"/>
        </w:rPr>
        <w:t xml:space="preserve"> (rozhodnutie Rady 2008/615/SVV bolo prijaté 23. júna 2008 a uverejnené v Úradnom vestníku Európskej únie 6. augusta 2008)</w:t>
      </w:r>
      <w:r w:rsidR="00500E11">
        <w:rPr>
          <w:rFonts w:ascii="Times New Roman" w:hAnsi="Times New Roman" w:cs="Times New Roman"/>
          <w:szCs w:val="24"/>
        </w:rPr>
        <w:t>, budú</w:t>
      </w:r>
      <w:r w:rsidRPr="00C679DF" w:rsidR="00500E11">
        <w:rPr>
          <w:rFonts w:ascii="Times New Roman" w:hAnsi="Times New Roman" w:cs="Times New Roman"/>
          <w:szCs w:val="24"/>
        </w:rPr>
        <w:t xml:space="preserve"> mať </w:t>
      </w:r>
      <w:r w:rsidR="00500E11">
        <w:rPr>
          <w:rFonts w:ascii="Times New Roman" w:hAnsi="Times New Roman" w:cs="Times New Roman"/>
          <w:szCs w:val="24"/>
        </w:rPr>
        <w:t xml:space="preserve">jeho ustanovenia </w:t>
      </w:r>
      <w:r w:rsidRPr="00C679DF" w:rsidR="00500E11">
        <w:rPr>
          <w:rFonts w:ascii="Times New Roman" w:hAnsi="Times New Roman" w:cs="Times New Roman"/>
          <w:szCs w:val="24"/>
        </w:rPr>
        <w:t>prednosť pred ustanoveniami samotného dohovoru</w:t>
      </w:r>
      <w:r w:rsidR="00500E11">
        <w:rPr>
          <w:rFonts w:ascii="Times New Roman" w:hAnsi="Times New Roman" w:cs="Times New Roman"/>
          <w:szCs w:val="24"/>
        </w:rPr>
        <w:t xml:space="preserve"> a</w:t>
      </w:r>
      <w:r w:rsidRPr="00C679DF" w:rsidR="00500E11">
        <w:rPr>
          <w:rFonts w:ascii="Times New Roman" w:hAnsi="Times New Roman" w:cs="Times New Roman"/>
          <w:szCs w:val="24"/>
        </w:rPr>
        <w:t xml:space="preserve"> bude upravovať spoluprácu všetkých krajín E</w:t>
      </w:r>
      <w:r w:rsidR="00500E11">
        <w:rPr>
          <w:rFonts w:ascii="Times New Roman" w:hAnsi="Times New Roman" w:cs="Times New Roman"/>
          <w:szCs w:val="24"/>
        </w:rPr>
        <w:t>Ú (nielen zmluvných strán dohovoru).</w:t>
      </w:r>
    </w:p>
    <w:p w:rsidR="00FD654F" w:rsidRPr="00C679DF" w:rsidP="001D7DCF">
      <w:pPr>
        <w:spacing w:after="200"/>
        <w:jc w:val="both"/>
        <w:rPr>
          <w:rFonts w:ascii="Times New Roman" w:hAnsi="Times New Roman" w:cs="Times New Roman"/>
          <w:szCs w:val="24"/>
        </w:rPr>
      </w:pPr>
      <w:r>
        <w:rPr>
          <w:rFonts w:ascii="Times New Roman" w:hAnsi="Times New Roman" w:cs="Times New Roman"/>
          <w:szCs w:val="24"/>
        </w:rPr>
        <w:t xml:space="preserve">         </w:t>
      </w:r>
      <w:r w:rsidR="00B755AC">
        <w:rPr>
          <w:rFonts w:ascii="Times New Roman" w:hAnsi="Times New Roman" w:cs="Times New Roman"/>
          <w:szCs w:val="24"/>
        </w:rPr>
        <w:t>Ako ustanovil aj</w:t>
      </w:r>
      <w:r w:rsidRPr="00C679DF">
        <w:rPr>
          <w:rFonts w:ascii="Times New Roman" w:hAnsi="Times New Roman" w:cs="Times New Roman"/>
          <w:szCs w:val="24"/>
        </w:rPr>
        <w:t xml:space="preserve"> Ha</w:t>
      </w:r>
      <w:r>
        <w:rPr>
          <w:rFonts w:ascii="Times New Roman" w:hAnsi="Times New Roman" w:cs="Times New Roman"/>
          <w:szCs w:val="24"/>
        </w:rPr>
        <w:t>a</w:t>
      </w:r>
      <w:r w:rsidRPr="00C679DF">
        <w:rPr>
          <w:rFonts w:ascii="Times New Roman" w:hAnsi="Times New Roman" w:cs="Times New Roman"/>
          <w:szCs w:val="24"/>
        </w:rPr>
        <w:t>gský program, je nevyhnutné rozšíriť a prehĺbiť výmenu informácií medzi jednotlivými krajinami EÚ. Jedným z nástrojov, ktorý tvorí právny zákl</w:t>
      </w:r>
      <w:r w:rsidR="0039488D">
        <w:rPr>
          <w:rFonts w:ascii="Times New Roman" w:hAnsi="Times New Roman" w:cs="Times New Roman"/>
          <w:szCs w:val="24"/>
        </w:rPr>
        <w:t>ad pre výmenu informácií je aj r</w:t>
      </w:r>
      <w:r w:rsidRPr="00C679DF">
        <w:rPr>
          <w:rFonts w:ascii="Times New Roman" w:hAnsi="Times New Roman" w:cs="Times New Roman"/>
          <w:szCs w:val="24"/>
        </w:rPr>
        <w:t>ámcové rozhodnutie Rady 200</w:t>
      </w:r>
      <w:r w:rsidR="00DC5D1C">
        <w:rPr>
          <w:rFonts w:ascii="Times New Roman" w:hAnsi="Times New Roman" w:cs="Times New Roman"/>
          <w:szCs w:val="24"/>
        </w:rPr>
        <w:t>6/960/SVV z 18. decembra 2006 o </w:t>
      </w:r>
      <w:r w:rsidRPr="00C679DF">
        <w:rPr>
          <w:rFonts w:ascii="Times New Roman" w:hAnsi="Times New Roman" w:cs="Times New Roman"/>
          <w:szCs w:val="24"/>
        </w:rPr>
        <w:t xml:space="preserve">zjednodušení informácií a spravodajských informácií medzi orgánmi členských štátov Európskej únie činnými v trestnom konaní. Každá krajina EÚ je v súlade s rozhodnutím povinná zjednodušiť výmenu informácií. Vykonávanie a implementáciu tohoto rozhodnutia je možné zabezpečiť viacerými </w:t>
      </w:r>
      <w:r w:rsidR="00496A4D">
        <w:rPr>
          <w:rFonts w:ascii="Times New Roman" w:hAnsi="Times New Roman" w:cs="Times New Roman"/>
          <w:szCs w:val="24"/>
        </w:rPr>
        <w:t xml:space="preserve">spôsobmi. Jedným zo spôsobov </w:t>
      </w:r>
      <w:r w:rsidRPr="00C679DF">
        <w:rPr>
          <w:rFonts w:ascii="Times New Roman" w:hAnsi="Times New Roman" w:cs="Times New Roman"/>
          <w:szCs w:val="24"/>
        </w:rPr>
        <w:t>imp</w:t>
      </w:r>
      <w:r w:rsidR="00496A4D">
        <w:rPr>
          <w:rFonts w:ascii="Times New Roman" w:hAnsi="Times New Roman" w:cs="Times New Roman"/>
          <w:szCs w:val="24"/>
        </w:rPr>
        <w:t>lementácie</w:t>
      </w:r>
      <w:r w:rsidRPr="00C679DF">
        <w:rPr>
          <w:rFonts w:ascii="Times New Roman" w:hAnsi="Times New Roman" w:cs="Times New Roman"/>
          <w:szCs w:val="24"/>
        </w:rPr>
        <w:t xml:space="preserve"> tejto tzv. švédskej iniciatívy je </w:t>
      </w:r>
      <w:r>
        <w:rPr>
          <w:rFonts w:ascii="Times New Roman" w:hAnsi="Times New Roman" w:cs="Times New Roman"/>
          <w:szCs w:val="24"/>
        </w:rPr>
        <w:t xml:space="preserve">práve predkladaný dohovor. </w:t>
      </w:r>
    </w:p>
    <w:p w:rsidR="008C7913" w:rsidP="001D7DCF">
      <w:pPr>
        <w:spacing w:after="200"/>
        <w:jc w:val="both"/>
        <w:rPr>
          <w:rFonts w:ascii="Times New Roman" w:hAnsi="Times New Roman" w:cs="Times New Roman"/>
          <w:szCs w:val="24"/>
        </w:rPr>
      </w:pPr>
      <w:r w:rsidRPr="00C679DF" w:rsidR="00FD654F">
        <w:rPr>
          <w:rFonts w:ascii="Times New Roman" w:hAnsi="Times New Roman" w:cs="Times New Roman"/>
          <w:szCs w:val="24"/>
        </w:rPr>
        <w:t xml:space="preserve">     </w:t>
      </w:r>
      <w:r w:rsidR="00FD654F">
        <w:rPr>
          <w:rFonts w:ascii="Times New Roman" w:hAnsi="Times New Roman" w:cs="Times New Roman"/>
          <w:szCs w:val="24"/>
        </w:rPr>
        <w:t xml:space="preserve">   </w:t>
      </w:r>
      <w:r w:rsidR="001D7DCF">
        <w:rPr>
          <w:rFonts w:ascii="Times New Roman" w:hAnsi="Times New Roman" w:cs="Times New Roman"/>
          <w:szCs w:val="24"/>
        </w:rPr>
        <w:t xml:space="preserve"> </w:t>
      </w:r>
      <w:r w:rsidR="00FD654F">
        <w:rPr>
          <w:rFonts w:ascii="Times New Roman" w:hAnsi="Times New Roman" w:cs="Times New Roman"/>
          <w:szCs w:val="24"/>
        </w:rPr>
        <w:t>Prü</w:t>
      </w:r>
      <w:r w:rsidRPr="00C679DF" w:rsidR="00FD654F">
        <w:rPr>
          <w:rFonts w:ascii="Times New Roman" w:hAnsi="Times New Roman" w:cs="Times New Roman"/>
          <w:szCs w:val="24"/>
        </w:rPr>
        <w:t>mský dohovor má svoj samostatný funkčný apar</w:t>
      </w:r>
      <w:r w:rsidR="00DC5D1C">
        <w:rPr>
          <w:rFonts w:ascii="Times New Roman" w:hAnsi="Times New Roman" w:cs="Times New Roman"/>
          <w:szCs w:val="24"/>
        </w:rPr>
        <w:t>át orgánov, ktoré zabezpečujú a </w:t>
      </w:r>
      <w:r w:rsidRPr="00C679DF" w:rsidR="00FD654F">
        <w:rPr>
          <w:rFonts w:ascii="Times New Roman" w:hAnsi="Times New Roman" w:cs="Times New Roman"/>
          <w:szCs w:val="24"/>
        </w:rPr>
        <w:t>kontrolujú jeho vykonávanie</w:t>
      </w:r>
      <w:r w:rsidR="00FD654F">
        <w:rPr>
          <w:rFonts w:ascii="Times New Roman" w:hAnsi="Times New Roman" w:cs="Times New Roman"/>
          <w:szCs w:val="24"/>
        </w:rPr>
        <w:t xml:space="preserve"> ako medzinárodnej zmluvy</w:t>
      </w:r>
      <w:r w:rsidRPr="00C679DF" w:rsidR="00FD654F">
        <w:rPr>
          <w:rFonts w:ascii="Times New Roman" w:hAnsi="Times New Roman" w:cs="Times New Roman"/>
          <w:szCs w:val="24"/>
        </w:rPr>
        <w:t>. Ide o 6 technických pracovných skupín (kľúčové oblasti dohovoru), jednu spoločnú pracovnú skupinu zastr</w:t>
      </w:r>
      <w:r w:rsidR="00496A4D">
        <w:rPr>
          <w:rFonts w:ascii="Times New Roman" w:hAnsi="Times New Roman" w:cs="Times New Roman"/>
          <w:szCs w:val="24"/>
        </w:rPr>
        <w:t xml:space="preserve">ešujúcu legislatívno-koordinačnú a </w:t>
      </w:r>
      <w:r w:rsidR="00500E11">
        <w:rPr>
          <w:rFonts w:ascii="Times New Roman" w:hAnsi="Times New Roman" w:cs="Times New Roman"/>
          <w:szCs w:val="24"/>
        </w:rPr>
        <w:t>rozhodovaciu funkciu a</w:t>
      </w:r>
      <w:r w:rsidRPr="00C679DF" w:rsidR="00FD654F">
        <w:rPr>
          <w:rFonts w:ascii="Times New Roman" w:hAnsi="Times New Roman" w:cs="Times New Roman"/>
          <w:szCs w:val="24"/>
        </w:rPr>
        <w:t xml:space="preserve"> Výbor ministrov (zastúpený príslušnými ministrami jednotlivých krajín), ktorý na základe podkladov od spoločnej pracovnej skupiny rozhoduje o najzávažnejších otázkach. Slovenská republika</w:t>
      </w:r>
      <w:r w:rsidR="00DC5D1C">
        <w:rPr>
          <w:rFonts w:ascii="Times New Roman" w:hAnsi="Times New Roman" w:cs="Times New Roman"/>
          <w:szCs w:val="24"/>
        </w:rPr>
        <w:t xml:space="preserve"> sa ako pristupujúca krajina od </w:t>
      </w:r>
      <w:r w:rsidRPr="00C679DF" w:rsidR="00FD654F">
        <w:rPr>
          <w:rFonts w:ascii="Times New Roman" w:hAnsi="Times New Roman" w:cs="Times New Roman"/>
          <w:szCs w:val="24"/>
        </w:rPr>
        <w:t>ro</w:t>
      </w:r>
      <w:r w:rsidR="00500E11">
        <w:rPr>
          <w:rFonts w:ascii="Times New Roman" w:hAnsi="Times New Roman" w:cs="Times New Roman"/>
          <w:szCs w:val="24"/>
        </w:rPr>
        <w:t>ku 2008 plne zúčastňuje na zasadnutiach všetk</w:t>
      </w:r>
      <w:r w:rsidR="00DC5D1C">
        <w:rPr>
          <w:rFonts w:ascii="Times New Roman" w:hAnsi="Times New Roman" w:cs="Times New Roman"/>
          <w:szCs w:val="24"/>
        </w:rPr>
        <w:t>ých pracovných skupín. Účasť na </w:t>
      </w:r>
      <w:r w:rsidR="00500E11">
        <w:rPr>
          <w:rFonts w:ascii="Times New Roman" w:hAnsi="Times New Roman" w:cs="Times New Roman"/>
          <w:szCs w:val="24"/>
        </w:rPr>
        <w:t xml:space="preserve">zasadnutiach </w:t>
      </w:r>
      <w:r w:rsidRPr="00C679DF" w:rsidR="00FD654F">
        <w:rPr>
          <w:rFonts w:ascii="Times New Roman" w:hAnsi="Times New Roman" w:cs="Times New Roman"/>
          <w:szCs w:val="24"/>
        </w:rPr>
        <w:t>prispieva ku kvalitnejšej a efektívn</w:t>
      </w:r>
      <w:r w:rsidR="00500E11">
        <w:rPr>
          <w:rFonts w:ascii="Times New Roman" w:hAnsi="Times New Roman" w:cs="Times New Roman"/>
          <w:szCs w:val="24"/>
        </w:rPr>
        <w:t>ejšej príprave Slovenskej republiky</w:t>
      </w:r>
      <w:r w:rsidR="00DC5D1C">
        <w:rPr>
          <w:rFonts w:ascii="Times New Roman" w:hAnsi="Times New Roman" w:cs="Times New Roman"/>
          <w:szCs w:val="24"/>
        </w:rPr>
        <w:t xml:space="preserve"> na </w:t>
      </w:r>
      <w:r w:rsidRPr="00C679DF" w:rsidR="00FD654F">
        <w:rPr>
          <w:rFonts w:ascii="Times New Roman" w:hAnsi="Times New Roman" w:cs="Times New Roman"/>
          <w:szCs w:val="24"/>
        </w:rPr>
        <w:t>implementá</w:t>
      </w:r>
      <w:r w:rsidR="00500E11">
        <w:rPr>
          <w:rFonts w:ascii="Times New Roman" w:hAnsi="Times New Roman" w:cs="Times New Roman"/>
          <w:szCs w:val="24"/>
        </w:rPr>
        <w:t>ciu dohovoru na národnej úrovni, najmä po technickej a systémovej stránke.</w:t>
      </w:r>
      <w:r w:rsidRPr="00C679DF" w:rsidR="00FD654F">
        <w:rPr>
          <w:rFonts w:ascii="Times New Roman" w:hAnsi="Times New Roman" w:cs="Times New Roman"/>
          <w:szCs w:val="24"/>
        </w:rPr>
        <w:t xml:space="preserve"> </w:t>
      </w:r>
      <w:r w:rsidR="00DC5D1C">
        <w:rPr>
          <w:rFonts w:ascii="Times New Roman" w:hAnsi="Times New Roman" w:cs="Times New Roman"/>
          <w:szCs w:val="24"/>
        </w:rPr>
        <w:t>Po </w:t>
      </w:r>
      <w:r w:rsidR="002D3618">
        <w:rPr>
          <w:rFonts w:ascii="Times New Roman" w:hAnsi="Times New Roman" w:cs="Times New Roman"/>
          <w:szCs w:val="24"/>
        </w:rPr>
        <w:t>nadobudnutí účinno</w:t>
      </w:r>
      <w:r w:rsidR="00FD654F">
        <w:rPr>
          <w:rFonts w:ascii="Times New Roman" w:hAnsi="Times New Roman" w:cs="Times New Roman"/>
          <w:szCs w:val="24"/>
        </w:rPr>
        <w:t xml:space="preserve">sti </w:t>
      </w:r>
      <w:r w:rsidR="0039488D">
        <w:rPr>
          <w:rFonts w:ascii="Times New Roman" w:hAnsi="Times New Roman" w:cs="Times New Roman"/>
          <w:szCs w:val="24"/>
        </w:rPr>
        <w:t>r</w:t>
      </w:r>
      <w:r w:rsidR="00F1066C">
        <w:rPr>
          <w:rFonts w:ascii="Times New Roman" w:hAnsi="Times New Roman" w:cs="Times New Roman"/>
          <w:szCs w:val="24"/>
        </w:rPr>
        <w:t>ozhodnutia Rady</w:t>
      </w:r>
      <w:r w:rsidR="002D3618">
        <w:rPr>
          <w:rFonts w:ascii="Times New Roman" w:hAnsi="Times New Roman" w:cs="Times New Roman"/>
          <w:szCs w:val="24"/>
        </w:rPr>
        <w:t xml:space="preserve"> (20 dní odo dňa uverejnenia v Úradnom vestníku EÚ)</w:t>
      </w:r>
      <w:r w:rsidR="00F1066C">
        <w:rPr>
          <w:rFonts w:ascii="Times New Roman" w:hAnsi="Times New Roman" w:cs="Times New Roman"/>
          <w:szCs w:val="24"/>
        </w:rPr>
        <w:t xml:space="preserve"> budú technické</w:t>
      </w:r>
      <w:r w:rsidR="00FD654F">
        <w:rPr>
          <w:rFonts w:ascii="Times New Roman" w:hAnsi="Times New Roman" w:cs="Times New Roman"/>
          <w:szCs w:val="24"/>
        </w:rPr>
        <w:t xml:space="preserve"> pracovné skupiny postupne v závislosti od ich agendy začleňované do </w:t>
      </w:r>
      <w:r w:rsidR="00500E11">
        <w:rPr>
          <w:rFonts w:ascii="Times New Roman" w:hAnsi="Times New Roman" w:cs="Times New Roman"/>
          <w:szCs w:val="24"/>
        </w:rPr>
        <w:t>štruktúry pracovných skupín EÚ.</w:t>
      </w:r>
    </w:p>
    <w:p w:rsidR="00245DDE" w:rsidP="001D7DCF">
      <w:pPr>
        <w:spacing w:after="200"/>
        <w:ind w:firstLine="567"/>
        <w:jc w:val="both"/>
        <w:rPr>
          <w:rFonts w:ascii="Times New Roman" w:hAnsi="Times New Roman" w:cs="Times New Roman"/>
          <w:szCs w:val="24"/>
        </w:rPr>
      </w:pPr>
      <w:r w:rsidR="008C7913">
        <w:rPr>
          <w:rFonts w:ascii="Times New Roman" w:hAnsi="Times New Roman" w:cs="Times New Roman"/>
          <w:szCs w:val="24"/>
        </w:rPr>
        <w:t>Text dohovoru sa člení na preambulu, 8 kapitol a obsahuje aj dve prílohy a spoločné vyhláse</w:t>
      </w:r>
      <w:r w:rsidR="00F1066C">
        <w:rPr>
          <w:rFonts w:ascii="Times New Roman" w:hAnsi="Times New Roman" w:cs="Times New Roman"/>
          <w:szCs w:val="24"/>
        </w:rPr>
        <w:t>nie. Jednotlivé kapitoly upravu</w:t>
      </w:r>
      <w:r w:rsidR="008C7913">
        <w:rPr>
          <w:rFonts w:ascii="Times New Roman" w:hAnsi="Times New Roman" w:cs="Times New Roman"/>
          <w:szCs w:val="24"/>
        </w:rPr>
        <w:t>jú</w:t>
      </w:r>
      <w:r w:rsidR="00F1066C">
        <w:rPr>
          <w:rFonts w:ascii="Times New Roman" w:hAnsi="Times New Roman" w:cs="Times New Roman"/>
          <w:szCs w:val="24"/>
        </w:rPr>
        <w:t xml:space="preserve"> základné</w:t>
      </w:r>
      <w:r w:rsidR="00453675">
        <w:rPr>
          <w:rFonts w:ascii="Times New Roman" w:hAnsi="Times New Roman" w:cs="Times New Roman"/>
          <w:szCs w:val="24"/>
        </w:rPr>
        <w:t xml:space="preserve"> zásad</w:t>
      </w:r>
      <w:r w:rsidR="00F1066C">
        <w:rPr>
          <w:rFonts w:ascii="Times New Roman" w:hAnsi="Times New Roman" w:cs="Times New Roman"/>
          <w:szCs w:val="24"/>
        </w:rPr>
        <w:t>y</w:t>
      </w:r>
      <w:r w:rsidR="00453675">
        <w:rPr>
          <w:rFonts w:ascii="Times New Roman" w:hAnsi="Times New Roman" w:cs="Times New Roman"/>
          <w:szCs w:val="24"/>
        </w:rPr>
        <w:t xml:space="preserve"> dohovoru, </w:t>
      </w:r>
      <w:r w:rsidR="00F1066C">
        <w:rPr>
          <w:rFonts w:ascii="Times New Roman" w:hAnsi="Times New Roman" w:cs="Times New Roman"/>
          <w:szCs w:val="24"/>
        </w:rPr>
        <w:t>výmenu</w:t>
      </w:r>
      <w:r w:rsidR="00DC5D1C">
        <w:rPr>
          <w:rFonts w:ascii="Times New Roman" w:hAnsi="Times New Roman" w:cs="Times New Roman"/>
          <w:szCs w:val="24"/>
        </w:rPr>
        <w:t xml:space="preserve"> údajov o </w:t>
      </w:r>
      <w:r w:rsidR="00500E11">
        <w:rPr>
          <w:rFonts w:ascii="Times New Roman" w:hAnsi="Times New Roman" w:cs="Times New Roman"/>
          <w:szCs w:val="24"/>
        </w:rPr>
        <w:t>profiloch</w:t>
      </w:r>
      <w:r w:rsidR="00453675">
        <w:rPr>
          <w:rFonts w:ascii="Times New Roman" w:hAnsi="Times New Roman" w:cs="Times New Roman"/>
          <w:szCs w:val="24"/>
        </w:rPr>
        <w:t xml:space="preserve"> DNA,</w:t>
      </w:r>
      <w:r w:rsidR="00F1066C">
        <w:rPr>
          <w:rFonts w:ascii="Times New Roman" w:hAnsi="Times New Roman" w:cs="Times New Roman"/>
          <w:szCs w:val="24"/>
        </w:rPr>
        <w:t> výmenu</w:t>
      </w:r>
      <w:r w:rsidR="00500E11">
        <w:rPr>
          <w:rFonts w:ascii="Times New Roman" w:hAnsi="Times New Roman" w:cs="Times New Roman"/>
          <w:szCs w:val="24"/>
        </w:rPr>
        <w:t xml:space="preserve"> daktyloskopických údajov</w:t>
      </w:r>
      <w:r w:rsidR="008077DC">
        <w:rPr>
          <w:rFonts w:ascii="Times New Roman" w:hAnsi="Times New Roman" w:cs="Times New Roman"/>
          <w:szCs w:val="24"/>
        </w:rPr>
        <w:t>, </w:t>
      </w:r>
      <w:r w:rsidR="00500E11">
        <w:rPr>
          <w:rFonts w:ascii="Times New Roman" w:hAnsi="Times New Roman" w:cs="Times New Roman"/>
          <w:szCs w:val="24"/>
        </w:rPr>
        <w:t xml:space="preserve">údajov z </w:t>
      </w:r>
      <w:r w:rsidR="008077DC">
        <w:rPr>
          <w:rFonts w:ascii="Times New Roman" w:hAnsi="Times New Roman" w:cs="Times New Roman"/>
          <w:szCs w:val="24"/>
        </w:rPr>
        <w:t>evid</w:t>
      </w:r>
      <w:r w:rsidR="00500E11">
        <w:rPr>
          <w:rFonts w:ascii="Times New Roman" w:hAnsi="Times New Roman" w:cs="Times New Roman"/>
          <w:szCs w:val="24"/>
        </w:rPr>
        <w:t>encie vozidiel, to vše</w:t>
      </w:r>
      <w:r w:rsidR="00F1066C">
        <w:rPr>
          <w:rFonts w:ascii="Times New Roman" w:hAnsi="Times New Roman" w:cs="Times New Roman"/>
          <w:szCs w:val="24"/>
        </w:rPr>
        <w:t>tko automatizovanou formou s</w:t>
      </w:r>
      <w:r w:rsidR="00496A4D">
        <w:rPr>
          <w:rFonts w:ascii="Times New Roman" w:hAnsi="Times New Roman" w:cs="Times New Roman"/>
          <w:szCs w:val="24"/>
        </w:rPr>
        <w:t xml:space="preserve">ystémom </w:t>
      </w:r>
      <w:r w:rsidR="002D3618">
        <w:rPr>
          <w:rFonts w:ascii="Times New Roman" w:hAnsi="Times New Roman" w:cs="Times New Roman"/>
          <w:szCs w:val="24"/>
        </w:rPr>
        <w:t>zisťovania zhody</w:t>
      </w:r>
      <w:r w:rsidR="00F1066C">
        <w:rPr>
          <w:rFonts w:ascii="Times New Roman" w:hAnsi="Times New Roman" w:cs="Times New Roman"/>
          <w:szCs w:val="24"/>
        </w:rPr>
        <w:t xml:space="preserve"> v prvom kroku a v druhom kroku (len DNA a daktyloskopic</w:t>
      </w:r>
      <w:r w:rsidR="00AE0619">
        <w:rPr>
          <w:rFonts w:ascii="Times New Roman" w:hAnsi="Times New Roman" w:cs="Times New Roman"/>
          <w:szCs w:val="24"/>
        </w:rPr>
        <w:t>ké údaje) prostredníctvom nástroj</w:t>
      </w:r>
      <w:r w:rsidR="00F1066C">
        <w:rPr>
          <w:rFonts w:ascii="Times New Roman" w:hAnsi="Times New Roman" w:cs="Times New Roman"/>
          <w:szCs w:val="24"/>
        </w:rPr>
        <w:t>ov právnej pomoci</w:t>
      </w:r>
      <w:r w:rsidR="00ED467A">
        <w:rPr>
          <w:rFonts w:ascii="Times New Roman" w:hAnsi="Times New Roman" w:cs="Times New Roman"/>
          <w:szCs w:val="24"/>
        </w:rPr>
        <w:t>. D</w:t>
      </w:r>
      <w:r w:rsidR="00453675">
        <w:rPr>
          <w:rFonts w:ascii="Times New Roman" w:hAnsi="Times New Roman" w:cs="Times New Roman"/>
          <w:szCs w:val="24"/>
        </w:rPr>
        <w:t>ohovor</w:t>
      </w:r>
      <w:r w:rsidR="00ED467A">
        <w:rPr>
          <w:rFonts w:ascii="Times New Roman" w:hAnsi="Times New Roman" w:cs="Times New Roman"/>
          <w:szCs w:val="24"/>
        </w:rPr>
        <w:t xml:space="preserve"> ďalej</w:t>
      </w:r>
      <w:r w:rsidR="00453675">
        <w:rPr>
          <w:rFonts w:ascii="Times New Roman" w:hAnsi="Times New Roman" w:cs="Times New Roman"/>
          <w:szCs w:val="24"/>
        </w:rPr>
        <w:t xml:space="preserve"> upravuje </w:t>
      </w:r>
      <w:r w:rsidR="00500E11">
        <w:rPr>
          <w:rFonts w:ascii="Times New Roman" w:hAnsi="Times New Roman" w:cs="Times New Roman"/>
          <w:szCs w:val="24"/>
        </w:rPr>
        <w:t>oblasť policajnej spolupráce formou spoločných operácií, spoločných hliadok,</w:t>
      </w:r>
      <w:r w:rsidR="00DC5D1C">
        <w:rPr>
          <w:rFonts w:ascii="Times New Roman" w:hAnsi="Times New Roman" w:cs="Times New Roman"/>
          <w:szCs w:val="24"/>
        </w:rPr>
        <w:t xml:space="preserve"> pomoci pri </w:t>
      </w:r>
      <w:r w:rsidR="00500E11">
        <w:rPr>
          <w:rFonts w:ascii="Times New Roman" w:hAnsi="Times New Roman" w:cs="Times New Roman"/>
          <w:szCs w:val="24"/>
        </w:rPr>
        <w:t>závažných a významných udalostiach, ka</w:t>
      </w:r>
      <w:r w:rsidR="00B755AC">
        <w:rPr>
          <w:rFonts w:ascii="Times New Roman" w:hAnsi="Times New Roman" w:cs="Times New Roman"/>
          <w:szCs w:val="24"/>
        </w:rPr>
        <w:t>tastrofách a vážnych nehodách</w:t>
      </w:r>
      <w:r w:rsidR="00500E11">
        <w:rPr>
          <w:rFonts w:ascii="Times New Roman" w:hAnsi="Times New Roman" w:cs="Times New Roman"/>
          <w:szCs w:val="24"/>
        </w:rPr>
        <w:t>, ako aj boj proti terorizmu, repatriačné opatrenia a spoluprácu v oblasti boja proti falšovaniu dokladov a bezpečnosti civilného letectva</w:t>
      </w:r>
      <w:r w:rsidRPr="00C679DF" w:rsidR="00FD654F">
        <w:rPr>
          <w:rFonts w:ascii="Times New Roman" w:hAnsi="Times New Roman" w:cs="Times New Roman"/>
          <w:szCs w:val="24"/>
        </w:rPr>
        <w:t xml:space="preserve">.   </w:t>
      </w:r>
    </w:p>
    <w:p w:rsidR="00245DDE" w:rsidP="001D7DCF">
      <w:pPr>
        <w:spacing w:after="200"/>
        <w:ind w:firstLine="567"/>
        <w:jc w:val="both"/>
        <w:rPr>
          <w:rFonts w:ascii="Times New Roman" w:hAnsi="Times New Roman" w:cs="Times New Roman"/>
          <w:szCs w:val="24"/>
        </w:rPr>
      </w:pPr>
      <w:r w:rsidR="00ED467A">
        <w:rPr>
          <w:rFonts w:ascii="Times New Roman" w:hAnsi="Times New Roman" w:cs="Times New Roman"/>
          <w:szCs w:val="24"/>
        </w:rPr>
        <w:t>Podľa</w:t>
      </w:r>
      <w:r w:rsidR="00457DA2">
        <w:rPr>
          <w:rFonts w:ascii="Times New Roman" w:hAnsi="Times New Roman" w:cs="Times New Roman"/>
          <w:szCs w:val="24"/>
        </w:rPr>
        <w:t xml:space="preserve"> článku 50 ods. 1</w:t>
      </w:r>
      <w:r w:rsidR="00453675">
        <w:rPr>
          <w:rFonts w:ascii="Times New Roman" w:hAnsi="Times New Roman" w:cs="Times New Roman"/>
          <w:szCs w:val="24"/>
        </w:rPr>
        <w:t xml:space="preserve"> </w:t>
      </w:r>
      <w:r>
        <w:rPr>
          <w:rFonts w:ascii="Times New Roman" w:hAnsi="Times New Roman" w:cs="Times New Roman"/>
          <w:szCs w:val="24"/>
        </w:rPr>
        <w:t xml:space="preserve">nadobudne </w:t>
      </w:r>
      <w:r w:rsidR="00453675">
        <w:rPr>
          <w:rFonts w:ascii="Times New Roman" w:hAnsi="Times New Roman" w:cs="Times New Roman"/>
          <w:szCs w:val="24"/>
        </w:rPr>
        <w:t xml:space="preserve">dohovor </w:t>
      </w:r>
      <w:r>
        <w:rPr>
          <w:rFonts w:ascii="Times New Roman" w:hAnsi="Times New Roman" w:cs="Times New Roman"/>
          <w:szCs w:val="24"/>
        </w:rPr>
        <w:t>platnosť</w:t>
      </w:r>
      <w:r w:rsidR="00F67994">
        <w:rPr>
          <w:rFonts w:ascii="Times New Roman" w:hAnsi="Times New Roman" w:cs="Times New Roman"/>
          <w:szCs w:val="24"/>
        </w:rPr>
        <w:t xml:space="preserve"> </w:t>
      </w:r>
      <w:r w:rsidR="00457DA2">
        <w:rPr>
          <w:rFonts w:ascii="Times New Roman" w:hAnsi="Times New Roman" w:cs="Times New Roman"/>
          <w:szCs w:val="24"/>
        </w:rPr>
        <w:t>deväťdesiat dní po uložení druhej ratifikačnej listiny, listiny o prijatí alebo schválení medzi zmluvnými stranami, ktoré ho ratifikovali. Pre ostatné zmluvné strany deväťdesiat dní po uložení ich ratifikačných listín.</w:t>
      </w:r>
      <w:r w:rsidR="00DC5D1C">
        <w:rPr>
          <w:rFonts w:ascii="Times New Roman" w:hAnsi="Times New Roman" w:cs="Times New Roman"/>
          <w:szCs w:val="24"/>
        </w:rPr>
        <w:t xml:space="preserve"> Pre </w:t>
      </w:r>
      <w:r w:rsidR="00860E1F">
        <w:rPr>
          <w:rFonts w:ascii="Times New Roman" w:hAnsi="Times New Roman" w:cs="Times New Roman"/>
          <w:szCs w:val="24"/>
        </w:rPr>
        <w:t>štáty, ktoré k </w:t>
      </w:r>
      <w:r w:rsidR="00F1066C">
        <w:rPr>
          <w:rFonts w:ascii="Times New Roman" w:hAnsi="Times New Roman" w:cs="Times New Roman"/>
          <w:szCs w:val="24"/>
        </w:rPr>
        <w:t>dohovoru</w:t>
      </w:r>
      <w:r w:rsidR="00860E1F">
        <w:rPr>
          <w:rFonts w:ascii="Times New Roman" w:hAnsi="Times New Roman" w:cs="Times New Roman"/>
          <w:szCs w:val="24"/>
        </w:rPr>
        <w:t xml:space="preserve"> pristúpili po jeho podpise</w:t>
      </w:r>
      <w:r w:rsidR="00496A4D">
        <w:rPr>
          <w:rFonts w:ascii="Times New Roman" w:hAnsi="Times New Roman" w:cs="Times New Roman"/>
          <w:szCs w:val="24"/>
        </w:rPr>
        <w:t>,</w:t>
      </w:r>
      <w:r w:rsidR="00860E1F">
        <w:rPr>
          <w:rFonts w:ascii="Times New Roman" w:hAnsi="Times New Roman" w:cs="Times New Roman"/>
          <w:szCs w:val="24"/>
        </w:rPr>
        <w:t xml:space="preserve"> nadobudne dohovor platnosť deväťdesiat dní po uložení ich listín o prístupe u depozitára. Okrem 7 signatárskych krajín, ktoré už dohovor ratifikovali</w:t>
      </w:r>
      <w:r w:rsidR="00B0051C">
        <w:rPr>
          <w:rFonts w:ascii="Times New Roman" w:hAnsi="Times New Roman" w:cs="Times New Roman"/>
          <w:szCs w:val="24"/>
        </w:rPr>
        <w:t>,</w:t>
      </w:r>
      <w:r w:rsidR="00860E1F">
        <w:rPr>
          <w:rFonts w:ascii="Times New Roman" w:hAnsi="Times New Roman" w:cs="Times New Roman"/>
          <w:szCs w:val="24"/>
        </w:rPr>
        <w:t xml:space="preserve"> boli u depozitára </w:t>
      </w:r>
      <w:r w:rsidR="00F1066C">
        <w:rPr>
          <w:rFonts w:ascii="Times New Roman" w:hAnsi="Times New Roman" w:cs="Times New Roman"/>
          <w:szCs w:val="24"/>
        </w:rPr>
        <w:t xml:space="preserve">(Nemecko) </w:t>
      </w:r>
      <w:r w:rsidR="00B0051C">
        <w:rPr>
          <w:rFonts w:ascii="Times New Roman" w:hAnsi="Times New Roman" w:cs="Times New Roman"/>
          <w:szCs w:val="24"/>
        </w:rPr>
        <w:t xml:space="preserve">uložené </w:t>
      </w:r>
      <w:r w:rsidR="00860E1F">
        <w:rPr>
          <w:rFonts w:ascii="Times New Roman" w:hAnsi="Times New Roman" w:cs="Times New Roman"/>
          <w:szCs w:val="24"/>
        </w:rPr>
        <w:t xml:space="preserve">listiny o prístupe Fínska, Slovinska a Maďarska. </w:t>
      </w:r>
      <w:r w:rsidR="00457DA2">
        <w:rPr>
          <w:rFonts w:ascii="Times New Roman" w:hAnsi="Times New Roman" w:cs="Times New Roman"/>
          <w:szCs w:val="24"/>
        </w:rPr>
        <w:t xml:space="preserve"> </w:t>
      </w:r>
    </w:p>
    <w:p w:rsidR="00860E1F" w:rsidP="001D7DCF">
      <w:pPr>
        <w:spacing w:after="200"/>
        <w:ind w:firstLine="567"/>
        <w:jc w:val="both"/>
        <w:rPr>
          <w:rFonts w:ascii="Times New Roman" w:hAnsi="Times New Roman" w:cs="Times New Roman"/>
          <w:szCs w:val="24"/>
        </w:rPr>
      </w:pPr>
      <w:r w:rsidR="00245DDE">
        <w:rPr>
          <w:rFonts w:ascii="Times New Roman" w:hAnsi="Times New Roman" w:cs="Times New Roman"/>
          <w:szCs w:val="24"/>
        </w:rPr>
        <w:t>Predkladaný dohovor má charakter prezidentskej medzinárodnej zmluvy podľa článku 7 ods. 4 Ústavy Slovenskej republiky, na ktorej vykon</w:t>
      </w:r>
      <w:r w:rsidR="00DC58AC">
        <w:rPr>
          <w:rFonts w:ascii="Times New Roman" w:hAnsi="Times New Roman" w:cs="Times New Roman"/>
          <w:szCs w:val="24"/>
        </w:rPr>
        <w:t>anie je p</w:t>
      </w:r>
      <w:r w:rsidR="00DC5D1C">
        <w:rPr>
          <w:rFonts w:ascii="Times New Roman" w:hAnsi="Times New Roman" w:cs="Times New Roman"/>
          <w:szCs w:val="24"/>
        </w:rPr>
        <w:t>otrebný zákon, preto v súlade s </w:t>
      </w:r>
      <w:r w:rsidR="00245DDE">
        <w:rPr>
          <w:rFonts w:ascii="Times New Roman" w:hAnsi="Times New Roman" w:cs="Times New Roman"/>
          <w:szCs w:val="24"/>
        </w:rPr>
        <w:t>článkom 86 písm. d) Ústavy SR podlieha vysloveniu súhlasu Národnej rady Slovenskej repu</w:t>
      </w:r>
      <w:r w:rsidR="00DC58AC">
        <w:rPr>
          <w:rFonts w:ascii="Times New Roman" w:hAnsi="Times New Roman" w:cs="Times New Roman"/>
          <w:szCs w:val="24"/>
        </w:rPr>
        <w:t>bliky a</w:t>
      </w:r>
      <w:r w:rsidR="00496A4D">
        <w:rPr>
          <w:rFonts w:ascii="Times New Roman" w:hAnsi="Times New Roman" w:cs="Times New Roman"/>
          <w:szCs w:val="24"/>
        </w:rPr>
        <w:t> </w:t>
      </w:r>
      <w:r w:rsidR="00DC58AC">
        <w:rPr>
          <w:rFonts w:ascii="Times New Roman" w:hAnsi="Times New Roman" w:cs="Times New Roman"/>
          <w:szCs w:val="24"/>
        </w:rPr>
        <w:t>ratifikácii</w:t>
      </w:r>
      <w:r w:rsidR="002A4C78">
        <w:rPr>
          <w:rFonts w:ascii="Times New Roman" w:hAnsi="Times New Roman" w:cs="Times New Roman"/>
          <w:szCs w:val="24"/>
        </w:rPr>
        <w:t xml:space="preserve"> (podpisu</w:t>
      </w:r>
      <w:r w:rsidR="00496A4D">
        <w:rPr>
          <w:rFonts w:ascii="Times New Roman" w:hAnsi="Times New Roman" w:cs="Times New Roman"/>
          <w:szCs w:val="24"/>
        </w:rPr>
        <w:t xml:space="preserve"> listiny o prístupe k dohovoru)</w:t>
      </w:r>
      <w:r w:rsidR="00DC58AC">
        <w:rPr>
          <w:rFonts w:ascii="Times New Roman" w:hAnsi="Times New Roman" w:cs="Times New Roman"/>
          <w:szCs w:val="24"/>
        </w:rPr>
        <w:t xml:space="preserve"> prezidentom </w:t>
      </w:r>
      <w:r w:rsidR="00245DDE">
        <w:rPr>
          <w:rFonts w:ascii="Times New Roman" w:hAnsi="Times New Roman" w:cs="Times New Roman"/>
          <w:szCs w:val="24"/>
        </w:rPr>
        <w:t xml:space="preserve">Slovenskej republiky. </w:t>
      </w:r>
    </w:p>
    <w:p w:rsidR="00F46F0F" w:rsidP="001D7DCF">
      <w:pPr>
        <w:spacing w:after="200"/>
        <w:ind w:firstLine="567"/>
        <w:jc w:val="both"/>
        <w:rPr>
          <w:rFonts w:ascii="Times New Roman" w:hAnsi="Times New Roman" w:cs="Times New Roman"/>
          <w:szCs w:val="24"/>
        </w:rPr>
      </w:pPr>
      <w:r w:rsidR="00ED467A">
        <w:rPr>
          <w:rFonts w:ascii="Times New Roman" w:hAnsi="Times New Roman" w:cs="Times New Roman"/>
          <w:szCs w:val="24"/>
        </w:rPr>
        <w:t xml:space="preserve">Dohovor nemá </w:t>
      </w:r>
      <w:r w:rsidR="00634CAD">
        <w:rPr>
          <w:rFonts w:ascii="Times New Roman" w:hAnsi="Times New Roman" w:cs="Times New Roman"/>
          <w:szCs w:val="24"/>
        </w:rPr>
        <w:t>ekonomický,</w:t>
      </w:r>
      <w:r w:rsidR="00ED467A">
        <w:rPr>
          <w:rFonts w:ascii="Times New Roman" w:hAnsi="Times New Roman" w:cs="Times New Roman"/>
          <w:szCs w:val="24"/>
        </w:rPr>
        <w:t xml:space="preserve"> environmentálny vplyv, ani vplyv na podnikateľské prostredie. </w:t>
      </w:r>
      <w:r w:rsidR="00071709">
        <w:rPr>
          <w:rFonts w:ascii="Times New Roman" w:hAnsi="Times New Roman" w:cs="Times New Roman"/>
          <w:szCs w:val="24"/>
        </w:rPr>
        <w:t xml:space="preserve">Dohovor </w:t>
      </w:r>
      <w:r w:rsidR="00671461">
        <w:rPr>
          <w:rFonts w:ascii="Times New Roman" w:hAnsi="Times New Roman" w:cs="Times New Roman"/>
          <w:szCs w:val="24"/>
        </w:rPr>
        <w:t>však má finančný vplyv, ktorý predstavuje na roky 2008 až 2010 výdavky celkom 61 820</w:t>
      </w:r>
      <w:r w:rsidR="00961A4E">
        <w:rPr>
          <w:rFonts w:ascii="Times New Roman" w:hAnsi="Times New Roman" w:cs="Times New Roman"/>
          <w:szCs w:val="24"/>
        </w:rPr>
        <w:t xml:space="preserve"> 000 </w:t>
      </w:r>
      <w:r w:rsidR="00671461">
        <w:rPr>
          <w:rFonts w:ascii="Times New Roman" w:hAnsi="Times New Roman" w:cs="Times New Roman"/>
          <w:szCs w:val="24"/>
        </w:rPr>
        <w:t>Sk, ktoré budú zabezpečené v rámci schváleného limitu výdavkov kapitoly Ministerstva vnútra Slovenskej republiky na príslušný rok, bez dodatočných požiadaviek na štátny rozpočet. Dohovor má tiež vplyv na zamestnanosť, predpokladá požiadavku sedemnástich tabuľkových miest príslušníkov Policajného zboru, ktoré budú zabezpečené presunom na príslušné útvary Ministerstva vnútra Slovenskej republiky</w:t>
      </w:r>
      <w:r w:rsidR="00071709">
        <w:rPr>
          <w:rFonts w:ascii="Times New Roman" w:hAnsi="Times New Roman" w:cs="Times New Roman"/>
          <w:szCs w:val="24"/>
        </w:rPr>
        <w:t xml:space="preserve">. </w:t>
      </w:r>
    </w:p>
    <w:p w:rsidR="00DD6D4C" w:rsidP="001D7DCF">
      <w:pPr>
        <w:spacing w:after="200"/>
        <w:ind w:firstLine="567"/>
        <w:jc w:val="both"/>
        <w:rPr>
          <w:rFonts w:ascii="Times New Roman" w:hAnsi="Times New Roman" w:cs="Times New Roman"/>
          <w:szCs w:val="24"/>
        </w:rPr>
      </w:pPr>
      <w:r w:rsidR="00C25A26">
        <w:rPr>
          <w:rFonts w:ascii="Times New Roman" w:hAnsi="Times New Roman" w:cs="Times New Roman"/>
          <w:szCs w:val="24"/>
        </w:rPr>
        <w:t xml:space="preserve">Vláda Slovenskej republiky vyslovila súhlas </w:t>
      </w:r>
      <w:r w:rsidR="003354E7">
        <w:rPr>
          <w:rFonts w:ascii="Times New Roman" w:hAnsi="Times New Roman" w:cs="Times New Roman"/>
          <w:szCs w:val="24"/>
        </w:rPr>
        <w:t>s predkladaným materiálom</w:t>
      </w:r>
      <w:r w:rsidR="00C25A26">
        <w:rPr>
          <w:rFonts w:ascii="Times New Roman" w:hAnsi="Times New Roman" w:cs="Times New Roman"/>
          <w:szCs w:val="24"/>
        </w:rPr>
        <w:t xml:space="preserve"> uznesením č.</w:t>
      </w:r>
      <w:r w:rsidR="002A64B5">
        <w:rPr>
          <w:rFonts w:ascii="Times New Roman" w:hAnsi="Times New Roman" w:cs="Times New Roman"/>
          <w:szCs w:val="24"/>
        </w:rPr>
        <w:t> </w:t>
      </w:r>
      <w:r w:rsidR="00C25A26">
        <w:rPr>
          <w:rFonts w:ascii="Times New Roman" w:hAnsi="Times New Roman" w:cs="Times New Roman"/>
          <w:szCs w:val="24"/>
        </w:rPr>
        <w:t>444 z 2. júla 2008.</w:t>
      </w:r>
    </w:p>
    <w:p w:rsidR="00245DDE" w:rsidP="00DC58AC">
      <w:pPr>
        <w:rPr>
          <w:rFonts w:ascii="Times New Roman" w:hAnsi="Times New Roman" w:cs="Times New Roman"/>
          <w:szCs w:val="24"/>
        </w:rPr>
      </w:pPr>
    </w:p>
    <w:sectPr w:rsidSect="00DC58AC">
      <w:pgSz w:w="11906" w:h="16838"/>
      <w:pgMar w:top="1418" w:right="1418" w:bottom="1418" w:left="1418" w:header="709" w:footer="709" w:gutter="0"/>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245DDE"/>
    <w:rsid w:val="00071709"/>
    <w:rsid w:val="00075D08"/>
    <w:rsid w:val="000B6C95"/>
    <w:rsid w:val="0014149F"/>
    <w:rsid w:val="001C6EA3"/>
    <w:rsid w:val="001D7DCF"/>
    <w:rsid w:val="00245DDE"/>
    <w:rsid w:val="002A4C78"/>
    <w:rsid w:val="002A64B5"/>
    <w:rsid w:val="002D3618"/>
    <w:rsid w:val="003252DB"/>
    <w:rsid w:val="003354E7"/>
    <w:rsid w:val="0039488D"/>
    <w:rsid w:val="00451EFC"/>
    <w:rsid w:val="00453675"/>
    <w:rsid w:val="00457DA2"/>
    <w:rsid w:val="00482132"/>
    <w:rsid w:val="00496A4D"/>
    <w:rsid w:val="00500E11"/>
    <w:rsid w:val="00587C63"/>
    <w:rsid w:val="00621231"/>
    <w:rsid w:val="00634CAD"/>
    <w:rsid w:val="00671461"/>
    <w:rsid w:val="00692654"/>
    <w:rsid w:val="007F48A8"/>
    <w:rsid w:val="008077DC"/>
    <w:rsid w:val="00860E1F"/>
    <w:rsid w:val="008C7913"/>
    <w:rsid w:val="00961A4E"/>
    <w:rsid w:val="00A40D17"/>
    <w:rsid w:val="00AB6A66"/>
    <w:rsid w:val="00AE0619"/>
    <w:rsid w:val="00B0051C"/>
    <w:rsid w:val="00B755AC"/>
    <w:rsid w:val="00B869CC"/>
    <w:rsid w:val="00C25A26"/>
    <w:rsid w:val="00C679DF"/>
    <w:rsid w:val="00CB1EF5"/>
    <w:rsid w:val="00CE091B"/>
    <w:rsid w:val="00D85222"/>
    <w:rsid w:val="00DC58AC"/>
    <w:rsid w:val="00DC5D1C"/>
    <w:rsid w:val="00DD6D4C"/>
    <w:rsid w:val="00ED467A"/>
    <w:rsid w:val="00ED666C"/>
    <w:rsid w:val="00F1066C"/>
    <w:rsid w:val="00F335A7"/>
    <w:rsid w:val="00F46F0F"/>
    <w:rsid w:val="00F67994"/>
    <w:rsid w:val="00FD654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245DDE"/>
    <w:pPr>
      <w:framePr w:wrap="auto"/>
      <w:widowControl/>
      <w:autoSpaceDE/>
      <w:autoSpaceDN/>
      <w:adjustRightInd/>
      <w:ind w:left="0" w:right="0"/>
      <w:jc w:val="left"/>
      <w:textAlignment w:val="auto"/>
    </w:pPr>
    <w:rPr>
      <w:sz w:val="24"/>
      <w:lang w:val="sk-SK" w:eastAsia="sk-SK"/>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NormalWeb">
    <w:name w:val="Normal (Web)"/>
    <w:basedOn w:val="Normal"/>
    <w:uiPriority w:val="99"/>
    <w:rsid w:val="00245DDE"/>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23</TotalTime>
  <Pages>2</Pages>
  <Words>857</Words>
  <Characters>4885</Characters>
  <Application>Microsoft Office Word</Application>
  <DocSecurity>0</DocSecurity>
  <Lines>0</Lines>
  <Paragraphs>0</Paragraphs>
  <ScaleCrop>false</ScaleCrop>
  <Company>MV SR</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creator>rojkova</dc:creator>
  <cp:lastModifiedBy>Mária Mikócziová</cp:lastModifiedBy>
  <cp:revision>9</cp:revision>
  <cp:lastPrinted>2008-08-13T09:51:00Z</cp:lastPrinted>
  <dcterms:created xsi:type="dcterms:W3CDTF">2008-07-29T11:38:00Z</dcterms:created>
  <dcterms:modified xsi:type="dcterms:W3CDTF">2008-08-13T10:09:00Z</dcterms:modified>
</cp:coreProperties>
</file>