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2673" w:rsidRPr="00CB0996" w:rsidP="00A12673">
      <w:pPr>
        <w:spacing w:line="240" w:lineRule="atLeast"/>
        <w:jc w:val="center"/>
        <w:rPr>
          <w:rFonts w:ascii="Times New Roman" w:hAnsi="Times New Roman" w:cs="Calibri"/>
          <w:b/>
        </w:rPr>
      </w:pPr>
      <w:r w:rsidRPr="00CB0996">
        <w:rPr>
          <w:rFonts w:ascii="Times New Roman" w:hAnsi="Times New Roman" w:cs="Calibri"/>
          <w:b/>
        </w:rPr>
        <w:t>NÁRODNÁ RADA SLOVENSKEJ REPUBLIKY</w:t>
      </w:r>
    </w:p>
    <w:p w:rsidR="00A12673" w:rsidRPr="00CB0996" w:rsidP="00A12673">
      <w:pPr>
        <w:spacing w:line="240" w:lineRule="atLeast"/>
        <w:jc w:val="center"/>
        <w:rPr>
          <w:rFonts w:ascii="Times New Roman" w:hAnsi="Times New Roman" w:cs="Calibri"/>
        </w:rPr>
      </w:pPr>
      <w:r w:rsidRPr="00CB0996">
        <w:rPr>
          <w:rFonts w:ascii="Times New Roman" w:hAnsi="Times New Roman" w:cs="Calibri"/>
        </w:rPr>
        <w:t>IV. volebné obdobie</w:t>
      </w:r>
    </w:p>
    <w:p w:rsidR="00A12673" w:rsidRPr="00CB0996" w:rsidP="00A12673">
      <w:pPr>
        <w:spacing w:line="240" w:lineRule="atLeast"/>
        <w:rPr>
          <w:rFonts w:ascii="Times New Roman" w:hAnsi="Times New Roman" w:cs="Calibri"/>
        </w:rPr>
      </w:pPr>
      <w:r w:rsidRPr="00CB0996">
        <w:rPr>
          <w:rFonts w:ascii="Times New Roman" w:hAnsi="Times New Roman" w:cs="Calibri"/>
        </w:rPr>
        <w:t>___________________________________________________________________</w:t>
      </w:r>
    </w:p>
    <w:p w:rsidR="00A12673" w:rsidRPr="00CB0996" w:rsidP="00A12673">
      <w:pPr>
        <w:pStyle w:val="Title"/>
      </w:pPr>
      <w:r w:rsidRPr="00CB0996">
        <w:t>NÁVRH</w:t>
      </w:r>
    </w:p>
    <w:p w:rsidR="00A12673" w:rsidRPr="00CB0996" w:rsidP="00A12673">
      <w:pPr>
        <w:spacing w:line="240" w:lineRule="atLeast"/>
        <w:rPr>
          <w:rFonts w:ascii="Times New Roman" w:hAnsi="Times New Roman" w:cs="Calibri"/>
        </w:rPr>
      </w:pPr>
    </w:p>
    <w:p w:rsidR="00A12673" w:rsidRPr="00CB0996" w:rsidP="00F61547">
      <w:pPr>
        <w:spacing w:line="240" w:lineRule="atLeast"/>
        <w:jc w:val="center"/>
        <w:rPr>
          <w:rFonts w:ascii="Times New Roman" w:hAnsi="Times New Roman" w:cs="Calibri"/>
        </w:rPr>
      </w:pPr>
      <w:r w:rsidRPr="00CB0996">
        <w:rPr>
          <w:rFonts w:ascii="Times New Roman" w:hAnsi="Times New Roman" w:cs="Calibri"/>
        </w:rPr>
        <w:t>ZÁKON</w:t>
      </w:r>
    </w:p>
    <w:p w:rsidR="00A12673" w:rsidRPr="00CB0996" w:rsidP="00F61547">
      <w:pPr>
        <w:spacing w:line="240" w:lineRule="atLeast"/>
        <w:jc w:val="center"/>
        <w:rPr>
          <w:rFonts w:ascii="Times New Roman" w:hAnsi="Times New Roman" w:cs="Calibri"/>
        </w:rPr>
      </w:pPr>
      <w:r w:rsidRPr="00CB0996">
        <w:rPr>
          <w:rFonts w:ascii="Times New Roman" w:hAnsi="Times New Roman" w:cs="Calibri"/>
        </w:rPr>
        <w:t>z ....... 2008,</w:t>
      </w:r>
    </w:p>
    <w:p w:rsidR="006C65CA" w:rsidRPr="00CB0996" w:rsidP="00A12673">
      <w:pPr>
        <w:jc w:val="both"/>
        <w:rPr>
          <w:rFonts w:ascii="Times New Roman" w:hAnsi="Times New Roman" w:cs="Calibri"/>
          <w:b/>
        </w:rPr>
      </w:pPr>
      <w:r w:rsidRPr="00CB0996" w:rsidR="00A12673">
        <w:rPr>
          <w:rFonts w:ascii="Times New Roman" w:hAnsi="Times New Roman" w:cs="Calibri"/>
          <w:b/>
        </w:rPr>
        <w:t>ktorým sa mení a dopĺňa zákon č. 223/2001 Z.z. o odpadoch a o zmene a doplnení niektorých zákonov</w:t>
      </w:r>
    </w:p>
    <w:p w:rsidR="00A12673" w:rsidRPr="00CB0996" w:rsidP="00F61547">
      <w:pPr>
        <w:jc w:val="center"/>
        <w:rPr>
          <w:rFonts w:ascii="Times New Roman" w:hAnsi="Times New Roman" w:cs="Calibri"/>
          <w:sz w:val="24"/>
          <w:szCs w:val="24"/>
        </w:rPr>
      </w:pPr>
      <w:r w:rsidRPr="00CB0996" w:rsidR="00F61547">
        <w:rPr>
          <w:rFonts w:ascii="Times New Roman" w:hAnsi="Times New Roman" w:cs="Calibri"/>
          <w:sz w:val="24"/>
          <w:szCs w:val="24"/>
        </w:rPr>
        <w:t>Čl. I</w:t>
      </w:r>
    </w:p>
    <w:p w:rsidR="007E5BD8" w:rsidRPr="00CB0996" w:rsidP="007E5BD8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CB0996" w:rsidR="00F61547">
        <w:rPr>
          <w:rFonts w:ascii="Times New Roman" w:hAnsi="Times New Roman" w:cs="Calibri"/>
          <w:sz w:val="24"/>
          <w:szCs w:val="24"/>
        </w:rPr>
        <w:t>Zákon č. 223/2001 Z.z. o odpadoch a o zmene a doplnení niektorých zákonov</w:t>
      </w:r>
      <w:r w:rsidRPr="00CB0996">
        <w:rPr>
          <w:rFonts w:ascii="Times New Roman" w:hAnsi="Times New Roman" w:cs="Calibri"/>
          <w:sz w:val="24"/>
          <w:szCs w:val="24"/>
        </w:rPr>
        <w:t xml:space="preserve">  v znení  zákona č. 553/2001 Z.z., zákona č. 96/2002 Z.z., zákona č. 261/2002 Z.z., zákona č. 393/2002 Z.z., zákona č. 529/2002 Z.z., zákona č. 188/2003 Z.z., zákona č. 245/2003 Z.z., zákona č. 525/2003 Z.z., zákona č. 24/2004 Z.z., zákona č. 443/2004 Z.z., zákona č. 587/2004 Z.z., zákona č. 733/2004 Z.z., zákona č. 479/2005 Z.z., zákona č. 532/2005 Z.z.</w:t>
      </w:r>
      <w:r w:rsidRPr="00CB0996" w:rsidR="002E0712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zákona č. 571/2005 Z.z. 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a zákona č. 127/2006 Z.z. </w:t>
      </w:r>
      <w:r w:rsidRPr="00CB0996">
        <w:rPr>
          <w:rFonts w:ascii="Times New Roman" w:hAnsi="Times New Roman" w:cs="Calibri"/>
          <w:sz w:val="24"/>
          <w:szCs w:val="24"/>
        </w:rPr>
        <w:t>sa mení a dopĺňa takto:</w:t>
      </w:r>
    </w:p>
    <w:p w:rsidR="007E5BD8" w:rsidRPr="00CB0996" w:rsidP="007E5BD8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16"/>
          <w:szCs w:val="16"/>
        </w:rPr>
      </w:pPr>
    </w:p>
    <w:p w:rsidR="00F61547" w:rsidRPr="00CB0996" w:rsidP="00F61547">
      <w:pPr>
        <w:jc w:val="center"/>
        <w:rPr>
          <w:rFonts w:ascii="Times New Roman" w:hAnsi="Times New Roman" w:cs="Calibri"/>
          <w:sz w:val="24"/>
          <w:szCs w:val="24"/>
        </w:rPr>
      </w:pPr>
    </w:p>
    <w:p w:rsidR="006C65CA" w:rsidRPr="00CB0996" w:rsidP="00B2756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1</w:t>
      </w:r>
      <w:r w:rsidRPr="00CB0996">
        <w:rPr>
          <w:rFonts w:ascii="Times New Roman" w:hAnsi="Times New Roman" w:cs="Calibri"/>
          <w:sz w:val="24"/>
          <w:szCs w:val="24"/>
        </w:rPr>
        <w:t xml:space="preserve">8 </w:t>
      </w:r>
      <w:r w:rsidRPr="00CB0996" w:rsidR="00B27567">
        <w:rPr>
          <w:rFonts w:ascii="Times New Roman" w:hAnsi="Times New Roman" w:cs="Calibri"/>
          <w:sz w:val="24"/>
          <w:szCs w:val="24"/>
        </w:rPr>
        <w:t>sa odsek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3 </w:t>
      </w:r>
      <w:r w:rsidRPr="00CB0996" w:rsidR="00B27567">
        <w:rPr>
          <w:rFonts w:ascii="Times New Roman" w:hAnsi="Times New Roman" w:cs="Calibri"/>
          <w:sz w:val="24"/>
          <w:szCs w:val="24"/>
        </w:rPr>
        <w:t>dopĺňa písmenom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o</w:t>
      </w:r>
      <w:r w:rsidRPr="00CB0996">
        <w:rPr>
          <w:rFonts w:ascii="Times New Roman" w:hAnsi="Times New Roman" w:cs="Calibri"/>
          <w:sz w:val="24"/>
          <w:szCs w:val="24"/>
        </w:rPr>
        <w:t>), ktoré znie:</w:t>
      </w: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CB0996">
        <w:rPr>
          <w:rFonts w:ascii="Times New Roman" w:hAnsi="Times New Roman" w:cs="Calibri"/>
          <w:sz w:val="24"/>
          <w:szCs w:val="24"/>
        </w:rPr>
        <w:t>„o</w:t>
      </w:r>
      <w:r w:rsidRPr="00CB0996">
        <w:rPr>
          <w:rFonts w:ascii="Times New Roman" w:hAnsi="Times New Roman" w:cs="Calibri"/>
          <w:sz w:val="24"/>
          <w:szCs w:val="24"/>
        </w:rPr>
        <w:t>) vykupovať kov</w:t>
      </w:r>
      <w:r w:rsidRPr="00CB0996" w:rsidR="002E0712">
        <w:rPr>
          <w:rFonts w:ascii="Times New Roman" w:hAnsi="Times New Roman" w:cs="Calibri"/>
          <w:sz w:val="24"/>
          <w:szCs w:val="24"/>
        </w:rPr>
        <w:t>ový odpad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inak</w:t>
      </w:r>
      <w:r w:rsidRPr="00CB0996" w:rsidR="002E0712">
        <w:rPr>
          <w:rFonts w:ascii="Times New Roman" w:hAnsi="Times New Roman" w:cs="Calibri"/>
          <w:sz w:val="24"/>
          <w:szCs w:val="24"/>
        </w:rPr>
        <w:t>,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ako</w:t>
      </w:r>
      <w:r w:rsidRPr="00CB0996">
        <w:rPr>
          <w:rFonts w:ascii="Times New Roman" w:hAnsi="Times New Roman" w:cs="Calibri"/>
          <w:sz w:val="24"/>
          <w:szCs w:val="24"/>
        </w:rPr>
        <w:t xml:space="preserve"> podľa § 19 ods. 3 písm. </w:t>
      </w:r>
      <w:r w:rsidRPr="00CB0996" w:rsidR="00DC3BDD">
        <w:rPr>
          <w:rFonts w:ascii="Times New Roman" w:hAnsi="Times New Roman" w:cs="Calibri"/>
          <w:sz w:val="24"/>
          <w:szCs w:val="24"/>
        </w:rPr>
        <w:t>b</w:t>
      </w:r>
      <w:r w:rsidRPr="00CB0996">
        <w:rPr>
          <w:rFonts w:ascii="Times New Roman" w:hAnsi="Times New Roman" w:cs="Calibri"/>
          <w:sz w:val="24"/>
          <w:szCs w:val="24"/>
        </w:rPr>
        <w:t>) a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ž e) </w:t>
      </w:r>
      <w:r w:rsidRPr="00CB0996">
        <w:rPr>
          <w:rFonts w:ascii="Times New Roman" w:hAnsi="Times New Roman" w:cs="Calibri"/>
          <w:sz w:val="24"/>
          <w:szCs w:val="24"/>
        </w:rPr>
        <w:t>.“.</w:t>
      </w: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6C65CA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 w:rsidR="00DC3BDD">
        <w:rPr>
          <w:rFonts w:ascii="Times New Roman" w:hAnsi="Times New Roman" w:cs="Calibri"/>
          <w:sz w:val="24"/>
          <w:szCs w:val="24"/>
        </w:rPr>
        <w:t>V § 19 ods. 3 písmená</w:t>
      </w:r>
      <w:r w:rsidRPr="00CB0996">
        <w:rPr>
          <w:rFonts w:ascii="Times New Roman" w:hAnsi="Times New Roman" w:cs="Calibri"/>
          <w:sz w:val="24"/>
          <w:szCs w:val="24"/>
        </w:rPr>
        <w:t xml:space="preserve"> b)</w:t>
      </w:r>
      <w:r w:rsidRPr="00CB0996" w:rsidR="00DC3BDD">
        <w:rPr>
          <w:rFonts w:ascii="Times New Roman" w:hAnsi="Times New Roman" w:cs="Calibri"/>
          <w:sz w:val="24"/>
          <w:szCs w:val="24"/>
        </w:rPr>
        <w:t xml:space="preserve"> a c) znejú</w:t>
      </w:r>
      <w:r w:rsidRPr="00CB0996">
        <w:rPr>
          <w:rFonts w:ascii="Times New Roman" w:hAnsi="Times New Roman" w:cs="Calibri"/>
          <w:sz w:val="24"/>
          <w:szCs w:val="24"/>
        </w:rPr>
        <w:t>:</w:t>
      </w:r>
    </w:p>
    <w:p w:rsidR="00C85E04" w:rsidRPr="00CB0996" w:rsidP="00C85E0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C3BDD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 xml:space="preserve">„b) pri vykupovaní </w:t>
      </w:r>
      <w:r w:rsidRPr="00CB0996" w:rsidR="002E0712">
        <w:rPr>
          <w:rFonts w:ascii="Times New Roman" w:hAnsi="Times New Roman" w:cs="Calibri"/>
          <w:sz w:val="24"/>
          <w:szCs w:val="24"/>
        </w:rPr>
        <w:t>odpadu z f</w:t>
      </w:r>
      <w:r w:rsidRPr="00CB0996" w:rsidR="004A2E91">
        <w:rPr>
          <w:rFonts w:ascii="Times New Roman" w:hAnsi="Times New Roman" w:cs="Calibri"/>
          <w:sz w:val="24"/>
          <w:szCs w:val="24"/>
        </w:rPr>
        <w:t>arebných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>kovov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a iného kovového odpadu</w:t>
      </w:r>
      <w:r w:rsidRPr="00CB0996" w:rsidR="002A061E">
        <w:rPr>
          <w:rFonts w:ascii="Times New Roman" w:hAnsi="Times New Roman" w:cs="Calibri"/>
          <w:sz w:val="24"/>
          <w:szCs w:val="24"/>
        </w:rPr>
        <w:t xml:space="preserve"> podľa písmen d) a e) </w:t>
      </w:r>
      <w:r w:rsidRPr="00CB0996">
        <w:rPr>
          <w:rFonts w:ascii="Times New Roman" w:hAnsi="Times New Roman" w:cs="Calibri"/>
          <w:sz w:val="24"/>
          <w:szCs w:val="24"/>
        </w:rPr>
        <w:t>vyžadovať preukázanie totožnosti</w:t>
      </w:r>
      <w:r w:rsidRPr="00CB0996" w:rsidR="002757AD">
        <w:rPr>
          <w:rFonts w:ascii="Times New Roman" w:hAnsi="Times New Roman" w:cs="Calibri"/>
          <w:sz w:val="24"/>
          <w:szCs w:val="24"/>
        </w:rPr>
        <w:t xml:space="preserve"> predložením dokladu totožnosti</w:t>
      </w:r>
      <w:r w:rsidRPr="00CB0996">
        <w:rPr>
          <w:rFonts w:ascii="Times New Roman" w:hAnsi="Times New Roman" w:cs="Calibri"/>
          <w:sz w:val="24"/>
          <w:szCs w:val="24"/>
          <w:vertAlign w:val="superscript"/>
        </w:rPr>
        <w:t xml:space="preserve">30)  </w:t>
      </w:r>
      <w:r w:rsidRPr="00CB0996" w:rsidR="00511511">
        <w:rPr>
          <w:rFonts w:ascii="Times New Roman" w:hAnsi="Times New Roman" w:cs="Calibri"/>
          <w:sz w:val="24"/>
          <w:szCs w:val="24"/>
        </w:rPr>
        <w:t>fyzickej osoby</w:t>
      </w:r>
      <w:r w:rsidRPr="00CB0996">
        <w:rPr>
          <w:rFonts w:ascii="Times New Roman" w:hAnsi="Times New Roman" w:cs="Calibri"/>
          <w:sz w:val="24"/>
          <w:szCs w:val="24"/>
        </w:rPr>
        <w:t xml:space="preserve"> alebo </w:t>
      </w:r>
      <w:r w:rsidRPr="00CB0996" w:rsidR="00511511">
        <w:rPr>
          <w:rFonts w:ascii="Times New Roman" w:hAnsi="Times New Roman" w:cs="Calibri"/>
          <w:sz w:val="24"/>
          <w:szCs w:val="24"/>
        </w:rPr>
        <w:t xml:space="preserve">zodpovedného zástupcu právnickej osoby </w:t>
      </w:r>
      <w:r w:rsidRPr="00CB0996" w:rsidR="00DC3BDD">
        <w:rPr>
          <w:rFonts w:ascii="Times New Roman" w:hAnsi="Times New Roman" w:cs="Calibri"/>
          <w:sz w:val="24"/>
          <w:szCs w:val="24"/>
        </w:rPr>
        <w:t>v rozsahu meno, priezvisko, adresa trvalého pobytu, rodné číslo a obchodné meno a sídlo právnickej osoby, od ktorých</w:t>
      </w:r>
      <w:r w:rsidRPr="00CB0996" w:rsidR="004A2E91">
        <w:rPr>
          <w:rFonts w:ascii="Times New Roman" w:hAnsi="Times New Roman" w:cs="Calibri"/>
          <w:sz w:val="24"/>
          <w:szCs w:val="24"/>
        </w:rPr>
        <w:t xml:space="preserve"> sa  </w:t>
      </w:r>
      <w:r w:rsidRPr="00CB0996" w:rsidR="002E0712">
        <w:rPr>
          <w:rFonts w:ascii="Times New Roman" w:hAnsi="Times New Roman" w:cs="Calibri"/>
          <w:sz w:val="24"/>
          <w:szCs w:val="24"/>
        </w:rPr>
        <w:t>kovový odpad vy</w:t>
      </w:r>
      <w:r w:rsidRPr="00CB0996" w:rsidR="002E0712">
        <w:rPr>
          <w:rFonts w:ascii="Times New Roman" w:hAnsi="Times New Roman" w:cs="Calibri"/>
          <w:sz w:val="24"/>
          <w:szCs w:val="24"/>
        </w:rPr>
        <w:t>kupuje</w:t>
      </w:r>
      <w:r w:rsidRPr="00CB0996" w:rsidR="004A2E91">
        <w:rPr>
          <w:rFonts w:ascii="Times New Roman" w:hAnsi="Times New Roman" w:cs="Calibri"/>
          <w:sz w:val="24"/>
          <w:szCs w:val="24"/>
        </w:rPr>
        <w:t xml:space="preserve">,                                                                                                                      </w:t>
      </w:r>
    </w:p>
    <w:p w:rsidR="006C65CA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511511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c) viesť a uchovávať evidenciu o osobách podľa písmena b),</w:t>
      </w:r>
      <w:r w:rsidRPr="00CB0996" w:rsidR="00846A82">
        <w:rPr>
          <w:rFonts w:ascii="Times New Roman" w:hAnsi="Times New Roman" w:cs="Calibri"/>
          <w:sz w:val="24"/>
          <w:szCs w:val="24"/>
        </w:rPr>
        <w:t xml:space="preserve"> d) a e),</w:t>
      </w:r>
      <w:r w:rsidRPr="00CB0996">
        <w:rPr>
          <w:rFonts w:ascii="Times New Roman" w:hAnsi="Times New Roman" w:cs="Calibri"/>
          <w:sz w:val="24"/>
          <w:szCs w:val="24"/>
        </w:rPr>
        <w:t xml:space="preserve"> o druhoch a</w:t>
      </w:r>
      <w:r w:rsidRPr="00CB0996" w:rsidR="002E0712">
        <w:rPr>
          <w:rFonts w:ascii="Times New Roman" w:hAnsi="Times New Roman" w:cs="Calibri"/>
          <w:sz w:val="24"/>
          <w:szCs w:val="24"/>
        </w:rPr>
        <w:t> </w:t>
      </w:r>
      <w:r w:rsidRPr="00CB0996">
        <w:rPr>
          <w:rFonts w:ascii="Times New Roman" w:hAnsi="Times New Roman" w:cs="Calibri"/>
          <w:sz w:val="24"/>
          <w:szCs w:val="24"/>
        </w:rPr>
        <w:t>množstve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kovových</w:t>
      </w:r>
      <w:r w:rsidRPr="00CB0996">
        <w:rPr>
          <w:rFonts w:ascii="Times New Roman" w:hAnsi="Times New Roman" w:cs="Calibri"/>
          <w:sz w:val="24"/>
          <w:szCs w:val="24"/>
        </w:rPr>
        <w:t xml:space="preserve"> odpadov od nich vykúpených a v </w:t>
      </w:r>
      <w:r w:rsidRPr="00CB0996">
        <w:rPr>
          <w:rFonts w:ascii="Times New Roman" w:hAnsi="Times New Roman" w:cs="Calibri"/>
          <w:sz w:val="24"/>
          <w:szCs w:val="24"/>
        </w:rPr>
        <w:t>prípade, ak ide o</w:t>
      </w:r>
      <w:r w:rsidRPr="00CB0996" w:rsidR="002E0712">
        <w:rPr>
          <w:rFonts w:ascii="Times New Roman" w:hAnsi="Times New Roman" w:cs="Calibri"/>
          <w:sz w:val="24"/>
          <w:szCs w:val="24"/>
        </w:rPr>
        <w:t> odpad z farebných kovov, iný kovový odpad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 podľa § 19 ods. 3 písm. d) a e) </w:t>
      </w:r>
      <w:r w:rsidRPr="00CB0996" w:rsidR="002E0712">
        <w:rPr>
          <w:rFonts w:ascii="Times New Roman" w:hAnsi="Times New Roman" w:cs="Calibri"/>
          <w:sz w:val="24"/>
          <w:szCs w:val="24"/>
        </w:rPr>
        <w:t>alebo o iný kovový odpad vykúpený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od fyzických osôb, </w:t>
      </w:r>
      <w:r w:rsidRPr="00CB0996" w:rsidR="00BF5997">
        <w:rPr>
          <w:rFonts w:ascii="Times New Roman" w:hAnsi="Times New Roman" w:cs="Calibri"/>
          <w:sz w:val="24"/>
          <w:szCs w:val="24"/>
        </w:rPr>
        <w:t>aj popis</w:t>
      </w:r>
      <w:r w:rsidRPr="00CB0996" w:rsidR="00D95ED9">
        <w:rPr>
          <w:rFonts w:ascii="Times New Roman" w:hAnsi="Times New Roman" w:cs="Calibri"/>
          <w:sz w:val="24"/>
          <w:szCs w:val="24"/>
        </w:rPr>
        <w:t xml:space="preserve"> alebo fotodokumentáci</w:t>
      </w:r>
      <w:r w:rsidRPr="00CB0996" w:rsidR="00B66B91">
        <w:rPr>
          <w:rFonts w:ascii="Times New Roman" w:hAnsi="Times New Roman" w:cs="Calibri"/>
          <w:sz w:val="24"/>
          <w:szCs w:val="24"/>
        </w:rPr>
        <w:t>u</w:t>
      </w:r>
      <w:r w:rsidRPr="00CB0996" w:rsidR="00415FEA">
        <w:rPr>
          <w:rFonts w:ascii="Times New Roman" w:hAnsi="Times New Roman" w:cs="Calibri"/>
          <w:sz w:val="24"/>
          <w:szCs w:val="24"/>
        </w:rPr>
        <w:t xml:space="preserve"> vykúpeného</w:t>
      </w:r>
      <w:r w:rsidRPr="00CB0996" w:rsidR="00BF5997">
        <w:rPr>
          <w:rFonts w:ascii="Times New Roman" w:hAnsi="Times New Roman" w:cs="Calibri"/>
          <w:sz w:val="24"/>
          <w:szCs w:val="24"/>
        </w:rPr>
        <w:t xml:space="preserve"> odpadu.</w:t>
      </w:r>
      <w:r w:rsidRPr="00CB0996" w:rsidR="00415FEA">
        <w:rPr>
          <w:rFonts w:ascii="Times New Roman" w:hAnsi="Times New Roman" w:cs="Calibri"/>
          <w:sz w:val="24"/>
          <w:szCs w:val="24"/>
        </w:rPr>
        <w:t>“.</w:t>
      </w:r>
    </w:p>
    <w:p w:rsidR="00415FEA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2757AD">
        <w:rPr>
          <w:rFonts w:ascii="Times New Roman" w:hAnsi="Times New Roman" w:cs="Calibri"/>
          <w:sz w:val="24"/>
          <w:szCs w:val="24"/>
        </w:rPr>
        <w:t>Poznámka pod čiarou k odkazu 30) znie:</w:t>
      </w:r>
    </w:p>
    <w:p w:rsidR="002757AD" w:rsidRPr="00CB0996" w:rsidP="002757AD">
      <w:pPr>
        <w:autoSpaceDE/>
        <w:autoSpaceDN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CB0996" w:rsidR="002A71BF">
        <w:rPr>
          <w:rFonts w:ascii="Times New Roman" w:hAnsi="Times New Roman" w:cs="Calibri"/>
          <w:sz w:val="24"/>
          <w:szCs w:val="24"/>
        </w:rPr>
        <w:t>„</w:t>
      </w:r>
      <w:r w:rsidRPr="00CB0996">
        <w:rPr>
          <w:rFonts w:ascii="Times New Roman" w:hAnsi="Times New Roman" w:cs="Calibri"/>
          <w:sz w:val="24"/>
          <w:szCs w:val="24"/>
        </w:rPr>
        <w:t xml:space="preserve">30) Napr. zákon Národnej rady Slovenskej republiky č. </w:t>
      </w:r>
      <w:r w:rsidRPr="00CB0996" w:rsidR="002A061E">
        <w:rPr>
          <w:rFonts w:ascii="Times New Roman" w:hAnsi="Times New Roman" w:cs="Calibri"/>
          <w:sz w:val="24"/>
          <w:szCs w:val="24"/>
        </w:rPr>
        <w:t>224/2006</w:t>
      </w:r>
      <w:r w:rsidRPr="00CB0996">
        <w:rPr>
          <w:rFonts w:ascii="Times New Roman" w:hAnsi="Times New Roman" w:cs="Calibri"/>
          <w:sz w:val="24"/>
          <w:szCs w:val="24"/>
        </w:rPr>
        <w:t xml:space="preserve"> Z.z. o občianskych preukazoch</w:t>
      </w:r>
      <w:r w:rsidRPr="00CB0996" w:rsidR="002A061E">
        <w:rPr>
          <w:rFonts w:ascii="Times New Roman" w:hAnsi="Times New Roman" w:cs="Calibri"/>
          <w:sz w:val="24"/>
          <w:szCs w:val="24"/>
        </w:rPr>
        <w:t xml:space="preserve"> a o zmene a doplnení niektorých zákonov v znení neskorších predpisov</w:t>
      </w:r>
      <w:r w:rsidRPr="00CB0996">
        <w:rPr>
          <w:rFonts w:ascii="Times New Roman" w:hAnsi="Times New Roman" w:cs="Calibri"/>
          <w:sz w:val="24"/>
          <w:szCs w:val="24"/>
        </w:rPr>
        <w:t xml:space="preserve">, zákon č. </w:t>
      </w:r>
      <w:r w:rsidRPr="00CB0996" w:rsidR="002A061E">
        <w:rPr>
          <w:rFonts w:ascii="Times New Roman" w:hAnsi="Times New Roman" w:cs="Calibri"/>
          <w:sz w:val="24"/>
          <w:szCs w:val="24"/>
        </w:rPr>
        <w:t>647/2007</w:t>
      </w:r>
      <w:r w:rsidRPr="00CB0996">
        <w:rPr>
          <w:rFonts w:ascii="Times New Roman" w:hAnsi="Times New Roman" w:cs="Calibri"/>
          <w:sz w:val="24"/>
          <w:szCs w:val="24"/>
        </w:rPr>
        <w:t xml:space="preserve"> Z.z. o cestovných dokladoch </w:t>
      </w:r>
      <w:r w:rsidRPr="00CB0996" w:rsidR="00AF4B70">
        <w:rPr>
          <w:rFonts w:ascii="Times New Roman" w:hAnsi="Times New Roman" w:cs="Calibri"/>
          <w:sz w:val="24"/>
          <w:szCs w:val="24"/>
        </w:rPr>
        <w:t>a o zmene a doplnení niektorých zákonov</w:t>
      </w:r>
      <w:r w:rsidRPr="00CB0996">
        <w:rPr>
          <w:rFonts w:ascii="Times New Roman" w:hAnsi="Times New Roman" w:cs="Calibri"/>
          <w:sz w:val="24"/>
          <w:szCs w:val="24"/>
        </w:rPr>
        <w:t>, zákon č. 48/2002 Z.z. o pobyte cudzincov a o zmene a doplnení niektorých zákonov v znení neskorších predpisov.</w:t>
      </w:r>
      <w:r w:rsidRPr="00CB0996" w:rsidR="002A71BF">
        <w:rPr>
          <w:rFonts w:ascii="Times New Roman" w:hAnsi="Times New Roman" w:cs="Calibri"/>
          <w:sz w:val="24"/>
          <w:szCs w:val="24"/>
        </w:rPr>
        <w:t>“.</w:t>
      </w:r>
    </w:p>
    <w:p w:rsidR="002757AD" w:rsidRPr="00CB0996" w:rsidP="0051151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2E0712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19 ods. 3 písmená d) a e) sa slová „farebné kovy“ nahrádzajú slovami „odpad z farebných kovov“.</w:t>
      </w:r>
    </w:p>
    <w:p w:rsidR="002E0712" w:rsidRPr="00CB0996" w:rsidP="002E0712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A22C05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§ 19 sa dopĺňa odsekmi 10 až </w:t>
      </w:r>
      <w:r w:rsidRPr="00CB0996" w:rsidR="00CB0996">
        <w:rPr>
          <w:rFonts w:ascii="Times New Roman" w:hAnsi="Times New Roman" w:cs="Calibri"/>
          <w:sz w:val="24"/>
          <w:szCs w:val="24"/>
        </w:rPr>
        <w:t>14</w:t>
      </w:r>
      <w:r w:rsidRPr="00CB0996" w:rsidR="00010C51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ktoré znejú:</w:t>
      </w:r>
    </w:p>
    <w:p w:rsidR="00A22C05" w:rsidRPr="00CB0996" w:rsidP="00010C51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„(10) Každý je oprávnený oznámiť </w:t>
      </w:r>
      <w:r w:rsidRPr="00CB0996" w:rsidR="002E0712">
        <w:rPr>
          <w:rFonts w:ascii="Times New Roman" w:hAnsi="Times New Roman" w:cs="Calibri"/>
          <w:sz w:val="24"/>
          <w:szCs w:val="24"/>
        </w:rPr>
        <w:t>Slovenskej inšpekcii životného prostredia</w:t>
      </w:r>
      <w:r w:rsidRPr="00CB0996" w:rsidR="003C3204">
        <w:rPr>
          <w:rFonts w:ascii="Times New Roman" w:hAnsi="Times New Roman" w:cs="Calibri"/>
          <w:sz w:val="24"/>
          <w:szCs w:val="24"/>
        </w:rPr>
        <w:t xml:space="preserve"> (ďalej len „inšpekcia“)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, </w:t>
      </w:r>
      <w:r w:rsidRPr="00CB0996">
        <w:rPr>
          <w:rFonts w:ascii="Times New Roman" w:hAnsi="Times New Roman" w:cs="Calibri"/>
          <w:sz w:val="24"/>
          <w:szCs w:val="24"/>
        </w:rPr>
        <w:t xml:space="preserve">obvodnému úradu životného prostredia alebo </w:t>
      </w:r>
      <w:r w:rsidRPr="00CB0996" w:rsidR="002E0712">
        <w:rPr>
          <w:rFonts w:ascii="Times New Roman" w:hAnsi="Times New Roman" w:cs="Calibri"/>
          <w:sz w:val="24"/>
          <w:szCs w:val="24"/>
        </w:rPr>
        <w:t>obci, v ktorých územnom obvode malo dôjsť k  porušeniu povinností</w:t>
      </w:r>
      <w:r w:rsidRPr="00CB0996" w:rsidR="003A1E0E">
        <w:rPr>
          <w:rFonts w:ascii="Times New Roman" w:hAnsi="Times New Roman" w:cs="Calibri"/>
          <w:sz w:val="24"/>
          <w:szCs w:val="24"/>
        </w:rPr>
        <w:t>,</w:t>
      </w:r>
      <w:r w:rsidRPr="00CB0996" w:rsidR="002E0712">
        <w:rPr>
          <w:rFonts w:ascii="Times New Roman" w:hAnsi="Times New Roman" w:cs="Calibri"/>
          <w:sz w:val="24"/>
          <w:szCs w:val="24"/>
        </w:rPr>
        <w:t xml:space="preserve"> </w:t>
      </w:r>
      <w:r w:rsidRPr="00CB0996">
        <w:rPr>
          <w:rFonts w:ascii="Times New Roman" w:hAnsi="Times New Roman" w:cs="Calibri"/>
          <w:sz w:val="24"/>
          <w:szCs w:val="24"/>
        </w:rPr>
        <w:t>skutočnosti nasvedčujúce tomu, že došlo k porušeniu povinností ustanovených v odseku 3. Oznámenie sa podáva v písomnej forme a obsahuje najmä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a) meno prevádzkovateľa zariadenia na zber a výkup odpadov, ak je oznamovateľovi známy,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b) </w:t>
      </w:r>
      <w:r w:rsidRPr="00CB0996" w:rsidR="003A1E0E">
        <w:rPr>
          <w:rFonts w:ascii="Times New Roman" w:hAnsi="Times New Roman" w:cs="Calibri"/>
          <w:sz w:val="24"/>
          <w:szCs w:val="24"/>
        </w:rPr>
        <w:t>prevádzku prevádzkovateľa, v ktorej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D0639F">
        <w:rPr>
          <w:rFonts w:ascii="Times New Roman" w:hAnsi="Times New Roman" w:cs="Calibri"/>
          <w:sz w:val="24"/>
          <w:szCs w:val="24"/>
        </w:rPr>
        <w:t>malo dôjsť k oznámenému porušeniu povinností,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c) opis zistených skutočností,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d) dôkazy potvrdzujúce obsah oznámenia,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e) meno, priezvisko a miesto trvalého pobytu oznamovateľa, ak je oznamovateľom fyzická osoba,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f) názov a sídlo oznamovateľa a meno a priezvisko osôb, ktoré sú štatutárnym orgánom oznamovateľa, ak je oznamovateľom právnická osoba.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 </w:t>
      </w:r>
    </w:p>
    <w:p w:rsidR="000969EF" w:rsidRPr="00CB0996" w:rsidP="00A22C05">
      <w:pPr>
        <w:pStyle w:val="Odsekzoznamu"/>
        <w:jc w:val="both"/>
        <w:rPr>
          <w:rFonts w:ascii="Times New Roman" w:hAnsi="Times New Roman" w:cs="Calibri"/>
          <w:i/>
          <w:sz w:val="24"/>
          <w:szCs w:val="24"/>
        </w:rPr>
      </w:pP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0639F">
        <w:rPr>
          <w:rFonts w:ascii="Times New Roman" w:hAnsi="Times New Roman" w:cs="Calibri"/>
          <w:sz w:val="24"/>
          <w:szCs w:val="24"/>
        </w:rPr>
        <w:tab/>
        <w:t>(11</w:t>
      </w:r>
      <w:r w:rsidRPr="00CB0996">
        <w:rPr>
          <w:rFonts w:ascii="Times New Roman" w:hAnsi="Times New Roman" w:cs="Calibri"/>
          <w:sz w:val="24"/>
          <w:szCs w:val="24"/>
        </w:rPr>
        <w:t xml:space="preserve">) </w:t>
      </w:r>
      <w:r w:rsidRPr="00CB0996" w:rsidR="00D0639F">
        <w:rPr>
          <w:rFonts w:ascii="Times New Roman" w:hAnsi="Times New Roman" w:cs="Calibri"/>
          <w:sz w:val="24"/>
          <w:szCs w:val="24"/>
        </w:rPr>
        <w:t>Obvodný úrad životného prostredia alebo inšpekcia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na základe oznámenia oznamovateľa alebo obce podľa odseku 10 </w:t>
      </w:r>
      <w:r w:rsidRPr="00CB0996">
        <w:rPr>
          <w:rFonts w:ascii="Times New Roman" w:hAnsi="Times New Roman" w:cs="Calibri"/>
          <w:sz w:val="24"/>
          <w:szCs w:val="24"/>
        </w:rPr>
        <w:t xml:space="preserve">oznámenie preskúma, podľa potreby si vyžiada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od oznamovateľa a od obce </w:t>
      </w:r>
      <w:r w:rsidRPr="00CB0996">
        <w:rPr>
          <w:rFonts w:ascii="Times New Roman" w:hAnsi="Times New Roman" w:cs="Calibri"/>
          <w:sz w:val="24"/>
          <w:szCs w:val="24"/>
        </w:rPr>
        <w:t>ďalšie údaje a požiada prevádzkovateľa o vyjadrenie k oznámeniu.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 </w:t>
      </w:r>
    </w:p>
    <w:p w:rsidR="00F37EE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D0639F">
        <w:rPr>
          <w:rFonts w:ascii="Times New Roman" w:hAnsi="Times New Roman" w:cs="Calibri"/>
          <w:sz w:val="24"/>
          <w:szCs w:val="24"/>
        </w:rPr>
        <w:tab/>
        <w:t>(12</w:t>
      </w:r>
      <w:r w:rsidRPr="00CB0996" w:rsidR="00A22C05">
        <w:rPr>
          <w:rFonts w:ascii="Times New Roman" w:hAnsi="Times New Roman" w:cs="Calibri"/>
          <w:sz w:val="24"/>
          <w:szCs w:val="24"/>
        </w:rPr>
        <w:t xml:space="preserve">) </w:t>
      </w:r>
      <w:r w:rsidRPr="00CB0996">
        <w:rPr>
          <w:rFonts w:ascii="Times New Roman" w:hAnsi="Times New Roman" w:cs="Calibri"/>
          <w:sz w:val="24"/>
          <w:szCs w:val="24"/>
        </w:rPr>
        <w:tab/>
        <w:t>Preskúmanie oznámenia vykoná orgán štátnej správy odpadového hospodárstva, ktorému bolo oznámenie podané.  Ak bolo oznámenie podané súčasne obvodnému úradu životného prostredia a inšpekcii, a nedôjde medzi nimi k dohode o tom, kto konanie oznámenie preskúma, je na preskúmanie oznámenia príslušná inšpekcia.</w:t>
      </w:r>
    </w:p>
    <w:p w:rsidR="00F37EE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A22C05" w:rsidRPr="00CB0996" w:rsidP="00F37EE5">
      <w:pPr>
        <w:pStyle w:val="Odsekzoznamu"/>
        <w:ind w:firstLine="696"/>
        <w:jc w:val="both"/>
        <w:rPr>
          <w:rFonts w:ascii="Times New Roman" w:hAnsi="Times New Roman" w:cs="Calibri"/>
          <w:sz w:val="24"/>
          <w:szCs w:val="24"/>
        </w:rPr>
      </w:pPr>
      <w:r w:rsidRPr="00CB0996" w:rsidR="00F37EE5">
        <w:rPr>
          <w:rFonts w:ascii="Times New Roman" w:hAnsi="Times New Roman" w:cs="Calibri"/>
          <w:sz w:val="24"/>
          <w:szCs w:val="24"/>
        </w:rPr>
        <w:t xml:space="preserve">(13) </w:t>
      </w:r>
      <w:r w:rsidRPr="00CB0996">
        <w:rPr>
          <w:rFonts w:ascii="Times New Roman" w:hAnsi="Times New Roman" w:cs="Calibri"/>
          <w:sz w:val="24"/>
          <w:szCs w:val="24"/>
        </w:rPr>
        <w:t>Ak sa pri preskúmaní oznámenia preukáže, že nedošlo k</w:t>
      </w:r>
      <w:r w:rsidRPr="00CB0996" w:rsidR="00D0639F">
        <w:rPr>
          <w:rFonts w:ascii="Times New Roman" w:hAnsi="Times New Roman" w:cs="Calibri"/>
          <w:sz w:val="24"/>
          <w:szCs w:val="24"/>
        </w:rPr>
        <w:t> porušeniu povinností ustanovených v odseku 3</w:t>
      </w:r>
      <w:r w:rsidRPr="00CB0996" w:rsidR="00010C51">
        <w:rPr>
          <w:rFonts w:ascii="Times New Roman" w:hAnsi="Times New Roman" w:cs="Calibri"/>
          <w:sz w:val="24"/>
          <w:szCs w:val="24"/>
        </w:rPr>
        <w:t>,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D0639F">
        <w:rPr>
          <w:rFonts w:ascii="Times New Roman" w:hAnsi="Times New Roman" w:cs="Calibri"/>
          <w:sz w:val="24"/>
          <w:szCs w:val="24"/>
        </w:rPr>
        <w:t xml:space="preserve">obvodný úrad životného prostredia alebo inšpekcia </w:t>
      </w:r>
      <w:r w:rsidRPr="00CB0996">
        <w:rPr>
          <w:rFonts w:ascii="Times New Roman" w:hAnsi="Times New Roman" w:cs="Calibri"/>
          <w:sz w:val="24"/>
          <w:szCs w:val="24"/>
        </w:rPr>
        <w:t xml:space="preserve">oznámenie odloží záznamom a upovedomí o tom </w:t>
      </w:r>
      <w:r w:rsidRPr="00CB0996" w:rsidR="003B4A21">
        <w:rPr>
          <w:rFonts w:ascii="Times New Roman" w:hAnsi="Times New Roman" w:cs="Calibri"/>
          <w:sz w:val="24"/>
          <w:szCs w:val="24"/>
        </w:rPr>
        <w:t>s uvedením dôvodov oznamovateľa alebo ob</w:t>
      </w:r>
      <w:r w:rsidRPr="00CB0996" w:rsidR="003A1E0E">
        <w:rPr>
          <w:rFonts w:ascii="Times New Roman" w:hAnsi="Times New Roman" w:cs="Calibri"/>
          <w:sz w:val="24"/>
          <w:szCs w:val="24"/>
        </w:rPr>
        <w:t>e</w:t>
      </w:r>
      <w:r w:rsidRPr="00CB0996" w:rsidR="003B4A21">
        <w:rPr>
          <w:rFonts w:ascii="Times New Roman" w:hAnsi="Times New Roman" w:cs="Calibri"/>
          <w:sz w:val="24"/>
          <w:szCs w:val="24"/>
        </w:rPr>
        <w:t>c, ktorá podala oznámenie.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 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 w:rsidR="00F37EE5">
        <w:rPr>
          <w:rFonts w:ascii="Times New Roman" w:hAnsi="Times New Roman" w:cs="Calibri"/>
          <w:sz w:val="24"/>
          <w:szCs w:val="24"/>
        </w:rPr>
        <w:tab/>
        <w:t>(14</w:t>
      </w:r>
      <w:r w:rsidRPr="00CB0996">
        <w:rPr>
          <w:rFonts w:ascii="Times New Roman" w:hAnsi="Times New Roman" w:cs="Calibri"/>
          <w:sz w:val="24"/>
          <w:szCs w:val="24"/>
        </w:rPr>
        <w:t xml:space="preserve">) Ak sa pri preskúmaní oznámenia preukáže, že </w:t>
      </w:r>
      <w:r w:rsidRPr="00CB0996" w:rsidR="00010C51">
        <w:rPr>
          <w:rFonts w:ascii="Times New Roman" w:hAnsi="Times New Roman" w:cs="Calibri"/>
          <w:sz w:val="24"/>
          <w:szCs w:val="24"/>
        </w:rPr>
        <w:t>došlo k porušeniu povinností ustanovených v odseku 3</w:t>
      </w:r>
      <w:r w:rsidRPr="00CB0996">
        <w:rPr>
          <w:rFonts w:ascii="Times New Roman" w:hAnsi="Times New Roman" w:cs="Calibri"/>
          <w:sz w:val="24"/>
          <w:szCs w:val="24"/>
        </w:rPr>
        <w:t xml:space="preserve">, </w:t>
      </w:r>
      <w:r w:rsidRPr="00CB0996" w:rsidR="00D0639F">
        <w:rPr>
          <w:rFonts w:ascii="Times New Roman" w:hAnsi="Times New Roman" w:cs="Calibri"/>
          <w:sz w:val="24"/>
          <w:szCs w:val="24"/>
        </w:rPr>
        <w:t xml:space="preserve">obvodný úrad životného prostredia alebo inšpekcia </w:t>
      </w:r>
      <w:r w:rsidRPr="00CB0996">
        <w:rPr>
          <w:rFonts w:ascii="Times New Roman" w:hAnsi="Times New Roman" w:cs="Calibri"/>
          <w:sz w:val="24"/>
          <w:szCs w:val="24"/>
        </w:rPr>
        <w:t xml:space="preserve">postupuje podľa § </w:t>
      </w:r>
      <w:r w:rsidRPr="00CB0996" w:rsidR="00010C51">
        <w:rPr>
          <w:rFonts w:ascii="Times New Roman" w:hAnsi="Times New Roman" w:cs="Calibri"/>
          <w:sz w:val="24"/>
          <w:szCs w:val="24"/>
        </w:rPr>
        <w:t>73 ako orgán štátneho dozoru</w:t>
      </w:r>
      <w:r w:rsidRPr="00CB0996">
        <w:rPr>
          <w:rFonts w:ascii="Times New Roman" w:hAnsi="Times New Roman" w:cs="Calibri"/>
          <w:sz w:val="24"/>
          <w:szCs w:val="24"/>
        </w:rPr>
        <w:t>, pričom o svojom postupe písomne upovedomí s uvedením dôvodov oznamovateľa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 alebo obec, ktorá podala oznámenie</w:t>
      </w:r>
      <w:r w:rsidRPr="00CB0996">
        <w:rPr>
          <w:rFonts w:ascii="Times New Roman" w:hAnsi="Times New Roman" w:cs="Calibri"/>
          <w:sz w:val="24"/>
          <w:szCs w:val="24"/>
        </w:rPr>
        <w:t>.</w:t>
      </w:r>
      <w:r w:rsidRPr="00CB0996" w:rsidR="00010C51">
        <w:rPr>
          <w:rFonts w:ascii="Times New Roman" w:hAnsi="Times New Roman" w:cs="Calibri"/>
          <w:sz w:val="24"/>
          <w:szCs w:val="24"/>
        </w:rPr>
        <w:t>“.</w:t>
      </w:r>
    </w:p>
    <w:p w:rsidR="00A22C05" w:rsidRPr="00CB0996" w:rsidP="00A22C05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3C3204" w:rsidRPr="00CB0996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51 ods. 4 písmeno b) sa slová „Slovenskú inšpekciu životného prostredia (ďalej len „inšpekcia)“ nahrádzajú slovom „inšpekciu“.</w:t>
      </w:r>
    </w:p>
    <w:p w:rsidR="003C3204" w:rsidRPr="00CB0996" w:rsidP="003C3204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94276A" w:rsidRPr="00CB0996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74 sa odsek 2 dopĺňa písmenom j), ktoré znie:</w:t>
      </w:r>
    </w:p>
    <w:p w:rsidR="0094276A" w:rsidRPr="00CB0996" w:rsidP="0094276A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„j) preskúmanie oznámenia podľa</w:t>
      </w:r>
      <w:r w:rsidRPr="00CB0996" w:rsidR="00CB0996">
        <w:rPr>
          <w:rFonts w:ascii="Times New Roman" w:hAnsi="Times New Roman" w:cs="Calibri"/>
          <w:sz w:val="24"/>
          <w:szCs w:val="24"/>
        </w:rPr>
        <w:t xml:space="preserve"> § 19 ods. 10 až 14</w:t>
      </w:r>
      <w:r w:rsidRPr="00CB0996" w:rsidR="00FE32B0">
        <w:rPr>
          <w:rFonts w:ascii="Times New Roman" w:hAnsi="Times New Roman" w:cs="Calibri"/>
          <w:sz w:val="24"/>
          <w:szCs w:val="24"/>
        </w:rPr>
        <w:t>.“.</w:t>
      </w:r>
    </w:p>
    <w:p w:rsidR="00FE32B0" w:rsidRPr="00CB0996" w:rsidP="0094276A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1E6939" w:rsidRPr="00CB0996" w:rsidP="001E69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75 odsek 1 sa písmeno b) dopĺňa bodom 6., ktorý znie:</w:t>
      </w:r>
    </w:p>
    <w:p w:rsidR="001E6939" w:rsidRPr="00CB0996" w:rsidP="001E6939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„6. ak prevádzkovateľovi zariadenia na zber odpadov</w:t>
      </w:r>
      <w:r w:rsidRPr="00CB0996" w:rsidR="00F37EE5">
        <w:rPr>
          <w:rFonts w:ascii="Times New Roman" w:hAnsi="Times New Roman" w:cs="Calibri"/>
          <w:sz w:val="24"/>
          <w:szCs w:val="24"/>
        </w:rPr>
        <w:t>, ktorý má vydaný súhlas podľa  § 7 ods. 1 písm. a), c) a d),</w:t>
      </w:r>
      <w:r w:rsidRPr="00CB0996">
        <w:rPr>
          <w:rFonts w:ascii="Times New Roman" w:hAnsi="Times New Roman" w:cs="Calibri"/>
          <w:sz w:val="24"/>
          <w:szCs w:val="24"/>
        </w:rPr>
        <w:t xml:space="preserve"> bola dvakrát uložená pokuta podľa § 78 ods. 4</w:t>
      </w:r>
      <w:r w:rsidRPr="00CB0996" w:rsidR="00F37EE5">
        <w:rPr>
          <w:rFonts w:ascii="Times New Roman" w:hAnsi="Times New Roman" w:cs="Calibri"/>
          <w:sz w:val="24"/>
          <w:szCs w:val="24"/>
        </w:rPr>
        <w:t xml:space="preserve"> alebo ak nesplní opatrenie na nápravu; ten, komu bolo rozhodnutie zrušené môže opätovne požiadať o vydanie rozhodnutia </w:t>
      </w:r>
      <w:r w:rsidRPr="00CB0996" w:rsidR="000D7776">
        <w:rPr>
          <w:rFonts w:ascii="Times New Roman" w:hAnsi="Times New Roman" w:cs="Calibri"/>
          <w:sz w:val="24"/>
          <w:szCs w:val="24"/>
        </w:rPr>
        <w:t>na prevádzkovanie zariadenia na zber kovových odpadov až po uplynutí troch rokov odo dňa zrušenia predchádzajúceho rozhodnutia</w:t>
      </w:r>
      <w:r w:rsidRPr="00CB0996">
        <w:rPr>
          <w:rFonts w:ascii="Times New Roman" w:hAnsi="Times New Roman" w:cs="Calibri"/>
          <w:sz w:val="24"/>
          <w:szCs w:val="24"/>
        </w:rPr>
        <w:t>.“.</w:t>
      </w:r>
    </w:p>
    <w:p w:rsidR="001E6939" w:rsidRPr="00CB0996" w:rsidP="001E6939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511511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 w:rsidR="007B491B">
        <w:rPr>
          <w:rFonts w:ascii="Times New Roman" w:hAnsi="Times New Roman" w:cs="Calibri"/>
          <w:sz w:val="24"/>
          <w:szCs w:val="24"/>
        </w:rPr>
        <w:t>V § 78 ods. 1 písmeno h) sa slová „§19 ods. 3“ nahrádzajú slovami „§19 ods. 3 písm. a)“.</w:t>
      </w:r>
    </w:p>
    <w:p w:rsidR="007B491B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7B491B" w:rsidRPr="00CB0996" w:rsidP="0051151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§ 78 sa dopĺňa odsekom 4, ktorý znie:</w:t>
      </w:r>
    </w:p>
    <w:p w:rsidR="007B491B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„(4) Pokutu od 100 000 do 200 000 uloží príslušný orgán štátnej správy odpadového hospodárstva právnickej osobe alebo fyzickej osobe-podnikateľovi, ktorá poruší </w:t>
      </w:r>
      <w:r w:rsidRPr="00CB0996" w:rsidR="00010C51">
        <w:rPr>
          <w:rFonts w:ascii="Times New Roman" w:hAnsi="Times New Roman" w:cs="Calibri"/>
          <w:sz w:val="24"/>
          <w:szCs w:val="24"/>
        </w:rPr>
        <w:t xml:space="preserve">zákaz </w:t>
      </w:r>
      <w:r w:rsidRPr="00CB0996" w:rsidR="00F067FF">
        <w:rPr>
          <w:rFonts w:ascii="Times New Roman" w:hAnsi="Times New Roman" w:cs="Calibri"/>
          <w:sz w:val="24"/>
          <w:szCs w:val="24"/>
        </w:rPr>
        <w:t>ustanovený v</w:t>
      </w:r>
      <w:r w:rsidRPr="00CB0996" w:rsidR="00010C51">
        <w:rPr>
          <w:rFonts w:ascii="Times New Roman" w:hAnsi="Times New Roman" w:cs="Calibri"/>
          <w:sz w:val="24"/>
          <w:szCs w:val="24"/>
        </w:rPr>
        <w:t xml:space="preserve"> § 18 ods. 3 písmeno o) alebo </w:t>
      </w:r>
      <w:r w:rsidRPr="00CB0996">
        <w:rPr>
          <w:rFonts w:ascii="Times New Roman" w:hAnsi="Times New Roman" w:cs="Calibri"/>
          <w:sz w:val="24"/>
          <w:szCs w:val="24"/>
        </w:rPr>
        <w:t xml:space="preserve">povinnosti pri zbere </w:t>
      </w:r>
      <w:r w:rsidRPr="00CB0996" w:rsidR="003B4A21">
        <w:rPr>
          <w:rFonts w:ascii="Times New Roman" w:hAnsi="Times New Roman" w:cs="Calibri"/>
          <w:sz w:val="24"/>
          <w:szCs w:val="24"/>
        </w:rPr>
        <w:t xml:space="preserve">kovových </w:t>
      </w:r>
      <w:r w:rsidRPr="00CB0996">
        <w:rPr>
          <w:rFonts w:ascii="Times New Roman" w:hAnsi="Times New Roman" w:cs="Calibri"/>
          <w:sz w:val="24"/>
          <w:szCs w:val="24"/>
        </w:rPr>
        <w:t>odpadov vrátane ich výkupu ustanovené v § 19 ods. 3 písm. b) až e)“.</w:t>
      </w:r>
    </w:p>
    <w:p w:rsidR="000D7776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0D7776" w:rsidRPr="00CB0996" w:rsidP="000D777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 § 79 ods. 4 sa na konci bodka nahrádza bodkočiarkou a pripájajú sa tieto slová: v prípade porušenia povinnosti podľa § 19 ods. 3 písm. b) až e) sa uplatní postup podľa § 75 ods. 1 písm. b) bod 6.“.</w:t>
      </w:r>
    </w:p>
    <w:p w:rsidR="00F61547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F61547" w:rsidRPr="00CB0996" w:rsidP="00F61547">
      <w:pPr>
        <w:ind w:left="360" w:hanging="360"/>
        <w:jc w:val="center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Čl. II</w:t>
      </w:r>
    </w:p>
    <w:p w:rsidR="00F61547" w:rsidRPr="00CB0996" w:rsidP="00F61547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Tento zákon nadobúda účinnosť 1. </w:t>
      </w:r>
      <w:r w:rsidRPr="00CB0996" w:rsidR="003B4A21">
        <w:rPr>
          <w:rFonts w:ascii="Times New Roman" w:hAnsi="Times New Roman" w:cs="Calibri"/>
          <w:sz w:val="24"/>
          <w:szCs w:val="24"/>
        </w:rPr>
        <w:t>j</w:t>
      </w:r>
      <w:r w:rsidRPr="00CB0996">
        <w:rPr>
          <w:rFonts w:ascii="Times New Roman" w:hAnsi="Times New Roman" w:cs="Calibri"/>
          <w:sz w:val="24"/>
          <w:szCs w:val="24"/>
        </w:rPr>
        <w:t>anuára 2009.</w:t>
      </w:r>
    </w:p>
    <w:p w:rsidR="00F61547" w:rsidRPr="00CB0996" w:rsidP="007B491B">
      <w:pPr>
        <w:pStyle w:val="Odsekzoznamu"/>
        <w:jc w:val="both"/>
        <w:rPr>
          <w:rFonts w:ascii="Times New Roman" w:hAnsi="Times New Roman" w:cs="Calibri"/>
          <w:sz w:val="24"/>
          <w:szCs w:val="24"/>
        </w:rPr>
      </w:pPr>
    </w:p>
    <w:p w:rsidR="00F61547" w:rsidRPr="00CB0996" w:rsidP="00F61547">
      <w:pPr>
        <w:ind w:left="360" w:hanging="360"/>
        <w:jc w:val="center"/>
        <w:rPr>
          <w:rFonts w:ascii="Times New Roman" w:hAnsi="Times New Roman" w:cs="Calibri"/>
        </w:rPr>
      </w:pPr>
      <w:r w:rsidRPr="00CB0996" w:rsidR="00B27567">
        <w:rPr>
          <w:rFonts w:ascii="Times New Roman" w:hAnsi="Times New Roman" w:cs="Calibri"/>
          <w:sz w:val="24"/>
          <w:szCs w:val="24"/>
        </w:rPr>
        <w:br w:type="page"/>
      </w:r>
    </w:p>
    <w:p w:rsidR="00B27567" w:rsidRPr="00CB0996">
      <w:pPr>
        <w:rPr>
          <w:rFonts w:ascii="Times New Roman" w:hAnsi="Times New Roman" w:cs="Calibri"/>
          <w:sz w:val="24"/>
          <w:szCs w:val="24"/>
        </w:rPr>
      </w:pPr>
    </w:p>
    <w:p w:rsidR="00F6154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</w:p>
    <w:p w:rsidR="00F61547" w:rsidRPr="00CB0996" w:rsidP="00F61547">
      <w:pPr>
        <w:jc w:val="center"/>
        <w:rPr>
          <w:rFonts w:ascii="Times New Roman" w:hAnsi="Times New Roman" w:cs="Calibri"/>
          <w:b/>
          <w:sz w:val="28"/>
          <w:szCs w:val="28"/>
        </w:rPr>
      </w:pPr>
      <w:r w:rsidRPr="00CB0996">
        <w:rPr>
          <w:rFonts w:ascii="Times New Roman" w:hAnsi="Times New Roman" w:cs="Calibri"/>
          <w:b/>
          <w:sz w:val="28"/>
          <w:szCs w:val="28"/>
        </w:rPr>
        <w:t>Dôvodová správa</w:t>
      </w:r>
    </w:p>
    <w:p w:rsidR="00F61547" w:rsidRPr="00CB0996" w:rsidP="00F61547">
      <w:pPr>
        <w:jc w:val="both"/>
        <w:rPr>
          <w:rFonts w:ascii="Times New Roman" w:hAnsi="Times New Roman" w:cs="Calibri"/>
          <w:b/>
        </w:rPr>
      </w:pPr>
    </w:p>
    <w:p w:rsidR="00F61547" w:rsidRPr="00CB0996" w:rsidP="00F61547">
      <w:pPr>
        <w:jc w:val="both"/>
        <w:rPr>
          <w:rFonts w:ascii="Times New Roman" w:hAnsi="Times New Roman" w:cs="Calibri"/>
          <w:b/>
          <w:sz w:val="24"/>
          <w:szCs w:val="24"/>
          <w:u w:val="single"/>
        </w:rPr>
      </w:pPr>
      <w:r w:rsidRPr="00CB0996">
        <w:rPr>
          <w:rFonts w:ascii="Times New Roman" w:hAnsi="Times New Roman" w:cs="Calibri"/>
          <w:b/>
          <w:sz w:val="24"/>
          <w:szCs w:val="24"/>
          <w:u w:val="single"/>
        </w:rPr>
        <w:t>Všeobecná časť</w:t>
      </w:r>
    </w:p>
    <w:p w:rsidR="007C136B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3B4A21">
        <w:rPr>
          <w:rFonts w:ascii="Times New Roman" w:hAnsi="Times New Roman" w:cs="Calibri"/>
          <w:sz w:val="24"/>
          <w:szCs w:val="24"/>
        </w:rPr>
        <w:t>Zákon o odpadoch obsahuje osobitné ustanovenia o výkupe odpadov z farebných kovov a niektorých ďalších kovových odpadov. Tieto ustanovenia boli do zákona o odpadoch vložené</w:t>
      </w:r>
      <w:r w:rsidRPr="00CB0996" w:rsidR="00BE46C9">
        <w:rPr>
          <w:rFonts w:ascii="Times New Roman" w:hAnsi="Times New Roman" w:cs="Calibri"/>
          <w:sz w:val="24"/>
          <w:szCs w:val="24"/>
        </w:rPr>
        <w:t xml:space="preserve">  s cieľom obmedziť krádeže kovových zariadení, ktoré často môžu viesť až k ohrozeniu zdravia a života ľudí (rôzna zabezpečovacia technika, dopravné zariadenia a pod.). Poznatky z praxe však ukazujú, že doterajšie ustanovenia nie sú postačujúce a je potrebná ich úprava.</w:t>
      </w:r>
      <w:r w:rsidRPr="00CB0996" w:rsidR="006D424B">
        <w:rPr>
          <w:rFonts w:ascii="Times New Roman" w:hAnsi="Times New Roman" w:cs="Calibri"/>
          <w:sz w:val="24"/>
          <w:szCs w:val="24"/>
        </w:rPr>
        <w:t xml:space="preserve"> </w:t>
      </w:r>
    </w:p>
    <w:p w:rsidR="007C136B" w:rsidRPr="00CB0996" w:rsidP="007C136B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Na tento problém reagovalo aj uznesenie Bezpečnostnej rady SR č. 181 z 19. septembra 2007, ktorým  bol schválený „Návrh Súboru preventívnych opatrení Železničnej polície na zvýšenie ochrany kritickej infraštruktúry v železničnej doprave a preprave na roky  2008 – 2011“. Z bodu 2.2. opatrenie  č. 1 vyplýva úloha  „Vypracovať návrh novely zákona č. 223/2001 Z. z. o odpadoch, s cieľom rozšírenia sankcií o možnosť  zrušenia rozhodnutia o vydaní súhlasu na prevádzkovanie zariadenia na úseku odpadového hospodárstva pri opakovanom zistení porušenia ustanovení citovaného zákona“.</w:t>
      </w:r>
    </w:p>
    <w:p w:rsidR="007C136B" w:rsidRPr="00CB0996" w:rsidP="007C136B">
      <w:pPr>
        <w:ind w:left="72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Zvyšujúca sa hodnota kovov na obchodnom trhu vytvára opodstatnený priestor pre skutočnosť, že železničná infraštruktúra sa stáva jedným z terčov nelegálneho získavania týchto materiálov pri ich pomerne jednoduchej dostupnosti. </w:t>
      </w:r>
    </w:p>
    <w:p w:rsidR="007C136B" w:rsidRPr="00CB0996" w:rsidP="007C136B">
      <w:pPr>
        <w:ind w:left="72"/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Okrem finančnej škody, ktorá vzniká vlastníkom odcudzených materiálov, je najväčším nebezpečenstvom možnosť straty funkčnosti technicko-prevádzkových zariadení železničnej infraštruktúry, čoho následkom je priame ohrozenie bezpečnosti a plynulosti železničnej dopravy, života a zdravia osôb. Väčšina odcudzených materiálov je odcudzovaná za účelom predaja ako odpadu s cieľom finančného zisku. Súčasné sankcie uplatňované pri porušovaní § 19 ods. 3 zákona o odpadoch nie sú v praxi dostatočne efektívne.</w:t>
      </w:r>
    </w:p>
    <w:p w:rsidR="00F6154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</w:p>
    <w:p w:rsidR="00F61547" w:rsidRPr="00CB0996" w:rsidP="002757AD">
      <w:pPr>
        <w:jc w:val="both"/>
        <w:rPr>
          <w:rFonts w:ascii="Times New Roman" w:hAnsi="Times New Roman" w:cs="Calibri"/>
          <w:b/>
          <w:sz w:val="24"/>
          <w:szCs w:val="24"/>
          <w:u w:val="single"/>
        </w:rPr>
      </w:pPr>
      <w:r w:rsidRPr="00CB0996">
        <w:rPr>
          <w:rFonts w:ascii="Times New Roman" w:hAnsi="Times New Roman" w:cs="Calibri"/>
          <w:b/>
          <w:sz w:val="24"/>
          <w:szCs w:val="24"/>
          <w:u w:val="single"/>
        </w:rPr>
        <w:t>Osobitná časť: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 1: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Dopĺňa sa zákaz vykupovať kovové odpady inak, ako</w:t>
      </w:r>
      <w:r w:rsidRPr="00CB0996" w:rsidR="00051FEF">
        <w:rPr>
          <w:rFonts w:ascii="Times New Roman" w:hAnsi="Times New Roman" w:cs="Calibri"/>
          <w:sz w:val="24"/>
          <w:szCs w:val="24"/>
        </w:rPr>
        <w:t xml:space="preserve"> zákonom ustanoveným spôsobom pri splnení osobitných podmienok ustanovených v § 19 ods. 3 písm. b) až e). 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bodu2:</w:t>
      </w:r>
    </w:p>
    <w:p w:rsidR="00051FEF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 písmene b) sa oproti doterajšiemu zneniu spresňuje požiadavka</w:t>
      </w:r>
      <w:r w:rsidRPr="00CB0996" w:rsidR="003F3464">
        <w:rPr>
          <w:rFonts w:ascii="Times New Roman" w:hAnsi="Times New Roman" w:cs="Calibri"/>
          <w:sz w:val="24"/>
          <w:szCs w:val="24"/>
        </w:rPr>
        <w:t xml:space="preserve"> jednoznačného preukázania totožnosti predávajúceho pri výkupe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odpadu z </w:t>
      </w:r>
      <w:r w:rsidRPr="00CB0996" w:rsidR="003F3464">
        <w:rPr>
          <w:rFonts w:ascii="Times New Roman" w:hAnsi="Times New Roman" w:cs="Calibri"/>
          <w:sz w:val="24"/>
          <w:szCs w:val="24"/>
        </w:rPr>
        <w:t xml:space="preserve">farebných kovov predložením dokladu totožnosti. </w:t>
      </w:r>
      <w:r w:rsidRPr="00CB0996" w:rsidR="00664975">
        <w:rPr>
          <w:rFonts w:ascii="Times New Roman" w:hAnsi="Times New Roman" w:cs="Calibri"/>
          <w:sz w:val="24"/>
          <w:szCs w:val="24"/>
        </w:rPr>
        <w:t xml:space="preserve">Dopĺňa sa požiadavka zisťovania totožnosti osôb predávajúcich do zberne kovový odpad podľa písmen d) a e). </w:t>
      </w:r>
      <w:r w:rsidRPr="00CB0996" w:rsidR="003F3464">
        <w:rPr>
          <w:rFonts w:ascii="Times New Roman" w:hAnsi="Times New Roman" w:cs="Calibri"/>
          <w:sz w:val="24"/>
          <w:szCs w:val="24"/>
        </w:rPr>
        <w:t>Vypúšťa sa odkaz na „iný odpad podľa § 68 ods. 3 písm. n)“, keďže takéto doplnenie iného odpadu vyhláškou nebolo doposiaľ vykonané a ani by nebolo správne, aby v budúcnosti bolo možné rozširovať popri zákone aj vyhláškou druhy odpadu, ktorého výkup má podliehať osobitným podmienkam.</w:t>
      </w:r>
    </w:p>
    <w:p w:rsidR="002A71BF" w:rsidRPr="00CB0996" w:rsidP="002A71BF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3F3464">
        <w:rPr>
          <w:rFonts w:ascii="Times New Roman" w:hAnsi="Times New Roman" w:cs="Calibri"/>
          <w:sz w:val="24"/>
          <w:szCs w:val="24"/>
        </w:rPr>
        <w:t>V písmene c) prichádza k rozšíreniu a sprísneniu doterajšieho rozsahu evidencie pri výkupe kovov</w:t>
      </w:r>
      <w:r w:rsidRPr="00CB0996" w:rsidR="00D94237">
        <w:rPr>
          <w:rFonts w:ascii="Times New Roman" w:hAnsi="Times New Roman" w:cs="Calibri"/>
          <w:sz w:val="24"/>
          <w:szCs w:val="24"/>
        </w:rPr>
        <w:t>ých odpadov</w:t>
      </w:r>
      <w:r w:rsidRPr="00CB0996" w:rsidR="003F3464">
        <w:rPr>
          <w:rFonts w:ascii="Times New Roman" w:hAnsi="Times New Roman" w:cs="Calibri"/>
          <w:sz w:val="24"/>
          <w:szCs w:val="24"/>
        </w:rPr>
        <w:t xml:space="preserve"> tak, že</w:t>
      </w:r>
      <w:r w:rsidRPr="00CB0996" w:rsidR="00664975">
        <w:rPr>
          <w:rFonts w:ascii="Times New Roman" w:hAnsi="Times New Roman" w:cs="Calibri"/>
          <w:sz w:val="24"/>
          <w:szCs w:val="24"/>
        </w:rPr>
        <w:t xml:space="preserve"> evidencia o osobách a druhoch a množstve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kovových </w:t>
      </w:r>
      <w:r w:rsidRPr="00CB0996" w:rsidR="00664975">
        <w:rPr>
          <w:rFonts w:ascii="Times New Roman" w:hAnsi="Times New Roman" w:cs="Calibri"/>
          <w:sz w:val="24"/>
          <w:szCs w:val="24"/>
        </w:rPr>
        <w:t xml:space="preserve">odpadov sa bude viesť nielen pre fyzické osoby predávajúce </w:t>
      </w:r>
      <w:r w:rsidRPr="00CB0996">
        <w:rPr>
          <w:rFonts w:ascii="Times New Roman" w:hAnsi="Times New Roman" w:cs="Calibri"/>
          <w:sz w:val="24"/>
          <w:szCs w:val="24"/>
        </w:rPr>
        <w:t>ak</w:t>
      </w:r>
      <w:r w:rsidRPr="00CB0996" w:rsidR="00D94237">
        <w:rPr>
          <w:rFonts w:ascii="Times New Roman" w:hAnsi="Times New Roman" w:cs="Calibri"/>
          <w:sz w:val="24"/>
          <w:szCs w:val="24"/>
        </w:rPr>
        <w:t>ý</w:t>
      </w:r>
      <w:r w:rsidRPr="00CB0996">
        <w:rPr>
          <w:rFonts w:ascii="Times New Roman" w:hAnsi="Times New Roman" w:cs="Calibri"/>
          <w:sz w:val="24"/>
          <w:szCs w:val="24"/>
        </w:rPr>
        <w:t xml:space="preserve">koľvek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odpad z </w:t>
      </w:r>
      <w:r w:rsidRPr="00CB0996" w:rsidR="00664975">
        <w:rPr>
          <w:rFonts w:ascii="Times New Roman" w:hAnsi="Times New Roman" w:cs="Calibri"/>
          <w:sz w:val="24"/>
          <w:szCs w:val="24"/>
        </w:rPr>
        <w:t>farebn</w:t>
      </w:r>
      <w:r w:rsidRPr="00CB0996" w:rsidR="00D94237">
        <w:rPr>
          <w:rFonts w:ascii="Times New Roman" w:hAnsi="Times New Roman" w:cs="Calibri"/>
          <w:sz w:val="24"/>
          <w:szCs w:val="24"/>
        </w:rPr>
        <w:t>ých</w:t>
      </w:r>
      <w:r w:rsidRPr="00CB0996" w:rsidR="00664975">
        <w:rPr>
          <w:rFonts w:ascii="Times New Roman" w:hAnsi="Times New Roman" w:cs="Calibri"/>
          <w:sz w:val="24"/>
          <w:szCs w:val="24"/>
        </w:rPr>
        <w:t xml:space="preserve"> kov</w:t>
      </w:r>
      <w:r w:rsidRPr="00CB0996" w:rsidR="00D94237">
        <w:rPr>
          <w:rFonts w:ascii="Times New Roman" w:hAnsi="Times New Roman" w:cs="Calibri"/>
          <w:sz w:val="24"/>
          <w:szCs w:val="24"/>
        </w:rPr>
        <w:t>ov</w:t>
      </w:r>
      <w:r w:rsidRPr="00CB0996" w:rsidR="00664975">
        <w:rPr>
          <w:rFonts w:ascii="Times New Roman" w:hAnsi="Times New Roman" w:cs="Calibri"/>
          <w:sz w:val="24"/>
          <w:szCs w:val="24"/>
        </w:rPr>
        <w:t>, ako doposiaľ, ale aj</w:t>
      </w:r>
      <w:r w:rsidRPr="00CB0996">
        <w:rPr>
          <w:rFonts w:ascii="Times New Roman" w:hAnsi="Times New Roman" w:cs="Calibri"/>
          <w:sz w:val="24"/>
          <w:szCs w:val="24"/>
        </w:rPr>
        <w:t xml:space="preserve"> o právnických osobách, ktoré predali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odpad z </w:t>
      </w:r>
      <w:r w:rsidRPr="00CB0996">
        <w:rPr>
          <w:rFonts w:ascii="Times New Roman" w:hAnsi="Times New Roman" w:cs="Calibri"/>
          <w:sz w:val="24"/>
          <w:szCs w:val="24"/>
        </w:rPr>
        <w:t>farebn</w:t>
      </w:r>
      <w:r w:rsidRPr="00CB0996" w:rsidR="00D94237">
        <w:rPr>
          <w:rFonts w:ascii="Times New Roman" w:hAnsi="Times New Roman" w:cs="Calibri"/>
          <w:sz w:val="24"/>
          <w:szCs w:val="24"/>
        </w:rPr>
        <w:t>ých</w:t>
      </w:r>
      <w:r w:rsidRPr="00CB0996">
        <w:rPr>
          <w:rFonts w:ascii="Times New Roman" w:hAnsi="Times New Roman" w:cs="Calibri"/>
          <w:sz w:val="24"/>
          <w:szCs w:val="24"/>
        </w:rPr>
        <w:t xml:space="preserve"> kov</w:t>
      </w:r>
      <w:r w:rsidRPr="00CB0996" w:rsidR="00D94237">
        <w:rPr>
          <w:rFonts w:ascii="Times New Roman" w:hAnsi="Times New Roman" w:cs="Calibri"/>
          <w:sz w:val="24"/>
          <w:szCs w:val="24"/>
        </w:rPr>
        <w:t>ov</w:t>
      </w:r>
      <w:r w:rsidRPr="00CB0996">
        <w:rPr>
          <w:rFonts w:ascii="Times New Roman" w:hAnsi="Times New Roman" w:cs="Calibri"/>
          <w:sz w:val="24"/>
          <w:szCs w:val="24"/>
        </w:rPr>
        <w:t xml:space="preserve"> alebo in</w:t>
      </w:r>
      <w:r w:rsidRPr="00CB0996" w:rsidR="00D94237">
        <w:rPr>
          <w:rFonts w:ascii="Times New Roman" w:hAnsi="Times New Roman" w:cs="Calibri"/>
          <w:sz w:val="24"/>
          <w:szCs w:val="24"/>
        </w:rPr>
        <w:t>ý kovový odpad</w:t>
      </w:r>
      <w:r w:rsidRPr="00CB0996">
        <w:rPr>
          <w:rFonts w:ascii="Times New Roman" w:hAnsi="Times New Roman" w:cs="Calibri"/>
          <w:sz w:val="24"/>
          <w:szCs w:val="24"/>
        </w:rPr>
        <w:t>, ak ide o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 kovový odpad podľa § 19 ods. 3 písm. </w:t>
      </w:r>
      <w:r w:rsidRPr="00CB0996">
        <w:rPr>
          <w:rFonts w:ascii="Times New Roman" w:hAnsi="Times New Roman" w:cs="Calibri"/>
          <w:sz w:val="24"/>
          <w:szCs w:val="24"/>
        </w:rPr>
        <w:t xml:space="preserve">d) a e) a o druhoch a množstve vykúpených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odpadov z </w:t>
      </w:r>
      <w:r w:rsidRPr="00CB0996">
        <w:rPr>
          <w:rFonts w:ascii="Times New Roman" w:hAnsi="Times New Roman" w:cs="Calibri"/>
          <w:sz w:val="24"/>
          <w:szCs w:val="24"/>
        </w:rPr>
        <w:t>farebných kovov a o iný kovo</w:t>
      </w:r>
      <w:r w:rsidRPr="00CB0996" w:rsidR="00D94237">
        <w:rPr>
          <w:rFonts w:ascii="Times New Roman" w:hAnsi="Times New Roman" w:cs="Calibri"/>
          <w:sz w:val="24"/>
          <w:szCs w:val="24"/>
        </w:rPr>
        <w:t>vý odpad</w:t>
      </w:r>
      <w:r w:rsidRPr="00CB0996">
        <w:rPr>
          <w:rFonts w:ascii="Times New Roman" w:hAnsi="Times New Roman" w:cs="Calibri"/>
          <w:sz w:val="24"/>
          <w:szCs w:val="24"/>
        </w:rPr>
        <w:t>, ak ide o odpad podľa § 19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 ods. </w:t>
      </w:r>
      <w:r w:rsidRPr="00CB0996">
        <w:rPr>
          <w:rFonts w:ascii="Times New Roman" w:hAnsi="Times New Roman" w:cs="Calibri"/>
          <w:sz w:val="24"/>
          <w:szCs w:val="24"/>
        </w:rPr>
        <w:t>3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 písm. </w:t>
      </w:r>
      <w:r w:rsidRPr="00CB0996">
        <w:rPr>
          <w:rFonts w:ascii="Times New Roman" w:hAnsi="Times New Roman" w:cs="Calibri"/>
          <w:sz w:val="24"/>
          <w:szCs w:val="24"/>
        </w:rPr>
        <w:t>d) a e). Zároveň sa ustanovuje pre prevádzkovateľov zariadení na zber odpadu nová povinnosť viesť a uchovávať popis prípadne fotodokumentáci</w:t>
      </w:r>
      <w:r w:rsidRPr="00CB0996" w:rsidR="00D94237">
        <w:rPr>
          <w:rFonts w:ascii="Times New Roman" w:hAnsi="Times New Roman" w:cs="Calibri"/>
          <w:sz w:val="24"/>
          <w:szCs w:val="24"/>
        </w:rPr>
        <w:t>u</w:t>
      </w:r>
      <w:r w:rsidRPr="00CB0996">
        <w:rPr>
          <w:rFonts w:ascii="Times New Roman" w:hAnsi="Times New Roman" w:cs="Calibri"/>
          <w:sz w:val="24"/>
          <w:szCs w:val="24"/>
        </w:rPr>
        <w:t xml:space="preserve"> ak</w:t>
      </w:r>
      <w:r w:rsidRPr="00CB0996" w:rsidR="00D94237">
        <w:rPr>
          <w:rFonts w:ascii="Times New Roman" w:hAnsi="Times New Roman" w:cs="Calibri"/>
          <w:sz w:val="24"/>
          <w:szCs w:val="24"/>
        </w:rPr>
        <w:t>éhokoľvek</w:t>
      </w:r>
      <w:r w:rsidRPr="00CB0996">
        <w:rPr>
          <w:rFonts w:ascii="Times New Roman" w:hAnsi="Times New Roman" w:cs="Calibri"/>
          <w:sz w:val="24"/>
          <w:szCs w:val="24"/>
        </w:rPr>
        <w:t xml:space="preserve"> 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odpadu z </w:t>
      </w:r>
      <w:r w:rsidRPr="00CB0996">
        <w:rPr>
          <w:rFonts w:ascii="Times New Roman" w:hAnsi="Times New Roman" w:cs="Calibri"/>
          <w:sz w:val="24"/>
          <w:szCs w:val="24"/>
        </w:rPr>
        <w:t>farebných kovov, iných kovov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ých odpadov podľa § 19 ods. </w:t>
      </w:r>
      <w:r w:rsidRPr="00CB0996">
        <w:rPr>
          <w:rFonts w:ascii="Times New Roman" w:hAnsi="Times New Roman" w:cs="Calibri"/>
          <w:sz w:val="24"/>
          <w:szCs w:val="24"/>
        </w:rPr>
        <w:t>3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 písm. </w:t>
      </w:r>
      <w:r w:rsidRPr="00CB0996">
        <w:rPr>
          <w:rFonts w:ascii="Times New Roman" w:hAnsi="Times New Roman" w:cs="Calibri"/>
          <w:sz w:val="24"/>
          <w:szCs w:val="24"/>
        </w:rPr>
        <w:t>d) a e) a</w:t>
      </w:r>
      <w:r w:rsidRPr="00CB0996" w:rsidR="00D94237">
        <w:rPr>
          <w:rFonts w:ascii="Times New Roman" w:hAnsi="Times New Roman" w:cs="Calibri"/>
          <w:sz w:val="24"/>
          <w:szCs w:val="24"/>
        </w:rPr>
        <w:t> </w:t>
      </w:r>
      <w:r w:rsidRPr="00CB0996">
        <w:rPr>
          <w:rFonts w:ascii="Times New Roman" w:hAnsi="Times New Roman" w:cs="Calibri"/>
          <w:sz w:val="24"/>
          <w:szCs w:val="24"/>
        </w:rPr>
        <w:t>iných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 kovových odpadov</w:t>
      </w:r>
      <w:r w:rsidRPr="00CB0996">
        <w:rPr>
          <w:rFonts w:ascii="Times New Roman" w:hAnsi="Times New Roman" w:cs="Calibri"/>
          <w:sz w:val="24"/>
          <w:szCs w:val="24"/>
        </w:rPr>
        <w:t xml:space="preserve"> ako</w:t>
      </w:r>
      <w:r w:rsidRPr="00CB0996" w:rsidR="00D94237">
        <w:rPr>
          <w:rFonts w:ascii="Times New Roman" w:hAnsi="Times New Roman" w:cs="Calibri"/>
          <w:sz w:val="24"/>
          <w:szCs w:val="24"/>
        </w:rPr>
        <w:t xml:space="preserve"> odpadov z </w:t>
      </w:r>
      <w:r w:rsidRPr="00CB0996">
        <w:rPr>
          <w:rFonts w:ascii="Times New Roman" w:hAnsi="Times New Roman" w:cs="Calibri"/>
          <w:sz w:val="24"/>
          <w:szCs w:val="24"/>
        </w:rPr>
        <w:t xml:space="preserve"> farebných kovov, ak boli  vykúpené od fyzických osôb.</w:t>
      </w:r>
    </w:p>
    <w:p w:rsidR="00B27567" w:rsidRPr="00CB0996" w:rsidP="002757AD">
      <w:pPr>
        <w:jc w:val="both"/>
        <w:rPr>
          <w:rFonts w:ascii="Times New Roman" w:hAnsi="Times New Roman" w:cs="Calibri"/>
          <w:i/>
          <w:sz w:val="24"/>
          <w:szCs w:val="24"/>
        </w:rPr>
      </w:pPr>
      <w:r w:rsidRPr="00CB0996" w:rsidR="00FE32B0">
        <w:rPr>
          <w:rFonts w:ascii="Times New Roman" w:hAnsi="Times New Roman" w:cs="Calibri"/>
          <w:i/>
          <w:sz w:val="24"/>
          <w:szCs w:val="24"/>
        </w:rPr>
        <w:t xml:space="preserve">            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 3:</w:t>
      </w:r>
    </w:p>
    <w:p w:rsidR="00C24C5D" w:rsidRPr="00CB0996" w:rsidP="003A1E0E">
      <w:pPr>
        <w:pStyle w:val="Odsekzoznamu"/>
        <w:ind w:left="0"/>
        <w:jc w:val="both"/>
        <w:rPr>
          <w:rFonts w:ascii="Times New Roman" w:hAnsi="Times New Roman" w:cs="Calibri"/>
          <w:i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Je potrebné spresniť pojmy používané doposiaľ v §19 ods. 3 písm. d) a e), keďže predmetom úpravy zákona o odpadoch môže byť len zber </w:t>
      </w:r>
      <w:r w:rsidRPr="00CB0996">
        <w:rPr>
          <w:rFonts w:ascii="Times New Roman" w:hAnsi="Times New Roman" w:cs="Calibri"/>
          <w:i/>
          <w:sz w:val="24"/>
          <w:szCs w:val="24"/>
        </w:rPr>
        <w:t>odpadov</w:t>
      </w:r>
      <w:r w:rsidRPr="00CB0996">
        <w:rPr>
          <w:rFonts w:ascii="Times New Roman" w:hAnsi="Times New Roman" w:cs="Calibri"/>
          <w:sz w:val="24"/>
          <w:szCs w:val="24"/>
        </w:rPr>
        <w:t xml:space="preserve"> z farebných kovov.</w:t>
      </w:r>
    </w:p>
    <w:p w:rsidR="00C24C5D" w:rsidRPr="00CB0996" w:rsidP="003A1E0E">
      <w:pPr>
        <w:jc w:val="both"/>
        <w:rPr>
          <w:rFonts w:ascii="Times New Roman" w:hAnsi="Times New Roman" w:cs="Calibri"/>
          <w:sz w:val="24"/>
          <w:szCs w:val="24"/>
        </w:rPr>
      </w:pPr>
    </w:p>
    <w:p w:rsidR="00C24C5D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 4: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94276A">
        <w:rPr>
          <w:rFonts w:ascii="Times New Roman" w:hAnsi="Times New Roman" w:cs="Calibri"/>
          <w:sz w:val="24"/>
          <w:szCs w:val="24"/>
        </w:rPr>
        <w:t>Ustanovuje sa nové oprávnenie pre každého, kto má informácie o porušovaní povinností podľa odseku 3, aby tieto informácie oznámil príslušnému orgánu odpadového hospodárstva</w:t>
      </w:r>
      <w:r w:rsidRPr="00CB0996" w:rsidR="00C24C5D">
        <w:rPr>
          <w:rFonts w:ascii="Times New Roman" w:hAnsi="Times New Roman" w:cs="Calibri"/>
          <w:sz w:val="24"/>
          <w:szCs w:val="24"/>
        </w:rPr>
        <w:t xml:space="preserve"> alebo miestne príslušnej obci</w:t>
      </w:r>
      <w:r w:rsidRPr="00CB0996" w:rsidR="0094276A">
        <w:rPr>
          <w:rFonts w:ascii="Times New Roman" w:hAnsi="Times New Roman" w:cs="Calibri"/>
          <w:sz w:val="24"/>
          <w:szCs w:val="24"/>
        </w:rPr>
        <w:t>. Obdobný mechanizmus je ustanovený napr. v zákone č. 359/2007 Z.z. o prevencii a náprave environmentálnych škôd</w:t>
      </w:r>
      <w:r w:rsidRPr="00CB0996" w:rsidR="00C24C5D">
        <w:rPr>
          <w:rFonts w:ascii="Times New Roman" w:hAnsi="Times New Roman" w:cs="Calibri"/>
          <w:sz w:val="24"/>
          <w:szCs w:val="24"/>
        </w:rPr>
        <w:t xml:space="preserve"> a zároveň aj v § 18 ods. 6 a 7 zákona o odpadoch</w:t>
      </w:r>
      <w:r w:rsidRPr="00CB0996" w:rsidR="0094276A">
        <w:rPr>
          <w:rFonts w:ascii="Times New Roman" w:hAnsi="Times New Roman" w:cs="Calibri"/>
          <w:sz w:val="24"/>
          <w:szCs w:val="24"/>
        </w:rPr>
        <w:t>. Aby sa zabránilo zneužívaniu tohto ustanovenia, musí byť oznámenie písomné a spĺňať zákonom ustanovené náležitosti.</w:t>
      </w:r>
      <w:r w:rsidRPr="00CB0996" w:rsidR="00E54104">
        <w:rPr>
          <w:rFonts w:ascii="Times New Roman" w:hAnsi="Times New Roman" w:cs="Calibri"/>
          <w:sz w:val="24"/>
          <w:szCs w:val="24"/>
        </w:rPr>
        <w:t xml:space="preserve"> Podaním tohto oznámenia nie je dotknuté oprávnenie podať oznámenie iným orgánom, najmä Policajnému zboru.</w:t>
      </w:r>
    </w:p>
    <w:p w:rsidR="00B45264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Oznamovateľ môže podať oznámenie buď priamo orgánom štátnej správy odpadového hospodárstva alebo len miestne príslušnej obci. Výkup kovového odpadu od fyzických osôb je nakladaním s komunálnymi odpadmi a s každým takýmto zariadením na zber odpadov na území obce má obec uzavretú zmluvu podľa § 39 ods. 7 zákona o odpadoch.</w:t>
      </w:r>
    </w:p>
    <w:p w:rsidR="006D424B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Prípadný kompetenčný konflikt medzi obvodným úradom a inšpekciou pri preskúmavaní oznámenia je riešený obdobne ako to pre prípad ukladania pokút ustanovuje v § 7 zákon č. 525/2003 Z.z. o štátnej správe starostlivosti o životné prostredie a o zmene a doplnení niektorých zákonov.</w:t>
      </w:r>
    </w:p>
    <w:p w:rsidR="00183B13" w:rsidRPr="00CB0996" w:rsidP="002757AD">
      <w:pPr>
        <w:jc w:val="both"/>
        <w:rPr>
          <w:rFonts w:ascii="Times New Roman" w:hAnsi="Times New Roman" w:cs="Calibri"/>
          <w:i/>
          <w:sz w:val="24"/>
          <w:szCs w:val="24"/>
        </w:rPr>
      </w:pP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 w:rsidR="00183B13">
        <w:rPr>
          <w:rFonts w:ascii="Times New Roman" w:hAnsi="Times New Roman" w:cs="Calibri"/>
          <w:sz w:val="24"/>
          <w:szCs w:val="24"/>
          <w:u w:val="single"/>
        </w:rPr>
        <w:t>K bodu 5</w:t>
      </w:r>
      <w:r w:rsidRPr="00CB0996">
        <w:rPr>
          <w:rFonts w:ascii="Times New Roman" w:hAnsi="Times New Roman" w:cs="Calibri"/>
          <w:sz w:val="24"/>
          <w:szCs w:val="24"/>
          <w:u w:val="single"/>
        </w:rPr>
        <w:t>:</w:t>
      </w:r>
    </w:p>
    <w:p w:rsidR="003C3204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Zavedením legislatívnej skratky pre Slovenskú inšpekciu životného prostredia v navrhovanom § 19 ods. 10 je potrebné zrušiť zavedenie rovnakej legislatívnej skratky v § 51 ods.</w:t>
      </w:r>
      <w:r w:rsidRPr="00CB0996" w:rsidR="00C92BD3">
        <w:rPr>
          <w:rFonts w:ascii="Times New Roman" w:hAnsi="Times New Roman" w:cs="Calibri"/>
          <w:sz w:val="24"/>
          <w:szCs w:val="24"/>
        </w:rPr>
        <w:t xml:space="preserve"> 4 písmeno b).</w:t>
      </w:r>
    </w:p>
    <w:p w:rsidR="00C92BD3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 6: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FE32B0">
        <w:rPr>
          <w:rFonts w:ascii="Times New Roman" w:hAnsi="Times New Roman" w:cs="Calibri"/>
          <w:sz w:val="24"/>
          <w:szCs w:val="24"/>
        </w:rPr>
        <w:t>Preskúmanie oznámenia podaného podľa § 19 ods. 10 nie je rozhodovaním podľa zákona o správnom konaní, preto je potrebné doplniť túto skutočnosť do § 74 ods. 2 medzi prípady, na ktoré sa nevzťahuje zákon o správnom konaní.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 w:rsidR="00183B13">
        <w:rPr>
          <w:rFonts w:ascii="Times New Roman" w:hAnsi="Times New Roman" w:cs="Calibri"/>
          <w:sz w:val="24"/>
          <w:szCs w:val="24"/>
          <w:u w:val="single"/>
        </w:rPr>
        <w:t xml:space="preserve">K bodu </w:t>
      </w:r>
      <w:r w:rsidRPr="00CB0996" w:rsidR="00C92BD3">
        <w:rPr>
          <w:rFonts w:ascii="Times New Roman" w:hAnsi="Times New Roman" w:cs="Calibri"/>
          <w:sz w:val="24"/>
          <w:szCs w:val="24"/>
          <w:u w:val="single"/>
        </w:rPr>
        <w:t>7</w:t>
      </w:r>
      <w:r w:rsidRPr="00CB0996">
        <w:rPr>
          <w:rFonts w:ascii="Times New Roman" w:hAnsi="Times New Roman" w:cs="Calibri"/>
          <w:sz w:val="24"/>
          <w:szCs w:val="24"/>
          <w:u w:val="single"/>
        </w:rPr>
        <w:t>: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 w:rsidR="00FE32B0">
        <w:rPr>
          <w:rFonts w:ascii="Times New Roman" w:hAnsi="Times New Roman" w:cs="Calibri"/>
          <w:sz w:val="24"/>
          <w:szCs w:val="24"/>
        </w:rPr>
        <w:t>Ak prevádzkovateľovi zariadenia na zber bude za porušenie povinností v oblasti výkupu kovov uložená dvakrát pokuta podľa § 78 ods. 4, bude pri treťom porušení týchto povinností nasledovať zrušenie súhlasu oprávňujúceho prevádzkovateľa vykonávať zber kovových odpadov.</w:t>
      </w:r>
      <w:r w:rsidRPr="00CB0996" w:rsidR="000D7776">
        <w:rPr>
          <w:rFonts w:ascii="Times New Roman" w:hAnsi="Times New Roman" w:cs="Calibri"/>
          <w:sz w:val="24"/>
          <w:szCs w:val="24"/>
        </w:rPr>
        <w:t xml:space="preserve"> </w:t>
      </w:r>
    </w:p>
    <w:p w:rsidR="00B27567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8 a"/>
        </w:smartTagPr>
        <w:r w:rsidRPr="00CB0996" w:rsidR="00C92BD3">
          <w:rPr>
            <w:rFonts w:ascii="Times New Roman" w:hAnsi="Times New Roman" w:cs="Calibri"/>
            <w:sz w:val="24"/>
            <w:szCs w:val="24"/>
            <w:u w:val="single"/>
          </w:rPr>
          <w:t>8</w:t>
        </w:r>
        <w:r w:rsidRPr="00CB0996" w:rsidR="00183B13">
          <w:rPr>
            <w:rFonts w:ascii="Times New Roman" w:hAnsi="Times New Roman" w:cs="Calibri"/>
            <w:sz w:val="24"/>
            <w:szCs w:val="24"/>
            <w:u w:val="single"/>
          </w:rPr>
          <w:t xml:space="preserve"> a</w:t>
        </w:r>
      </w:smartTag>
      <w:r w:rsidRPr="00CB0996" w:rsidR="00183B13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CB0996" w:rsidR="00C92BD3">
        <w:rPr>
          <w:rFonts w:ascii="Times New Roman" w:hAnsi="Times New Roman" w:cs="Calibri"/>
          <w:sz w:val="24"/>
          <w:szCs w:val="24"/>
          <w:u w:val="single"/>
        </w:rPr>
        <w:t>9</w:t>
      </w:r>
      <w:r w:rsidRPr="00CB0996">
        <w:rPr>
          <w:rFonts w:ascii="Times New Roman" w:hAnsi="Times New Roman" w:cs="Calibri"/>
          <w:sz w:val="24"/>
          <w:szCs w:val="24"/>
          <w:u w:val="single"/>
        </w:rPr>
        <w:t>:</w:t>
      </w:r>
    </w:p>
    <w:p w:rsidR="00FE32B0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>V nadväznosti na nové povinnosti prevádzkovateľa zberne odpadov sa upravujú sankcie za ich porušenie.</w:t>
      </w:r>
      <w:r w:rsidRPr="00CB0996" w:rsidR="006D424B">
        <w:rPr>
          <w:rFonts w:ascii="Times New Roman" w:hAnsi="Times New Roman" w:cs="Calibri"/>
          <w:sz w:val="24"/>
          <w:szCs w:val="24"/>
        </w:rPr>
        <w:t xml:space="preserve"> Z dôvodu vysokej spoločenskej nebezpečnosti takéhoto konania sa navrhuje osobitná sadzba pokuty.</w:t>
      </w:r>
    </w:p>
    <w:p w:rsidR="000D7776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bodu 10:</w:t>
      </w:r>
    </w:p>
    <w:p w:rsidR="000D7776" w:rsidRPr="00CB0996" w:rsidP="002757AD">
      <w:pPr>
        <w:jc w:val="both"/>
        <w:rPr>
          <w:rFonts w:ascii="Times New Roman" w:hAnsi="Times New Roman" w:cs="Calibri"/>
          <w:sz w:val="24"/>
          <w:szCs w:val="24"/>
        </w:rPr>
      </w:pPr>
      <w:r w:rsidRPr="00CB0996">
        <w:rPr>
          <w:rFonts w:ascii="Times New Roman" w:hAnsi="Times New Roman" w:cs="Calibri"/>
          <w:sz w:val="24"/>
          <w:szCs w:val="24"/>
        </w:rPr>
        <w:t xml:space="preserve">Opätovne požiadať o vydanie nového rozhodnutia na vykonávanie zberu kovových odpadov bude môcť prevádzkovateľ, ktorému bolo takéto rozhodnutie zrušené z dôvodov ustanovených v </w:t>
      </w:r>
      <w:r w:rsidRPr="00CB0996" w:rsidR="006D424B">
        <w:rPr>
          <w:rFonts w:ascii="Times New Roman" w:hAnsi="Times New Roman" w:cs="Calibri"/>
          <w:sz w:val="24"/>
          <w:szCs w:val="24"/>
        </w:rPr>
        <w:t>§ 75 ods. 1 písm. b) bod 6.</w:t>
      </w:r>
    </w:p>
    <w:p w:rsidR="00183B13" w:rsidRPr="00CB0996" w:rsidP="002757AD">
      <w:pPr>
        <w:jc w:val="both"/>
        <w:rPr>
          <w:rFonts w:ascii="Times New Roman" w:hAnsi="Times New Roman" w:cs="Calibri"/>
          <w:sz w:val="24"/>
          <w:szCs w:val="24"/>
          <w:u w:val="single"/>
        </w:rPr>
      </w:pPr>
      <w:r w:rsidRPr="00CB0996">
        <w:rPr>
          <w:rFonts w:ascii="Times New Roman" w:hAnsi="Times New Roman" w:cs="Calibri"/>
          <w:sz w:val="24"/>
          <w:szCs w:val="24"/>
          <w:u w:val="single"/>
        </w:rPr>
        <w:t>K Čl. II:</w:t>
      </w:r>
    </w:p>
    <w:p w:rsidR="007C5BB3" w:rsidRPr="00CB0996" w:rsidP="00F61547">
      <w:pPr>
        <w:rPr>
          <w:rFonts w:ascii="Times New Roman" w:hAnsi="Times New Roman" w:cs="Calibri"/>
          <w:sz w:val="24"/>
          <w:szCs w:val="24"/>
        </w:rPr>
      </w:pPr>
      <w:r w:rsidRPr="00CB0996" w:rsidR="00183B13">
        <w:rPr>
          <w:rFonts w:ascii="Times New Roman" w:hAnsi="Times New Roman" w:cs="Calibri"/>
          <w:sz w:val="24"/>
          <w:szCs w:val="24"/>
        </w:rPr>
        <w:t xml:space="preserve">Účinnosť sa navrhuje </w:t>
      </w:r>
      <w:r w:rsidRPr="00CB0996" w:rsidR="006D424B">
        <w:rPr>
          <w:rFonts w:ascii="Times New Roman" w:hAnsi="Times New Roman" w:cs="Calibri"/>
          <w:sz w:val="24"/>
          <w:szCs w:val="24"/>
        </w:rPr>
        <w:t xml:space="preserve">so zohľadnením dĺžky legislatívneho procesu </w:t>
      </w:r>
      <w:r w:rsidRPr="00CB0996" w:rsidR="00183B13">
        <w:rPr>
          <w:rFonts w:ascii="Times New Roman" w:hAnsi="Times New Roman" w:cs="Calibri"/>
          <w:sz w:val="24"/>
          <w:szCs w:val="24"/>
        </w:rPr>
        <w:t>od 1.1.2009.</w:t>
      </w:r>
    </w:p>
    <w:p w:rsidR="0097062D" w:rsidRPr="00CB0996" w:rsidP="00F61547">
      <w:pPr>
        <w:rPr>
          <w:rFonts w:ascii="Times New Roman" w:hAnsi="Times New Roman" w:cs="Calibri"/>
          <w:sz w:val="24"/>
          <w:szCs w:val="24"/>
        </w:rPr>
      </w:pPr>
    </w:p>
    <w:p w:rsidR="0097062D" w:rsidRPr="000922FA" w:rsidP="006D424B">
      <w:pPr>
        <w:rPr>
          <w:rFonts w:ascii="Calibri" w:hAnsi="Calibri" w:cs="Calibri"/>
          <w:bCs/>
          <w:lang w:eastAsia="sk-SK"/>
        </w:rPr>
      </w:pPr>
      <w:r w:rsidRPr="000922FA">
        <w:rPr>
          <w:rFonts w:ascii="Times New Roman" w:hAnsi="Times New Roman" w:cs="Calibri"/>
          <w:sz w:val="24"/>
          <w:szCs w:val="24"/>
        </w:rPr>
        <w:br w:type="page"/>
      </w:r>
      <w:r w:rsidRPr="000922FA">
        <w:rPr>
          <w:rFonts w:ascii="Calibri" w:hAnsi="Calibri" w:cs="Calibri"/>
          <w:bCs/>
          <w:lang w:eastAsia="sk-SK"/>
        </w:rPr>
        <w:t>DOLOŽKA ZLUČITEĽNOSTI</w:t>
      </w:r>
    </w:p>
    <w:p w:rsidR="0097062D" w:rsidRPr="000922FA" w:rsidP="0097062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2FA">
        <w:rPr>
          <w:rFonts w:ascii="Times New Roman" w:hAnsi="Times New Roman" w:cs="Times New Roman"/>
          <w:b/>
          <w:bCs/>
          <w:sz w:val="24"/>
          <w:szCs w:val="24"/>
        </w:rPr>
        <w:t xml:space="preserve">návrhu právneho predpisu </w:t>
      </w:r>
    </w:p>
    <w:p w:rsidR="0097062D" w:rsidRPr="000922FA" w:rsidP="0097062D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922FA">
        <w:rPr>
          <w:rFonts w:ascii="Times New Roman" w:hAnsi="Times New Roman" w:cs="Times New Roman"/>
          <w:b/>
          <w:bCs/>
          <w:sz w:val="24"/>
          <w:szCs w:val="24"/>
        </w:rPr>
        <w:t>s právom Európskych spoločenstiev a s právom Európskej únie</w:t>
      </w:r>
    </w:p>
    <w:p w:rsidR="0097062D" w:rsidRPr="000922FA" w:rsidP="0097062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7062D" w:rsidRPr="000922FA" w:rsidP="0097062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2FA">
        <w:rPr>
          <w:rFonts w:ascii="Times New Roman" w:hAnsi="Times New Roman" w:cs="Times New Roman"/>
          <w:b/>
          <w:sz w:val="24"/>
          <w:szCs w:val="24"/>
        </w:rPr>
        <w:t>1.</w:t>
        <w:tab/>
      </w:r>
      <w:r w:rsidRPr="000922FA">
        <w:rPr>
          <w:rFonts w:ascii="Times New Roman" w:hAnsi="Times New Roman" w:cs="Times New Roman"/>
          <w:b/>
          <w:bCs/>
          <w:sz w:val="24"/>
          <w:szCs w:val="24"/>
        </w:rPr>
        <w:t>Predkladateľ návrhu zákona:</w:t>
      </w:r>
      <w:r w:rsidR="007826A0">
        <w:rPr>
          <w:rFonts w:ascii="Times New Roman" w:hAnsi="Times New Roman" w:cs="Times New Roman"/>
          <w:bCs/>
          <w:sz w:val="24"/>
          <w:szCs w:val="24"/>
        </w:rPr>
        <w:t xml:space="preserve"> poslanci</w:t>
      </w:r>
      <w:r w:rsidRPr="000922FA">
        <w:rPr>
          <w:rFonts w:ascii="Times New Roman" w:hAnsi="Times New Roman" w:cs="Times New Roman"/>
          <w:bCs/>
          <w:sz w:val="24"/>
          <w:szCs w:val="24"/>
        </w:rPr>
        <w:t xml:space="preserve"> Národnej rady Slovenskej republiky - </w:t>
      </w: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7C16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22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922FA">
        <w:rPr>
          <w:rFonts w:ascii="Times New Roman" w:hAnsi="Times New Roman" w:cs="Times New Roman"/>
          <w:sz w:val="24"/>
          <w:szCs w:val="24"/>
        </w:rPr>
        <w:t>Lea Grečková</w:t>
      </w:r>
      <w:r w:rsidR="007826A0">
        <w:rPr>
          <w:rFonts w:ascii="Times New Roman" w:hAnsi="Times New Roman" w:cs="Times New Roman"/>
          <w:sz w:val="24"/>
          <w:szCs w:val="24"/>
        </w:rPr>
        <w:t xml:space="preserve"> a Ján Babič</w:t>
      </w: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7062D" w:rsidRPr="000922FA" w:rsidP="0097062D">
      <w:pPr>
        <w:jc w:val="both"/>
        <w:rPr>
          <w:rFonts w:ascii="Times New Roman" w:hAnsi="Times New Roman" w:cs="Calibri"/>
        </w:rPr>
      </w:pPr>
      <w:r w:rsidRPr="000922FA">
        <w:rPr>
          <w:rFonts w:ascii="Times New Roman" w:hAnsi="Times New Roman" w:cs="Calibri"/>
          <w:b/>
        </w:rPr>
        <w:t>2</w:t>
      </w:r>
      <w:r w:rsidRPr="007826A0">
        <w:rPr>
          <w:rFonts w:ascii="Times New Roman" w:hAnsi="Times New Roman" w:cs="Calibri"/>
          <w:b/>
          <w:sz w:val="24"/>
          <w:szCs w:val="24"/>
        </w:rPr>
        <w:t>.</w:t>
      </w:r>
      <w:r w:rsidRPr="007826A0">
        <w:rPr>
          <w:rFonts w:ascii="Times New Roman" w:hAnsi="Times New Roman" w:cs="Calibri"/>
          <w:sz w:val="24"/>
          <w:szCs w:val="24"/>
        </w:rPr>
        <w:t xml:space="preserve"> </w:t>
      </w:r>
      <w:r w:rsidRPr="007826A0">
        <w:rPr>
          <w:rFonts w:ascii="Times New Roman" w:hAnsi="Times New Roman" w:cs="Calibri"/>
          <w:b/>
          <w:bCs/>
          <w:sz w:val="24"/>
          <w:szCs w:val="24"/>
        </w:rPr>
        <w:t xml:space="preserve">Názov návrhu zákona:  </w:t>
      </w:r>
      <w:r w:rsidRPr="007826A0">
        <w:rPr>
          <w:rFonts w:ascii="Times New Roman" w:hAnsi="Times New Roman" w:cs="Calibri"/>
          <w:bCs/>
          <w:sz w:val="24"/>
          <w:szCs w:val="24"/>
        </w:rPr>
        <w:t xml:space="preserve">návrh </w:t>
      </w:r>
      <w:r w:rsidRPr="007826A0">
        <w:rPr>
          <w:rFonts w:ascii="Times New Roman" w:hAnsi="Times New Roman" w:cs="Calibri"/>
          <w:sz w:val="24"/>
          <w:szCs w:val="24"/>
        </w:rPr>
        <w:t>zákona, ktorým sa mení a dopĺňa zákon č. 223/2001 Z.z. o odpadoch a o zmene a doplnení niektorých zákonov v znení neskorších predpisov</w:t>
      </w:r>
    </w:p>
    <w:p w:rsidR="0097062D" w:rsidRPr="000922FA" w:rsidP="0097062D">
      <w:pPr>
        <w:jc w:val="both"/>
        <w:rPr>
          <w:rFonts w:ascii="Times New Roman" w:hAnsi="Times New Roman" w:cs="Calibri"/>
        </w:rPr>
      </w:pP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2FA">
        <w:rPr>
          <w:rFonts w:ascii="Times New Roman" w:hAnsi="Times New Roman" w:cs="Times New Roman"/>
          <w:b/>
          <w:bCs/>
          <w:sz w:val="24"/>
          <w:szCs w:val="24"/>
        </w:rPr>
        <w:t>3.   Problematika návrhu zákona:</w:t>
      </w: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062D" w:rsidRPr="000922FA" w:rsidP="0097062D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922FA">
        <w:rPr>
          <w:rFonts w:ascii="Times New Roman" w:hAnsi="Times New Roman" w:cs="Times New Roman"/>
          <w:sz w:val="24"/>
          <w:szCs w:val="24"/>
        </w:rPr>
        <w:t>nie je explicitne upravená v práve Európskych spoločenstiev;</w:t>
      </w:r>
    </w:p>
    <w:p w:rsidR="0097062D" w:rsidRPr="000922FA" w:rsidP="0097062D">
      <w:pPr>
        <w:jc w:val="both"/>
        <w:rPr>
          <w:rFonts w:ascii="Times New Roman" w:hAnsi="Times New Roman" w:cs="Calibri"/>
        </w:rPr>
      </w:pPr>
    </w:p>
    <w:p w:rsidR="0097062D" w:rsidRPr="000922FA" w:rsidP="0097062D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922FA">
        <w:rPr>
          <w:rFonts w:ascii="Times New Roman" w:hAnsi="Times New Roman" w:cs="Times New Roman"/>
          <w:sz w:val="24"/>
          <w:szCs w:val="24"/>
        </w:rPr>
        <w:t xml:space="preserve">nie je explicitne upravená v práve Európskej únie; </w:t>
      </w:r>
    </w:p>
    <w:p w:rsidR="0097062D" w:rsidRPr="000922FA" w:rsidP="0097062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97062D" w:rsidRPr="000922FA" w:rsidP="0097062D">
      <w:pPr>
        <w:pStyle w:val="NormalWeb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922FA">
        <w:rPr>
          <w:rFonts w:ascii="Times New Roman" w:hAnsi="Times New Roman" w:cs="Times New Roman"/>
          <w:sz w:val="24"/>
          <w:szCs w:val="24"/>
        </w:rPr>
        <w:t>nie je explicitne obsiahnutá v judikatúre Súdneho dvora Európskych spoločenstiev alebo Súdu prvého stupňa Európskych spoločenstiev.</w:t>
      </w: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062D" w:rsidRPr="000922FA" w:rsidP="0097062D">
      <w:pPr>
        <w:pStyle w:val="NormalWeb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922FA" w:rsidRPr="000922FA" w:rsidP="000922FA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2FA">
        <w:rPr>
          <w:rFonts w:ascii="Times New Roman" w:hAnsi="Times New Roman" w:cs="Times New Roman"/>
          <w:b/>
          <w:bCs/>
          <w:sz w:val="24"/>
          <w:szCs w:val="24"/>
        </w:rPr>
        <w:t>Záväzky Slovenskej republiky vo vzťahu k Európskym spoločenstvám a Európskej únii</w:t>
      </w:r>
      <w:r w:rsidRPr="000922FA">
        <w:rPr>
          <w:rFonts w:ascii="Times New Roman" w:hAnsi="Times New Roman" w:cs="Times New Roman"/>
          <w:sz w:val="24"/>
          <w:szCs w:val="24"/>
        </w:rPr>
        <w:t>:</w:t>
      </w:r>
    </w:p>
    <w:p w:rsidR="000922FA" w:rsidRPr="000922FA" w:rsidP="000922FA">
      <w:pPr>
        <w:ind w:left="360"/>
        <w:jc w:val="both"/>
        <w:rPr>
          <w:rFonts w:ascii="Times New Roman" w:hAnsi="Times New Roman" w:cs="Calibri"/>
          <w:i/>
        </w:rPr>
      </w:pPr>
    </w:p>
    <w:p w:rsidR="000922FA" w:rsidRPr="007826A0" w:rsidP="000922FA">
      <w:pPr>
        <w:ind w:left="360"/>
        <w:jc w:val="both"/>
        <w:rPr>
          <w:rFonts w:ascii="Times New Roman" w:hAnsi="Times New Roman" w:cs="Calibri"/>
          <w:sz w:val="24"/>
          <w:szCs w:val="24"/>
        </w:rPr>
      </w:pPr>
      <w:r w:rsidRPr="007826A0">
        <w:rPr>
          <w:rFonts w:ascii="Times New Roman" w:hAnsi="Times New Roman" w:cs="Calibri"/>
          <w:sz w:val="24"/>
          <w:szCs w:val="24"/>
        </w:rPr>
        <w:t>bezpredmetné</w:t>
      </w:r>
    </w:p>
    <w:p w:rsidR="000922FA" w:rsidRPr="000922FA" w:rsidP="000922FA"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2FA" w:rsidRPr="000922FA" w:rsidP="000922FA">
      <w:pPr>
        <w:pStyle w:val="bodytextindent31"/>
        <w:numPr>
          <w:ilvl w:val="0"/>
          <w:numId w:val="5"/>
        </w:numPr>
        <w:tabs>
          <w:tab w:val="left" w:pos="426"/>
          <w:tab w:val="clear" w:pos="720"/>
        </w:tabs>
        <w:spacing w:before="0" w:beforeAutospacing="0" w:after="0" w:afterAutospacing="0"/>
        <w:ind w:left="426" w:hanging="426"/>
        <w:jc w:val="both"/>
        <w:rPr>
          <w:b/>
          <w:bCs/>
          <w:lang w:val="sk-SK"/>
        </w:rPr>
      </w:pPr>
      <w:r w:rsidRPr="000922FA">
        <w:rPr>
          <w:b/>
          <w:bCs/>
          <w:lang w:val="sk-SK"/>
        </w:rPr>
        <w:t xml:space="preserve">Stupeň zlučiteľnosti návrhu právneho predpisu s právom Európskych spoločenstiev alebo právom Európskej únie: </w:t>
      </w:r>
    </w:p>
    <w:p w:rsidR="000922FA" w:rsidRPr="000922FA" w:rsidP="000922FA">
      <w:pPr>
        <w:pStyle w:val="bodytextindent31"/>
        <w:tabs>
          <w:tab w:val="left" w:pos="426"/>
        </w:tabs>
        <w:spacing w:before="0" w:beforeAutospacing="0" w:after="0" w:afterAutospacing="0"/>
        <w:ind w:left="720"/>
        <w:jc w:val="both"/>
        <w:rPr>
          <w:b/>
          <w:bCs/>
          <w:lang w:val="sk-SK"/>
        </w:rPr>
      </w:pPr>
    </w:p>
    <w:p w:rsidR="000922FA" w:rsidRPr="007826A0" w:rsidP="000922FA">
      <w:pPr>
        <w:ind w:left="360"/>
        <w:jc w:val="both"/>
        <w:rPr>
          <w:rFonts w:ascii="Times New Roman" w:hAnsi="Times New Roman" w:cs="Calibri"/>
          <w:sz w:val="24"/>
          <w:szCs w:val="24"/>
        </w:rPr>
      </w:pPr>
      <w:r w:rsidRPr="000922FA">
        <w:rPr>
          <w:rFonts w:ascii="Times New Roman" w:hAnsi="Times New Roman" w:cs="Calibri"/>
        </w:rPr>
        <w:t xml:space="preserve"> </w:t>
      </w:r>
      <w:r w:rsidRPr="007826A0">
        <w:rPr>
          <w:rFonts w:ascii="Times New Roman" w:hAnsi="Times New Roman" w:cs="Calibri"/>
          <w:sz w:val="24"/>
          <w:szCs w:val="24"/>
        </w:rPr>
        <w:t>bezpredmetné</w:t>
      </w:r>
    </w:p>
    <w:p w:rsidR="000922FA" w:rsidRPr="000922FA" w:rsidP="000922FA">
      <w:pPr>
        <w:jc w:val="both"/>
        <w:rPr>
          <w:rFonts w:ascii="Times New Roman" w:hAnsi="Times New Roman" w:cs="Calibri"/>
        </w:rPr>
      </w:pPr>
    </w:p>
    <w:p w:rsidR="0097062D" w:rsidRPr="000922FA" w:rsidP="000922FA">
      <w:pPr>
        <w:pStyle w:val="NormalWeb"/>
        <w:numPr>
          <w:ilvl w:val="0"/>
          <w:numId w:val="5"/>
        </w:numPr>
        <w:tabs>
          <w:tab w:val="left" w:pos="426"/>
          <w:tab w:val="clear" w:pos="72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2FA">
        <w:rPr>
          <w:rFonts w:ascii="Times New Roman" w:hAnsi="Times New Roman" w:cs="Times New Roman"/>
          <w:b/>
          <w:bCs/>
          <w:sz w:val="24"/>
          <w:szCs w:val="24"/>
        </w:rPr>
        <w:t xml:space="preserve">Gestor a spolupracujúce rezorty: </w:t>
      </w:r>
    </w:p>
    <w:p w:rsidR="0097062D" w:rsidRPr="000922FA" w:rsidP="0097062D">
      <w:pPr>
        <w:pStyle w:val="NormalWeb"/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2FA" w:rsidRPr="007826A0" w:rsidP="000922FA">
      <w:pPr>
        <w:ind w:left="360"/>
        <w:jc w:val="both"/>
        <w:rPr>
          <w:rFonts w:ascii="Times New Roman" w:hAnsi="Times New Roman" w:cs="Calibri"/>
          <w:sz w:val="24"/>
          <w:szCs w:val="24"/>
        </w:rPr>
      </w:pPr>
      <w:r w:rsidR="007826A0">
        <w:rPr>
          <w:rFonts w:ascii="Times New Roman" w:hAnsi="Times New Roman" w:cs="Calibri"/>
          <w:sz w:val="24"/>
          <w:szCs w:val="24"/>
        </w:rPr>
        <w:t xml:space="preserve"> </w:t>
      </w:r>
      <w:r w:rsidRPr="007826A0">
        <w:rPr>
          <w:rFonts w:ascii="Times New Roman" w:hAnsi="Times New Roman" w:cs="Calibri"/>
          <w:sz w:val="24"/>
          <w:szCs w:val="24"/>
        </w:rPr>
        <w:t>bezpredmetné</w:t>
      </w:r>
    </w:p>
    <w:p w:rsidR="0097062D" w:rsidRPr="000922FA" w:rsidP="0097062D">
      <w:pPr>
        <w:rPr>
          <w:rFonts w:ascii="Times New Roman" w:hAnsi="Times New Roman" w:cs="Calibri"/>
        </w:rPr>
      </w:pPr>
    </w:p>
    <w:p w:rsidR="0097062D" w:rsidRPr="000922FA" w:rsidP="0097062D">
      <w:pPr>
        <w:rPr>
          <w:rFonts w:ascii="Times New Roman" w:hAnsi="Times New Roman" w:cs="Calibri"/>
        </w:rPr>
      </w:pPr>
    </w:p>
    <w:p w:rsidR="0097062D" w:rsidRPr="000922FA" w:rsidP="0097062D">
      <w:pPr>
        <w:spacing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0922FA">
        <w:rPr>
          <w:rFonts w:ascii="Times New Roman" w:hAnsi="Times New Roman" w:cs="Calibri"/>
        </w:rPr>
        <w:br w:type="page"/>
      </w:r>
      <w:r w:rsidRPr="000922FA">
        <w:rPr>
          <w:rFonts w:ascii="Times New Roman" w:hAnsi="Times New Roman" w:cs="Calibri"/>
          <w:b/>
          <w:sz w:val="24"/>
          <w:szCs w:val="24"/>
        </w:rPr>
        <w:t>DOLOŽKA</w:t>
      </w:r>
    </w:p>
    <w:p w:rsidR="0097062D" w:rsidRPr="000922FA" w:rsidP="000922FA">
      <w:pPr>
        <w:spacing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0922FA">
        <w:rPr>
          <w:rFonts w:ascii="Times New Roman" w:hAnsi="Times New Roman" w:cs="Calibri"/>
          <w:b/>
          <w:sz w:val="24"/>
          <w:szCs w:val="24"/>
        </w:rPr>
        <w:t>finančných, ekonomických, environmentálnych vplyvov, vplyvov na zamestnanosť a podnikateľské prostredie</w:t>
      </w:r>
    </w:p>
    <w:p w:rsidR="0097062D" w:rsidRPr="000922FA" w:rsidP="0097062D">
      <w:pPr>
        <w:spacing w:line="36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97062D" w:rsidRPr="000922FA" w:rsidP="0097062D">
      <w:pPr>
        <w:spacing w:line="360" w:lineRule="auto"/>
        <w:jc w:val="both"/>
        <w:rPr>
          <w:rFonts w:ascii="Times New Roman" w:hAnsi="Times New Roman" w:cs="Calibri"/>
          <w:b/>
          <w:sz w:val="24"/>
          <w:szCs w:val="24"/>
        </w:rPr>
      </w:pPr>
      <w:r w:rsidRPr="000922FA">
        <w:rPr>
          <w:rFonts w:ascii="Times New Roman" w:hAnsi="Times New Roman" w:cs="Calibri"/>
          <w:b/>
          <w:sz w:val="24"/>
          <w:szCs w:val="24"/>
        </w:rPr>
        <w:t>Prvá časť - vplyv na verejné financie:</w:t>
      </w:r>
    </w:p>
    <w:p w:rsidR="000922FA" w:rsidRPr="00571337" w:rsidP="00571337">
      <w:pPr>
        <w:spacing w:line="36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571337" w:rsidR="00571337">
        <w:rPr>
          <w:rFonts w:ascii="Times New Roman" w:hAnsi="Times New Roman" w:cs="Calibri"/>
          <w:sz w:val="24"/>
          <w:szCs w:val="24"/>
        </w:rPr>
        <w:t>Vplyv na verejné financie bude zanedbateľný.</w:t>
      </w:r>
    </w:p>
    <w:p w:rsidR="0097062D" w:rsidRPr="000922FA" w:rsidP="0097062D">
      <w:pPr>
        <w:spacing w:line="360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  <w:r w:rsidRPr="000922FA">
        <w:rPr>
          <w:rFonts w:ascii="Times New Roman" w:hAnsi="Times New Roman" w:cs="Calibri"/>
          <w:b/>
          <w:bCs/>
          <w:sz w:val="24"/>
          <w:szCs w:val="24"/>
        </w:rPr>
        <w:t xml:space="preserve">Druhá časť – odhad 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vplyvov </w:t>
      </w:r>
      <w:r w:rsidRPr="000922FA">
        <w:rPr>
          <w:rFonts w:ascii="Times New Roman" w:hAnsi="Times New Roman" w:cs="Calibri"/>
          <w:b/>
          <w:bCs/>
          <w:sz w:val="24"/>
          <w:szCs w:val="24"/>
        </w:rPr>
        <w:t xml:space="preserve"> na obyvateľov, hospodárenie podnikateľskej sféry a iných právnických osôb a fyzických osôb:</w:t>
      </w:r>
    </w:p>
    <w:p w:rsidR="0097062D" w:rsidRPr="000922FA" w:rsidP="0097062D">
      <w:pPr>
        <w:spacing w:line="360" w:lineRule="auto"/>
        <w:jc w:val="both"/>
        <w:rPr>
          <w:rFonts w:ascii="Times New Roman" w:hAnsi="Times New Roman" w:cs="Calibri"/>
          <w:sz w:val="24"/>
          <w:szCs w:val="24"/>
        </w:rPr>
      </w:pPr>
      <w:r w:rsidRPr="000922FA">
        <w:rPr>
          <w:rFonts w:ascii="Times New Roman" w:hAnsi="Times New Roman" w:cs="Calibri"/>
          <w:b/>
          <w:bCs/>
          <w:sz w:val="24"/>
          <w:szCs w:val="24"/>
        </w:rPr>
        <w:tab/>
      </w:r>
      <w:r w:rsidRPr="000922FA">
        <w:rPr>
          <w:rFonts w:ascii="Times New Roman" w:hAnsi="Times New Roman" w:cs="Calibri"/>
          <w:sz w:val="24"/>
          <w:szCs w:val="24"/>
        </w:rPr>
        <w:t>Predložený návrh zákona nepredpokladá negatívny vplyv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0922FA">
        <w:rPr>
          <w:rFonts w:ascii="Times New Roman" w:hAnsi="Times New Roman" w:cs="Calibri"/>
          <w:sz w:val="24"/>
          <w:szCs w:val="24"/>
        </w:rPr>
        <w:t>na obyvateľov, hospodárenie podnikateľskej sféry a iných právnických osôb a fyzických osôb.</w:t>
      </w:r>
    </w:p>
    <w:p w:rsidR="0097062D" w:rsidRPr="000922FA" w:rsidP="0097062D">
      <w:pPr>
        <w:spacing w:line="360" w:lineRule="auto"/>
        <w:rPr>
          <w:rFonts w:ascii="Times New Roman" w:hAnsi="Times New Roman" w:cs="Calibri"/>
          <w:b/>
          <w:bCs/>
          <w:sz w:val="24"/>
          <w:szCs w:val="24"/>
        </w:rPr>
      </w:pPr>
    </w:p>
    <w:p w:rsidR="0097062D" w:rsidRPr="000922FA" w:rsidP="0097062D">
      <w:pPr>
        <w:spacing w:line="360" w:lineRule="auto"/>
        <w:rPr>
          <w:rFonts w:ascii="Times New Roman" w:hAnsi="Times New Roman" w:cs="Calibri"/>
          <w:b/>
          <w:bCs/>
          <w:sz w:val="24"/>
          <w:szCs w:val="24"/>
        </w:rPr>
      </w:pPr>
      <w:r w:rsidRPr="000922FA">
        <w:rPr>
          <w:rFonts w:ascii="Times New Roman" w:hAnsi="Times New Roman" w:cs="Calibri"/>
          <w:b/>
          <w:bCs/>
          <w:sz w:val="24"/>
          <w:szCs w:val="24"/>
        </w:rPr>
        <w:t xml:space="preserve">Tretia časť – odhad 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vplyvov </w:t>
      </w:r>
      <w:r w:rsidRPr="000922FA">
        <w:rPr>
          <w:rFonts w:ascii="Times New Roman" w:hAnsi="Times New Roman" w:cs="Calibri"/>
          <w:b/>
          <w:bCs/>
          <w:sz w:val="24"/>
          <w:szCs w:val="24"/>
        </w:rPr>
        <w:t>na životné prostredie:</w:t>
      </w:r>
    </w:p>
    <w:p w:rsidR="0097062D" w:rsidRPr="000922FA" w:rsidP="0097062D">
      <w:pPr>
        <w:spacing w:line="36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0922FA">
        <w:rPr>
          <w:rFonts w:ascii="Times New Roman" w:hAnsi="Times New Roman" w:cs="Calibri"/>
          <w:sz w:val="24"/>
          <w:szCs w:val="24"/>
        </w:rPr>
        <w:t>Predložený návrh zákona predpokladá pozitívny vplyv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0922FA">
        <w:rPr>
          <w:rFonts w:ascii="Times New Roman" w:hAnsi="Times New Roman" w:cs="Calibri"/>
          <w:sz w:val="24"/>
          <w:szCs w:val="24"/>
        </w:rPr>
        <w:t>na životné prostredie na miestnej, regionálnej a na celoslovenskej úrovni.</w:t>
      </w:r>
    </w:p>
    <w:p w:rsidR="0097062D" w:rsidRPr="000922FA" w:rsidP="0097062D">
      <w:pPr>
        <w:spacing w:line="360" w:lineRule="auto"/>
        <w:rPr>
          <w:rFonts w:ascii="Times New Roman" w:hAnsi="Times New Roman" w:cs="Calibri"/>
          <w:b/>
          <w:bCs/>
          <w:sz w:val="24"/>
          <w:szCs w:val="24"/>
        </w:rPr>
      </w:pPr>
    </w:p>
    <w:p w:rsidR="0097062D" w:rsidRPr="000922FA" w:rsidP="0097062D">
      <w:pPr>
        <w:spacing w:line="360" w:lineRule="auto"/>
        <w:rPr>
          <w:rFonts w:ascii="Times New Roman" w:hAnsi="Times New Roman" w:cs="Calibri"/>
          <w:b/>
          <w:bCs/>
          <w:sz w:val="24"/>
          <w:szCs w:val="24"/>
        </w:rPr>
      </w:pPr>
      <w:r w:rsidRPr="000922FA">
        <w:rPr>
          <w:rFonts w:ascii="Times New Roman" w:hAnsi="Times New Roman" w:cs="Calibri"/>
          <w:b/>
          <w:bCs/>
          <w:sz w:val="24"/>
          <w:szCs w:val="24"/>
        </w:rPr>
        <w:t xml:space="preserve">Štvrtá časť – odhad 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vplyvov </w:t>
      </w:r>
      <w:r w:rsidRPr="000922FA">
        <w:rPr>
          <w:rFonts w:ascii="Times New Roman" w:hAnsi="Times New Roman" w:cs="Calibri"/>
          <w:b/>
          <w:bCs/>
          <w:sz w:val="24"/>
          <w:szCs w:val="24"/>
        </w:rPr>
        <w:t>na zamestnanosť:</w:t>
      </w:r>
    </w:p>
    <w:p w:rsidR="0097062D" w:rsidRPr="000922FA" w:rsidP="0097062D">
      <w:pPr>
        <w:spacing w:line="360" w:lineRule="auto"/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Pr="000922FA">
        <w:rPr>
          <w:rFonts w:ascii="Times New Roman" w:hAnsi="Times New Roman" w:cs="Calibri"/>
          <w:sz w:val="24"/>
          <w:szCs w:val="24"/>
        </w:rPr>
        <w:t>Predložený návrh zákona nepredpokladá vplyv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0922FA">
        <w:rPr>
          <w:rFonts w:ascii="Times New Roman" w:hAnsi="Times New Roman" w:cs="Calibri"/>
          <w:sz w:val="24"/>
          <w:szCs w:val="24"/>
        </w:rPr>
        <w:t>na zamestnanosť v SR.</w:t>
      </w:r>
    </w:p>
    <w:p w:rsidR="0097062D" w:rsidRPr="000922FA" w:rsidP="0097062D">
      <w:pPr>
        <w:spacing w:line="360" w:lineRule="auto"/>
        <w:rPr>
          <w:rFonts w:ascii="Times New Roman" w:hAnsi="Times New Roman" w:cs="Calibri"/>
          <w:sz w:val="24"/>
          <w:szCs w:val="24"/>
        </w:rPr>
      </w:pPr>
    </w:p>
    <w:p w:rsidR="0097062D" w:rsidRPr="000922FA" w:rsidP="0097062D">
      <w:pPr>
        <w:spacing w:line="360" w:lineRule="auto"/>
        <w:rPr>
          <w:rFonts w:ascii="Times New Roman" w:hAnsi="Times New Roman" w:cs="Calibri"/>
          <w:b/>
          <w:sz w:val="24"/>
          <w:szCs w:val="24"/>
        </w:rPr>
      </w:pPr>
      <w:r w:rsidRPr="000922FA">
        <w:rPr>
          <w:rFonts w:ascii="Times New Roman" w:hAnsi="Times New Roman" w:cs="Calibri"/>
          <w:b/>
          <w:sz w:val="24"/>
          <w:szCs w:val="24"/>
        </w:rPr>
        <w:t>Piata časť – analýza vplyvov na podnikateľské prostredie:</w:t>
      </w:r>
    </w:p>
    <w:p w:rsidR="0097062D" w:rsidRPr="000922FA" w:rsidP="0097062D">
      <w:pPr>
        <w:spacing w:line="360" w:lineRule="auto"/>
        <w:jc w:val="both"/>
        <w:rPr>
          <w:rFonts w:ascii="Times New Roman" w:hAnsi="Times New Roman" w:cs="Calibri"/>
          <w:sz w:val="24"/>
          <w:szCs w:val="24"/>
        </w:rPr>
      </w:pPr>
      <w:r w:rsidRPr="000922FA">
        <w:rPr>
          <w:rFonts w:ascii="Times New Roman" w:hAnsi="Times New Roman" w:cs="Calibri"/>
          <w:sz w:val="24"/>
          <w:szCs w:val="24"/>
        </w:rPr>
        <w:tab/>
        <w:t>Predložený návrh zákon nepredpokladá vplyv</w:t>
      </w:r>
      <w:r w:rsidRPr="000922FA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0922FA">
        <w:rPr>
          <w:rFonts w:ascii="Times New Roman" w:hAnsi="Times New Roman" w:cs="Calibri"/>
          <w:sz w:val="24"/>
          <w:szCs w:val="24"/>
        </w:rPr>
        <w:t>na podnikateľské prostredie.</w:t>
      </w:r>
    </w:p>
    <w:p w:rsidR="0097062D" w:rsidRPr="000922FA" w:rsidP="0097062D">
      <w:pPr>
        <w:pStyle w:val="Heading2"/>
        <w:jc w:val="center"/>
        <w:rPr>
          <w:bCs/>
          <w:u w:val="none"/>
          <w:lang w:eastAsia="sk-SK"/>
        </w:rPr>
      </w:pPr>
    </w:p>
    <w:p w:rsidR="0097062D" w:rsidRPr="000922FA" w:rsidP="0097062D">
      <w:pPr>
        <w:rPr>
          <w:rFonts w:ascii="Times New Roman" w:hAnsi="Times New Roman" w:cs="Calibri"/>
          <w:sz w:val="24"/>
          <w:szCs w:val="24"/>
        </w:rPr>
      </w:pPr>
    </w:p>
    <w:p w:rsidR="0097062D" w:rsidRPr="000922FA" w:rsidP="00F61547">
      <w:pPr>
        <w:rPr>
          <w:rFonts w:ascii="Times New Roman" w:hAnsi="Times New Roman" w:cs="Calibri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942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27C"/>
    <w:multiLevelType w:val="hybridMultilevel"/>
    <w:tmpl w:val="D27678BA"/>
    <w:lvl w:ilvl="0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  <w:rtl w:val="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6A1FEE"/>
    <w:multiLevelType w:val="hybridMultilevel"/>
    <w:tmpl w:val="4EA6A5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21A8D"/>
    <w:multiLevelType w:val="hybridMultilevel"/>
    <w:tmpl w:val="2A707974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  <w:rtl w:val="0"/>
      </w:rPr>
    </w:lvl>
  </w:abstractNum>
  <w:abstractNum w:abstractNumId="3">
    <w:nsid w:val="5C097C46"/>
    <w:multiLevelType w:val="hybridMultilevel"/>
    <w:tmpl w:val="DA6A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B2DB0"/>
    <w:multiLevelType w:val="hybridMultilevel"/>
    <w:tmpl w:val="A948D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E019F"/>
    <w:multiLevelType w:val="hybridMultilevel"/>
    <w:tmpl w:val="6344B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0C51"/>
    <w:rsid w:val="00051FEF"/>
    <w:rsid w:val="000922FA"/>
    <w:rsid w:val="000969EF"/>
    <w:rsid w:val="000D7776"/>
    <w:rsid w:val="00183B13"/>
    <w:rsid w:val="001E6939"/>
    <w:rsid w:val="002757AD"/>
    <w:rsid w:val="002A061E"/>
    <w:rsid w:val="002A71BF"/>
    <w:rsid w:val="002E0712"/>
    <w:rsid w:val="003A1E0E"/>
    <w:rsid w:val="003B4A21"/>
    <w:rsid w:val="003C3204"/>
    <w:rsid w:val="003F3464"/>
    <w:rsid w:val="00415FEA"/>
    <w:rsid w:val="004A2E91"/>
    <w:rsid w:val="00511511"/>
    <w:rsid w:val="00571337"/>
    <w:rsid w:val="00664975"/>
    <w:rsid w:val="006C65CA"/>
    <w:rsid w:val="006D424B"/>
    <w:rsid w:val="007826A0"/>
    <w:rsid w:val="007B491B"/>
    <w:rsid w:val="007C136B"/>
    <w:rsid w:val="007C165C"/>
    <w:rsid w:val="007C5BB3"/>
    <w:rsid w:val="007E5BD8"/>
    <w:rsid w:val="00846A82"/>
    <w:rsid w:val="0094276A"/>
    <w:rsid w:val="0097062D"/>
    <w:rsid w:val="00A12673"/>
    <w:rsid w:val="00A22C05"/>
    <w:rsid w:val="00AF4B70"/>
    <w:rsid w:val="00B27567"/>
    <w:rsid w:val="00B45264"/>
    <w:rsid w:val="00B66B91"/>
    <w:rsid w:val="00BE46C9"/>
    <w:rsid w:val="00BF5997"/>
    <w:rsid w:val="00C24C5D"/>
    <w:rsid w:val="00C85E04"/>
    <w:rsid w:val="00C92BD3"/>
    <w:rsid w:val="00CB0996"/>
    <w:rsid w:val="00D0639F"/>
    <w:rsid w:val="00D94237"/>
    <w:rsid w:val="00D95ED9"/>
    <w:rsid w:val="00DC3BDD"/>
    <w:rsid w:val="00E54104"/>
    <w:rsid w:val="00E77942"/>
    <w:rsid w:val="00F067FF"/>
    <w:rsid w:val="00F37EE5"/>
    <w:rsid w:val="00F61547"/>
    <w:rsid w:val="00FE32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9ED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paragraph" w:styleId="Heading1">
    <w:name w:val="heading 1"/>
    <w:basedOn w:val="Normal"/>
    <w:next w:val="Normal"/>
    <w:link w:val="CharChar6"/>
    <w:uiPriority w:val="9"/>
    <w:qFormat/>
    <w:rsid w:val="005429ED"/>
    <w:pPr>
      <w:keepNext/>
      <w:keepLines/>
      <w:spacing w:before="480" w:after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CharChar5"/>
    <w:qFormat/>
    <w:rsid w:val="0097062D"/>
    <w:pPr>
      <w:keepNext/>
      <w:spacing w:after="0" w:line="240" w:lineRule="auto"/>
      <w:jc w:val="left"/>
      <w:outlineLvl w:val="1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CharChar6">
    <w:name w:val="Char Char6"/>
    <w:basedOn w:val="DefaultParagraphFont"/>
    <w:link w:val="Heading1"/>
    <w:uiPriority w:val="9"/>
    <w:rsid w:val="005429ED"/>
    <w:rPr>
      <w:rFonts w:ascii="Cambria" w:hAnsi="Cambria" w:cs="Times New Roman"/>
      <w:b/>
      <w:bCs/>
      <w:color w:val="365F91"/>
      <w:sz w:val="28"/>
      <w:szCs w:val="28"/>
      <w:rtl w:val="0"/>
    </w:rPr>
  </w:style>
  <w:style w:type="paragraph" w:customStyle="1" w:styleId="Bezriadkovania">
    <w:name w:val="Bez riadkovania"/>
    <w:link w:val="BezriadkovaniaChar"/>
    <w:uiPriority w:val="1"/>
    <w:qFormat/>
    <w:rsid w:val="005429E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customStyle="1" w:styleId="BezriadkovaniaChar">
    <w:name w:val="Bez riadkovania Char"/>
    <w:basedOn w:val="DefaultParagraphFont"/>
    <w:link w:val="Bezriadkovania"/>
    <w:uiPriority w:val="1"/>
    <w:rsid w:val="005429ED"/>
    <w:rPr>
      <w:sz w:val="22"/>
      <w:szCs w:val="22"/>
      <w:rtl w:val="0"/>
      <w:lang w:val="sk-SK" w:bidi="ar-SA"/>
    </w:rPr>
  </w:style>
  <w:style w:type="paragraph" w:customStyle="1" w:styleId="tl1">
    <w:name w:val="Štýl1"/>
    <w:basedOn w:val="Bezriadkovania"/>
    <w:link w:val="tl1Char"/>
    <w:qFormat/>
    <w:rsid w:val="005429ED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l1Char">
    <w:name w:val="Štýl1 Char"/>
    <w:basedOn w:val="BezriadkovaniaChar"/>
    <w:link w:val="tl1"/>
    <w:rsid w:val="005429ED"/>
    <w:rPr>
      <w:rFonts w:ascii="Times New Roman" w:hAnsi="Times New Roman" w:cs="Times New Roman"/>
      <w:sz w:val="24"/>
      <w:szCs w:val="24"/>
    </w:rPr>
  </w:style>
  <w:style w:type="paragraph" w:customStyle="1" w:styleId="Odsekzoznamu">
    <w:name w:val="Odsek zoznamu"/>
    <w:basedOn w:val="Normal"/>
    <w:uiPriority w:val="34"/>
    <w:qFormat/>
    <w:rsid w:val="006C65CA"/>
    <w:pPr>
      <w:ind w:left="720"/>
      <w:contextualSpacing/>
      <w:jc w:val="left"/>
    </w:pPr>
  </w:style>
  <w:style w:type="paragraph" w:styleId="Header">
    <w:name w:val="header"/>
    <w:basedOn w:val="Normal"/>
    <w:link w:val="CharChar4"/>
    <w:uiPriority w:val="99"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CharChar4">
    <w:name w:val="Char Char4"/>
    <w:basedOn w:val="DefaultParagraphFont"/>
    <w:link w:val="Header"/>
    <w:uiPriority w:val="99"/>
    <w:rsid w:val="007B491B"/>
  </w:style>
  <w:style w:type="paragraph" w:styleId="Footer">
    <w:name w:val="footer"/>
    <w:basedOn w:val="Normal"/>
    <w:link w:val="CharChar3"/>
    <w:uiPriority w:val="99"/>
    <w:rsid w:val="007B49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CharChar3">
    <w:name w:val="Char Char3"/>
    <w:basedOn w:val="DefaultParagraphFont"/>
    <w:link w:val="Footer"/>
    <w:uiPriority w:val="99"/>
    <w:semiHidden/>
    <w:rsid w:val="007B491B"/>
  </w:style>
  <w:style w:type="paragraph" w:styleId="BalloonText">
    <w:name w:val="Balloon Text"/>
    <w:basedOn w:val="Normal"/>
    <w:link w:val="CharChar2"/>
    <w:uiPriority w:val="99"/>
    <w:rsid w:val="007B491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link w:val="BalloonText"/>
    <w:uiPriority w:val="99"/>
    <w:semiHidden/>
    <w:rsid w:val="007B491B"/>
    <w:rPr>
      <w:rFonts w:ascii="Tahoma" w:hAnsi="Tahoma" w:cs="Tahoma"/>
      <w:sz w:val="16"/>
      <w:szCs w:val="16"/>
      <w:rtl w:val="0"/>
    </w:rPr>
  </w:style>
  <w:style w:type="paragraph" w:styleId="Title">
    <w:name w:val="Title"/>
    <w:basedOn w:val="Normal"/>
    <w:link w:val="CharChar1"/>
    <w:qFormat/>
    <w:rsid w:val="00A12673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basedOn w:val="DefaultParagraphFont"/>
    <w:link w:val="Title"/>
    <w:rsid w:val="00A12673"/>
    <w:rPr>
      <w:rFonts w:ascii="Times New Roman" w:hAnsi="Times New Roman" w:cs="Times New Roman"/>
      <w:sz w:val="24"/>
      <w:szCs w:val="24"/>
      <w:rtl w:val="0"/>
    </w:rPr>
  </w:style>
  <w:style w:type="character" w:customStyle="1" w:styleId="CharChar5">
    <w:name w:val="Char Char5"/>
    <w:basedOn w:val="DefaultParagraphFont"/>
    <w:link w:val="Heading2"/>
    <w:rsid w:val="0097062D"/>
    <w:rPr>
      <w:rFonts w:ascii="Times New Roman" w:hAnsi="Times New Roman" w:cs="Times New Roman"/>
      <w:b/>
      <w:sz w:val="24"/>
      <w:szCs w:val="24"/>
      <w:u w:val="single"/>
      <w:rtl w:val="0"/>
    </w:rPr>
  </w:style>
  <w:style w:type="paragraph" w:styleId="NormalWeb">
    <w:name w:val="Normal (Web)"/>
    <w:basedOn w:val="Normal"/>
    <w:rsid w:val="0097062D"/>
    <w:pPr>
      <w:spacing w:before="100" w:beforeAutospacing="1" w:after="100" w:afterAutospacing="1" w:line="240" w:lineRule="auto"/>
      <w:jc w:val="left"/>
    </w:pPr>
    <w:rPr>
      <w:rFonts w:ascii="Verdana" w:hAnsi="Verdana" w:cs="Verdana"/>
      <w:sz w:val="15"/>
      <w:szCs w:val="15"/>
    </w:rPr>
  </w:style>
  <w:style w:type="paragraph" w:customStyle="1" w:styleId="bodytextindent31">
    <w:name w:val="bodytextindent31"/>
    <w:basedOn w:val="Normal"/>
    <w:rsid w:val="0097062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cs-CZ"/>
    </w:rPr>
  </w:style>
  <w:style w:type="paragraph" w:styleId="BodyText">
    <w:name w:val="Body Text"/>
    <w:basedOn w:val="Normal"/>
    <w:link w:val="CharChar"/>
    <w:rsid w:val="007C136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link w:val="BodyText"/>
    <w:rsid w:val="007C136B"/>
    <w:rPr>
      <w:rFonts w:ascii="Times New Roman" w:hAnsi="Times New Roman" w:cs="Times New Roman"/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8</Pages>
  <Words>2029</Words>
  <Characters>11567</Characters>
  <Application>Microsoft Office Word</Application>
  <DocSecurity>0</DocSecurity>
  <Lines>0</Lines>
  <Paragraphs>0</Paragraphs>
  <ScaleCrop>false</ScaleCrop>
  <Company>TOSHIBA</Company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 S L O V E NS K E J   R E P U B L I K Y</dc:title>
  <dc:creator>gasparikova</dc:creator>
  <cp:lastModifiedBy>gaspjarm</cp:lastModifiedBy>
  <cp:revision>5</cp:revision>
  <cp:lastPrinted>2008-08-05T13:58:00Z</cp:lastPrinted>
  <dcterms:created xsi:type="dcterms:W3CDTF">2008-08-21T11:50:00Z</dcterms:created>
  <dcterms:modified xsi:type="dcterms:W3CDTF">2008-08-22T13:41:00Z</dcterms:modified>
</cp:coreProperties>
</file>