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4754" w:rsidRPr="00EC193B" w:rsidP="00284754">
      <w:pPr>
        <w:pStyle w:val="BodyText"/>
        <w:jc w:val="center"/>
        <w:rPr>
          <w:rFonts w:ascii="Times New Roman" w:hAnsi="Times New Roman" w:cs="Times New Roman"/>
          <w:b/>
          <w:bCs/>
          <w:iCs/>
          <w:sz w:val="32"/>
          <w:szCs w:val="32"/>
        </w:rPr>
      </w:pPr>
      <w:r w:rsidRPr="00EC193B">
        <w:rPr>
          <w:rFonts w:ascii="Times New Roman" w:hAnsi="Times New Roman" w:cs="Times New Roman"/>
          <w:b/>
          <w:bCs/>
          <w:iCs/>
          <w:sz w:val="32"/>
          <w:szCs w:val="32"/>
        </w:rPr>
        <w:t>NÁRODNÁ RADA SLOVENSKEJ REPUBLIKY</w:t>
      </w:r>
    </w:p>
    <w:p w:rsidR="00284754" w:rsidRPr="00EC193B" w:rsidP="00284754">
      <w:pPr>
        <w:pStyle w:val="BodyText"/>
        <w:pBdr>
          <w:bottom w:val="single" w:sz="4" w:space="1" w:color="auto"/>
        </w:pBdr>
        <w:jc w:val="center"/>
        <w:rPr>
          <w:rFonts w:ascii="Times New Roman" w:hAnsi="Times New Roman" w:cs="Times New Roman"/>
          <w:b/>
          <w:bCs/>
          <w:iCs/>
        </w:rPr>
      </w:pPr>
      <w:r>
        <w:rPr>
          <w:rFonts w:ascii="Times New Roman" w:hAnsi="Times New Roman" w:cs="Times New Roman"/>
          <w:b/>
          <w:bCs/>
          <w:iCs/>
        </w:rPr>
        <w:t>IV. volebné obdobie</w:t>
      </w:r>
    </w:p>
    <w:p w:rsidR="00284754" w:rsidRPr="00EC193B" w:rsidP="00284754">
      <w:pPr>
        <w:pStyle w:val="BodyText"/>
        <w:rPr>
          <w:rFonts w:ascii="Times New Roman" w:hAnsi="Times New Roman" w:cs="Times New Roman"/>
          <w:bCs/>
          <w:iCs/>
        </w:rPr>
      </w:pPr>
    </w:p>
    <w:p w:rsidR="00284754" w:rsidRPr="00EC193B" w:rsidP="00284754">
      <w:pPr>
        <w:pStyle w:val="BodyText"/>
        <w:jc w:val="center"/>
        <w:rPr>
          <w:rFonts w:ascii="Times New Roman" w:hAnsi="Times New Roman" w:cs="Times New Roman"/>
          <w:bCs/>
          <w:iCs/>
        </w:rPr>
      </w:pPr>
      <w:r>
        <w:rPr>
          <w:rFonts w:ascii="Times New Roman" w:hAnsi="Times New Roman" w:cs="Times New Roman"/>
          <w:bCs/>
          <w:iCs/>
        </w:rPr>
        <w:t>(Návrh)</w:t>
      </w:r>
    </w:p>
    <w:p w:rsidR="00284754" w:rsidRPr="00EC193B" w:rsidP="00284754">
      <w:pPr>
        <w:pStyle w:val="BodyText"/>
        <w:jc w:val="center"/>
        <w:rPr>
          <w:rFonts w:ascii="Times New Roman" w:hAnsi="Times New Roman" w:cs="Times New Roman"/>
          <w:bCs/>
          <w:iCs/>
        </w:rPr>
      </w:pPr>
    </w:p>
    <w:p w:rsidR="00284754" w:rsidRPr="00EC193B" w:rsidP="00284754">
      <w:pPr>
        <w:pStyle w:val="BodyText"/>
        <w:jc w:val="center"/>
        <w:rPr>
          <w:rFonts w:ascii="Times New Roman" w:hAnsi="Times New Roman" w:cs="Times New Roman"/>
          <w:bCs/>
          <w:iCs/>
        </w:rPr>
      </w:pPr>
    </w:p>
    <w:p w:rsidR="00284754" w:rsidRPr="00EC193B" w:rsidP="00284754">
      <w:pPr>
        <w:pStyle w:val="BodyText"/>
        <w:rPr>
          <w:rFonts w:ascii="Times New Roman" w:hAnsi="Times New Roman" w:cs="Times New Roman"/>
          <w:bCs/>
          <w:iCs/>
        </w:rPr>
      </w:pPr>
    </w:p>
    <w:p w:rsidR="00284754" w:rsidP="00284754">
      <w:pPr>
        <w:pStyle w:val="BodyText"/>
        <w:jc w:val="center"/>
        <w:rPr>
          <w:rFonts w:ascii="Times New Roman" w:hAnsi="Times New Roman" w:cs="Times New Roman"/>
          <w:b/>
          <w:bCs/>
          <w:i/>
          <w:iCs/>
          <w:sz w:val="36"/>
        </w:rPr>
      </w:pPr>
    </w:p>
    <w:p w:rsidR="00284754" w:rsidP="00284754">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ZÁKON</w:t>
      </w:r>
    </w:p>
    <w:p w:rsidR="00284754" w:rsidRPr="00BF357F" w:rsidP="00284754">
      <w:pPr>
        <w:pStyle w:val="BodyText"/>
        <w:jc w:val="center"/>
        <w:rPr>
          <w:rFonts w:ascii="Times New Roman" w:hAnsi="Times New Roman" w:cs="Times New Roman"/>
          <w:b/>
          <w:bCs/>
          <w:iCs/>
          <w:sz w:val="28"/>
          <w:szCs w:val="28"/>
        </w:rPr>
      </w:pPr>
    </w:p>
    <w:p w:rsidR="00284754" w:rsidRPr="00BF357F" w:rsidP="00284754">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 ........... 200</w:t>
      </w:r>
      <w:r w:rsidR="00390258">
        <w:rPr>
          <w:rFonts w:ascii="Times New Roman" w:hAnsi="Times New Roman" w:cs="Times New Roman"/>
          <w:b/>
          <w:bCs/>
          <w:iCs/>
          <w:sz w:val="28"/>
          <w:szCs w:val="28"/>
        </w:rPr>
        <w:t>8</w:t>
      </w:r>
      <w:r w:rsidRPr="00BF357F">
        <w:rPr>
          <w:rFonts w:ascii="Times New Roman" w:hAnsi="Times New Roman" w:cs="Times New Roman"/>
          <w:b/>
          <w:bCs/>
          <w:iCs/>
          <w:sz w:val="28"/>
          <w:szCs w:val="28"/>
        </w:rPr>
        <w:t>,</w:t>
      </w:r>
    </w:p>
    <w:p w:rsidR="00284754" w:rsidRPr="00BF357F" w:rsidP="00284754">
      <w:pPr>
        <w:pStyle w:val="BodyText"/>
        <w:jc w:val="center"/>
        <w:rPr>
          <w:rFonts w:ascii="Times New Roman" w:hAnsi="Times New Roman" w:cs="Times New Roman"/>
          <w:b/>
          <w:bCs/>
          <w:iCs/>
          <w:sz w:val="28"/>
          <w:szCs w:val="28"/>
        </w:rPr>
      </w:pPr>
    </w:p>
    <w:p w:rsidR="00284754" w:rsidRPr="00BF357F" w:rsidP="00284754">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 xml:space="preserve">ktorým sa mení a dopĺňa zákon č. </w:t>
      </w:r>
      <w:r w:rsidR="00390258">
        <w:rPr>
          <w:rFonts w:ascii="Times New Roman" w:hAnsi="Times New Roman" w:cs="Times New Roman"/>
          <w:b/>
          <w:bCs/>
          <w:iCs/>
          <w:sz w:val="28"/>
          <w:szCs w:val="28"/>
        </w:rPr>
        <w:t>461</w:t>
      </w:r>
      <w:r w:rsidRPr="00BF357F">
        <w:rPr>
          <w:rFonts w:ascii="Times New Roman" w:hAnsi="Times New Roman" w:cs="Times New Roman"/>
          <w:b/>
          <w:bCs/>
          <w:iCs/>
          <w:sz w:val="28"/>
          <w:szCs w:val="28"/>
        </w:rPr>
        <w:t>/</w:t>
      </w:r>
      <w:r>
        <w:rPr>
          <w:rFonts w:ascii="Times New Roman" w:hAnsi="Times New Roman" w:cs="Times New Roman"/>
          <w:b/>
          <w:bCs/>
          <w:iCs/>
          <w:sz w:val="28"/>
          <w:szCs w:val="28"/>
        </w:rPr>
        <w:t>200</w:t>
      </w:r>
      <w:r w:rsidR="00390258">
        <w:rPr>
          <w:rFonts w:ascii="Times New Roman" w:hAnsi="Times New Roman" w:cs="Times New Roman"/>
          <w:b/>
          <w:bCs/>
          <w:iCs/>
          <w:sz w:val="28"/>
          <w:szCs w:val="28"/>
        </w:rPr>
        <w:t>3</w:t>
      </w:r>
      <w:r w:rsidRPr="00BF357F">
        <w:rPr>
          <w:rFonts w:ascii="Times New Roman" w:hAnsi="Times New Roman" w:cs="Times New Roman"/>
          <w:b/>
          <w:bCs/>
          <w:iCs/>
          <w:sz w:val="28"/>
          <w:szCs w:val="28"/>
        </w:rPr>
        <w:t xml:space="preserve"> Z. z. </w:t>
      </w:r>
      <w:r>
        <w:rPr>
          <w:rFonts w:ascii="Times New Roman" w:hAnsi="Times New Roman" w:cs="Times New Roman"/>
          <w:b/>
          <w:bCs/>
          <w:iCs/>
          <w:sz w:val="28"/>
          <w:szCs w:val="28"/>
        </w:rPr>
        <w:t>o sociálnom poistení</w:t>
      </w:r>
      <w:r w:rsidRPr="00BF357F">
        <w:rPr>
          <w:rFonts w:ascii="Times New Roman" w:hAnsi="Times New Roman" w:cs="Times New Roman"/>
          <w:b/>
          <w:bCs/>
          <w:iCs/>
          <w:sz w:val="28"/>
          <w:szCs w:val="28"/>
        </w:rPr>
        <w:t xml:space="preserve"> </w:t>
      </w:r>
      <w:r w:rsidR="00390258">
        <w:rPr>
          <w:rFonts w:ascii="Times New Roman" w:hAnsi="Times New Roman" w:cs="Times New Roman"/>
          <w:b/>
          <w:bCs/>
          <w:iCs/>
          <w:sz w:val="28"/>
          <w:szCs w:val="28"/>
        </w:rPr>
        <w:t>v znení neskorších predpisov</w:t>
      </w:r>
    </w:p>
    <w:p w:rsidR="00284754" w:rsidP="00284754">
      <w:pPr>
        <w:pStyle w:val="BodyText"/>
        <w:ind w:left="374" w:hanging="374"/>
        <w:rPr>
          <w:rFonts w:ascii="Times New Roman" w:hAnsi="Times New Roman" w:cs="Times New Roman"/>
        </w:rPr>
      </w:pPr>
    </w:p>
    <w:p w:rsidR="00284754" w:rsidP="00284754">
      <w:pPr>
        <w:pStyle w:val="BodyText"/>
        <w:ind w:left="374" w:hanging="374"/>
        <w:rPr>
          <w:rFonts w:ascii="Times New Roman" w:hAnsi="Times New Roman" w:cs="Times New Roman"/>
        </w:rPr>
      </w:pPr>
    </w:p>
    <w:p w:rsidR="00390258" w:rsidRPr="00390258" w:rsidP="00390258">
      <w:pPr>
        <w:autoSpaceDE/>
        <w:autoSpaceDN/>
        <w:jc w:val="center"/>
        <w:rPr>
          <w:rFonts w:ascii="Times New Roman" w:hAnsi="Times New Roman" w:cs="Times New Roman"/>
          <w:b/>
          <w:bCs/>
          <w:sz w:val="28"/>
          <w:szCs w:val="28"/>
        </w:rPr>
      </w:pPr>
    </w:p>
    <w:p w:rsidR="00390258" w:rsidRPr="00390258" w:rsidP="00390258">
      <w:pPr>
        <w:autoSpaceDE/>
        <w:autoSpaceDN/>
        <w:jc w:val="center"/>
        <w:rPr>
          <w:rFonts w:ascii="Times New Roman" w:hAnsi="Times New Roman" w:cs="Times New Roman"/>
          <w:sz w:val="28"/>
          <w:szCs w:val="28"/>
        </w:rPr>
      </w:pPr>
      <w:r w:rsidRPr="00390258">
        <w:rPr>
          <w:rFonts w:ascii="Times New Roman" w:hAnsi="Times New Roman" w:cs="Times New Roman"/>
          <w:sz w:val="28"/>
          <w:szCs w:val="28"/>
        </w:rPr>
        <w:t>Národná rada Slovenskej republiky sa uzniesla na tomto zákon</w:t>
      </w:r>
      <w:r w:rsidRPr="00390258">
        <w:rPr>
          <w:rFonts w:ascii="Times New Roman" w:hAnsi="Times New Roman" w:cs="Times New Roman"/>
          <w:sz w:val="28"/>
          <w:szCs w:val="28"/>
        </w:rPr>
        <w:t>e:</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jc w:val="center"/>
        <w:rPr>
          <w:rFonts w:ascii="Times New Roman" w:hAnsi="Times New Roman" w:cs="Times New Roman"/>
          <w:b/>
          <w:bCs/>
          <w:sz w:val="28"/>
          <w:szCs w:val="28"/>
        </w:rPr>
      </w:pPr>
      <w:r w:rsidRPr="00390258">
        <w:rPr>
          <w:rFonts w:ascii="Times New Roman" w:hAnsi="Times New Roman" w:cs="Times New Roman"/>
          <w:b/>
          <w:bCs/>
          <w:sz w:val="28"/>
          <w:szCs w:val="28"/>
        </w:rPr>
        <w:t>Čl. I</w:t>
      </w:r>
    </w:p>
    <w:p w:rsidR="00390258" w:rsidRPr="00390258" w:rsidP="00390258">
      <w:pPr>
        <w:autoSpaceDE/>
        <w:autoSpaceDN/>
        <w:jc w:val="center"/>
        <w:rPr>
          <w:rFonts w:ascii="Times New Roman" w:hAnsi="Times New Roman" w:cs="Times New Roman"/>
          <w:b/>
          <w:bCs/>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Zákon c. 461/2003 Z. z. o sociálnom poistení v znení zákona c. 551/2003 Z. z., zákona c. 600/2003 Z. z., zákona c. 5/2004 Z. z., zákona c. 43/2004 Z. z., zákona c. 186/2004 Z. z., zákona c. 365/2004 Z. z., zákona c. 391/2004 Z. z., zákona c. 439</w:t>
      </w:r>
      <w:r w:rsidRPr="00390258">
        <w:rPr>
          <w:rFonts w:ascii="Times New Roman" w:hAnsi="Times New Roman" w:cs="Times New Roman"/>
          <w:sz w:val="28"/>
          <w:szCs w:val="28"/>
        </w:rPr>
        <w:t>/2004 Z. z., zákona c. 523/2004 Z. z., zákona c. 721/2004 Z. z., zákona c. 82/2005 Z. z., zákona c. 244/2005 Z. z., zákona c. 351/2005 Z. z., zákona c. 534/2005 Z. z., zákona c. 584/2005 Z. z., zákona c. 310/2006 Z. z., nálezu Ústavného súdu Slovenskej republiky c. 460/2006 Z. z., zákona c. 529/2006 Z. z., nálezu Ústavného súdu Slovenskej republiky c. 566/2006 Z. z., zákona c. 592/2006 Z. z., zákona c. 677/2006 Z. z., zákona c. 274/2007 Z. z., zákona c. 519/2007 Z. z., zákona c. 555/2007 Z. z. a zákona c. 6</w:t>
      </w:r>
      <w:r w:rsidRPr="00390258">
        <w:rPr>
          <w:rFonts w:ascii="Times New Roman" w:hAnsi="Times New Roman" w:cs="Times New Roman"/>
          <w:sz w:val="28"/>
          <w:szCs w:val="28"/>
        </w:rPr>
        <w:t>59/2007 Z. z. sa mení takto:</w:t>
      </w:r>
    </w:p>
    <w:p w:rsidR="00390258" w:rsidRPr="00390258" w:rsidP="00390258">
      <w:pPr>
        <w:autoSpaceDE/>
        <w:autoSpaceDN/>
        <w:jc w:val="both"/>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1. V § 147 ods. 2 sa slová „v § 228 ods. 3“ nahrádzajú slovami „v § 228 ods. 1“.</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2. V § 168 ods. 2 písm. h) sa vypúšťajú slová „až 3“.</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 xml:space="preserve">3. V § 228 sa vypúšťajú odseky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Doterajšie odseky 3 až 8 sa označujú ako odseky 1 až 6.</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 xml:space="preserve">4. V § 228 sa v nových odsekoch </w:t>
      </w:r>
      <w:smartTag w:uri="urn:schemas-microsoft-com:office:smarttags" w:element="metricconverter">
        <w:smartTagPr>
          <w:attr w:name="ProductID" w:val="2 a"/>
        </w:smartTagPr>
        <w:r w:rsidRPr="00390258">
          <w:rPr>
            <w:rFonts w:ascii="Times New Roman" w:hAnsi="Times New Roman" w:cs="Times New Roman"/>
            <w:sz w:val="28"/>
            <w:szCs w:val="28"/>
          </w:rPr>
          <w:t>2 a</w:t>
        </w:r>
      </w:smartTag>
      <w:r w:rsidRPr="00390258">
        <w:rPr>
          <w:rFonts w:ascii="Times New Roman" w:hAnsi="Times New Roman" w:cs="Times New Roman"/>
          <w:sz w:val="28"/>
          <w:szCs w:val="28"/>
        </w:rPr>
        <w:t xml:space="preserve"> 4 slová „podľa odseku 3“ nahrádzajú slovami</w:t>
      </w: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„podľa odseku 1“.</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5. V § 228 odsek 5 znie:</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„Lehota na splnenie povinností podľa odsekov 1 až 3 je zachovaná aj vtedy, ak doklad preukazujúci prerušenie nemocenského poistenia a dôchodkového poistenia podľa odseku 2, oznámenie o skutočnostiach uvedených v odseku </w:t>
      </w:r>
      <w:smartTag w:uri="urn:schemas-microsoft-com:office:smarttags" w:element="metricconverter">
        <w:smartTagPr>
          <w:attr w:name="ProductID" w:val="3 a"/>
        </w:smartTagPr>
        <w:r w:rsidRPr="00390258">
          <w:rPr>
            <w:rFonts w:ascii="Times New Roman" w:hAnsi="Times New Roman" w:cs="Times New Roman"/>
            <w:sz w:val="28"/>
            <w:szCs w:val="28"/>
          </w:rPr>
          <w:t>3 a</w:t>
        </w:r>
      </w:smartTag>
      <w:r w:rsidRPr="00390258">
        <w:rPr>
          <w:rFonts w:ascii="Times New Roman" w:hAnsi="Times New Roman" w:cs="Times New Roman"/>
          <w:sz w:val="28"/>
          <w:szCs w:val="28"/>
        </w:rPr>
        <w:t xml:space="preserve"> tlačivo uvedené v odseku 4 sa v ustanovenej lehote odovzdali na prepravu poštou, odoslali faxom alebo elektronickou poštou.“</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 xml:space="preserve">6. V § 228 sa v novom odseku 6  </w:t>
      </w:r>
      <w:r w:rsidRPr="00390258">
        <w:rPr>
          <w:rFonts w:ascii="Times New Roman" w:hAnsi="Times New Roman" w:cs="Times New Roman"/>
          <w:sz w:val="28"/>
          <w:szCs w:val="28"/>
        </w:rPr>
        <w:t>slová „v odseku 7“ nahrádzajú slovami „v odseku 5“.</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7. V § 293an sa vypúšťajú slová „až 3“.</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jc w:val="center"/>
        <w:rPr>
          <w:rFonts w:ascii="Times New Roman" w:hAnsi="Times New Roman" w:cs="Times New Roman"/>
          <w:b/>
          <w:bCs/>
          <w:sz w:val="28"/>
          <w:szCs w:val="28"/>
        </w:rPr>
      </w:pPr>
      <w:r w:rsidRPr="00390258">
        <w:rPr>
          <w:rFonts w:ascii="Times New Roman" w:hAnsi="Times New Roman" w:cs="Times New Roman"/>
          <w:b/>
          <w:bCs/>
          <w:sz w:val="28"/>
          <w:szCs w:val="28"/>
        </w:rPr>
        <w:t>Čl. II</w:t>
      </w:r>
    </w:p>
    <w:p w:rsidR="00390258" w:rsidRPr="00390258" w:rsidP="00390258">
      <w:pPr>
        <w:autoSpaceDE/>
        <w:autoSpaceDN/>
        <w:jc w:val="center"/>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Tento zákon nadobúda účinnosť 1. januára 2009.</w:t>
      </w:r>
    </w:p>
    <w:p w:rsidR="00390258" w:rsidRPr="00D674C4" w:rsidP="00390258">
      <w:pPr>
        <w:autoSpaceDE/>
        <w:autoSpaceDN/>
        <w:jc w:val="center"/>
        <w:rPr>
          <w:rFonts w:ascii="Times New Roman" w:hAnsi="Times New Roman" w:cs="Times New Roman"/>
          <w:bCs/>
          <w:sz w:val="36"/>
          <w:szCs w:val="36"/>
        </w:rPr>
      </w:pPr>
      <w:r w:rsidRPr="00390258">
        <w:rPr>
          <w:rFonts w:ascii="Times New Roman" w:hAnsi="Times New Roman" w:cs="Times New Roman"/>
          <w:b/>
          <w:bCs/>
          <w:sz w:val="28"/>
          <w:szCs w:val="28"/>
        </w:rPr>
        <w:br w:type="page"/>
      </w:r>
      <w:r w:rsidRPr="00D674C4">
        <w:rPr>
          <w:rFonts w:ascii="Times New Roman" w:hAnsi="Times New Roman" w:cs="Times New Roman"/>
          <w:bCs/>
          <w:sz w:val="36"/>
          <w:szCs w:val="36"/>
        </w:rPr>
        <w:t>Dôvodová správa</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b/>
          <w:bCs/>
          <w:sz w:val="28"/>
          <w:szCs w:val="28"/>
        </w:rPr>
        <w:t>A. Všeobecná časť</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 Zámerom navrhovanej novely zákona c. 461/2003 Z. z. o sociálnom poistení je zrušiť povinnosť samostatne zárobkovo činných osôb predkladať Sociálnej poisťovni každoročné do 30. júna kalendárneho roku výpisy z daňových priznaní. Informáciu o výške príjmu samostatne zárobkovo činnej osoby poskytujú Sociálnej poisťovni daňové úrady. Sociálna poisťovňa tak túto informáciu získava duplicitne – od občana, aj do daňového úradu. Je neopodstatnené, aby občania boli zaťažovaní povinnosťou poskytovať jednej verejnej inštitúcii informáciu, ktorú táto inštitúcia môže získať od druhej verejnej inštitúcie. Schválenie novely zákona bude mat priaznivý vplyv na podnikateľské prostredie, pretože zníži administratívne zaťaženie podnikania samostatne zárobkovo činných osôb. Schválenie novely zákona zníži administratívne náklady Sociálnej poisťovne, pretože odstráni duplicitný spôsob získavania informácií.</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b/>
          <w:sz w:val="28"/>
          <w:szCs w:val="28"/>
        </w:rPr>
      </w:pPr>
      <w:r w:rsidRPr="00390258">
        <w:rPr>
          <w:rFonts w:ascii="Times New Roman" w:hAnsi="Times New Roman" w:cs="Times New Roman"/>
          <w:b/>
          <w:bCs/>
          <w:sz w:val="28"/>
          <w:szCs w:val="28"/>
        </w:rPr>
        <w:t xml:space="preserve">B. Osobitná </w:t>
      </w:r>
      <w:r w:rsidRPr="00390258">
        <w:rPr>
          <w:rFonts w:ascii="Times New Roman" w:hAnsi="Times New Roman" w:cs="Times New Roman"/>
          <w:b/>
          <w:sz w:val="28"/>
          <w:szCs w:val="28"/>
        </w:rPr>
        <w:t>časť</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r w:rsidRPr="00390258">
        <w:rPr>
          <w:rFonts w:ascii="Times New Roman" w:hAnsi="Times New Roman" w:cs="Times New Roman"/>
          <w:b/>
          <w:bCs/>
          <w:sz w:val="28"/>
          <w:szCs w:val="28"/>
        </w:rPr>
        <w:t xml:space="preserve">K článku I. (zákon </w:t>
      </w:r>
      <w:r w:rsidRPr="00390258">
        <w:rPr>
          <w:rFonts w:ascii="Times New Roman" w:hAnsi="Times New Roman" w:cs="Times New Roman"/>
          <w:sz w:val="28"/>
          <w:szCs w:val="28"/>
        </w:rPr>
        <w:t>c</w:t>
      </w:r>
      <w:r w:rsidRPr="00390258">
        <w:rPr>
          <w:rFonts w:ascii="Times New Roman" w:hAnsi="Times New Roman" w:cs="Times New Roman"/>
          <w:b/>
          <w:bCs/>
          <w:sz w:val="28"/>
          <w:szCs w:val="28"/>
        </w:rPr>
        <w:t>. 461/2003 Z. z. o sociálnom poistení)</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r w:rsidRPr="00390258">
        <w:rPr>
          <w:rFonts w:ascii="Times New Roman" w:hAnsi="Times New Roman" w:cs="Times New Roman"/>
          <w:b/>
          <w:bCs/>
          <w:sz w:val="28"/>
          <w:szCs w:val="28"/>
        </w:rPr>
        <w:t xml:space="preserve">K bodom </w:t>
      </w:r>
      <w:smartTag w:uri="urn:schemas-microsoft-com:office:smarttags" w:element="metricconverter">
        <w:smartTagPr>
          <w:attr w:name="ProductID" w:val="1 a"/>
        </w:smartTagPr>
        <w:r w:rsidRPr="00390258">
          <w:rPr>
            <w:rFonts w:ascii="Times New Roman" w:hAnsi="Times New Roman" w:cs="Times New Roman"/>
            <w:b/>
            <w:bCs/>
            <w:sz w:val="28"/>
            <w:szCs w:val="28"/>
          </w:rPr>
          <w:t>1 a</w:t>
        </w:r>
      </w:smartTag>
      <w:r w:rsidRPr="00390258">
        <w:rPr>
          <w:rFonts w:ascii="Times New Roman" w:hAnsi="Times New Roman" w:cs="Times New Roman"/>
          <w:b/>
          <w:bCs/>
          <w:sz w:val="28"/>
          <w:szCs w:val="28"/>
        </w:rPr>
        <w:t xml:space="preserve"> 2</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 xml:space="preserve">Ide o legislatívno-technické úpravy vyplývajúce z vypustenia odsekov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 v § 228.</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r w:rsidRPr="00390258">
        <w:rPr>
          <w:rFonts w:ascii="Times New Roman" w:hAnsi="Times New Roman" w:cs="Times New Roman"/>
          <w:b/>
          <w:bCs/>
          <w:sz w:val="28"/>
          <w:szCs w:val="28"/>
        </w:rPr>
        <w:t>K bodu 3</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Navrhuje sa vypustiť odseky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 v § 228, ktoré znejú:</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„(1) </w:t>
      </w:r>
      <w:r w:rsidRPr="00390258">
        <w:rPr>
          <w:rFonts w:ascii="Times New Roman" w:hAnsi="Times New Roman" w:cs="Times New Roman"/>
          <w:sz w:val="28"/>
          <w:szCs w:val="28"/>
          <w:u w:val="single"/>
        </w:rPr>
        <w:t>Samostatne zárobkovo činná osoba je povinná, ak tento zákon neustanovuje inak,  predložiť príslušnej pobočke do 30. júna kalendárneho roka výpis z daňového priznania vrátane výpisu z opravného daňového priznania za predchádzajúci kalendárny rok</w:t>
      </w:r>
      <w:r w:rsidRPr="00390258">
        <w:rPr>
          <w:rFonts w:ascii="Times New Roman" w:hAnsi="Times New Roman" w:cs="Times New Roman"/>
          <w:sz w:val="28"/>
          <w:szCs w:val="28"/>
        </w:rPr>
        <w:t>; dodatočné  daňové priznanie, ktoré má vplyv na vznik a zánik jej nemocenského poistenia a dôchodkového poistenia v bežnom roku, je povinná predložiť do ôsmich dní od jeho</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predloženia správcovi dane. </w:t>
      </w:r>
    </w:p>
    <w:p w:rsidR="00390258" w:rsidRPr="00390258" w:rsidP="00390258">
      <w:pPr>
        <w:autoSpaceDE/>
        <w:autoSpaceDN/>
        <w:jc w:val="both"/>
        <w:rPr>
          <w:rFonts w:ascii="Times New Roman" w:hAnsi="Times New Roman" w:cs="Times New Roman"/>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(2) Samostatne zárobkovo činná osoba, ktorej je predlžená lehota na podanie daňového priznania podľa osobitného predpisu, 43) je povinná predložiť do 30. septembra kalendárneho</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roka príslušnej pobočke výpis z daňového priznania vrátane výpisu z opravného daňového priznania za predchádzajúci kalendárny rok. Časť vety za bodkočiarkou v odseku 1 platí rovnako.“</w:t>
      </w: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rPr>
          <w:rFonts w:ascii="Times New Roman" w:hAnsi="Times New Roman" w:cs="Times New Roman"/>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Povinnosť informovať Sociálnu poisťovňu o výške príjmu samostatne zárobkovo činnej</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osoby je v § 233 ods. 6 uložená aj daňovému úradu:</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w:t>
      </w:r>
      <w:r w:rsidRPr="00390258">
        <w:rPr>
          <w:rFonts w:ascii="Times New Roman" w:hAnsi="Times New Roman" w:cs="Times New Roman"/>
          <w:sz w:val="28"/>
          <w:szCs w:val="28"/>
          <w:u w:val="single"/>
        </w:rPr>
        <w:t>Správca dane je povinný oznámiť pobočke</w:t>
      </w:r>
      <w:r w:rsidRPr="00390258">
        <w:rPr>
          <w:rFonts w:ascii="Times New Roman" w:hAnsi="Times New Roman" w:cs="Times New Roman"/>
          <w:sz w:val="28"/>
          <w:szCs w:val="28"/>
        </w:rPr>
        <w:t xml:space="preserve"> príslušnej podľa trvalého pobytu </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a) fyzickej osoby, ktorá na základe daňového priznania má príjem z podnikania a z inej samostatnej zárobkovej činnosti podľa osobitného predpisu 34) alebo výnos súvisiaci s podnikaním a s inou samostatnou zárobkovou činnosťou, </w:t>
      </w:r>
      <w:r w:rsidRPr="00390258">
        <w:rPr>
          <w:rFonts w:ascii="Times New Roman" w:hAnsi="Times New Roman" w:cs="Times New Roman"/>
          <w:sz w:val="28"/>
          <w:szCs w:val="28"/>
          <w:u w:val="single"/>
        </w:rPr>
        <w:t>meno a priezvisko tejto fyzickej osoby a výšku tohto príjmu alebo výnosu a výšku základu (čiastkového základu) dane z príjmu z podnikania a z inej samostatnej zárobkovej činnosti najneskôr do 30. júna kalendárneho roka alebo najneskôr do 31. októbra kalendárneho roka</w:t>
      </w:r>
      <w:r w:rsidRPr="00390258">
        <w:rPr>
          <w:rFonts w:ascii="Times New Roman" w:hAnsi="Times New Roman" w:cs="Times New Roman"/>
          <w:sz w:val="28"/>
          <w:szCs w:val="28"/>
        </w:rPr>
        <w:t xml:space="preserve">, ak fyzickej osobe bola predlžená lehota na podanie daňového priznania podľa osobitného predpisu, 43) </w:t>
      </w: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b) fyzickej osoby uvedenej v písmene a) zmenu základu dane z príjmov z podnikania a z inej samostatnej zárobkovej činnosti, ktorá vyplynula z právoplatného dodatočného platobného výmeru.“</w:t>
      </w:r>
    </w:p>
    <w:p w:rsidR="00390258" w:rsidRPr="00390258" w:rsidP="00390258">
      <w:pPr>
        <w:autoSpaceDE/>
        <w:autoSpaceDN/>
        <w:jc w:val="both"/>
        <w:rPr>
          <w:rFonts w:ascii="Times New Roman" w:hAnsi="Times New Roman" w:cs="Times New Roman"/>
          <w:sz w:val="28"/>
          <w:szCs w:val="28"/>
        </w:rPr>
      </w:pPr>
    </w:p>
    <w:p w:rsidR="00390258" w:rsidRPr="00390258" w:rsidP="00390258">
      <w:pPr>
        <w:autoSpaceDE/>
        <w:autoSpaceDN/>
        <w:jc w:val="both"/>
        <w:rPr>
          <w:rFonts w:ascii="Times New Roman" w:hAnsi="Times New Roman" w:cs="Times New Roman"/>
          <w:sz w:val="28"/>
          <w:szCs w:val="28"/>
        </w:rPr>
      </w:pPr>
      <w:r w:rsidRPr="00390258">
        <w:rPr>
          <w:rFonts w:ascii="Times New Roman" w:hAnsi="Times New Roman" w:cs="Times New Roman"/>
          <w:sz w:val="28"/>
          <w:szCs w:val="28"/>
        </w:rPr>
        <w:t xml:space="preserve">Duplicitná povinnosť samostatne zárobkovo činných osôb poskytovať Sociálnej poisťovni rovnaké informácie, aké jej poskytujú daňové úrady, vyplynula z doplnenia tejto povinnosti pre daňové úrady bez jej vypustenia pre samostatne zárobkovo činné osoby. Úprava povinnosti samostatne zárobkovo činných osôb predkladať Sociálnej poisťovni výpisy z daňových priznaní v § 288 ods.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 zákona c. 461/2003 Z. z. je zhodná s úpravou tejto povinnosti v dovtedajšej legislatívnej úprave (§ 222 ods.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 zákona c. 413/2002 Z. z. o sociálnom poistení), podľa ktorej však takúto povinnosť nemali daňové úrady. Navrhuje sa riešiť túto duplicitu vypustením príslušnej povinnosti samostatne zárobkovo činných osôb.</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r w:rsidRPr="00390258">
        <w:rPr>
          <w:rFonts w:ascii="Times New Roman" w:hAnsi="Times New Roman" w:cs="Times New Roman"/>
          <w:b/>
          <w:bCs/>
          <w:sz w:val="28"/>
          <w:szCs w:val="28"/>
        </w:rPr>
        <w:t>K bodom 4 až 7</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 xml:space="preserve">Ide o legislatívno-technické úpravy vyplývajúce z vypustenia odsekov </w:t>
      </w:r>
      <w:smartTag w:uri="urn:schemas-microsoft-com:office:smarttags" w:element="metricconverter">
        <w:smartTagPr>
          <w:attr w:name="ProductID" w:val="1 a"/>
        </w:smartTagPr>
        <w:r w:rsidRPr="00390258">
          <w:rPr>
            <w:rFonts w:ascii="Times New Roman" w:hAnsi="Times New Roman" w:cs="Times New Roman"/>
            <w:sz w:val="28"/>
            <w:szCs w:val="28"/>
          </w:rPr>
          <w:t>1 a</w:t>
        </w:r>
      </w:smartTag>
      <w:r w:rsidRPr="00390258">
        <w:rPr>
          <w:rFonts w:ascii="Times New Roman" w:hAnsi="Times New Roman" w:cs="Times New Roman"/>
          <w:sz w:val="28"/>
          <w:szCs w:val="28"/>
        </w:rPr>
        <w:t xml:space="preserve"> 2 v § 228.</w:t>
      </w: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b/>
          <w:bCs/>
          <w:sz w:val="28"/>
          <w:szCs w:val="28"/>
        </w:rPr>
      </w:pPr>
    </w:p>
    <w:p w:rsidR="00390258" w:rsidRPr="00390258" w:rsidP="00390258">
      <w:pPr>
        <w:autoSpaceDE/>
        <w:autoSpaceDN/>
        <w:ind w:left="-240" w:firstLine="240"/>
        <w:rPr>
          <w:rFonts w:ascii="Times New Roman" w:hAnsi="Times New Roman" w:cs="Times New Roman"/>
          <w:b/>
          <w:bCs/>
          <w:sz w:val="28"/>
          <w:szCs w:val="28"/>
        </w:rPr>
      </w:pPr>
      <w:r w:rsidRPr="00390258">
        <w:rPr>
          <w:rFonts w:ascii="Times New Roman" w:hAnsi="Times New Roman" w:cs="Times New Roman"/>
          <w:b/>
          <w:bCs/>
          <w:sz w:val="28"/>
          <w:szCs w:val="28"/>
        </w:rPr>
        <w:t xml:space="preserve">K </w:t>
      </w:r>
      <w:r w:rsidRPr="00390258">
        <w:rPr>
          <w:rFonts w:ascii="Times New Roman" w:hAnsi="Times New Roman" w:cs="Times New Roman"/>
          <w:b/>
          <w:sz w:val="28"/>
          <w:szCs w:val="28"/>
        </w:rPr>
        <w:t>č</w:t>
      </w:r>
      <w:r w:rsidRPr="00390258">
        <w:rPr>
          <w:rFonts w:ascii="Times New Roman" w:hAnsi="Times New Roman" w:cs="Times New Roman"/>
          <w:b/>
          <w:bCs/>
          <w:sz w:val="28"/>
          <w:szCs w:val="28"/>
        </w:rPr>
        <w:t>lánku II.</w:t>
      </w:r>
    </w:p>
    <w:p w:rsidR="00390258" w:rsidRPr="00390258" w:rsidP="00390258">
      <w:pPr>
        <w:autoSpaceDE/>
        <w:autoSpaceDN/>
        <w:ind w:left="-240" w:firstLine="240"/>
        <w:rPr>
          <w:rFonts w:ascii="Times New Roman" w:hAnsi="Times New Roman" w:cs="Times New Roman"/>
          <w:b/>
          <w:bCs/>
          <w:sz w:val="28"/>
          <w:szCs w:val="28"/>
        </w:rPr>
      </w:pPr>
    </w:p>
    <w:p w:rsidR="00390258" w:rsidRPr="00390258" w:rsidP="00390258">
      <w:pPr>
        <w:autoSpaceDE/>
        <w:autoSpaceDN/>
        <w:rPr>
          <w:rFonts w:ascii="Times New Roman" w:hAnsi="Times New Roman" w:cs="Times New Roman"/>
          <w:sz w:val="28"/>
          <w:szCs w:val="28"/>
        </w:rPr>
      </w:pPr>
      <w:r w:rsidRPr="00390258">
        <w:rPr>
          <w:rFonts w:ascii="Times New Roman" w:hAnsi="Times New Roman" w:cs="Times New Roman"/>
          <w:sz w:val="28"/>
          <w:szCs w:val="28"/>
        </w:rPr>
        <w:t>Navrhuje sa účinnosť zákona od 1. januára 2009.</w:t>
      </w:r>
    </w:p>
    <w:p w:rsidR="00284754" w:rsidRPr="00860639" w:rsidP="00284754">
      <w:pPr>
        <w:jc w:val="center"/>
        <w:rPr>
          <w:rFonts w:ascii="Times New Roman" w:hAnsi="Times New Roman" w:cs="Times New Roman"/>
          <w:b/>
          <w:sz w:val="32"/>
          <w:szCs w:val="32"/>
        </w:rPr>
      </w:pPr>
      <w:r w:rsidRPr="00860639">
        <w:rPr>
          <w:rFonts w:ascii="Times New Roman" w:hAnsi="Times New Roman" w:cs="Times New Roman"/>
          <w:b/>
          <w:caps/>
          <w:sz w:val="32"/>
          <w:szCs w:val="32"/>
        </w:rPr>
        <w:t>D</w:t>
      </w:r>
      <w:r>
        <w:rPr>
          <w:rFonts w:ascii="Times New Roman" w:hAnsi="Times New Roman" w:cs="Times New Roman"/>
          <w:b/>
          <w:caps/>
          <w:sz w:val="32"/>
          <w:szCs w:val="32"/>
        </w:rPr>
        <w:t>OLOŽKA ZLUČITEĽNOSTI</w:t>
      </w:r>
    </w:p>
    <w:p w:rsidR="00284754" w:rsidRPr="004559BB" w:rsidP="00284754">
      <w:pPr>
        <w:jc w:val="center"/>
        <w:rPr>
          <w:rFonts w:ascii="Times New Roman" w:hAnsi="Times New Roman" w:cs="Times New Roman"/>
          <w:b/>
          <w:sz w:val="26"/>
          <w:szCs w:val="26"/>
        </w:rPr>
      </w:pPr>
      <w:r w:rsidR="00D674C4">
        <w:rPr>
          <w:rFonts w:ascii="Times New Roman" w:hAnsi="Times New Roman" w:cs="Times New Roman"/>
          <w:b/>
          <w:sz w:val="26"/>
          <w:szCs w:val="26"/>
        </w:rPr>
        <w:t>n</w:t>
      </w:r>
      <w:r w:rsidRPr="004559BB">
        <w:rPr>
          <w:rFonts w:ascii="Times New Roman" w:hAnsi="Times New Roman" w:cs="Times New Roman"/>
          <w:b/>
          <w:sz w:val="26"/>
          <w:szCs w:val="26"/>
        </w:rPr>
        <w:t>ávrhu zákon</w:t>
      </w:r>
      <w:r>
        <w:rPr>
          <w:rFonts w:ascii="Times New Roman" w:hAnsi="Times New Roman" w:cs="Times New Roman"/>
          <w:b/>
          <w:sz w:val="26"/>
          <w:szCs w:val="26"/>
        </w:rPr>
        <w:t>a</w:t>
      </w:r>
      <w:r w:rsidRPr="004559BB">
        <w:rPr>
          <w:rFonts w:ascii="Times New Roman" w:hAnsi="Times New Roman" w:cs="Times New Roman"/>
          <w:b/>
          <w:sz w:val="26"/>
          <w:szCs w:val="26"/>
        </w:rPr>
        <w:t xml:space="preserve"> s právom Európskych spoločenstiev a právom Európskej únie</w:t>
      </w:r>
    </w:p>
    <w:p w:rsidR="00284754" w:rsidP="00284754">
      <w:pPr>
        <w:jc w:val="both"/>
        <w:rPr>
          <w:rFonts w:ascii="Times New Roman" w:hAnsi="Times New Roman" w:cs="Times New Roman"/>
        </w:rPr>
      </w:pPr>
    </w:p>
    <w:p w:rsidR="00284754" w:rsidP="00284754">
      <w:pPr>
        <w:jc w:val="both"/>
        <w:rPr>
          <w:rFonts w:ascii="Times New Roman" w:hAnsi="Times New Roman" w:cs="Times New Roman"/>
        </w:rPr>
      </w:pPr>
    </w:p>
    <w:p w:rsidR="00284754" w:rsidP="00284754">
      <w:pPr>
        <w:jc w:val="both"/>
        <w:rPr>
          <w:rFonts w:ascii="Times New Roman" w:hAnsi="Times New Roman" w:cs="Times New Roman"/>
        </w:rPr>
      </w:pPr>
    </w:p>
    <w:p w:rsidR="00284754" w:rsidP="00284754">
      <w:pPr>
        <w:jc w:val="both"/>
        <w:rPr>
          <w:rFonts w:ascii="Times New Roman" w:hAnsi="Times New Roman" w:cs="Times New Roman"/>
        </w:rPr>
      </w:pPr>
    </w:p>
    <w:p w:rsidR="00284754" w:rsidP="00284754">
      <w:pPr>
        <w:jc w:val="both"/>
        <w:rPr>
          <w:rFonts w:ascii="Times New Roman" w:hAnsi="Times New Roman" w:cs="Times New Roman"/>
        </w:rPr>
      </w:pPr>
      <w:r>
        <w:rPr>
          <w:rFonts w:ascii="Times New Roman" w:hAnsi="Times New Roman" w:cs="Times New Roman"/>
        </w:rPr>
        <w:tab/>
        <w:tab/>
      </w:r>
    </w:p>
    <w:p w:rsidR="00284754" w:rsidP="00284754">
      <w:pPr>
        <w:numPr>
          <w:ilvl w:val="0"/>
          <w:numId w:val="3"/>
        </w:numPr>
        <w:tabs>
          <w:tab w:val="left" w:pos="720"/>
        </w:tabs>
        <w:jc w:val="both"/>
        <w:rPr>
          <w:rFonts w:ascii="Times New Roman" w:hAnsi="Times New Roman" w:cs="Times New Roman"/>
          <w:b/>
          <w:sz w:val="26"/>
          <w:szCs w:val="26"/>
        </w:rPr>
      </w:pPr>
      <w:r w:rsidRPr="00BB3823">
        <w:rPr>
          <w:rFonts w:ascii="Times New Roman" w:hAnsi="Times New Roman" w:cs="Times New Roman"/>
          <w:b/>
          <w:sz w:val="26"/>
          <w:szCs w:val="26"/>
        </w:rPr>
        <w:t>Predkladateľ právneho predpisu:</w:t>
      </w:r>
    </w:p>
    <w:p w:rsidR="00284754" w:rsidP="00284754">
      <w:pPr>
        <w:jc w:val="both"/>
        <w:rPr>
          <w:rFonts w:ascii="Times New Roman" w:hAnsi="Times New Roman" w:cs="Times New Roman"/>
          <w:b/>
          <w:sz w:val="26"/>
          <w:szCs w:val="26"/>
        </w:rPr>
      </w:pPr>
    </w:p>
    <w:p w:rsidR="00284754" w:rsidRPr="00BB3823" w:rsidP="00284754">
      <w:pPr>
        <w:jc w:val="both"/>
        <w:rPr>
          <w:rFonts w:ascii="Times New Roman" w:hAnsi="Times New Roman" w:cs="Times New Roman"/>
          <w:sz w:val="26"/>
          <w:szCs w:val="26"/>
        </w:rPr>
      </w:pPr>
      <w:r w:rsidRPr="00BB3823">
        <w:rPr>
          <w:rFonts w:ascii="Times New Roman" w:hAnsi="Times New Roman" w:cs="Times New Roman"/>
          <w:sz w:val="26"/>
          <w:szCs w:val="26"/>
        </w:rPr>
        <w:t>Poslanc</w:t>
      </w:r>
      <w:r>
        <w:rPr>
          <w:rFonts w:ascii="Times New Roman" w:hAnsi="Times New Roman" w:cs="Times New Roman"/>
          <w:sz w:val="26"/>
          <w:szCs w:val="26"/>
        </w:rPr>
        <w:t>i</w:t>
      </w:r>
      <w:r w:rsidRPr="00BB3823">
        <w:rPr>
          <w:rFonts w:ascii="Times New Roman" w:hAnsi="Times New Roman" w:cs="Times New Roman"/>
          <w:sz w:val="26"/>
          <w:szCs w:val="26"/>
        </w:rPr>
        <w:t xml:space="preserve"> Národnej rady Slovenskej republiky.</w:t>
      </w:r>
    </w:p>
    <w:p w:rsidR="00284754" w:rsidRPr="00BB3823" w:rsidP="00284754">
      <w:pPr>
        <w:jc w:val="both"/>
        <w:rPr>
          <w:rFonts w:ascii="Times New Roman" w:hAnsi="Times New Roman" w:cs="Times New Roman"/>
          <w:sz w:val="26"/>
          <w:szCs w:val="26"/>
        </w:rPr>
      </w:pPr>
    </w:p>
    <w:p w:rsidR="00284754" w:rsidP="00284754">
      <w:pPr>
        <w:jc w:val="both"/>
        <w:rPr>
          <w:rFonts w:ascii="Times New Roman" w:hAnsi="Times New Roman" w:cs="Times New Roman"/>
          <w:sz w:val="26"/>
          <w:szCs w:val="26"/>
        </w:rPr>
      </w:pPr>
    </w:p>
    <w:p w:rsidR="00284754" w:rsidRPr="00BB3823" w:rsidP="00284754">
      <w:pPr>
        <w:jc w:val="both"/>
        <w:rPr>
          <w:rFonts w:ascii="Times New Roman" w:hAnsi="Times New Roman" w:cs="Times New Roman"/>
          <w:sz w:val="26"/>
          <w:szCs w:val="26"/>
        </w:rPr>
      </w:pPr>
    </w:p>
    <w:p w:rsidR="00284754" w:rsidP="00284754">
      <w:pPr>
        <w:numPr>
          <w:ilvl w:val="0"/>
          <w:numId w:val="3"/>
        </w:numPr>
        <w:tabs>
          <w:tab w:val="left" w:pos="720"/>
        </w:tabs>
        <w:jc w:val="both"/>
        <w:rPr>
          <w:rFonts w:ascii="Times New Roman" w:hAnsi="Times New Roman" w:cs="Times New Roman"/>
          <w:b/>
          <w:sz w:val="26"/>
          <w:szCs w:val="26"/>
        </w:rPr>
      </w:pPr>
      <w:r w:rsidRPr="00BB3823">
        <w:rPr>
          <w:rFonts w:ascii="Times New Roman" w:hAnsi="Times New Roman" w:cs="Times New Roman"/>
          <w:b/>
          <w:sz w:val="26"/>
          <w:szCs w:val="26"/>
        </w:rPr>
        <w:t>Názov právneho predpisu:</w:t>
      </w:r>
    </w:p>
    <w:p w:rsidR="00284754" w:rsidRPr="00BB3823" w:rsidP="00284754">
      <w:pPr>
        <w:jc w:val="both"/>
        <w:rPr>
          <w:rFonts w:ascii="Times New Roman" w:hAnsi="Times New Roman" w:cs="Times New Roman"/>
          <w:b/>
          <w:sz w:val="26"/>
          <w:szCs w:val="26"/>
        </w:rPr>
      </w:pPr>
    </w:p>
    <w:p w:rsidR="00284754" w:rsidRPr="00BB3823" w:rsidP="00284754">
      <w:pPr>
        <w:jc w:val="both"/>
        <w:rPr>
          <w:rFonts w:ascii="Times New Roman" w:hAnsi="Times New Roman" w:cs="Times New Roman"/>
          <w:sz w:val="26"/>
          <w:szCs w:val="26"/>
        </w:rPr>
      </w:pPr>
      <w:r w:rsidRPr="00BB3823">
        <w:rPr>
          <w:rFonts w:ascii="Times New Roman" w:hAnsi="Times New Roman" w:cs="Times New Roman"/>
          <w:sz w:val="26"/>
          <w:szCs w:val="26"/>
        </w:rPr>
        <w:t xml:space="preserve">Návrh zákona, ktorým sa </w:t>
      </w:r>
      <w:r w:rsidRPr="00BB3823">
        <w:rPr>
          <w:rFonts w:ascii="Times New Roman" w:hAnsi="Times New Roman" w:cs="Times New Roman"/>
          <w:bCs/>
          <w:iCs/>
          <w:sz w:val="26"/>
          <w:szCs w:val="26"/>
        </w:rPr>
        <w:t xml:space="preserve">mení a dopĺňa zákon č. </w:t>
      </w:r>
      <w:r w:rsidR="00D674C4">
        <w:rPr>
          <w:rFonts w:ascii="Times New Roman" w:hAnsi="Times New Roman" w:cs="Times New Roman"/>
          <w:bCs/>
          <w:iCs/>
          <w:sz w:val="26"/>
          <w:szCs w:val="26"/>
        </w:rPr>
        <w:t>461</w:t>
      </w:r>
      <w:r w:rsidRPr="00BB3823">
        <w:rPr>
          <w:rFonts w:ascii="Times New Roman" w:hAnsi="Times New Roman" w:cs="Times New Roman"/>
          <w:bCs/>
          <w:iCs/>
          <w:sz w:val="26"/>
          <w:szCs w:val="26"/>
        </w:rPr>
        <w:t>/200</w:t>
      </w:r>
      <w:r w:rsidR="00D674C4">
        <w:rPr>
          <w:rFonts w:ascii="Times New Roman" w:hAnsi="Times New Roman" w:cs="Times New Roman"/>
          <w:bCs/>
          <w:iCs/>
          <w:sz w:val="26"/>
          <w:szCs w:val="26"/>
        </w:rPr>
        <w:t>3</w:t>
      </w:r>
      <w:r w:rsidRPr="00BB3823">
        <w:rPr>
          <w:rFonts w:ascii="Times New Roman" w:hAnsi="Times New Roman" w:cs="Times New Roman"/>
          <w:bCs/>
          <w:iCs/>
          <w:sz w:val="26"/>
          <w:szCs w:val="26"/>
        </w:rPr>
        <w:t xml:space="preserve"> Z. z. </w:t>
      </w:r>
      <w:r>
        <w:rPr>
          <w:rFonts w:ascii="Times New Roman" w:hAnsi="Times New Roman" w:cs="Times New Roman"/>
          <w:bCs/>
          <w:iCs/>
          <w:sz w:val="26"/>
          <w:szCs w:val="26"/>
        </w:rPr>
        <w:t>o sociálnom poistení</w:t>
      </w:r>
      <w:r w:rsidRPr="00BB3823">
        <w:rPr>
          <w:rFonts w:ascii="Times New Roman" w:hAnsi="Times New Roman" w:cs="Times New Roman"/>
          <w:bCs/>
          <w:iCs/>
          <w:sz w:val="26"/>
          <w:szCs w:val="26"/>
        </w:rPr>
        <w:t>.</w:t>
      </w:r>
    </w:p>
    <w:p w:rsidR="00284754" w:rsidP="00284754">
      <w:pPr>
        <w:jc w:val="both"/>
        <w:rPr>
          <w:rFonts w:ascii="Times New Roman" w:hAnsi="Times New Roman" w:cs="Times New Roman"/>
          <w:sz w:val="26"/>
          <w:szCs w:val="26"/>
        </w:rPr>
      </w:pPr>
    </w:p>
    <w:p w:rsidR="00284754" w:rsidRPr="00BB3823" w:rsidP="00284754">
      <w:pPr>
        <w:jc w:val="both"/>
        <w:rPr>
          <w:rFonts w:ascii="Times New Roman" w:hAnsi="Times New Roman" w:cs="Times New Roman"/>
          <w:sz w:val="26"/>
          <w:szCs w:val="26"/>
        </w:rPr>
      </w:pPr>
    </w:p>
    <w:p w:rsidR="00284754" w:rsidRPr="00BB3823" w:rsidP="00284754">
      <w:pPr>
        <w:jc w:val="both"/>
        <w:rPr>
          <w:rFonts w:ascii="Times New Roman" w:hAnsi="Times New Roman" w:cs="Times New Roman"/>
          <w:sz w:val="26"/>
          <w:szCs w:val="26"/>
        </w:rPr>
      </w:pPr>
    </w:p>
    <w:p w:rsidR="00284754" w:rsidP="00284754">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BB3823">
        <w:rPr>
          <w:rFonts w:ascii="Times New Roman" w:hAnsi="Times New Roman" w:cs="Times New Roman"/>
          <w:b/>
          <w:sz w:val="26"/>
          <w:szCs w:val="26"/>
        </w:rPr>
        <w:t>3. Problematika návrhu právneho predpisu:</w:t>
      </w:r>
    </w:p>
    <w:p w:rsidR="00284754" w:rsidRPr="00BB3823" w:rsidP="00284754">
      <w:pPr>
        <w:jc w:val="both"/>
        <w:rPr>
          <w:rFonts w:ascii="Times New Roman" w:hAnsi="Times New Roman" w:cs="Times New Roman"/>
          <w:b/>
          <w:sz w:val="26"/>
          <w:szCs w:val="26"/>
        </w:rPr>
      </w:pPr>
    </w:p>
    <w:p w:rsidR="00284754" w:rsidRPr="000C79BE" w:rsidP="00284754">
      <w:pPr>
        <w:jc w:val="both"/>
        <w:rPr>
          <w:rFonts w:ascii="Times New Roman" w:hAnsi="Times New Roman" w:cs="Times New Roman"/>
          <w:sz w:val="26"/>
          <w:szCs w:val="26"/>
        </w:rPr>
      </w:pPr>
      <w:r w:rsidRPr="000C79BE">
        <w:rPr>
          <w:rFonts w:ascii="Times New Roman" w:hAnsi="Times New Roman" w:cs="Times New Roman"/>
          <w:sz w:val="26"/>
          <w:szCs w:val="26"/>
        </w:rPr>
        <w:t>a) nie je upravená v práve Európskych spoločenstiev</w:t>
      </w:r>
    </w:p>
    <w:p w:rsidR="00284754" w:rsidRPr="000C79BE" w:rsidP="00284754">
      <w:pPr>
        <w:jc w:val="both"/>
        <w:rPr>
          <w:rFonts w:ascii="Times New Roman" w:hAnsi="Times New Roman" w:cs="Times New Roman"/>
          <w:sz w:val="26"/>
          <w:szCs w:val="26"/>
        </w:rPr>
      </w:pPr>
      <w:r w:rsidRPr="000C79BE">
        <w:rPr>
          <w:rFonts w:ascii="Times New Roman" w:hAnsi="Times New Roman" w:cs="Times New Roman"/>
          <w:sz w:val="26"/>
          <w:szCs w:val="26"/>
        </w:rPr>
        <w:t>b) nie je upravená v práve Európskej únie</w:t>
      </w:r>
    </w:p>
    <w:p w:rsidR="00284754" w:rsidRPr="000C79BE" w:rsidP="00284754">
      <w:pPr>
        <w:jc w:val="both"/>
        <w:rPr>
          <w:rFonts w:ascii="Times New Roman" w:hAnsi="Times New Roman" w:cs="Times New Roman"/>
          <w:sz w:val="26"/>
          <w:szCs w:val="26"/>
        </w:rPr>
      </w:pPr>
      <w:r w:rsidRPr="000C79BE">
        <w:rPr>
          <w:rFonts w:ascii="Times New Roman" w:hAnsi="Times New Roman" w:cs="Times New Roman"/>
          <w:sz w:val="26"/>
          <w:szCs w:val="26"/>
        </w:rPr>
        <w:t>c) nie je upravená v judikatúre Súdneho dvora Európskych spoločenstiev ani v judikatúre Súdu prvého stupňa</w:t>
      </w:r>
    </w:p>
    <w:p w:rsidR="00284754" w:rsidP="00284754">
      <w:pPr>
        <w:jc w:val="both"/>
        <w:rPr>
          <w:rFonts w:ascii="Times New Roman" w:hAnsi="Times New Roman" w:cs="Times New Roman"/>
          <w:sz w:val="26"/>
          <w:szCs w:val="26"/>
        </w:rPr>
      </w:pPr>
    </w:p>
    <w:p w:rsidR="00284754" w:rsidP="00284754">
      <w:pPr>
        <w:jc w:val="both"/>
        <w:rPr>
          <w:rFonts w:ascii="Times New Roman" w:hAnsi="Times New Roman" w:cs="Times New Roman"/>
          <w:b/>
          <w:sz w:val="26"/>
          <w:szCs w:val="26"/>
        </w:rPr>
      </w:pPr>
      <w:r>
        <w:rPr>
          <w:rFonts w:ascii="Times New Roman" w:hAnsi="Times New Roman" w:cs="Times New Roman"/>
          <w:sz w:val="26"/>
          <w:szCs w:val="26"/>
        </w:rPr>
        <w:t xml:space="preserve">                                 </w:t>
        <w:tab/>
        <w:tab/>
        <w:tab/>
        <w:tab/>
        <w:tab/>
        <w:tab/>
        <w:tab/>
        <w:tab/>
      </w:r>
      <w:r w:rsidR="00D674C4">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Pr="0038326F">
        <w:rPr>
          <w:rFonts w:ascii="Times New Roman" w:hAnsi="Times New Roman" w:cs="Times New Roman"/>
          <w:b/>
          <w:sz w:val="26"/>
          <w:szCs w:val="26"/>
        </w:rPr>
        <w:t>4</w:t>
      </w:r>
      <w:r>
        <w:rPr>
          <w:rFonts w:ascii="Times New Roman" w:hAnsi="Times New Roman" w:cs="Times New Roman"/>
          <w:sz w:val="26"/>
          <w:szCs w:val="26"/>
        </w:rPr>
        <w:t xml:space="preserve">. </w:t>
      </w:r>
      <w:r w:rsidRPr="0038326F">
        <w:rPr>
          <w:rFonts w:ascii="Times New Roman" w:hAnsi="Times New Roman" w:cs="Times New Roman"/>
          <w:b/>
          <w:sz w:val="26"/>
          <w:szCs w:val="26"/>
        </w:rPr>
        <w:t>Z</w:t>
      </w:r>
      <w:r>
        <w:rPr>
          <w:rFonts w:ascii="Times New Roman" w:hAnsi="Times New Roman" w:cs="Times New Roman"/>
          <w:b/>
          <w:sz w:val="26"/>
          <w:szCs w:val="26"/>
        </w:rPr>
        <w:t>áväzky Slovenskej republiky vo vzťahu k Európskym spoločenstvám a Európskej únii:</w:t>
        <w:tab/>
        <w:tab/>
        <w:tab/>
        <w:tab/>
        <w:tab/>
        <w:tab/>
      </w:r>
    </w:p>
    <w:p w:rsidR="00284754" w:rsidRPr="00BB3823" w:rsidP="00284754">
      <w:pPr>
        <w:jc w:val="both"/>
        <w:rPr>
          <w:rFonts w:ascii="Times New Roman" w:hAnsi="Times New Roman" w:cs="Times New Roman"/>
          <w:b/>
          <w:sz w:val="26"/>
          <w:szCs w:val="26"/>
        </w:rPr>
      </w:pPr>
    </w:p>
    <w:p w:rsidR="00284754" w:rsidP="00284754">
      <w:pPr>
        <w:jc w:val="both"/>
        <w:rPr>
          <w:rFonts w:ascii="Times New Roman" w:hAnsi="Times New Roman" w:cs="Times New Roman"/>
          <w:sz w:val="26"/>
          <w:szCs w:val="26"/>
        </w:rPr>
      </w:pPr>
      <w:r>
        <w:rPr>
          <w:rFonts w:ascii="Times New Roman" w:hAnsi="Times New Roman" w:cs="Times New Roman"/>
          <w:sz w:val="26"/>
          <w:szCs w:val="26"/>
        </w:rPr>
        <w:t>-bezpredmetné</w:t>
      </w:r>
    </w:p>
    <w:p w:rsidR="00284754" w:rsidP="00284754">
      <w:pPr>
        <w:jc w:val="both"/>
        <w:rPr>
          <w:rFonts w:ascii="Times New Roman" w:hAnsi="Times New Roman" w:cs="Times New Roman"/>
          <w:sz w:val="26"/>
          <w:szCs w:val="26"/>
        </w:rPr>
      </w:pPr>
    </w:p>
    <w:p w:rsidR="00284754" w:rsidRPr="00BB3823" w:rsidP="00284754">
      <w:pPr>
        <w:jc w:val="both"/>
        <w:rPr>
          <w:rFonts w:ascii="Times New Roman" w:hAnsi="Times New Roman" w:cs="Times New Roman"/>
          <w:sz w:val="26"/>
          <w:szCs w:val="26"/>
        </w:rPr>
      </w:pPr>
    </w:p>
    <w:p w:rsidR="00284754" w:rsidRPr="00BB3823" w:rsidP="00284754">
      <w:pPr>
        <w:jc w:val="both"/>
        <w:rPr>
          <w:rFonts w:ascii="Times New Roman" w:hAnsi="Times New Roman" w:cs="Times New Roman"/>
          <w:sz w:val="26"/>
          <w:szCs w:val="26"/>
        </w:rPr>
      </w:pPr>
    </w:p>
    <w:p w:rsidR="00284754" w:rsidP="00284754">
      <w:pPr>
        <w:jc w:val="both"/>
        <w:rPr>
          <w:rFonts w:ascii="Times New Roman" w:hAnsi="Times New Roman" w:cs="Times New Roman"/>
          <w:b/>
          <w:sz w:val="26"/>
          <w:szCs w:val="26"/>
        </w:rPr>
      </w:pPr>
      <w:r>
        <w:rPr>
          <w:rFonts w:ascii="Times New Roman" w:hAnsi="Times New Roman" w:cs="Times New Roman"/>
          <w:b/>
          <w:sz w:val="26"/>
          <w:szCs w:val="26"/>
        </w:rPr>
        <w:t>5</w:t>
      </w:r>
      <w:r w:rsidRPr="00BB3823">
        <w:rPr>
          <w:rFonts w:ascii="Times New Roman" w:hAnsi="Times New Roman" w:cs="Times New Roman"/>
          <w:b/>
          <w:sz w:val="26"/>
          <w:szCs w:val="26"/>
        </w:rPr>
        <w:t xml:space="preserve">. </w:t>
      </w:r>
      <w:r>
        <w:rPr>
          <w:rFonts w:ascii="Times New Roman" w:hAnsi="Times New Roman" w:cs="Times New Roman"/>
          <w:b/>
          <w:sz w:val="26"/>
          <w:szCs w:val="26"/>
        </w:rPr>
        <w:t>Stupeň zlučiteľnosti návrhu právneho predpisu s právom Európskych spoločenstiev a Európskej únie:</w:t>
      </w:r>
    </w:p>
    <w:p w:rsidR="00284754" w:rsidRPr="00BB3823" w:rsidP="00284754">
      <w:pPr>
        <w:jc w:val="both"/>
        <w:rPr>
          <w:rFonts w:ascii="Times New Roman" w:hAnsi="Times New Roman" w:cs="Times New Roman"/>
          <w:b/>
          <w:sz w:val="26"/>
          <w:szCs w:val="26"/>
        </w:rPr>
      </w:pPr>
    </w:p>
    <w:p w:rsidR="00284754" w:rsidRPr="00BB3823" w:rsidP="00284754">
      <w:pPr>
        <w:jc w:val="both"/>
        <w:rPr>
          <w:rFonts w:ascii="Times New Roman" w:hAnsi="Times New Roman" w:cs="Times New Roman"/>
          <w:sz w:val="26"/>
          <w:szCs w:val="26"/>
        </w:rPr>
      </w:pPr>
      <w:r>
        <w:rPr>
          <w:rFonts w:ascii="Times New Roman" w:hAnsi="Times New Roman" w:cs="Times New Roman"/>
          <w:sz w:val="26"/>
          <w:szCs w:val="26"/>
        </w:rPr>
        <w:t>-bezpredmetné</w:t>
      </w:r>
    </w:p>
    <w:p w:rsidR="00284754" w:rsidRPr="00BB3823" w:rsidP="00284754">
      <w:pPr>
        <w:jc w:val="both"/>
        <w:rPr>
          <w:rFonts w:ascii="Times New Roman" w:hAnsi="Times New Roman" w:cs="Times New Roman"/>
          <w:sz w:val="26"/>
          <w:szCs w:val="26"/>
        </w:rPr>
      </w:pPr>
    </w:p>
    <w:p w:rsidR="00284754" w:rsidP="00284754">
      <w:pPr>
        <w:rPr>
          <w:rFonts w:ascii="Times New Roman" w:hAnsi="Times New Roman" w:cs="Times New Roman"/>
        </w:rPr>
      </w:pPr>
    </w:p>
    <w:p w:rsidR="00284754" w:rsidP="00284754">
      <w:pPr>
        <w:rPr>
          <w:rFonts w:ascii="Times New Roman" w:hAnsi="Times New Roman" w:cs="Times New Roman"/>
        </w:rPr>
      </w:pPr>
    </w:p>
    <w:p w:rsidR="00284754" w:rsidP="00284754">
      <w:pPr>
        <w:rPr>
          <w:rFonts w:ascii="Times New Roman" w:hAnsi="Times New Roman" w:cs="Times New Roman"/>
        </w:rPr>
      </w:pPr>
    </w:p>
    <w:p w:rsidR="00284754" w:rsidP="00284754">
      <w:pPr>
        <w:rPr>
          <w:rFonts w:ascii="Times New Roman" w:hAnsi="Times New Roman" w:cs="Times New Roman"/>
        </w:rPr>
      </w:pPr>
    </w:p>
    <w:p w:rsidR="00284754" w:rsidP="00284754">
      <w:pPr>
        <w:rPr>
          <w:rFonts w:ascii="Times New Roman" w:hAnsi="Times New Roman" w:cs="Times New Roman"/>
        </w:rPr>
      </w:pPr>
    </w:p>
    <w:sectPr>
      <w:pgSz w:w="12240" w:h="15840"/>
      <w:pgMar w:top="1417" w:right="840" w:bottom="1417" w:left="132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73D37"/>
    <w:multiLevelType w:val="hybridMultilevel"/>
    <w:tmpl w:val="917E283A"/>
    <w:lvl w:ilvl="0">
      <w:start w:val="1"/>
      <w:numFmt w:val="decimal"/>
      <w:lvlText w:val="%1."/>
      <w:lvlJc w:val="left"/>
      <w:pPr>
        <w:tabs>
          <w:tab w:val="num" w:pos="921"/>
        </w:tabs>
        <w:ind w:left="921"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FDC793C"/>
    <w:multiLevelType w:val="hybridMultilevel"/>
    <w:tmpl w:val="D6E826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6F020A"/>
    <w:multiLevelType w:val="hybridMultilevel"/>
    <w:tmpl w:val="9D044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useWord2002TableStyleRules/>
    <w:growAutofit/>
    <w:doNotUseIndentAsNumberingTabStop/>
    <w:allowSpaceOfSameStyleInTable/>
    <w:splitPgBreakAndParaMark/>
    <w:useAnsiKerningPairs/>
  </w:compat>
  <w:rsids>
    <w:rsidRoot w:val="00000000"/>
    <w:rsid w:val="000C79BE"/>
    <w:rsid w:val="00284754"/>
    <w:rsid w:val="0038326F"/>
    <w:rsid w:val="00390258"/>
    <w:rsid w:val="004559BB"/>
    <w:rsid w:val="00860639"/>
    <w:rsid w:val="00BB3823"/>
    <w:rsid w:val="00BF357F"/>
    <w:rsid w:val="00D674C4"/>
    <w:rsid w:val="00EC193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284754"/>
    <w:pPr>
      <w:jc w:val="both"/>
    </w:pPr>
  </w:style>
  <w:style w:type="paragraph" w:styleId="BodyTextIndent">
    <w:name w:val="Body Text Indent"/>
    <w:basedOn w:val="Normal"/>
    <w:rsid w:val="00284754"/>
    <w:pPr>
      <w:spacing w:after="120"/>
      <w:ind w:left="283"/>
      <w:jc w:val="left"/>
    </w:pPr>
  </w:style>
  <w:style w:type="character" w:styleId="Hyperlink">
    <w:name w:val="Hyperlink"/>
    <w:basedOn w:val="DefaultParagraphFont"/>
    <w:rsid w:val="0028475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993</Words>
  <Characters>5666</Characters>
  <Application>Microsoft Office Word</Application>
  <DocSecurity>0</DocSecurity>
  <Lines>0</Lines>
  <Paragraphs>0</Paragraphs>
  <ScaleCrop>false</ScaleCrop>
  <Company>Kancelaria NR SR</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zákona, ktorým sa mení zákon c</dc:title>
  <dc:creator>Julius_Brocka</dc:creator>
  <cp:lastModifiedBy>gaspjarm</cp:lastModifiedBy>
  <cp:revision>3</cp:revision>
  <dcterms:created xsi:type="dcterms:W3CDTF">2008-07-28T12:04:00Z</dcterms:created>
  <dcterms:modified xsi:type="dcterms:W3CDTF">2008-08-22T11:35:00Z</dcterms:modified>
</cp:coreProperties>
</file>