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856" w:rsidP="00D863EC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Národná rada Slovenskej republiky</w:t>
      </w:r>
    </w:p>
    <w:p w:rsidR="002E2856" w:rsidP="002E28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856" w:rsidP="002E28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IV. volebné obdobie</w:t>
      </w:r>
    </w:p>
    <w:p w:rsidR="002E2856" w:rsidP="002E28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E2856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56" w:rsidP="002E28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="001D211E">
        <w:rPr>
          <w:rFonts w:ascii="Times New Roman" w:hAnsi="Times New Roman" w:cs="Times New Roman"/>
          <w:b/>
          <w:sz w:val="28"/>
          <w:szCs w:val="24"/>
        </w:rPr>
        <w:t>725</w:t>
      </w:r>
    </w:p>
    <w:p w:rsidR="002E2856" w:rsidRPr="006807BC" w:rsidP="006807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56" w:rsidRPr="006807BC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BC">
        <w:rPr>
          <w:rFonts w:ascii="Times New Roman" w:hAnsi="Times New Roman" w:cs="Times New Roman"/>
          <w:b/>
          <w:sz w:val="24"/>
          <w:szCs w:val="24"/>
        </w:rPr>
        <w:t xml:space="preserve">Vládny návrh </w:t>
      </w:r>
    </w:p>
    <w:p w:rsidR="002E2856" w:rsidRPr="006807BC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56" w:rsidRPr="006807BC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BC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2E2856" w:rsidRPr="006807BC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56" w:rsidRPr="006807BC" w:rsidP="002E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7BC">
        <w:rPr>
          <w:rFonts w:ascii="Times New Roman" w:hAnsi="Times New Roman" w:cs="Times New Roman"/>
          <w:b/>
          <w:sz w:val="24"/>
          <w:szCs w:val="24"/>
        </w:rPr>
        <w:t>z .............. 2008</w:t>
      </w:r>
    </w:p>
    <w:p w:rsidR="00DA10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3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DA109F">
        <w:rPr>
          <w:rFonts w:ascii="Times New Roman" w:hAnsi="Times New Roman" w:cs="Times New Roman"/>
          <w:b/>
          <w:sz w:val="24"/>
          <w:szCs w:val="24"/>
        </w:rPr>
        <w:t xml:space="preserve">o zvýšení výsluhových dôchodkov zo sociálneho zabezpečenia policajtov </w:t>
      </w:r>
    </w:p>
    <w:p w:rsidR="00DA10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vojakov v roku 2008</w:t>
      </w:r>
    </w:p>
    <w:p w:rsidR="00DA109F">
      <w:pPr>
        <w:rPr>
          <w:rFonts w:ascii="Times New Roman" w:hAnsi="Times New Roman" w:cs="Times New Roman"/>
          <w:sz w:val="24"/>
          <w:szCs w:val="24"/>
        </w:rPr>
      </w:pPr>
    </w:p>
    <w:p w:rsidR="00DA109F">
      <w:pPr>
        <w:rPr>
          <w:rFonts w:ascii="Times New Roman" w:hAnsi="Times New Roman" w:cs="Times New Roman"/>
          <w:sz w:val="24"/>
          <w:szCs w:val="24"/>
        </w:rPr>
      </w:pPr>
    </w:p>
    <w:p w:rsidR="00DA109F" w:rsidP="00E4700C">
      <w:pPr>
        <w:pStyle w:val="BodyText3"/>
        <w:rPr>
          <w:rFonts w:ascii="Times New Roman" w:hAnsi="Times New Roman" w:cs="Times New Roman"/>
          <w:szCs w:val="24"/>
        </w:rPr>
      </w:pPr>
      <w:r w:rsidR="00E71DE9">
        <w:rPr>
          <w:rFonts w:ascii="Times New Roman" w:hAnsi="Times New Roman" w:cs="Times New Roman"/>
          <w:szCs w:val="24"/>
        </w:rPr>
        <w:tab/>
      </w:r>
      <w:r w:rsidR="000318C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Národná rada Slovenskej republiky sa uzniesla na tomto zákone:</w:t>
        <w:br/>
      </w:r>
    </w:p>
    <w:p w:rsidR="00DA109F" w:rsidRPr="005D466B">
      <w:pPr>
        <w:pStyle w:val="H5"/>
        <w:jc w:val="center"/>
        <w:rPr>
          <w:rFonts w:ascii="Times New Roman" w:hAnsi="Times New Roman" w:cs="Times New Roman"/>
          <w:sz w:val="24"/>
          <w:szCs w:val="24"/>
        </w:rPr>
      </w:pPr>
      <w:r w:rsidRPr="005D466B">
        <w:rPr>
          <w:rFonts w:ascii="Times New Roman" w:hAnsi="Times New Roman" w:cs="Times New Roman"/>
          <w:sz w:val="24"/>
          <w:szCs w:val="24"/>
        </w:rPr>
        <w:t>§ 1</w:t>
      </w:r>
    </w:p>
    <w:p w:rsidR="00B83161" w:rsidP="00B8316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83161" w:rsidP="008E1327">
      <w:pPr>
        <w:pStyle w:val="BodyTex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E747E4">
        <w:rPr>
          <w:rFonts w:ascii="Times New Roman" w:hAnsi="Times New Roman" w:cs="Times New Roman"/>
          <w:sz w:val="24"/>
          <w:szCs w:val="24"/>
        </w:rPr>
        <w:t>Výsluhový dôchodok</w:t>
      </w:r>
      <w:r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podľa predpisov účinných pred 1. júlom 2002 sa zvyšuj</w:t>
      </w:r>
      <w:r w:rsidR="00E747E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 0,0</w:t>
      </w:r>
      <w:r w:rsidR="00E4049D">
        <w:rPr>
          <w:rFonts w:ascii="Times New Roman" w:hAnsi="Times New Roman" w:cs="Times New Roman"/>
          <w:sz w:val="24"/>
          <w:szCs w:val="24"/>
        </w:rPr>
        <w:t>3</w:t>
      </w:r>
      <w:r w:rsidR="00B928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za každý rok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trvania služobného pomeru zhodnoteného na nárok na takýto dôchodok a jeho výšku okrem doby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služby zhodnotenej zvýhodneným započítaním</w:t>
      </w:r>
      <w:r w:rsidR="005A536D">
        <w:rPr>
          <w:rFonts w:ascii="Times New Roman" w:hAnsi="Times New Roman" w:cs="Times New Roman"/>
          <w:sz w:val="24"/>
          <w:szCs w:val="24"/>
        </w:rPr>
        <w:t xml:space="preserve"> u</w:t>
      </w:r>
    </w:p>
    <w:p w:rsidR="008E1327" w:rsidP="005A536D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="005A536D">
        <w:rPr>
          <w:rFonts w:ascii="Times New Roman" w:hAnsi="Times New Roman" w:cs="Times New Roman"/>
          <w:sz w:val="24"/>
          <w:szCs w:val="24"/>
        </w:rPr>
        <w:t xml:space="preserve">a) </w:t>
      </w:r>
      <w:r w:rsidR="00B83161">
        <w:rPr>
          <w:rFonts w:ascii="Times New Roman" w:hAnsi="Times New Roman" w:cs="Times New Roman"/>
          <w:sz w:val="24"/>
          <w:szCs w:val="24"/>
        </w:rPr>
        <w:t>príslušník</w:t>
      </w:r>
      <w:r w:rsidR="005A536D">
        <w:rPr>
          <w:rFonts w:ascii="Times New Roman" w:hAnsi="Times New Roman" w:cs="Times New Roman"/>
          <w:sz w:val="24"/>
          <w:szCs w:val="24"/>
        </w:rPr>
        <w:t>a</w:t>
      </w:r>
      <w:r w:rsidR="00B83161">
        <w:rPr>
          <w:rFonts w:ascii="Times New Roman" w:hAnsi="Times New Roman" w:cs="Times New Roman"/>
          <w:sz w:val="24"/>
          <w:szCs w:val="24"/>
        </w:rPr>
        <w:t xml:space="preserve"> Policajného zboru, Slovenskej informačnej služby a Železničnej polície</w:t>
      </w:r>
      <w:r w:rsidRPr="005A536D"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5A536D">
        <w:rPr>
          <w:rFonts w:ascii="Times New Roman" w:hAnsi="Times New Roman" w:cs="Times New Roman"/>
          <w:sz w:val="24"/>
          <w:szCs w:val="24"/>
        </w:rPr>
        <w:t>okrem výsluhov</w:t>
      </w:r>
      <w:r w:rsidR="00E747E4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dôchodk</w:t>
      </w:r>
      <w:r w:rsidR="00E747E4">
        <w:rPr>
          <w:rFonts w:ascii="Times New Roman" w:hAnsi="Times New Roman" w:cs="Times New Roman"/>
          <w:sz w:val="24"/>
          <w:szCs w:val="24"/>
        </w:rPr>
        <w:t>u</w:t>
      </w:r>
      <w:r w:rsidR="005A536D"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ého ako starobný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dôchod</w:t>
      </w:r>
      <w:r w:rsidR="00E747E4">
        <w:rPr>
          <w:rFonts w:ascii="Times New Roman" w:hAnsi="Times New Roman" w:cs="Times New Roman"/>
          <w:sz w:val="24"/>
          <w:szCs w:val="24"/>
        </w:rPr>
        <w:t>ok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 w:rsidR="005A536D">
        <w:rPr>
          <w:rFonts w:ascii="Times New Roman" w:hAnsi="Times New Roman" w:cs="Times New Roman"/>
          <w:sz w:val="24"/>
          <w:szCs w:val="24"/>
        </w:rPr>
        <w:t>, ku ktor</w:t>
      </w:r>
      <w:r w:rsidR="00E747E4">
        <w:rPr>
          <w:rFonts w:ascii="Times New Roman" w:hAnsi="Times New Roman" w:cs="Times New Roman"/>
          <w:sz w:val="24"/>
          <w:szCs w:val="24"/>
        </w:rPr>
        <w:t>ému</w:t>
      </w:r>
      <w:r w:rsidR="005A536D">
        <w:rPr>
          <w:rFonts w:ascii="Times New Roman" w:hAnsi="Times New Roman" w:cs="Times New Roman"/>
          <w:sz w:val="24"/>
          <w:szCs w:val="24"/>
        </w:rPr>
        <w:t xml:space="preserve"> bol priznaný prídavok k starobnému dôchodku a kto</w:t>
      </w:r>
      <w:r w:rsidR="00E747E4">
        <w:rPr>
          <w:rFonts w:ascii="Times New Roman" w:hAnsi="Times New Roman" w:cs="Times New Roman"/>
          <w:sz w:val="24"/>
          <w:szCs w:val="24"/>
        </w:rPr>
        <w:t>rý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E747E4">
        <w:rPr>
          <w:rFonts w:ascii="Times New Roman" w:hAnsi="Times New Roman" w:cs="Times New Roman"/>
          <w:sz w:val="24"/>
          <w:szCs w:val="24"/>
        </w:rPr>
        <w:t>je</w:t>
      </w:r>
      <w:r w:rsidR="005A536D">
        <w:rPr>
          <w:rFonts w:ascii="Times New Roman" w:hAnsi="Times New Roman" w:cs="Times New Roman"/>
          <w:sz w:val="24"/>
          <w:szCs w:val="24"/>
        </w:rPr>
        <w:t xml:space="preserve"> vyplácan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Pr="008E1327" w:rsidR="005A536D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A536D">
        <w:rPr>
          <w:rFonts w:ascii="Times New Roman" w:hAnsi="Times New Roman" w:cs="Times New Roman"/>
          <w:sz w:val="24"/>
          <w:szCs w:val="24"/>
        </w:rPr>
        <w:t xml:space="preserve"> a výsluhov</w:t>
      </w:r>
      <w:r w:rsidR="00D130A2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dôch</w:t>
      </w:r>
      <w:r w:rsidR="00D130A2">
        <w:rPr>
          <w:rFonts w:ascii="Times New Roman" w:hAnsi="Times New Roman" w:cs="Times New Roman"/>
          <w:sz w:val="24"/>
          <w:szCs w:val="24"/>
        </w:rPr>
        <w:t>odku</w:t>
      </w:r>
      <w:r w:rsidR="005A536D">
        <w:rPr>
          <w:rFonts w:ascii="Times New Roman" w:hAnsi="Times New Roman" w:cs="Times New Roman"/>
          <w:sz w:val="24"/>
          <w:szCs w:val="24"/>
        </w:rPr>
        <w:t xml:space="preserve"> priznan</w:t>
      </w:r>
      <w:r w:rsidR="00D130A2">
        <w:rPr>
          <w:rFonts w:ascii="Times New Roman" w:hAnsi="Times New Roman" w:cs="Times New Roman"/>
          <w:sz w:val="24"/>
          <w:szCs w:val="24"/>
        </w:rPr>
        <w:t>ého</w:t>
      </w:r>
      <w:r w:rsidR="005A536D">
        <w:rPr>
          <w:rFonts w:ascii="Times New Roman" w:hAnsi="Times New Roman" w:cs="Times New Roman"/>
          <w:sz w:val="24"/>
          <w:szCs w:val="24"/>
        </w:rPr>
        <w:t xml:space="preserve"> ako výsluhov</w:t>
      </w:r>
      <w:r w:rsidR="00D130A2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príspev</w:t>
      </w:r>
      <w:r w:rsidR="00D130A2">
        <w:rPr>
          <w:rFonts w:ascii="Times New Roman" w:hAnsi="Times New Roman" w:cs="Times New Roman"/>
          <w:sz w:val="24"/>
          <w:szCs w:val="24"/>
        </w:rPr>
        <w:t>ok</w:t>
      </w:r>
      <w:r w:rsidR="005A536D">
        <w:rPr>
          <w:rFonts w:ascii="Times New Roman" w:hAnsi="Times New Roman" w:cs="Times New Roman"/>
          <w:sz w:val="24"/>
          <w:szCs w:val="24"/>
        </w:rPr>
        <w:t>, ktor</w:t>
      </w:r>
      <w:r w:rsidR="00D130A2">
        <w:rPr>
          <w:rFonts w:ascii="Times New Roman" w:hAnsi="Times New Roman" w:cs="Times New Roman"/>
          <w:sz w:val="24"/>
          <w:szCs w:val="24"/>
        </w:rPr>
        <w:t>ý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  <w:r w:rsidR="00D130A2">
        <w:rPr>
          <w:rFonts w:ascii="Times New Roman" w:hAnsi="Times New Roman" w:cs="Times New Roman"/>
          <w:sz w:val="24"/>
          <w:szCs w:val="24"/>
        </w:rPr>
        <w:t>je vyplácaný</w:t>
      </w:r>
      <w:r w:rsidR="005A536D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D130A2">
        <w:rPr>
          <w:rFonts w:ascii="Times New Roman" w:hAnsi="Times New Roman" w:cs="Times New Roman"/>
          <w:sz w:val="24"/>
          <w:szCs w:val="24"/>
        </w:rPr>
        <w:t>,</w:t>
      </w:r>
      <w:r w:rsidRPr="008E1327" w:rsidR="005A536D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="005A53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6D" w:rsidP="005A536D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príslušník</w:t>
      </w:r>
      <w:r w:rsidR="00E747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Zboru väzenskej a justičnej stráže okrem výsl</w:t>
      </w:r>
      <w:r w:rsidR="00E747E4">
        <w:rPr>
          <w:rFonts w:ascii="Times New Roman" w:hAnsi="Times New Roman" w:cs="Times New Roman"/>
          <w:sz w:val="24"/>
          <w:szCs w:val="24"/>
        </w:rPr>
        <w:t>uhového</w:t>
      </w:r>
      <w:r>
        <w:rPr>
          <w:rFonts w:ascii="Times New Roman" w:hAnsi="Times New Roman" w:cs="Times New Roman"/>
          <w:sz w:val="24"/>
          <w:szCs w:val="24"/>
        </w:rPr>
        <w:t xml:space="preserve"> dôchodk</w:t>
      </w:r>
      <w:r w:rsidR="00E747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priznan</w:t>
      </w:r>
      <w:r w:rsidR="00E747E4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ako starobn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dôchod</w:t>
      </w:r>
      <w:r w:rsidR="00E747E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>
        <w:rPr>
          <w:rFonts w:ascii="Times New Roman" w:hAnsi="Times New Roman" w:cs="Times New Roman"/>
          <w:sz w:val="24"/>
          <w:szCs w:val="24"/>
        </w:rPr>
        <w:t>, ku ktor</w:t>
      </w:r>
      <w:r w:rsidR="00E747E4">
        <w:rPr>
          <w:rFonts w:ascii="Times New Roman" w:hAnsi="Times New Roman" w:cs="Times New Roman"/>
          <w:sz w:val="24"/>
          <w:szCs w:val="24"/>
        </w:rPr>
        <w:t>ému</w:t>
      </w:r>
      <w:r>
        <w:rPr>
          <w:rFonts w:ascii="Times New Roman" w:hAnsi="Times New Roman" w:cs="Times New Roman"/>
          <w:sz w:val="24"/>
          <w:szCs w:val="24"/>
        </w:rPr>
        <w:t xml:space="preserve"> bol priznaný prídavok k starobnému dôchodku a ktor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7E4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vyplácan</w:t>
      </w:r>
      <w:r w:rsidR="00E747E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B928A9">
        <w:rPr>
          <w:rFonts w:ascii="Times New Roman" w:hAnsi="Times New Roman" w:cs="Times New Roman"/>
          <w:sz w:val="24"/>
          <w:szCs w:val="24"/>
        </w:rPr>
        <w:t>.</w:t>
      </w:r>
      <w:r w:rsidRPr="00B928A9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161" w:rsidP="00B8316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A109F" w:rsidP="008E1327">
      <w:pPr>
        <w:pStyle w:val="BodyText"/>
        <w:ind w:firstLine="284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(2</w:t>
      </w:r>
      <w:r w:rsidR="00655EB9">
        <w:rPr>
          <w:rFonts w:ascii="Times New Roman" w:hAnsi="Times New Roman" w:cs="Times New Roman"/>
          <w:sz w:val="24"/>
          <w:szCs w:val="24"/>
        </w:rPr>
        <w:t xml:space="preserve">) </w:t>
      </w:r>
      <w:r w:rsidR="00A441FE">
        <w:rPr>
          <w:rFonts w:ascii="Times New Roman" w:hAnsi="Times New Roman" w:cs="Times New Roman"/>
          <w:sz w:val="24"/>
          <w:szCs w:val="24"/>
        </w:rPr>
        <w:t>Výsluhový dôchodok p</w:t>
      </w:r>
      <w:r w:rsidR="00655EB9">
        <w:rPr>
          <w:rFonts w:ascii="Times New Roman" w:hAnsi="Times New Roman" w:cs="Times New Roman"/>
          <w:sz w:val="24"/>
          <w:szCs w:val="24"/>
        </w:rPr>
        <w:t>rofesionálne</w:t>
      </w:r>
      <w:r w:rsidR="00A441FE">
        <w:rPr>
          <w:rFonts w:ascii="Times New Roman" w:hAnsi="Times New Roman" w:cs="Times New Roman"/>
          <w:sz w:val="24"/>
          <w:szCs w:val="24"/>
        </w:rPr>
        <w:t>ho vojaka</w:t>
      </w:r>
      <w:r w:rsidR="00655EB9">
        <w:rPr>
          <w:rFonts w:ascii="Times New Roman" w:hAnsi="Times New Roman" w:cs="Times New Roman"/>
          <w:sz w:val="24"/>
          <w:szCs w:val="24"/>
        </w:rPr>
        <w:t xml:space="preserve"> </w:t>
      </w:r>
      <w:r w:rsidR="00E43989">
        <w:rPr>
          <w:rFonts w:ascii="Times New Roman" w:hAnsi="Times New Roman" w:cs="Times New Roman"/>
          <w:sz w:val="24"/>
          <w:szCs w:val="24"/>
        </w:rPr>
        <w:t>priznaný podľa predpis</w:t>
      </w:r>
      <w:r w:rsidR="00BF6114">
        <w:rPr>
          <w:rFonts w:ascii="Times New Roman" w:hAnsi="Times New Roman" w:cs="Times New Roman"/>
          <w:sz w:val="24"/>
          <w:szCs w:val="24"/>
        </w:rPr>
        <w:t>ov účinných pred </w:t>
      </w:r>
      <w:r w:rsidR="00B928A9">
        <w:rPr>
          <w:rFonts w:ascii="Times New Roman" w:hAnsi="Times New Roman" w:cs="Times New Roman"/>
          <w:sz w:val="24"/>
          <w:szCs w:val="24"/>
        </w:rPr>
        <w:t>1. </w:t>
      </w:r>
      <w:r w:rsidR="00E43989">
        <w:rPr>
          <w:rFonts w:ascii="Times New Roman" w:hAnsi="Times New Roman" w:cs="Times New Roman"/>
          <w:sz w:val="24"/>
          <w:szCs w:val="24"/>
        </w:rPr>
        <w:t xml:space="preserve">júlom 2002 </w:t>
      </w:r>
      <w:r w:rsidR="00655EB9">
        <w:rPr>
          <w:rFonts w:ascii="Times New Roman" w:hAnsi="Times New Roman" w:cs="Times New Roman"/>
          <w:sz w:val="24"/>
          <w:szCs w:val="24"/>
        </w:rPr>
        <w:t>sa zvyšuje</w:t>
      </w:r>
      <w:r>
        <w:rPr>
          <w:rFonts w:ascii="Times New Roman" w:hAnsi="Times New Roman" w:cs="Times New Roman"/>
          <w:sz w:val="24"/>
          <w:szCs w:val="24"/>
        </w:rPr>
        <w:t xml:space="preserve"> za každý rok trvania služobného </w:t>
      </w:r>
      <w:r w:rsidR="00B928A9">
        <w:rPr>
          <w:rFonts w:ascii="Times New Roman" w:hAnsi="Times New Roman" w:cs="Times New Roman"/>
          <w:sz w:val="24"/>
          <w:szCs w:val="24"/>
        </w:rPr>
        <w:t>pomeru zhodnoteného na nárok na </w:t>
      </w:r>
      <w:r>
        <w:rPr>
          <w:rFonts w:ascii="Times New Roman" w:hAnsi="Times New Roman" w:cs="Times New Roman"/>
          <w:sz w:val="24"/>
          <w:szCs w:val="24"/>
        </w:rPr>
        <w:t>takýto dôchodok a jeho výšku okrem doby služby zhodnotenej zvýhodneným započítaní</w:t>
      </w:r>
      <w:r w:rsidR="00250C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</w:p>
    <w:p w:rsidR="00DA109F" w:rsidP="00B928A9">
      <w:pPr>
        <w:pStyle w:val="BodyText"/>
        <w:numPr>
          <w:numId w:val="8"/>
        </w:numPr>
        <w:tabs>
          <w:tab w:val="num" w:pos="284"/>
          <w:tab w:val="clear" w:pos="786"/>
        </w:tabs>
        <w:ind w:hanging="786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0,01</w:t>
      </w:r>
      <w:r w:rsidR="00F22E7F">
        <w:rPr>
          <w:rFonts w:ascii="Times New Roman" w:hAnsi="Times New Roman" w:cs="Times New Roman"/>
          <w:sz w:val="24"/>
          <w:szCs w:val="24"/>
        </w:rPr>
        <w:t xml:space="preserve"> %, ak bol priznaný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CED" w:rsidR="00F22E7F">
        <w:rPr>
          <w:rFonts w:ascii="Times New Roman" w:hAnsi="Times New Roman" w:cs="Times New Roman"/>
          <w:sz w:val="24"/>
          <w:szCs w:val="24"/>
        </w:rPr>
        <w:t>podľa</w:t>
      </w:r>
      <w:r w:rsidR="00F22E7F">
        <w:rPr>
          <w:rFonts w:ascii="Times New Roman" w:hAnsi="Times New Roman" w:cs="Times New Roman"/>
          <w:sz w:val="24"/>
          <w:szCs w:val="24"/>
        </w:rPr>
        <w:t xml:space="preserve"> predpisov účinných od 1. </w:t>
      </w:r>
      <w:r>
        <w:rPr>
          <w:rFonts w:ascii="Times New Roman" w:hAnsi="Times New Roman" w:cs="Times New Roman"/>
          <w:sz w:val="24"/>
          <w:szCs w:val="24"/>
        </w:rPr>
        <w:t>mája 1998 do 30. júna 2002,</w:t>
      </w:r>
    </w:p>
    <w:p w:rsidR="00F22E7F" w:rsidP="00B928A9">
      <w:pPr>
        <w:pStyle w:val="BodyText"/>
        <w:numPr>
          <w:numId w:val="8"/>
        </w:numPr>
        <w:tabs>
          <w:tab w:val="num" w:pos="284"/>
          <w:tab w:val="clear" w:pos="786"/>
        </w:tabs>
        <w:ind w:hanging="786"/>
        <w:rPr>
          <w:rFonts w:ascii="Times New Roman" w:hAnsi="Times New Roman" w:cs="Times New Roman"/>
          <w:sz w:val="24"/>
          <w:szCs w:val="24"/>
        </w:rPr>
      </w:pPr>
      <w:r w:rsidR="00E43989">
        <w:rPr>
          <w:rFonts w:ascii="Times New Roman" w:hAnsi="Times New Roman" w:cs="Times New Roman"/>
          <w:sz w:val="24"/>
          <w:szCs w:val="24"/>
        </w:rPr>
        <w:t>0,0</w:t>
      </w:r>
      <w:r w:rsidR="005A536D">
        <w:rPr>
          <w:rFonts w:ascii="Times New Roman" w:hAnsi="Times New Roman" w:cs="Times New Roman"/>
          <w:sz w:val="24"/>
          <w:szCs w:val="24"/>
        </w:rPr>
        <w:t>12</w:t>
      </w:r>
      <w:r w:rsidR="00DA109F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 xml:space="preserve">, ak </w:t>
      </w:r>
      <w:r w:rsidR="00E43989">
        <w:rPr>
          <w:rFonts w:ascii="Times New Roman" w:hAnsi="Times New Roman" w:cs="Times New Roman"/>
          <w:sz w:val="24"/>
          <w:szCs w:val="24"/>
        </w:rPr>
        <w:t xml:space="preserve">bol priznaný podľa predpisov účinných </w:t>
      </w:r>
      <w:r w:rsidR="00FD23FF">
        <w:rPr>
          <w:rFonts w:ascii="Times New Roman" w:hAnsi="Times New Roman" w:cs="Times New Roman"/>
          <w:sz w:val="24"/>
          <w:szCs w:val="24"/>
        </w:rPr>
        <w:t>pred 1. májom 1998</w:t>
      </w:r>
      <w:r w:rsidR="00DA10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27" w:rsidP="008E1327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dc879208-ff80-4125-8596-05d74b2f9f18"/>
      <w:bookmarkEnd w:id="0"/>
      <w:r w:rsidRPr="008E1327"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8E1327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13b357e3-c907-4107-8b17-c8e85978e094"/>
      <w:bookmarkEnd w:id="1"/>
      <w:r w:rsidRPr="008E1327">
        <w:rPr>
          <w:rFonts w:ascii="Times New Roman" w:hAnsi="Times New Roman" w:cs="Times New Roman"/>
          <w:sz w:val="24"/>
          <w:szCs w:val="24"/>
        </w:rPr>
        <w:t xml:space="preserve">(1) Invalidný výsluhový dôchodok príslušníka Policajného zboru, Zboru väzenskej 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E1327">
        <w:rPr>
          <w:rFonts w:ascii="Times New Roman" w:hAnsi="Times New Roman" w:cs="Times New Roman"/>
          <w:sz w:val="24"/>
          <w:szCs w:val="24"/>
        </w:rPr>
        <w:t>a justičnej stráže, Slovenskej informačnej služby a Železničnej polície, priznaný podľa predpi</w:t>
      </w:r>
      <w:r w:rsidR="007D5025">
        <w:rPr>
          <w:rFonts w:ascii="Times New Roman" w:hAnsi="Times New Roman" w:cs="Times New Roman"/>
          <w:sz w:val="24"/>
          <w:szCs w:val="24"/>
        </w:rPr>
        <w:t>sov účinných pred 1. júlom 2002</w:t>
      </w:r>
      <w:r w:rsidRPr="008E1327">
        <w:rPr>
          <w:rFonts w:ascii="Times New Roman" w:hAnsi="Times New Roman" w:cs="Times New Roman"/>
          <w:sz w:val="24"/>
          <w:szCs w:val="24"/>
        </w:rPr>
        <w:t xml:space="preserve"> sa zvyšuje o 5 %, okrem invalidného výsluhového dôchodku priznaného ako invalidný dôchodok</w:t>
      </w:r>
      <w:r w:rsidR="00A84493">
        <w:rPr>
          <w:rFonts w:ascii="Times New Roman" w:hAnsi="Times New Roman" w:cs="Times New Roman"/>
          <w:sz w:val="24"/>
          <w:szCs w:val="24"/>
        </w:rPr>
        <w:t xml:space="preserve"> podľa všeobecných predpisov o sociálnom </w:t>
      </w:r>
      <w:r w:rsidR="004E2E04">
        <w:rPr>
          <w:rFonts w:ascii="Times New Roman" w:hAnsi="Times New Roman" w:cs="Times New Roman"/>
          <w:sz w:val="24"/>
          <w:szCs w:val="24"/>
        </w:rPr>
        <w:t>poistení</w:t>
      </w:r>
      <w:r w:rsidRPr="008E1327">
        <w:rPr>
          <w:rFonts w:ascii="Times New Roman" w:hAnsi="Times New Roman" w:cs="Times New Roman"/>
          <w:sz w:val="24"/>
          <w:szCs w:val="24"/>
        </w:rPr>
        <w:t xml:space="preserve">, ku ktorému bol priznaný prídavok k invalidnému dôchodku </w:t>
      </w:r>
      <w:r w:rsidR="00B928A9">
        <w:rPr>
          <w:rFonts w:ascii="Times New Roman" w:hAnsi="Times New Roman" w:cs="Times New Roman"/>
          <w:sz w:val="24"/>
          <w:szCs w:val="24"/>
        </w:rPr>
        <w:t xml:space="preserve">a ktorý je vyplácaný </w:t>
      </w:r>
      <w:r w:rsidRPr="008E1327">
        <w:rPr>
          <w:rFonts w:ascii="Times New Roman" w:hAnsi="Times New Roman" w:cs="Times New Roman"/>
          <w:sz w:val="24"/>
          <w:szCs w:val="24"/>
        </w:rPr>
        <w:t>podľa osobitného predpisu</w:t>
      </w:r>
      <w:r w:rsidRPr="00AA0040">
        <w:rPr>
          <w:rFonts w:ascii="Times New Roman" w:hAnsi="Times New Roman" w:cs="Times New Roman"/>
          <w:sz w:val="24"/>
          <w:szCs w:val="24"/>
        </w:rPr>
        <w:t>.</w:t>
      </w:r>
      <w:r w:rsidRPr="00AA0040" w:rsidR="00B928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A004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3EC" w:rsidP="00D863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863EC" w:rsidP="00D863E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ecd47d8f-6ed1-4afb-8140-c3e2eb428aa9"/>
      <w:bookmarkEnd w:id="2"/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1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125 ods. 2 zákona č. 328/2002 Z. z. o sociálnom zabezpečení policajtov a vojakov a o zmene a doplnení niektorých zákonov. </w:t>
      </w:r>
    </w:p>
    <w:p w:rsidR="00D863EC" w:rsidP="00D863EC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2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§ 124 ods. 1 a 2 zákona č. 328/2002 Z. z.</w:t>
      </w:r>
    </w:p>
    <w:p w:rsidR="00D863EC" w:rsidP="00D863EC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  <w:r w:rsidRPr="00D130A2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0A2">
        <w:rPr>
          <w:rFonts w:ascii="Times New Roman" w:hAnsi="Times New Roman" w:cs="Times New Roman"/>
          <w:sz w:val="24"/>
          <w:szCs w:val="24"/>
        </w:rPr>
        <w:t>§ 126 ods. 2 a 3 zákona č. 328/2002 Z. z.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cbe7367f-0406-4779-98df-5a7298154574"/>
      <w:bookmarkEnd w:id="3"/>
      <w:r w:rsidRPr="008E1327">
        <w:rPr>
          <w:rFonts w:ascii="Times New Roman" w:hAnsi="Times New Roman" w:cs="Times New Roman"/>
          <w:sz w:val="24"/>
          <w:szCs w:val="24"/>
        </w:rPr>
        <w:t xml:space="preserve">(2) Invalidný výsluhový dôchodok profesionálneho vojaka sa zvyšuje o </w:t>
      </w:r>
    </w:p>
    <w:p w:rsidR="008E1327" w:rsidRP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e0fc74d3-e5d6-4fb0-a110-1f82f1832f2c"/>
      <w:bookmarkEnd w:id="4"/>
      <w:r w:rsidRPr="008E1327">
        <w:rPr>
          <w:rFonts w:ascii="Times New Roman" w:hAnsi="Times New Roman" w:cs="Times New Roman"/>
          <w:sz w:val="24"/>
          <w:szCs w:val="24"/>
        </w:rPr>
        <w:t xml:space="preserve">a) 2,5 %, ak bol priznaný podľa predpisov účinných od 1. mája 1998 do 30. júna 2002, </w:t>
      </w:r>
    </w:p>
    <w:p w:rsidR="008E1327" w:rsidRP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ba441f82-be56-46c4-b93a-707e93f7648f"/>
      <w:bookmarkEnd w:id="5"/>
      <w:r w:rsidRPr="008E1327">
        <w:rPr>
          <w:rFonts w:ascii="Times New Roman" w:hAnsi="Times New Roman" w:cs="Times New Roman"/>
          <w:sz w:val="24"/>
          <w:szCs w:val="24"/>
        </w:rPr>
        <w:t xml:space="preserve">b) 3,75 %, ak bol priznaný podľa predpisov účinných od 1. októbra 1988 do 30. apríla 1998, </w:t>
      </w:r>
    </w:p>
    <w:p w:rsid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a5de18bf-96bc-4091-ab5c-bf9f2900e8a3"/>
      <w:bookmarkEnd w:id="6"/>
      <w:r w:rsidRPr="008E1327">
        <w:rPr>
          <w:rFonts w:ascii="Times New Roman" w:hAnsi="Times New Roman" w:cs="Times New Roman"/>
          <w:sz w:val="24"/>
          <w:szCs w:val="24"/>
        </w:rPr>
        <w:t xml:space="preserve">c) 5 %, ak bol priznaný podľa predpisov účinných pred 1. októbrom 1988. </w:t>
      </w:r>
    </w:p>
    <w:p w:rsidR="008E1327" w:rsidP="008E13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RPr="00D130A2" w:rsidP="00D130A2">
      <w:pPr>
        <w:pStyle w:val="BodyText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dda3db5e-d946-4acc-bdf5-8fba7e36bc4a"/>
      <w:bookmarkEnd w:id="7"/>
      <w:r w:rsidRPr="008E1327">
        <w:rPr>
          <w:rFonts w:ascii="Times New Roman" w:hAnsi="Times New Roman" w:cs="Times New Roman"/>
          <w:sz w:val="24"/>
          <w:szCs w:val="24"/>
        </w:rPr>
        <w:t xml:space="preserve">§ 3 </w:t>
      </w:r>
    </w:p>
    <w:p w:rsidR="00AA0040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Vdovecký výsluhový dôchodok priznaný podľa predpisov účinných pre</w:t>
      </w:r>
      <w:r w:rsidR="00B928A9">
        <w:rPr>
          <w:rFonts w:ascii="Times New Roman" w:hAnsi="Times New Roman" w:cs="Times New Roman"/>
          <w:sz w:val="24"/>
          <w:szCs w:val="24"/>
        </w:rPr>
        <w:t>d</w:t>
      </w:r>
      <w:r w:rsidR="00B81852">
        <w:rPr>
          <w:rFonts w:ascii="Times New Roman" w:hAnsi="Times New Roman" w:cs="Times New Roman"/>
          <w:sz w:val="24"/>
          <w:szCs w:val="24"/>
        </w:rPr>
        <w:t xml:space="preserve"> 1. júlom 2002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 5 %.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8" w:name="cea0f7d9-5c03-42cc-a374-57c052ec31a3"/>
      <w:bookmarkEnd w:id="8"/>
      <w:r w:rsidRPr="008E1327">
        <w:rPr>
          <w:rFonts w:ascii="Times New Roman" w:hAnsi="Times New Roman" w:cs="Times New Roman"/>
          <w:sz w:val="24"/>
          <w:szCs w:val="24"/>
        </w:rPr>
        <w:t xml:space="preserve">§ 4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Výsluhový dôchodok a invalidný výsluhový dôchodok priznaný podľa predpisov účinných pred 1. júlom 2002, ktorý sa vypláca ako čiastkový dôchodok podľa medzinárodnej zmluvy,</w:t>
      </w:r>
      <w:hyperlink w:anchor="3c7ef9e1-923a-45ea-9265-60a25bf3db9c" w:history="1">
        <w:r w:rsidRPr="00B928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 xml:space="preserve">4) </w:t>
        </w:r>
      </w:hyperlink>
      <w:r w:rsidRPr="008E1327">
        <w:rPr>
          <w:rFonts w:ascii="Times New Roman" w:hAnsi="Times New Roman" w:cs="Times New Roman"/>
          <w:sz w:val="24"/>
          <w:szCs w:val="24"/>
        </w:rPr>
        <w:t> </w:t>
      </w:r>
      <w:r w:rsidR="00E71DE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 5 %.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9" w:name="44a6926b-b3a5-436f-a414-15a7d7d1928c"/>
      <w:bookmarkEnd w:id="9"/>
      <w:r w:rsidRPr="008E1327">
        <w:rPr>
          <w:rFonts w:ascii="Times New Roman" w:hAnsi="Times New Roman" w:cs="Times New Roman"/>
          <w:sz w:val="24"/>
          <w:szCs w:val="24"/>
        </w:rPr>
        <w:t xml:space="preserve">§ 5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22091ef6-43c5-4970-b773-7c1df7471370"/>
      <w:bookmarkEnd w:id="10"/>
      <w:r w:rsidRPr="008E1327">
        <w:rPr>
          <w:rFonts w:ascii="Times New Roman" w:hAnsi="Times New Roman" w:cs="Times New Roman"/>
          <w:sz w:val="24"/>
          <w:szCs w:val="24"/>
        </w:rPr>
        <w:t xml:space="preserve">(1) Základom na zvýšenie dávky výsluhového zabezpečenia podľa § 1 až 4 je mesačná suma, na ktorú má poberateľ dávky výsluhového zabezpečenia nárok k 30. novembru 2008. </w:t>
      </w:r>
    </w:p>
    <w:p w:rsidR="00B928A9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8147c074-4b13-46ab-b887-48a43cde9769"/>
      <w:bookmarkEnd w:id="11"/>
      <w:r w:rsidRPr="008E1327">
        <w:rPr>
          <w:rFonts w:ascii="Times New Roman" w:hAnsi="Times New Roman" w:cs="Times New Roman"/>
          <w:sz w:val="24"/>
          <w:szCs w:val="24"/>
        </w:rPr>
        <w:t xml:space="preserve">(2) Zvýšenie dávky výsluhového zabezpečenia sa zlučuje s príslušnou dávkou výsluhového zabezpečenia, ku ktorej patrí, a tvorí s ňou jeden celok.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2" w:name="a046ff4f-8797-45e7-88cf-c38d367b11a5"/>
      <w:bookmarkEnd w:id="12"/>
      <w:r w:rsidRPr="008E1327">
        <w:rPr>
          <w:rFonts w:ascii="Times New Roman" w:hAnsi="Times New Roman" w:cs="Times New Roman"/>
          <w:sz w:val="24"/>
          <w:szCs w:val="24"/>
        </w:rPr>
        <w:t xml:space="preserve">§ 6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e4ad73c-98ac-47bc-b7ec-f92a44c0c935"/>
      <w:bookmarkEnd w:id="13"/>
      <w:r w:rsidRPr="008E1327">
        <w:rPr>
          <w:rFonts w:ascii="Times New Roman" w:hAnsi="Times New Roman" w:cs="Times New Roman"/>
          <w:sz w:val="24"/>
          <w:szCs w:val="24"/>
        </w:rPr>
        <w:t xml:space="preserve">(1) Dávka výsluhového zabezpečenia </w:t>
      </w:r>
      <w:r w:rsidR="00A84493">
        <w:rPr>
          <w:rFonts w:ascii="Times New Roman" w:hAnsi="Times New Roman" w:cs="Times New Roman"/>
          <w:sz w:val="24"/>
          <w:szCs w:val="24"/>
        </w:rPr>
        <w:t xml:space="preserve">podľa § 1 až 4 </w:t>
      </w:r>
      <w:r w:rsidRPr="008E1327">
        <w:rPr>
          <w:rFonts w:ascii="Times New Roman" w:hAnsi="Times New Roman" w:cs="Times New Roman"/>
          <w:sz w:val="24"/>
          <w:szCs w:val="24"/>
        </w:rPr>
        <w:t xml:space="preserve">sa zvyšuje od splátky dávky výsluhového zabezpečenia splatnej po 30. novembri 2008. </w:t>
      </w:r>
    </w:p>
    <w:p w:rsidR="00B928A9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0cd64c6b-7bdc-4760-b840-cca2f5a66029"/>
      <w:bookmarkEnd w:id="14"/>
      <w:r w:rsidRPr="008E1327">
        <w:rPr>
          <w:rFonts w:ascii="Times New Roman" w:hAnsi="Times New Roman" w:cs="Times New Roman"/>
          <w:sz w:val="24"/>
          <w:szCs w:val="24"/>
        </w:rPr>
        <w:t xml:space="preserve">(2) Doplatok zvýšenia dávky výsluhového zabezpečenia podľa § 1 až 4 sa poukáže poberateľom dávky výsluhového zabezpečenia najneskôr do 31. marca 2009. </w:t>
      </w:r>
    </w:p>
    <w:p w:rsidR="008E1327" w:rsidRP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5" w:name="53ccad47-711a-4372-9545-cb32688bf88b"/>
      <w:bookmarkEnd w:id="15"/>
      <w:r w:rsidRPr="008E1327">
        <w:rPr>
          <w:rFonts w:ascii="Times New Roman" w:hAnsi="Times New Roman" w:cs="Times New Roman"/>
          <w:sz w:val="24"/>
          <w:szCs w:val="24"/>
        </w:rPr>
        <w:t xml:space="preserve">§ 7 </w:t>
      </w:r>
    </w:p>
    <w:p w:rsidR="00B928A9" w:rsidRPr="008E1327" w:rsidP="008E1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E1327">
        <w:rPr>
          <w:rFonts w:ascii="Times New Roman" w:hAnsi="Times New Roman" w:cs="Times New Roman"/>
          <w:sz w:val="24"/>
          <w:szCs w:val="24"/>
        </w:rPr>
        <w:t>Tento zákon nad</w:t>
      </w:r>
      <w:r w:rsidR="00B928A9">
        <w:rPr>
          <w:rFonts w:ascii="Times New Roman" w:hAnsi="Times New Roman" w:cs="Times New Roman"/>
          <w:sz w:val="24"/>
          <w:szCs w:val="24"/>
        </w:rPr>
        <w:t>obúda účinnosť 1. decembra 2008</w:t>
      </w:r>
      <w:r w:rsidRPr="008E13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327" w:rsidP="008E1327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1852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3EC" w:rsidP="00D130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327" w:rsidRPr="008E1327" w:rsidP="00D130A2">
      <w:pPr>
        <w:jc w:val="both"/>
        <w:rPr>
          <w:rFonts w:ascii="Times New Roman" w:hAnsi="Times New Roman" w:cs="Times New Roman"/>
          <w:sz w:val="24"/>
          <w:szCs w:val="24"/>
        </w:rPr>
      </w:pPr>
      <w:r w:rsidR="00D130A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928A9" w:rsidP="00D130A2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6" w:name="e446ac39-72d8-4932-91f0-2dcf75230d35"/>
      <w:bookmarkStart w:id="17" w:name="3c7ef9e1-923a-45ea-9265-60a25bf3db9c"/>
      <w:bookmarkEnd w:id="16"/>
      <w:bookmarkEnd w:id="17"/>
      <w:r w:rsidRPr="008E1327">
        <w:rPr>
          <w:rStyle w:val="footnotenumber1"/>
          <w:rFonts w:ascii="Times New Roman" w:hAnsi="Times New Roman" w:cs="Times New Roman"/>
          <w:sz w:val="24"/>
          <w:szCs w:val="24"/>
        </w:rPr>
        <w:t>4</w:t>
      </w:r>
      <w:r w:rsidRPr="008E1327">
        <w:rPr>
          <w:rStyle w:val="footnotebracket1"/>
          <w:rFonts w:ascii="Times New Roman" w:hAnsi="Times New Roman" w:cs="Times New Roman"/>
          <w:sz w:val="24"/>
          <w:szCs w:val="24"/>
        </w:rPr>
        <w:t>)</w:t>
      </w:r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  <w:r w:rsidRPr="008E1327">
        <w:rPr>
          <w:rStyle w:val="footnotetext1"/>
          <w:rFonts w:ascii="Times New Roman" w:hAnsi="Times New Roman" w:cs="Times New Roman"/>
          <w:sz w:val="24"/>
          <w:szCs w:val="24"/>
        </w:rPr>
        <w:t>Zmluva medzi Slovenskou republikou a Českou repub</w:t>
      </w:r>
      <w:r w:rsidR="009B5B7D">
        <w:rPr>
          <w:rStyle w:val="footnotetext1"/>
          <w:rFonts w:ascii="Times New Roman" w:hAnsi="Times New Roman" w:cs="Times New Roman"/>
          <w:sz w:val="24"/>
          <w:szCs w:val="24"/>
        </w:rPr>
        <w:t>likou o sociálnom zabezpečení (o</w:t>
      </w:r>
      <w:r w:rsidRPr="008E1327">
        <w:rPr>
          <w:rStyle w:val="footnotetext1"/>
          <w:rFonts w:ascii="Times New Roman" w:hAnsi="Times New Roman" w:cs="Times New Roman"/>
          <w:sz w:val="24"/>
          <w:szCs w:val="24"/>
        </w:rPr>
        <w:t xml:space="preserve">známenie č. 318/1994 Z. z.). </w:t>
      </w:r>
      <w:bookmarkStart w:id="18" w:name="d792755c-5b54-445f-b719-84c6e4978378"/>
      <w:bookmarkEnd w:id="18"/>
      <w:r w:rsidRPr="008E13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09F">
      <w:pPr>
        <w:rPr>
          <w:rFonts w:ascii="Times New Roman" w:hAnsi="Times New Roman" w:cs="Times New Roman"/>
          <w:sz w:val="24"/>
          <w:szCs w:val="24"/>
        </w:rPr>
      </w:pPr>
    </w:p>
    <w:sectPr w:rsidSect="00D863EC">
      <w:footerReference w:type="even" r:id="rId4"/>
      <w:footerReference w:type="default" r:id="rId5"/>
      <w:pgSz w:w="11906" w:h="16838"/>
      <w:pgMar w:top="993" w:right="1273" w:bottom="851" w:left="1273" w:header="1440" w:footer="1440" w:gutter="0"/>
      <w:lnNumType w:distance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91" w:rsidP="00DB08C1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DD4A91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A91" w:rsidRPr="00D863EC" w:rsidP="00D863EC">
    <w:pPr>
      <w:pStyle w:val="Footer"/>
      <w:framePr w:w="145" w:wrap="around" w:vAnchor="text" w:hAnchor="page" w:x="5841" w:y="-2"/>
      <w:rPr>
        <w:rStyle w:val="PageNumber"/>
        <w:rFonts w:ascii="Times New Roman" w:hAnsi="Times New Roman" w:cs="Times New Roman"/>
        <w:sz w:val="24"/>
        <w:szCs w:val="24"/>
      </w:rPr>
    </w:pP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D863EC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250CB7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D863EC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DD4A91" w:rsidRPr="00D863E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7D8"/>
    <w:multiLevelType w:val="hybridMultilevel"/>
    <w:tmpl w:val="1CE4C7F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6256FB2"/>
    <w:multiLevelType w:val="hybridMultilevel"/>
    <w:tmpl w:val="840A010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1BE"/>
    <w:multiLevelType w:val="hybridMultilevel"/>
    <w:tmpl w:val="0E3C78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A510D"/>
    <w:multiLevelType w:val="hybridMultilevel"/>
    <w:tmpl w:val="59A22B0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2B5099"/>
    <w:multiLevelType w:val="multilevel"/>
    <w:tmpl w:val="F7CCD75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A602A"/>
    <w:multiLevelType w:val="hybridMultilevel"/>
    <w:tmpl w:val="B06225B0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2026196E"/>
    <w:multiLevelType w:val="hybridMultilevel"/>
    <w:tmpl w:val="28D259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C6A0B"/>
    <w:multiLevelType w:val="hybridMultilevel"/>
    <w:tmpl w:val="C3FAF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C67A24"/>
    <w:multiLevelType w:val="hybridMultilevel"/>
    <w:tmpl w:val="CAB06EE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40552C09"/>
    <w:multiLevelType w:val="hybridMultilevel"/>
    <w:tmpl w:val="0B3A168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411914AB"/>
    <w:multiLevelType w:val="hybridMultilevel"/>
    <w:tmpl w:val="123041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B7188B"/>
    <w:multiLevelType w:val="hybridMultilevel"/>
    <w:tmpl w:val="A688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35782"/>
    <w:multiLevelType w:val="hybridMultilevel"/>
    <w:tmpl w:val="556ED5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E06398"/>
    <w:multiLevelType w:val="multilevel"/>
    <w:tmpl w:val="EEB404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051FD8"/>
    <w:multiLevelType w:val="hybridMultilevel"/>
    <w:tmpl w:val="7B607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4CEF1F9D"/>
    <w:multiLevelType w:val="hybridMultilevel"/>
    <w:tmpl w:val="DE60A1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9677B"/>
    <w:multiLevelType w:val="hybridMultilevel"/>
    <w:tmpl w:val="A2C4EB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B015A"/>
    <w:multiLevelType w:val="hybridMultilevel"/>
    <w:tmpl w:val="2FA4F24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04D5BF5"/>
    <w:multiLevelType w:val="multilevel"/>
    <w:tmpl w:val="EEB404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F6A19"/>
    <w:multiLevelType w:val="hybridMultilevel"/>
    <w:tmpl w:val="B5562F9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93C10F6"/>
    <w:multiLevelType w:val="hybridMultilevel"/>
    <w:tmpl w:val="CFEABB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6142E"/>
    <w:multiLevelType w:val="hybridMultilevel"/>
    <w:tmpl w:val="66425B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53EEE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139F3"/>
    <w:multiLevelType w:val="hybridMultilevel"/>
    <w:tmpl w:val="1D42CA98"/>
    <w:lvl w:ilvl="0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721429A3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1B225F"/>
    <w:multiLevelType w:val="hybridMultilevel"/>
    <w:tmpl w:val="9904AB3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7B763B26"/>
    <w:multiLevelType w:val="multilevel"/>
    <w:tmpl w:val="5F583F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12"/>
  </w:num>
  <w:num w:numId="11">
    <w:abstractNumId w:val="23"/>
  </w:num>
  <w:num w:numId="12">
    <w:abstractNumId w:val="25"/>
  </w:num>
  <w:num w:numId="13">
    <w:abstractNumId w:val="3"/>
  </w:num>
  <w:num w:numId="14">
    <w:abstractNumId w:val="9"/>
  </w:num>
  <w:num w:numId="15">
    <w:abstractNumId w:val="21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26"/>
  </w:num>
  <w:num w:numId="21">
    <w:abstractNumId w:val="20"/>
  </w:num>
  <w:num w:numId="22">
    <w:abstractNumId w:val="24"/>
  </w:num>
  <w:num w:numId="23">
    <w:abstractNumId w:val="1"/>
  </w:num>
  <w:num w:numId="24">
    <w:abstractNumId w:val="22"/>
  </w:num>
  <w:num w:numId="25">
    <w:abstractNumId w:val="18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6C1A"/>
    <w:rsid w:val="000318CC"/>
    <w:rsid w:val="000729B7"/>
    <w:rsid w:val="000C657D"/>
    <w:rsid w:val="001163C3"/>
    <w:rsid w:val="00132850"/>
    <w:rsid w:val="00141455"/>
    <w:rsid w:val="001777A8"/>
    <w:rsid w:val="001D211E"/>
    <w:rsid w:val="001E0EBB"/>
    <w:rsid w:val="001E5E02"/>
    <w:rsid w:val="0020753A"/>
    <w:rsid w:val="00250CB7"/>
    <w:rsid w:val="00257C5C"/>
    <w:rsid w:val="00272A1D"/>
    <w:rsid w:val="0029557B"/>
    <w:rsid w:val="002971E7"/>
    <w:rsid w:val="002E2856"/>
    <w:rsid w:val="002E4271"/>
    <w:rsid w:val="0036664A"/>
    <w:rsid w:val="00380B46"/>
    <w:rsid w:val="003E0DB9"/>
    <w:rsid w:val="004313DB"/>
    <w:rsid w:val="00482B14"/>
    <w:rsid w:val="004E2E04"/>
    <w:rsid w:val="00574E0B"/>
    <w:rsid w:val="005A536D"/>
    <w:rsid w:val="005D466B"/>
    <w:rsid w:val="00655EB9"/>
    <w:rsid w:val="006807BC"/>
    <w:rsid w:val="007765C0"/>
    <w:rsid w:val="007A3899"/>
    <w:rsid w:val="007A525C"/>
    <w:rsid w:val="007D5025"/>
    <w:rsid w:val="007E22B2"/>
    <w:rsid w:val="00815D92"/>
    <w:rsid w:val="008320F5"/>
    <w:rsid w:val="008A0C28"/>
    <w:rsid w:val="008E1327"/>
    <w:rsid w:val="00911074"/>
    <w:rsid w:val="00940A55"/>
    <w:rsid w:val="00983395"/>
    <w:rsid w:val="009B5B7D"/>
    <w:rsid w:val="009C027E"/>
    <w:rsid w:val="00A32C65"/>
    <w:rsid w:val="00A441FE"/>
    <w:rsid w:val="00A46C1A"/>
    <w:rsid w:val="00A84493"/>
    <w:rsid w:val="00AA0040"/>
    <w:rsid w:val="00B01F65"/>
    <w:rsid w:val="00B57970"/>
    <w:rsid w:val="00B67565"/>
    <w:rsid w:val="00B81852"/>
    <w:rsid w:val="00B83161"/>
    <w:rsid w:val="00B928A9"/>
    <w:rsid w:val="00BF6114"/>
    <w:rsid w:val="00C764A0"/>
    <w:rsid w:val="00C8772D"/>
    <w:rsid w:val="00CE689C"/>
    <w:rsid w:val="00CE765E"/>
    <w:rsid w:val="00D130A2"/>
    <w:rsid w:val="00D863EC"/>
    <w:rsid w:val="00D930C0"/>
    <w:rsid w:val="00DA109F"/>
    <w:rsid w:val="00DB08C1"/>
    <w:rsid w:val="00DD4A91"/>
    <w:rsid w:val="00E21CED"/>
    <w:rsid w:val="00E4049D"/>
    <w:rsid w:val="00E43989"/>
    <w:rsid w:val="00E45EAD"/>
    <w:rsid w:val="00E4700C"/>
    <w:rsid w:val="00E71DE9"/>
    <w:rsid w:val="00E747E4"/>
    <w:rsid w:val="00EB6D47"/>
    <w:rsid w:val="00EC634A"/>
    <w:rsid w:val="00ED6707"/>
    <w:rsid w:val="00F22E7F"/>
    <w:rsid w:val="00F4228D"/>
    <w:rsid w:val="00FD11D2"/>
    <w:rsid w:val="00FD23FF"/>
    <w:rsid w:val="00FF111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2">
    <w:name w:val="H2"/>
    <w:basedOn w:val="Normal"/>
    <w:next w:val="Normal"/>
    <w:uiPriority w:val="99"/>
    <w:pPr>
      <w:keepNext/>
      <w:spacing w:before="100" w:after="100"/>
      <w:jc w:val="left"/>
      <w:outlineLvl w:val="2"/>
    </w:pPr>
    <w:rPr>
      <w:b/>
      <w:sz w:val="36"/>
    </w:rPr>
  </w:style>
  <w:style w:type="paragraph" w:customStyle="1" w:styleId="H5">
    <w:name w:val="H5"/>
    <w:basedOn w:val="Normal"/>
    <w:next w:val="Normal"/>
    <w:uiPriority w:val="99"/>
    <w:pPr>
      <w:keepNext/>
      <w:spacing w:before="100" w:after="100"/>
      <w:jc w:val="left"/>
      <w:outlineLvl w:val="5"/>
    </w:pPr>
    <w:rPr>
      <w:b/>
    </w:rPr>
  </w:style>
  <w:style w:type="paragraph" w:styleId="BodyText">
    <w:name w:val="Body Text"/>
    <w:basedOn w:val="Normal"/>
    <w:uiPriority w:val="99"/>
    <w:pPr>
      <w:jc w:val="both"/>
    </w:pPr>
  </w:style>
  <w:style w:type="paragraph" w:styleId="FootnoteText">
    <w:name w:val="footnote text"/>
    <w:basedOn w:val="Normal"/>
    <w:uiPriority w:val="99"/>
    <w:semiHidden/>
    <w:pPr>
      <w:jc w:val="left"/>
    </w:p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2">
    <w:name w:val="Body Text 2"/>
    <w:basedOn w:val="Normal"/>
    <w:uiPriority w:val="99"/>
    <w:pPr>
      <w:jc w:val="both"/>
    </w:pPr>
    <w:rPr>
      <w:sz w:val="24"/>
    </w:rPr>
  </w:style>
  <w:style w:type="paragraph" w:styleId="BodyText3">
    <w:name w:val="Body Text 3"/>
    <w:basedOn w:val="Normal"/>
    <w:uiPriority w:val="99"/>
    <w:pPr>
      <w:jc w:val="left"/>
    </w:pPr>
    <w:rPr>
      <w:sz w:val="24"/>
    </w:rPr>
  </w:style>
  <w:style w:type="paragraph" w:styleId="Header">
    <w:name w:val="header"/>
    <w:basedOn w:val="Normal"/>
    <w:uiPriority w:val="99"/>
    <w:rsid w:val="000C657D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rsid w:val="000C657D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uiPriority w:val="99"/>
    <w:semiHidden/>
    <w:rsid w:val="005D466B"/>
    <w:pPr>
      <w:jc w:val="left"/>
    </w:pPr>
    <w:rPr>
      <w:rFonts w:ascii="Tahoma" w:hAnsi="Tahoma" w:cs="Tahoma"/>
      <w:sz w:val="16"/>
    </w:rPr>
  </w:style>
  <w:style w:type="paragraph" w:styleId="EndnoteText">
    <w:name w:val="endnote text"/>
    <w:basedOn w:val="Normal"/>
    <w:uiPriority w:val="99"/>
    <w:semiHidden/>
    <w:rsid w:val="005D466B"/>
    <w:pPr>
      <w:jc w:val="left"/>
    </w:pPr>
  </w:style>
  <w:style w:type="character" w:styleId="EndnoteReference">
    <w:name w:val="endnote reference"/>
    <w:basedOn w:val="DefaultParagraphFont"/>
    <w:uiPriority w:val="99"/>
    <w:semiHidden/>
    <w:rsid w:val="005D466B"/>
    <w:rPr>
      <w:vertAlign w:val="superscript"/>
    </w:rPr>
  </w:style>
  <w:style w:type="character" w:styleId="Hyperlink">
    <w:name w:val="Hyperlink"/>
    <w:basedOn w:val="DefaultParagraphFont"/>
    <w:uiPriority w:val="99"/>
    <w:rsid w:val="008E1327"/>
    <w:rPr>
      <w:color w:val="0000FF"/>
      <w:u w:val="single"/>
    </w:rPr>
  </w:style>
  <w:style w:type="character" w:customStyle="1" w:styleId="footnotenumber1">
    <w:name w:val="footnotenumber1"/>
    <w:basedOn w:val="DefaultParagraphFont"/>
    <w:uiPriority w:val="99"/>
    <w:rsid w:val="008E1327"/>
    <w:rPr>
      <w:sz w:val="16"/>
    </w:rPr>
  </w:style>
  <w:style w:type="character" w:customStyle="1" w:styleId="footnotebracket1">
    <w:name w:val="footnotebracket1"/>
    <w:basedOn w:val="DefaultParagraphFont"/>
    <w:uiPriority w:val="99"/>
    <w:rsid w:val="008E1327"/>
    <w:rPr>
      <w:sz w:val="20"/>
    </w:rPr>
  </w:style>
  <w:style w:type="character" w:customStyle="1" w:styleId="footnotetext1">
    <w:name w:val="footnotetext1"/>
    <w:basedOn w:val="DefaultParagraphFont"/>
    <w:uiPriority w:val="99"/>
    <w:rsid w:val="008E1327"/>
    <w:rPr>
      <w:sz w:val="20"/>
    </w:rPr>
  </w:style>
  <w:style w:type="character" w:styleId="FollowedHyperlink">
    <w:name w:val="FollowedHyperlink"/>
    <w:basedOn w:val="DefaultParagraphFont"/>
    <w:uiPriority w:val="99"/>
    <w:rsid w:val="001163C3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E71DE9"/>
  </w:style>
  <w:style w:type="paragraph" w:styleId="Title">
    <w:name w:val="Title"/>
    <w:basedOn w:val="Normal"/>
    <w:uiPriority w:val="99"/>
    <w:rsid w:val="002E2856"/>
    <w:pPr>
      <w:jc w:val="center"/>
    </w:pPr>
    <w:rPr>
      <w:rFonts w:ascii="Arial" w:hAnsi="Arial" w:cs="Arial"/>
      <w:b/>
      <w:shadow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2</Pages>
  <Words>581</Words>
  <Characters>3314</Characters>
  <Application>Microsoft Office Word</Application>
  <DocSecurity>0</DocSecurity>
  <Lines>0</Lines>
  <Paragraphs>0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veghova</dc:creator>
  <cp:lastModifiedBy>harustak</cp:lastModifiedBy>
  <cp:revision>15</cp:revision>
  <cp:lastPrinted>2008-08-13T08:39:00Z</cp:lastPrinted>
  <dcterms:created xsi:type="dcterms:W3CDTF">2008-07-17T12:05:00Z</dcterms:created>
  <dcterms:modified xsi:type="dcterms:W3CDTF">2008-08-20T13:46:00Z</dcterms:modified>
</cp:coreProperties>
</file>