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F2050E">
      <w:pPr>
        <w:jc w:val="center"/>
        <w:rPr>
          <w:rFonts w:ascii="Times New Roman" w:hAnsi="Times New Roman" w:cs="Times New Roman"/>
          <w:b/>
          <w:bCs/>
        </w:rPr>
      </w:pPr>
    </w:p>
    <w:p w:rsidR="005A5CF0">
      <w:pPr>
        <w:jc w:val="center"/>
        <w:rPr>
          <w:rFonts w:ascii="Times New Roman" w:hAnsi="Times New Roman" w:cs="Times New Roman"/>
          <w:b/>
          <w:bCs/>
          <w:sz w:val="26"/>
        </w:rPr>
      </w:pPr>
      <w:r>
        <w:rPr>
          <w:rFonts w:ascii="Times New Roman" w:hAnsi="Times New Roman" w:cs="Times New Roman"/>
          <w:b/>
          <w:bCs/>
          <w:sz w:val="26"/>
        </w:rPr>
        <w:t>z</w:t>
      </w:r>
      <w:r w:rsidR="002B4706">
        <w:rPr>
          <w:rFonts w:ascii="Times New Roman" w:hAnsi="Times New Roman" w:cs="Times New Roman"/>
          <w:b/>
          <w:bCs/>
          <w:sz w:val="26"/>
        </w:rPr>
        <w:t> 18. júna</w:t>
      </w:r>
      <w:r>
        <w:rPr>
          <w:rFonts w:ascii="Times New Roman" w:hAnsi="Times New Roman" w:cs="Times New Roman"/>
          <w:b/>
          <w:bCs/>
          <w:sz w:val="26"/>
        </w:rPr>
        <w:t xml:space="preserve"> 2008, </w:t>
      </w:r>
    </w:p>
    <w:p w:rsidR="002B4706">
      <w:pPr>
        <w:jc w:val="center"/>
        <w:rPr>
          <w:rFonts w:ascii="Times New Roman" w:hAnsi="Times New Roman" w:cs="Times New Roman"/>
          <w:b/>
          <w:bCs/>
          <w:sz w:val="26"/>
        </w:rPr>
      </w:pPr>
    </w:p>
    <w:p w:rsidR="00F97F7B">
      <w:pPr>
        <w:jc w:val="center"/>
        <w:rPr>
          <w:rFonts w:ascii="Times New Roman" w:hAnsi="Times New Roman" w:cs="Times New Roman"/>
          <w:b/>
          <w:bCs/>
          <w:sz w:val="26"/>
        </w:rPr>
      </w:pPr>
    </w:p>
    <w:p w:rsidR="005A5CF0">
      <w:pPr>
        <w:pStyle w:val="BodyText"/>
        <w:rPr>
          <w:rFonts w:ascii="Times New Roman" w:hAnsi="Times New Roman" w:cs="Times New Roman"/>
          <w:sz w:val="26"/>
        </w:rPr>
      </w:pPr>
      <w:r>
        <w:rPr>
          <w:rFonts w:ascii="Times New Roman" w:hAnsi="Times New Roman" w:cs="Times New Roman"/>
          <w:sz w:val="26"/>
        </w:rPr>
        <w:t>ktorým sa mení a dopĺňa zákon č.</w:t>
      </w:r>
      <w:r>
        <w:rPr>
          <w:rFonts w:ascii="Times New Roman" w:hAnsi="Times New Roman" w:cs="Times New Roman"/>
          <w:sz w:val="26"/>
        </w:rPr>
        <w:t> </w:t>
      </w:r>
      <w:r>
        <w:rPr>
          <w:rFonts w:ascii="Times New Roman" w:hAnsi="Times New Roman" w:cs="Times New Roman"/>
          <w:sz w:val="26"/>
        </w:rPr>
        <w:t>510/2002</w:t>
      </w:r>
      <w:r>
        <w:rPr>
          <w:rFonts w:ascii="Times New Roman" w:hAnsi="Times New Roman" w:cs="Times New Roman"/>
          <w:sz w:val="26"/>
        </w:rPr>
        <w:t> </w:t>
      </w:r>
      <w:r>
        <w:rPr>
          <w:rFonts w:ascii="Times New Roman" w:hAnsi="Times New Roman" w:cs="Times New Roman"/>
          <w:sz w:val="26"/>
        </w:rPr>
        <w:t xml:space="preserve">Z.z. o platobnom styku </w:t>
      </w:r>
    </w:p>
    <w:p w:rsidR="005A5CF0">
      <w:pPr>
        <w:pStyle w:val="BodyText"/>
        <w:rPr>
          <w:rFonts w:ascii="Times New Roman" w:hAnsi="Times New Roman" w:cs="Times New Roman"/>
          <w:sz w:val="26"/>
        </w:rPr>
      </w:pPr>
      <w:r>
        <w:rPr>
          <w:rFonts w:ascii="Times New Roman" w:hAnsi="Times New Roman" w:cs="Times New Roman"/>
          <w:sz w:val="26"/>
        </w:rPr>
        <w:t xml:space="preserve">a o zmene a doplnení niektorých zákonov v znení neskorších predpisov </w:t>
      </w:r>
    </w:p>
    <w:p w:rsidR="005A5CF0">
      <w:pPr>
        <w:jc w:val="center"/>
        <w:rPr>
          <w:rFonts w:ascii="Times New Roman" w:hAnsi="Times New Roman" w:cs="Times New Roman"/>
          <w:b/>
          <w:bCs/>
        </w:rPr>
      </w:pPr>
      <w:r>
        <w:rPr>
          <w:rFonts w:ascii="Times New Roman" w:hAnsi="Times New Roman" w:cs="Times New Roman"/>
          <w:b/>
          <w:bCs/>
          <w:sz w:val="26"/>
        </w:rPr>
        <w:t>a o zmene a doplnení niektorých zákonov</w:t>
      </w:r>
      <w:r>
        <w:rPr>
          <w:rFonts w:ascii="Times New Roman" w:hAnsi="Times New Roman" w:cs="Times New Roman"/>
          <w:b/>
          <w:bCs/>
        </w:rPr>
        <w:t xml:space="preserve"> </w:t>
      </w:r>
    </w:p>
    <w:p w:rsidR="005A5CF0">
      <w:pPr>
        <w:jc w:val="center"/>
        <w:rPr>
          <w:rFonts w:ascii="Times New Roman" w:hAnsi="Times New Roman" w:cs="Times New Roman"/>
        </w:rPr>
      </w:pPr>
    </w:p>
    <w:p w:rsidR="00F97F7B">
      <w:pPr>
        <w:jc w:val="center"/>
        <w:rPr>
          <w:rFonts w:ascii="Times New Roman" w:hAnsi="Times New Roman" w:cs="Times New Roman"/>
        </w:rPr>
      </w:pPr>
    </w:p>
    <w:p w:rsidR="00F97F7B">
      <w:pPr>
        <w:jc w:val="center"/>
        <w:rPr>
          <w:rFonts w:ascii="Times New Roman" w:hAnsi="Times New Roman" w:cs="Times New Roman"/>
        </w:rPr>
      </w:pPr>
    </w:p>
    <w:p w:rsidR="005A5CF0">
      <w:pPr>
        <w:ind w:firstLine="708"/>
        <w:jc w:val="both"/>
        <w:rPr>
          <w:rFonts w:ascii="Times New Roman" w:hAnsi="Times New Roman" w:cs="Times New Roman"/>
        </w:rPr>
      </w:pPr>
      <w:r>
        <w:rPr>
          <w:rFonts w:ascii="Times New Roman" w:hAnsi="Times New Roman" w:cs="Times New Roman"/>
        </w:rPr>
        <w:t>Národná rada Slovenskej republiky sa uzni</w:t>
      </w:r>
      <w:r>
        <w:rPr>
          <w:rFonts w:ascii="Times New Roman" w:hAnsi="Times New Roman" w:cs="Times New Roman"/>
        </w:rPr>
        <w:t>esla na tomto zákone:</w:t>
      </w:r>
    </w:p>
    <w:p w:rsidR="005A5CF0">
      <w:pPr>
        <w:jc w:val="both"/>
        <w:rPr>
          <w:rFonts w:ascii="Times New Roman" w:hAnsi="Times New Roman" w:cs="Times New Roman"/>
        </w:rPr>
      </w:pPr>
    </w:p>
    <w:p w:rsidR="00760A2E" w:rsidP="00760A2E">
      <w:pPr>
        <w:jc w:val="both"/>
        <w:rPr>
          <w:rFonts w:ascii="Times New Roman" w:hAnsi="Times New Roman" w:cs="Times New Roman"/>
        </w:rPr>
      </w:pPr>
    </w:p>
    <w:p w:rsidR="00760A2E" w:rsidRPr="00F6543C" w:rsidP="00760A2E">
      <w:pPr>
        <w:jc w:val="center"/>
        <w:rPr>
          <w:rFonts w:ascii="Times New Roman" w:hAnsi="Times New Roman" w:cs="Times New Roman"/>
          <w:b/>
        </w:rPr>
      </w:pPr>
      <w:r w:rsidRPr="00F6543C">
        <w:rPr>
          <w:rFonts w:ascii="Times New Roman" w:hAnsi="Times New Roman" w:cs="Times New Roman"/>
          <w:b/>
        </w:rPr>
        <w:t>Čl. I</w:t>
      </w:r>
    </w:p>
    <w:p w:rsidR="00760A2E" w:rsidRPr="00F6543C" w:rsidP="00760A2E">
      <w:pPr>
        <w:jc w:val="both"/>
        <w:rPr>
          <w:rFonts w:ascii="Times New Roman" w:hAnsi="Times New Roman" w:cs="Times New Roman"/>
          <w:b/>
        </w:rPr>
      </w:pPr>
    </w:p>
    <w:p w:rsidR="005A5CF0">
      <w:pPr>
        <w:jc w:val="both"/>
        <w:rPr>
          <w:rFonts w:ascii="Times New Roman" w:hAnsi="Times New Roman" w:cs="Times New Roman"/>
        </w:rPr>
      </w:pPr>
    </w:p>
    <w:p w:rsidR="005A5CF0">
      <w:pPr>
        <w:ind w:firstLine="708"/>
        <w:jc w:val="both"/>
        <w:rPr>
          <w:rFonts w:ascii="Times New Roman" w:hAnsi="Times New Roman" w:cs="Times New Roman"/>
        </w:rPr>
      </w:pPr>
      <w:r>
        <w:rPr>
          <w:rFonts w:ascii="Times New Roman" w:hAnsi="Times New Roman" w:cs="Times New Roman"/>
        </w:rPr>
        <w:t>Zákon č.</w:t>
      </w:r>
      <w:r>
        <w:rPr>
          <w:rFonts w:ascii="Times New Roman" w:hAnsi="Times New Roman" w:cs="Times New Roman"/>
        </w:rPr>
        <w:t> </w:t>
      </w:r>
      <w:r>
        <w:rPr>
          <w:rFonts w:ascii="Times New Roman" w:hAnsi="Times New Roman" w:cs="Times New Roman"/>
        </w:rPr>
        <w:t>510/2002</w:t>
      </w:r>
      <w:r>
        <w:rPr>
          <w:rFonts w:ascii="Times New Roman" w:hAnsi="Times New Roman" w:cs="Times New Roman"/>
        </w:rPr>
        <w:t> </w:t>
      </w:r>
      <w:r>
        <w:rPr>
          <w:rFonts w:ascii="Times New Roman" w:hAnsi="Times New Roman" w:cs="Times New Roman"/>
        </w:rPr>
        <w:t>Z.z. o platobnom styku a o zmene a doplnení niektorých zákonov v znení zákona č.</w:t>
      </w:r>
      <w:r>
        <w:rPr>
          <w:rFonts w:ascii="Times New Roman" w:hAnsi="Times New Roman" w:cs="Times New Roman"/>
        </w:rPr>
        <w:t> </w:t>
      </w:r>
      <w:r>
        <w:rPr>
          <w:rFonts w:ascii="Times New Roman" w:hAnsi="Times New Roman" w:cs="Times New Roman"/>
        </w:rPr>
        <w:t>589/2003</w:t>
      </w:r>
      <w:r>
        <w:rPr>
          <w:rFonts w:ascii="Times New Roman" w:hAnsi="Times New Roman" w:cs="Times New Roman"/>
        </w:rPr>
        <w:t> </w:t>
      </w:r>
      <w:r>
        <w:rPr>
          <w:rFonts w:ascii="Times New Roman" w:hAnsi="Times New Roman" w:cs="Times New Roman"/>
        </w:rPr>
        <w:t>Z.z., zákona č.</w:t>
      </w:r>
      <w:r>
        <w:rPr>
          <w:rFonts w:ascii="Times New Roman" w:hAnsi="Times New Roman" w:cs="Times New Roman"/>
        </w:rPr>
        <w:t> </w:t>
      </w:r>
      <w:r>
        <w:rPr>
          <w:rFonts w:ascii="Times New Roman" w:hAnsi="Times New Roman" w:cs="Times New Roman"/>
        </w:rPr>
        <w:t>604/2003</w:t>
      </w:r>
      <w:r>
        <w:rPr>
          <w:rFonts w:ascii="Times New Roman" w:hAnsi="Times New Roman" w:cs="Times New Roman"/>
        </w:rPr>
        <w:t> </w:t>
      </w:r>
      <w:r>
        <w:rPr>
          <w:rFonts w:ascii="Times New Roman" w:hAnsi="Times New Roman" w:cs="Times New Roman"/>
        </w:rPr>
        <w:t>Z.z., zákona č.</w:t>
      </w:r>
      <w:r>
        <w:rPr>
          <w:rFonts w:ascii="Times New Roman" w:hAnsi="Times New Roman" w:cs="Times New Roman"/>
        </w:rPr>
        <w:t> </w:t>
      </w:r>
      <w:r>
        <w:rPr>
          <w:rFonts w:ascii="Times New Roman" w:hAnsi="Times New Roman" w:cs="Times New Roman"/>
        </w:rPr>
        <w:t>554/2004</w:t>
      </w:r>
      <w:r>
        <w:rPr>
          <w:rFonts w:ascii="Times New Roman" w:hAnsi="Times New Roman" w:cs="Times New Roman"/>
        </w:rPr>
        <w:t> </w:t>
      </w:r>
      <w:r>
        <w:rPr>
          <w:rFonts w:ascii="Times New Roman" w:hAnsi="Times New Roman" w:cs="Times New Roman"/>
        </w:rPr>
        <w:t>Z.z., zákona č.</w:t>
      </w:r>
      <w:r>
        <w:rPr>
          <w:rFonts w:ascii="Times New Roman" w:hAnsi="Times New Roman" w:cs="Times New Roman"/>
        </w:rPr>
        <w:t> </w:t>
      </w:r>
      <w:r>
        <w:rPr>
          <w:rFonts w:ascii="Times New Roman" w:hAnsi="Times New Roman" w:cs="Times New Roman"/>
        </w:rPr>
        <w:t>747/2004</w:t>
      </w:r>
      <w:r>
        <w:rPr>
          <w:rFonts w:ascii="Times New Roman" w:hAnsi="Times New Roman" w:cs="Times New Roman"/>
        </w:rPr>
        <w:t> </w:t>
      </w:r>
      <w:r>
        <w:rPr>
          <w:rFonts w:ascii="Times New Roman" w:hAnsi="Times New Roman" w:cs="Times New Roman"/>
        </w:rPr>
        <w:t>Z.z., zákona č.</w:t>
      </w:r>
      <w:r>
        <w:rPr>
          <w:rFonts w:ascii="Times New Roman" w:hAnsi="Times New Roman" w:cs="Times New Roman"/>
        </w:rPr>
        <w:t> </w:t>
      </w:r>
      <w:r>
        <w:rPr>
          <w:rFonts w:ascii="Times New Roman" w:hAnsi="Times New Roman" w:cs="Times New Roman"/>
        </w:rPr>
        <w:t>214/2006</w:t>
      </w:r>
      <w:r>
        <w:rPr>
          <w:rFonts w:ascii="Times New Roman" w:hAnsi="Times New Roman" w:cs="Times New Roman"/>
        </w:rPr>
        <w:t> </w:t>
      </w:r>
      <w:r>
        <w:rPr>
          <w:rFonts w:ascii="Times New Roman" w:hAnsi="Times New Roman" w:cs="Times New Roman"/>
        </w:rPr>
        <w:t>Z.z.</w:t>
      </w:r>
      <w:r w:rsidR="00971663">
        <w:rPr>
          <w:rFonts w:ascii="Times New Roman" w:hAnsi="Times New Roman" w:cs="Times New Roman"/>
        </w:rPr>
        <w:t xml:space="preserve">, zákona č. </w:t>
      </w:r>
      <w:r w:rsidR="00971663">
        <w:rPr>
          <w:rFonts w:ascii="Times New Roman" w:hAnsi="Times New Roman" w:cs="Times New Roman"/>
        </w:rPr>
        <w:t>209/2007 Z.z</w:t>
      </w:r>
      <w:r w:rsidR="00E927B3">
        <w:rPr>
          <w:rFonts w:ascii="Times New Roman" w:hAnsi="Times New Roman" w:cs="Times New Roman"/>
        </w:rPr>
        <w:t xml:space="preserve">. </w:t>
      </w:r>
      <w:r>
        <w:rPr>
          <w:rFonts w:ascii="Times New Roman" w:hAnsi="Times New Roman" w:cs="Times New Roman"/>
        </w:rPr>
        <w:t xml:space="preserve"> a zákona č. 659/2007 Z.z. sa mení a dopĺňa takto:</w:t>
      </w:r>
    </w:p>
    <w:p w:rsidR="005A5CF0">
      <w:pPr>
        <w:jc w:val="both"/>
        <w:rPr>
          <w:rFonts w:ascii="Times New Roman" w:hAnsi="Times New Roman" w:cs="Times New Roman"/>
          <w:color w:val="000000"/>
        </w:rPr>
      </w:pPr>
    </w:p>
    <w:p w:rsidR="005A5CF0">
      <w:pPr>
        <w:jc w:val="both"/>
        <w:rPr>
          <w:rFonts w:ascii="Times New Roman" w:hAnsi="Times New Roman" w:cs="Times New Roman"/>
        </w:rPr>
      </w:pPr>
      <w:r>
        <w:rPr>
          <w:rFonts w:ascii="Times New Roman" w:hAnsi="Times New Roman" w:cs="Times New Roman"/>
        </w:rPr>
        <w:t xml:space="preserve">1. Poznámka pod čiarou k odkazu 1 znie: </w:t>
      </w:r>
    </w:p>
    <w:p w:rsidR="005A5CF0">
      <w:pPr>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w:t>
      </w:r>
      <w:r>
        <w:rPr>
          <w:rFonts w:ascii="Times New Roman" w:hAnsi="Times New Roman" w:cs="Times New Roman"/>
        </w:rPr>
        <w:t xml:space="preserve"> § 4 ods. 2 písm. d), § 4 ods. 8 a § 27 zákona č. 507/2001 Z.z. o poštových službách v znení neskorších predpisov.“.</w:t>
      </w:r>
    </w:p>
    <w:p w:rsidR="005A5CF0">
      <w:pPr>
        <w:jc w:val="both"/>
        <w:rPr>
          <w:rFonts w:ascii="Times New Roman" w:hAnsi="Times New Roman" w:cs="Times New Roman"/>
          <w:color w:val="000000"/>
        </w:rPr>
      </w:pPr>
    </w:p>
    <w:p w:rsidR="005A5CF0">
      <w:pPr>
        <w:jc w:val="both"/>
        <w:rPr>
          <w:rFonts w:ascii="Times New Roman" w:hAnsi="Times New Roman" w:cs="Times New Roman"/>
        </w:rPr>
      </w:pPr>
      <w:r>
        <w:rPr>
          <w:rFonts w:ascii="Times New Roman" w:hAnsi="Times New Roman" w:cs="Times New Roman"/>
        </w:rPr>
        <w:t>2. V poznámke pod čiarou k o</w:t>
      </w:r>
      <w:r>
        <w:rPr>
          <w:rFonts w:ascii="Times New Roman" w:hAnsi="Times New Roman" w:cs="Times New Roman"/>
        </w:rPr>
        <w:t xml:space="preserve">dkazu 8 sa citácia „§ 2 písm. l) a písm. o)“ nahrádza citáciou „§ 2 písm. l) a písm. n)“. </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 xml:space="preserve">3. V § 3 ods. 2 sa na konci pripájajú tieto slová: „alebo prostredníctvom európskeho platobného systému“. </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4. V § 4 sa za odsek 4 vkladá nový odsek 5, ktorý znie:</w:t>
      </w:r>
    </w:p>
    <w:p w:rsidR="005A5CF0">
      <w:pPr>
        <w:pStyle w:val="BodyTextIndent"/>
        <w:rPr>
          <w:rFonts w:ascii="Times New Roman" w:hAnsi="Times New Roman" w:cs="Times New Roman"/>
        </w:rPr>
      </w:pPr>
      <w:r>
        <w:rPr>
          <w:rFonts w:ascii="Times New Roman" w:hAnsi="Times New Roman" w:cs="Times New Roman"/>
        </w:rPr>
        <w:t xml:space="preserve">„(5) Ak ide o prevodný príkaz na tuzemský prevod, ktorý vykonávacia inštitúcia vykonáva prostredníctvom európskeho platobného systému, sa za bankové spojenie podľa odseku 4 písm. a) považuje aj medzinárodné bankové číslo účtu, ak sa vykonávacia inštitúcia a klient nedohodnú inak. Takýto prevodný príkaz môže obsahovať ďalšie údaje na vykonanie prevodu, a to na základe rozhodnutia vykonávacej inštitúcie príkazcu.“. </w:t>
      </w:r>
    </w:p>
    <w:p w:rsidR="005A5CF0">
      <w:pPr>
        <w:ind w:firstLine="360"/>
        <w:jc w:val="both"/>
        <w:rPr>
          <w:rFonts w:ascii="Times New Roman" w:hAnsi="Times New Roman" w:cs="Times New Roman"/>
          <w:color w:val="000000"/>
        </w:rPr>
      </w:pPr>
      <w:r>
        <w:rPr>
          <w:rFonts w:ascii="Times New Roman" w:hAnsi="Times New Roman" w:cs="Times New Roman"/>
          <w:color w:val="000000"/>
        </w:rPr>
        <w:t>Doterajšie odseky 5 a 6 sa označujú ako odseky 6 a 7.</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5. V § 4 ods. 7 sa slová „odseku 5“ nah</w:t>
      </w:r>
      <w:r>
        <w:rPr>
          <w:rFonts w:ascii="Times New Roman" w:hAnsi="Times New Roman" w:cs="Times New Roman"/>
          <w:color w:val="000000"/>
        </w:rPr>
        <w:t xml:space="preserve">rádzajú slovami „odsekov 5 alebo 6“. </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 xml:space="preserve">6. V § 5 ods. 1 tretej vete sa vypúšťajú slová „a sprostredkujúcim inštitúciám“. </w:t>
      </w:r>
    </w:p>
    <w:p w:rsidR="005A5CF0">
      <w:pPr>
        <w:jc w:val="both"/>
        <w:rPr>
          <w:rFonts w:ascii="Times New Roman" w:hAnsi="Times New Roman" w:cs="Times New Roman"/>
          <w:color w:val="000000"/>
        </w:rPr>
      </w:pPr>
    </w:p>
    <w:p w:rsidR="005A5CF0">
      <w:pPr>
        <w:jc w:val="both"/>
        <w:rPr>
          <w:rFonts w:ascii="Times New Roman" w:hAnsi="Times New Roman" w:cs="Times New Roman"/>
        </w:rPr>
      </w:pPr>
      <w:r>
        <w:rPr>
          <w:rFonts w:ascii="Times New Roman" w:hAnsi="Times New Roman" w:cs="Times New Roman"/>
        </w:rPr>
        <w:t xml:space="preserve">7. Poznámka pod čiarou k odkazu 21 znie: </w:t>
      </w:r>
    </w:p>
    <w:p w:rsidR="005A5CF0">
      <w:pPr>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21)</w:t>
      </w:r>
      <w:r>
        <w:rPr>
          <w:rFonts w:ascii="Times New Roman" w:hAnsi="Times New Roman" w:cs="Times New Roman"/>
        </w:rPr>
        <w:t xml:space="preserve"> Zákon č. 8/2008 Z.z. o poisťovníctve a o zmene a doplnení niektorých zákonov.“.</w:t>
      </w:r>
    </w:p>
    <w:p w:rsidR="005A5CF0">
      <w:pPr>
        <w:jc w:val="both"/>
        <w:rPr>
          <w:rFonts w:ascii="Times New Roman" w:hAnsi="Times New Roman" w:cs="Times New Roman"/>
          <w:color w:val="000000"/>
        </w:rPr>
      </w:pPr>
    </w:p>
    <w:p w:rsidR="005A5CF0">
      <w:pPr>
        <w:jc w:val="both"/>
        <w:rPr>
          <w:rFonts w:ascii="Times New Roman" w:hAnsi="Times New Roman" w:cs="Times New Roman"/>
        </w:rPr>
      </w:pPr>
      <w:r>
        <w:rPr>
          <w:rFonts w:ascii="Times New Roman" w:hAnsi="Times New Roman" w:cs="Times New Roman"/>
        </w:rPr>
        <w:t>8. V §</w:t>
      </w:r>
      <w:r>
        <w:rPr>
          <w:rFonts w:ascii="Times New Roman" w:hAnsi="Times New Roman" w:cs="Times New Roman"/>
        </w:rPr>
        <w:t xml:space="preserve"> 7 ods. 2 písm. c) sa slová „§ 31 ods. 3“ nahrádzajú slovami „§ 31 ods. 2 a 4“.</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9. V § 16 ods. 1 sa na konci pripájajú tieto vety:</w:t>
      </w:r>
    </w:p>
    <w:p w:rsidR="005A5CF0">
      <w:pPr>
        <w:jc w:val="both"/>
        <w:rPr>
          <w:rFonts w:ascii="Times New Roman" w:hAnsi="Times New Roman" w:cs="Times New Roman"/>
          <w:color w:val="000000"/>
        </w:rPr>
      </w:pPr>
      <w:r>
        <w:rPr>
          <w:rFonts w:ascii="Times New Roman" w:hAnsi="Times New Roman" w:cs="Times New Roman"/>
          <w:color w:val="000000"/>
        </w:rPr>
        <w:t>„Ak sa vykonáva cezhraničný prevod prostredníctvom európskeho platobného systému, vykonávacia inštitúcia príkazcu odpíše sumu prevodu v deň splatnosti podľa § 7 ods. 2. Ak sa vykonáva cezhraničný prevod prostredníctvom európskeho platobného systému, vykonávacia inštitúcia príjemcu pripíše sumu prevodu na účet príjemcu bez zbytočného odkladu v ten istý bankový pracovný deň, kedy bola suma prevodu pripísaná na účet vykonávacej inštitúcie príjemcu.“.</w:t>
      </w:r>
    </w:p>
    <w:p w:rsidR="002B4706">
      <w:pPr>
        <w:jc w:val="both"/>
        <w:rPr>
          <w:rFonts w:ascii="Times New Roman" w:hAnsi="Times New Roman" w:cs="Times New Roman"/>
          <w:color w:val="000000"/>
        </w:rPr>
      </w:pPr>
    </w:p>
    <w:p w:rsidR="002B4706" w:rsidP="002B4706">
      <w:pPr>
        <w:jc w:val="both"/>
        <w:rPr>
          <w:rFonts w:ascii="Times New Roman" w:hAnsi="Times New Roman" w:cs="Times New Roman"/>
          <w:color w:val="000000"/>
        </w:rPr>
      </w:pPr>
      <w:r>
        <w:rPr>
          <w:rFonts w:ascii="Times New Roman" w:hAnsi="Times New Roman" w:cs="Times New Roman"/>
          <w:color w:val="000000"/>
        </w:rPr>
        <w:t xml:space="preserve">10. V § 21 sa odsek 2 dopĺňa písmenom e), ktoré znie: </w:t>
      </w:r>
    </w:p>
    <w:p w:rsidR="002B4706" w:rsidP="008746E2">
      <w:pPr>
        <w:jc w:val="both"/>
        <w:rPr>
          <w:rFonts w:ascii="Times New Roman" w:hAnsi="Times New Roman" w:cs="Times New Roman"/>
        </w:rPr>
      </w:pPr>
      <w:r w:rsidR="008746E2">
        <w:rPr>
          <w:rFonts w:ascii="Times New Roman" w:hAnsi="Times New Roman" w:cs="Times New Roman"/>
          <w:color w:val="000000"/>
        </w:rPr>
        <w:t xml:space="preserve">     </w:t>
      </w:r>
      <w:r>
        <w:rPr>
          <w:rFonts w:ascii="Times New Roman" w:hAnsi="Times New Roman" w:cs="Times New Roman"/>
          <w:color w:val="000000"/>
        </w:rPr>
        <w:t xml:space="preserve">„e) </w:t>
      </w:r>
      <w:r>
        <w:rPr>
          <w:rFonts w:ascii="Times New Roman" w:hAnsi="Times New Roman" w:cs="Times New Roman"/>
        </w:rPr>
        <w:t>iné osoby, ktoré na základe povolenia Národnej banky Slovenska môžu vydávať len platobné prostriedky elektronických peň</w:t>
      </w:r>
      <w:r>
        <w:rPr>
          <w:rFonts w:ascii="Times New Roman" w:hAnsi="Times New Roman" w:cs="Times New Roman"/>
        </w:rPr>
        <w:t>azí (§ 21d).”.</w:t>
      </w:r>
    </w:p>
    <w:p w:rsidR="00C726D1" w:rsidP="00C726D1">
      <w:pPr>
        <w:jc w:val="both"/>
        <w:rPr>
          <w:rFonts w:ascii="Times New Roman" w:hAnsi="Times New Roman" w:cs="Times New Roman"/>
          <w:color w:val="000000"/>
        </w:rPr>
      </w:pPr>
    </w:p>
    <w:p w:rsidR="002B4706" w:rsidRPr="00C726D1" w:rsidP="00C726D1">
      <w:pPr>
        <w:jc w:val="both"/>
        <w:rPr>
          <w:rFonts w:ascii="Times New Roman" w:hAnsi="Times New Roman" w:cs="Times New Roman"/>
          <w:b/>
          <w:color w:val="000000"/>
        </w:rPr>
      </w:pPr>
      <w:r w:rsidRPr="00C726D1">
        <w:rPr>
          <w:rFonts w:ascii="Times New Roman" w:hAnsi="Times New Roman" w:cs="Times New Roman"/>
          <w:color w:val="000000"/>
        </w:rPr>
        <w:t>11.</w:t>
      </w:r>
      <w:r>
        <w:rPr>
          <w:rFonts w:ascii="Times New Roman" w:hAnsi="Times New Roman" w:cs="Times New Roman"/>
          <w:b/>
          <w:color w:val="000000"/>
        </w:rPr>
        <w:t xml:space="preserve"> </w:t>
      </w:r>
      <w:r>
        <w:rPr>
          <w:rFonts w:ascii="Times New Roman" w:hAnsi="Times New Roman" w:cs="Times New Roman"/>
          <w:color w:val="000000"/>
        </w:rPr>
        <w:t xml:space="preserve">V § 21 ods. 6 druhá veta znie: </w:t>
      </w:r>
    </w:p>
    <w:p w:rsidR="002B4706" w:rsidP="008746E2">
      <w:pPr>
        <w:jc w:val="both"/>
        <w:rPr>
          <w:rFonts w:ascii="Times New Roman" w:hAnsi="Times New Roman" w:cs="Times New Roman"/>
        </w:rPr>
      </w:pPr>
      <w:r w:rsidR="008746E2">
        <w:rPr>
          <w:rFonts w:ascii="Times New Roman" w:hAnsi="Times New Roman" w:cs="Times New Roman"/>
          <w:color w:val="000000"/>
        </w:rPr>
        <w:t xml:space="preserve">      </w:t>
      </w:r>
      <w:r>
        <w:rPr>
          <w:rFonts w:ascii="Times New Roman" w:hAnsi="Times New Roman" w:cs="Times New Roman"/>
          <w:color w:val="000000"/>
        </w:rPr>
        <w:t>„Iná osoba ako vydavateľ podľa odseku 2 písm. a), b), d) a e) nemôže vydávať ani spravovať elektronické peniaze a platobné prostriedky elektronických peňazí.</w:t>
      </w:r>
      <w:r>
        <w:rPr>
          <w:rFonts w:ascii="Times New Roman" w:hAnsi="Times New Roman" w:cs="Times New Roman"/>
        </w:rPr>
        <w:t>”.</w:t>
      </w:r>
    </w:p>
    <w:p w:rsidR="002B4706" w:rsidP="002B4706">
      <w:pPr>
        <w:jc w:val="both"/>
        <w:rPr>
          <w:rFonts w:ascii="Times New Roman" w:hAnsi="Times New Roman" w:cs="Times New Roman"/>
          <w:color w:val="000000"/>
        </w:rPr>
      </w:pPr>
    </w:p>
    <w:p w:rsidR="005A5CF0">
      <w:pPr>
        <w:jc w:val="both"/>
        <w:rPr>
          <w:rFonts w:ascii="Times New Roman" w:hAnsi="Times New Roman" w:cs="Times New Roman"/>
        </w:rPr>
      </w:pPr>
      <w:r>
        <w:rPr>
          <w:rFonts w:ascii="Times New Roman" w:hAnsi="Times New Roman" w:cs="Times New Roman"/>
        </w:rPr>
        <w:t>1</w:t>
      </w:r>
      <w:r w:rsidR="00BF05B8">
        <w:rPr>
          <w:rFonts w:ascii="Times New Roman" w:hAnsi="Times New Roman" w:cs="Times New Roman"/>
        </w:rPr>
        <w:t>2</w:t>
      </w:r>
      <w:r>
        <w:rPr>
          <w:rFonts w:ascii="Times New Roman" w:hAnsi="Times New Roman" w:cs="Times New Roman"/>
        </w:rPr>
        <w:t xml:space="preserve">. Poznámka pod čiarou k odkazu 27f </w:t>
      </w:r>
      <w:r>
        <w:rPr>
          <w:rFonts w:ascii="Times New Roman" w:hAnsi="Times New Roman" w:cs="Times New Roman"/>
        </w:rPr>
        <w:t xml:space="preserve">znie: </w:t>
      </w:r>
    </w:p>
    <w:p w:rsidR="005A5CF0">
      <w:pPr>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27f)</w:t>
      </w:r>
      <w:r>
        <w:rPr>
          <w:rFonts w:ascii="Times New Roman" w:hAnsi="Times New Roman" w:cs="Times New Roman"/>
        </w:rPr>
        <w:t xml:space="preserve"> § 13 zákona č. 330/2007 Z.z. o registri trestov a o zmene a doplnení niektorých zákonov.“.</w:t>
      </w:r>
    </w:p>
    <w:p w:rsidR="005A5CF0">
      <w:pPr>
        <w:jc w:val="both"/>
        <w:rPr>
          <w:rFonts w:ascii="Times New Roman" w:hAnsi="Times New Roman" w:cs="Times New Roman"/>
          <w:color w:val="000000"/>
        </w:rPr>
      </w:pPr>
    </w:p>
    <w:p w:rsidR="005A5CF0">
      <w:pPr>
        <w:jc w:val="both"/>
        <w:rPr>
          <w:rFonts w:ascii="Times New Roman" w:hAnsi="Times New Roman" w:cs="Times New Roman"/>
        </w:rPr>
      </w:pPr>
      <w:r>
        <w:rPr>
          <w:rFonts w:ascii="Times New Roman" w:hAnsi="Times New Roman" w:cs="Times New Roman"/>
        </w:rPr>
        <w:t>1</w:t>
      </w:r>
      <w:r w:rsidR="00BF05B8">
        <w:rPr>
          <w:rFonts w:ascii="Times New Roman" w:hAnsi="Times New Roman" w:cs="Times New Roman"/>
        </w:rPr>
        <w:t>3</w:t>
      </w:r>
      <w:r>
        <w:rPr>
          <w:rFonts w:ascii="Times New Roman" w:hAnsi="Times New Roman" w:cs="Times New Roman"/>
        </w:rPr>
        <w:t>. V poznámke pod čiarou k odkazu 27g sa citácia „§ 3 písm. b) zákona č. 95/2002 Z.z. o poisťovníctve a o zmene a doplnení niektorých zákonov“ nahrádza citáciou „§ 3 písm. b) zákona č. 8/2008 Z.z.“.</w:t>
      </w:r>
    </w:p>
    <w:p w:rsidR="005A5CF0">
      <w:pPr>
        <w:jc w:val="both"/>
        <w:rPr>
          <w:rFonts w:ascii="Times New Roman" w:hAnsi="Times New Roman" w:cs="Times New Roman"/>
        </w:rPr>
      </w:pPr>
    </w:p>
    <w:p w:rsidR="005A5CF0">
      <w:pPr>
        <w:jc w:val="both"/>
        <w:rPr>
          <w:rFonts w:ascii="Times New Roman" w:hAnsi="Times New Roman" w:cs="Times New Roman"/>
        </w:rPr>
      </w:pPr>
      <w:r>
        <w:rPr>
          <w:rFonts w:ascii="Times New Roman" w:hAnsi="Times New Roman" w:cs="Times New Roman"/>
        </w:rPr>
        <w:t>1</w:t>
      </w:r>
      <w:r w:rsidR="00BF05B8">
        <w:rPr>
          <w:rFonts w:ascii="Times New Roman" w:hAnsi="Times New Roman" w:cs="Times New Roman"/>
        </w:rPr>
        <w:t>4</w:t>
      </w:r>
      <w:r>
        <w:rPr>
          <w:rFonts w:ascii="Times New Roman" w:hAnsi="Times New Roman" w:cs="Times New Roman"/>
        </w:rPr>
        <w:t>. V poznámke pod čiarou k odkazu 27h sa citácia „§ 3 písm. a) zákona č. 95/2002 Z.z.“ nahrádza citáciou „§ 3 písm. a) zákona č. 8/2008 Z.z.“.</w:t>
      </w:r>
    </w:p>
    <w:p w:rsidR="005A5CF0">
      <w:pPr>
        <w:jc w:val="both"/>
        <w:rPr>
          <w:rFonts w:ascii="Times New Roman" w:hAnsi="Times New Roman" w:cs="Times New Roman"/>
          <w:color w:val="000000"/>
        </w:rPr>
      </w:pPr>
    </w:p>
    <w:p w:rsidR="00BF05B8" w:rsidRPr="00BF05B8" w:rsidP="00BF05B8">
      <w:pPr>
        <w:jc w:val="both"/>
        <w:rPr>
          <w:rFonts w:ascii="Times New Roman" w:hAnsi="Times New Roman" w:cs="Times New Roman"/>
          <w:color w:val="000000"/>
        </w:rPr>
      </w:pPr>
      <w:r w:rsidRPr="00BF05B8">
        <w:rPr>
          <w:rFonts w:ascii="Times New Roman" w:hAnsi="Times New Roman" w:cs="Times New Roman"/>
          <w:color w:val="000000"/>
        </w:rPr>
        <w:t>15. Za § 21c sa vkladá § 21d, ktorý znie:</w:t>
      </w:r>
    </w:p>
    <w:p w:rsidR="00BF05B8" w:rsidRPr="00BF05B8" w:rsidP="00BF05B8">
      <w:pPr>
        <w:autoSpaceDE/>
        <w:autoSpaceDN/>
        <w:jc w:val="center"/>
        <w:rPr>
          <w:rFonts w:ascii="Courier" w:hAnsi="Courier" w:cs="Times New Roman"/>
        </w:rPr>
      </w:pPr>
    </w:p>
    <w:p w:rsidR="00BF05B8" w:rsidRPr="00BF05B8" w:rsidP="00BF05B8">
      <w:pPr>
        <w:autoSpaceDE/>
        <w:autoSpaceDN/>
        <w:jc w:val="center"/>
        <w:rPr>
          <w:rFonts w:ascii="Times New Roman" w:hAnsi="Times New Roman" w:cs="Times New Roman"/>
        </w:rPr>
      </w:pPr>
      <w:r w:rsidRPr="00BF05B8">
        <w:rPr>
          <w:rFonts w:ascii="Times New Roman" w:hAnsi="Times New Roman" w:cs="Times New Roman"/>
        </w:rPr>
        <w:t>„</w:t>
      </w:r>
      <w:r w:rsidRPr="00BF05B8">
        <w:rPr>
          <w:rFonts w:ascii="Times New Roman" w:hAnsi="Times New Roman" w:cs="Times New Roman"/>
          <w:bCs/>
        </w:rPr>
        <w:t>§ 21d</w:t>
      </w:r>
    </w:p>
    <w:p w:rsidR="00BF05B8" w:rsidRPr="00BF05B8" w:rsidP="00BF05B8">
      <w:pPr>
        <w:autoSpaceDE/>
        <w:autoSpaceDN/>
        <w:jc w:val="center"/>
        <w:rPr>
          <w:rFonts w:ascii="Times New Roman" w:hAnsi="Times New Roman" w:cs="Times New Roman"/>
        </w:rPr>
      </w:pPr>
    </w:p>
    <w:p w:rsidR="00BF05B8" w:rsidRPr="00BF05B8" w:rsidP="00BF05B8">
      <w:pPr>
        <w:pStyle w:val="BodyText3"/>
        <w:jc w:val="center"/>
        <w:rPr>
          <w:rFonts w:ascii="Times New Roman" w:hAnsi="Times New Roman" w:cs="Times New Roman"/>
          <w:sz w:val="24"/>
          <w:szCs w:val="24"/>
        </w:rPr>
      </w:pPr>
      <w:r w:rsidRPr="00BF05B8">
        <w:rPr>
          <w:rFonts w:ascii="Times New Roman" w:hAnsi="Times New Roman" w:cs="Times New Roman"/>
          <w:sz w:val="24"/>
          <w:szCs w:val="24"/>
        </w:rPr>
        <w:t>Podmienky pre vydávanie platobných prostriedkov elektronických peňazí inými osobami na základe povolenia Národnej banky Slovenska</w:t>
      </w:r>
    </w:p>
    <w:p w:rsidR="00BF05B8" w:rsidRPr="00BF05B8" w:rsidP="00BF05B8">
      <w:pPr>
        <w:autoSpaceDE/>
        <w:autoSpaceDN/>
        <w:jc w:val="both"/>
        <w:rPr>
          <w:rFonts w:ascii="Times New Roman" w:hAnsi="Times New Roman" w:cs="Times New Roman"/>
          <w:color w:val="000000"/>
        </w:rPr>
      </w:pPr>
    </w:p>
    <w:p w:rsidR="00BF05B8" w:rsidRPr="00BF05B8" w:rsidP="00BF05B8">
      <w:pPr>
        <w:autoSpaceDE/>
        <w:autoSpaceDN/>
        <w:spacing w:after="80"/>
        <w:ind w:firstLine="357"/>
        <w:jc w:val="both"/>
        <w:rPr>
          <w:rFonts w:ascii="Times New Roman" w:hAnsi="Times New Roman" w:cs="Times New Roman"/>
        </w:rPr>
      </w:pPr>
      <w:r w:rsidRPr="00BF05B8">
        <w:rPr>
          <w:rFonts w:ascii="Times New Roman" w:hAnsi="Times New Roman" w:cs="Times New Roman"/>
          <w:color w:val="000000"/>
        </w:rPr>
        <w:t>(1) Iné</w:t>
      </w:r>
      <w:r w:rsidRPr="00BF05B8">
        <w:rPr>
          <w:rFonts w:ascii="Times New Roman" w:hAnsi="Times New Roman" w:cs="Times New Roman"/>
        </w:rPr>
        <w:t xml:space="preserve"> osoby ako osoby uvedené v § 21 ods. 2 písm. a) až d) môžu vydávať platobné prostriedky elektronických peňazí len na základe povolenia Národnej banky Slovenska za podmienky, že suma elektronických peňazí uchovávaných na platobnom prostriedku elektronických peňazí je najviac vo výške 150 eur, pričom hodnota všetkých záväzkov  každého jedného takéhoto vydavateľa platobných prostriedkov elektronických peňazí vyplývajúcich z aktuálne nevysporiadaných súm ním vydaných elektronických peňazí bežne neprekračuje sumu 5 000 000 eur a nikdy neprekročí sumu 6 000 000 eur.</w:t>
      </w:r>
    </w:p>
    <w:p w:rsidR="00BF05B8" w:rsidRPr="00BF05B8" w:rsidP="00BF05B8">
      <w:pPr>
        <w:pStyle w:val="BodyTextIndent"/>
        <w:spacing w:after="80"/>
        <w:ind w:firstLine="357"/>
        <w:rPr>
          <w:rFonts w:ascii="Times New Roman" w:hAnsi="Times New Roman" w:cs="Times New Roman"/>
        </w:rPr>
      </w:pPr>
      <w:r w:rsidRPr="00BF05B8">
        <w:rPr>
          <w:rFonts w:ascii="Times New Roman" w:hAnsi="Times New Roman" w:cs="Times New Roman"/>
        </w:rPr>
        <w:t xml:space="preserve">(2) Vydavatelia podľa odseku 1 sú povinní na účely riadenia menovej politiky a pre štatistické účely oznamovať Národnej banke Slovenska objem elektronických peňazí uchovávaných na platobných prostriedkoch elektronických peňazí vydaných vydavateľom za každý </w:t>
      </w:r>
      <w:r w:rsidRPr="00BF05B8" w:rsidR="008746E2">
        <w:rPr>
          <w:rFonts w:ascii="Times New Roman" w:hAnsi="Times New Roman" w:cs="Times New Roman"/>
        </w:rPr>
        <w:t>kalendárny</w:t>
      </w:r>
      <w:r w:rsidRPr="00BF05B8">
        <w:rPr>
          <w:rFonts w:ascii="Times New Roman" w:hAnsi="Times New Roman" w:cs="Times New Roman"/>
        </w:rPr>
        <w:t xml:space="preserve"> polrok, a to do konca mesiaca nasledujúceho po sledovanom kal</w:t>
      </w:r>
      <w:r w:rsidRPr="00BF05B8">
        <w:rPr>
          <w:rFonts w:ascii="Times New Roman" w:hAnsi="Times New Roman" w:cs="Times New Roman"/>
        </w:rPr>
        <w:t>endárnom polroku.</w:t>
      </w:r>
    </w:p>
    <w:p w:rsidR="00BF05B8" w:rsidP="00BF05B8">
      <w:pPr>
        <w:autoSpaceDE/>
        <w:autoSpaceDN/>
        <w:spacing w:after="80"/>
        <w:ind w:firstLine="357"/>
        <w:jc w:val="both"/>
        <w:rPr>
          <w:rFonts w:ascii="Times New Roman" w:hAnsi="Times New Roman" w:cs="Times New Roman"/>
          <w:color w:val="000000"/>
        </w:rPr>
      </w:pPr>
      <w:r w:rsidRPr="00BF05B8">
        <w:rPr>
          <w:rFonts w:ascii="Times New Roman" w:hAnsi="Times New Roman" w:cs="Times New Roman"/>
          <w:color w:val="000000"/>
        </w:rPr>
        <w:t xml:space="preserve">(3) Povolenie podľa odseku 1 udeľuje Národná banka Slovenska na základe žiadosti. </w:t>
      </w:r>
    </w:p>
    <w:p w:rsidR="00BF05B8" w:rsidRPr="00BF05B8" w:rsidP="00BF05B8">
      <w:pPr>
        <w:autoSpaceDE/>
        <w:autoSpaceDN/>
        <w:spacing w:after="80"/>
        <w:ind w:firstLine="357"/>
        <w:jc w:val="both"/>
        <w:rPr>
          <w:rFonts w:ascii="Times New Roman" w:hAnsi="Times New Roman" w:cs="Times New Roman"/>
          <w:color w:val="000000"/>
        </w:rPr>
      </w:pPr>
      <w:r w:rsidRPr="00BF05B8">
        <w:rPr>
          <w:rFonts w:ascii="Times New Roman" w:hAnsi="Times New Roman" w:cs="Times New Roman"/>
          <w:color w:val="000000"/>
        </w:rPr>
        <w:t>(4) Národná banka Slovenska dohliada na dodržiavanie podmienok, za ktorých bolo povolenie vydané. Ak Národná banka Slovenska zistí, že vydavateľ opakovane závažne porušuje podmienky, za ktorých bolo povolenie vydané, môže toto povolenie odobrať.”</w:t>
      </w:r>
      <w:r w:rsidR="00971663">
        <w:rPr>
          <w:rFonts w:ascii="Times New Roman" w:hAnsi="Times New Roman" w:cs="Times New Roman"/>
          <w:color w:val="000000"/>
        </w:rPr>
        <w:t>.</w:t>
      </w:r>
    </w:p>
    <w:p w:rsidR="00BF05B8">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1</w:t>
      </w:r>
      <w:r w:rsidR="00BF05B8">
        <w:rPr>
          <w:rFonts w:ascii="Times New Roman" w:hAnsi="Times New Roman" w:cs="Times New Roman"/>
          <w:color w:val="000000"/>
        </w:rPr>
        <w:t>6</w:t>
      </w:r>
      <w:r>
        <w:rPr>
          <w:rFonts w:ascii="Times New Roman" w:hAnsi="Times New Roman" w:cs="Times New Roman"/>
          <w:color w:val="000000"/>
        </w:rPr>
        <w:t>. Vo štvrtej časti sa vypúšťa označenie „Prvá hlava“ a nadpis „Všeobecné ustanovenia“.</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1</w:t>
      </w:r>
      <w:r w:rsidR="00BF05B8">
        <w:rPr>
          <w:rFonts w:ascii="Times New Roman" w:hAnsi="Times New Roman" w:cs="Times New Roman"/>
          <w:color w:val="000000"/>
        </w:rPr>
        <w:t>7</w:t>
      </w:r>
      <w:r>
        <w:rPr>
          <w:rFonts w:ascii="Times New Roman" w:hAnsi="Times New Roman" w:cs="Times New Roman"/>
          <w:color w:val="000000"/>
        </w:rPr>
        <w:t>. V § 31 ods. 1 písm. a) prvom a druhom bode sa slová „okrem účastníko</w:t>
      </w:r>
      <w:r>
        <w:rPr>
          <w:rFonts w:ascii="Times New Roman" w:hAnsi="Times New Roman" w:cs="Times New Roman"/>
          <w:color w:val="000000"/>
        </w:rPr>
        <w:t>v“ nahrádzajú slovami „okrem osôb“.</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1</w:t>
      </w:r>
      <w:r w:rsidR="00BF05B8">
        <w:rPr>
          <w:rFonts w:ascii="Times New Roman" w:hAnsi="Times New Roman" w:cs="Times New Roman"/>
          <w:color w:val="000000"/>
        </w:rPr>
        <w:t>8</w:t>
      </w:r>
      <w:r>
        <w:rPr>
          <w:rFonts w:ascii="Times New Roman" w:hAnsi="Times New Roman" w:cs="Times New Roman"/>
          <w:color w:val="000000"/>
        </w:rPr>
        <w:t>. V § 31 ods. 1 písmeno d) znie:</w:t>
      </w:r>
    </w:p>
    <w:p w:rsidR="005A5CF0">
      <w:pPr>
        <w:pStyle w:val="BodyTextIndent"/>
        <w:rPr>
          <w:rFonts w:ascii="Times New Roman" w:hAnsi="Times New Roman" w:cs="Times New Roman"/>
        </w:rPr>
      </w:pPr>
      <w:r>
        <w:rPr>
          <w:rFonts w:ascii="Times New Roman" w:hAnsi="Times New Roman" w:cs="Times New Roman"/>
        </w:rPr>
        <w:t>„d) vykonáva príkazy účastníkov platobného systému a zabezpečuje ich zúčtovanie u zúčtovacieho agenta podľa pravidiel ustanovených týmto zákonom a podľa štandardných postupov dohodnutých medzi účastníkmi platobného systému (ďalej len „pravidlá platobného systému“),“.</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1</w:t>
      </w:r>
      <w:r w:rsidR="00BF05B8">
        <w:rPr>
          <w:rFonts w:ascii="Times New Roman" w:hAnsi="Times New Roman" w:cs="Times New Roman"/>
          <w:color w:val="000000"/>
        </w:rPr>
        <w:t>9</w:t>
      </w:r>
      <w:r>
        <w:rPr>
          <w:rFonts w:ascii="Times New Roman" w:hAnsi="Times New Roman" w:cs="Times New Roman"/>
          <w:color w:val="000000"/>
        </w:rPr>
        <w:t>. V § 31 sa za odsek 1 vkladá nový odsek 2, ktorý znie:</w:t>
      </w:r>
    </w:p>
    <w:p w:rsidR="005A5CF0">
      <w:pPr>
        <w:ind w:firstLine="360"/>
        <w:jc w:val="both"/>
        <w:rPr>
          <w:rFonts w:ascii="Times New Roman" w:hAnsi="Times New Roman" w:cs="Times New Roman"/>
          <w:color w:val="000000"/>
        </w:rPr>
      </w:pPr>
      <w:r>
        <w:rPr>
          <w:rFonts w:ascii="Times New Roman" w:hAnsi="Times New Roman" w:cs="Times New Roman"/>
          <w:color w:val="000000"/>
        </w:rPr>
        <w:t>„(2) Platobným systémom je aj európsky platobný systém, ktorým sa rozumie platobný systém tvoriaci súčasť Transeurópskeho automatizovaného expresného systému hrubého zúčtovania platieb v reálnom čase </w:t>
      </w:r>
      <w:r>
        <w:rPr>
          <w:rFonts w:ascii="Times New Roman" w:hAnsi="Times New Roman" w:cs="Times New Roman"/>
        </w:rPr>
        <w:t>(TARGET2)</w:t>
      </w:r>
      <w:r>
        <w:rPr>
          <w:rFonts w:ascii="Times New Roman" w:hAnsi="Times New Roman" w:cs="Times New Roman"/>
          <w:color w:val="000000"/>
        </w:rPr>
        <w:t xml:space="preserve"> podľa osobitného predpisu</w:t>
      </w:r>
      <w:r>
        <w:rPr>
          <w:rFonts w:ascii="Times New Roman" w:hAnsi="Times New Roman" w:cs="Times New Roman"/>
          <w:color w:val="000000"/>
          <w:vertAlign w:val="superscript"/>
        </w:rPr>
        <w:t>27p</w:t>
      </w:r>
      <w:r>
        <w:rPr>
          <w:rFonts w:ascii="Times New Roman" w:hAnsi="Times New Roman" w:cs="Times New Roman"/>
          <w:color w:val="000000"/>
        </w:rPr>
        <w:t xml:space="preserve">).“. </w:t>
      </w:r>
    </w:p>
    <w:p w:rsidR="00D75024">
      <w:pPr>
        <w:pStyle w:val="BodyTextIndent"/>
        <w:rPr>
          <w:rFonts w:ascii="Times New Roman" w:hAnsi="Times New Roman" w:cs="Times New Roman"/>
        </w:rPr>
      </w:pPr>
    </w:p>
    <w:p w:rsidR="005A5CF0">
      <w:pPr>
        <w:pStyle w:val="BodyTextIndent"/>
        <w:rPr>
          <w:rFonts w:ascii="Times New Roman" w:hAnsi="Times New Roman" w:cs="Times New Roman"/>
        </w:rPr>
      </w:pPr>
      <w:r>
        <w:rPr>
          <w:rFonts w:ascii="Times New Roman" w:hAnsi="Times New Roman" w:cs="Times New Roman"/>
        </w:rPr>
        <w:t xml:space="preserve">Doterajšie odseky 2 až 7 sa označujú ako odseky 3 až 8. </w:t>
      </w:r>
    </w:p>
    <w:p w:rsidR="00D75024">
      <w:pPr>
        <w:pStyle w:val="FootnoteText"/>
        <w:ind w:firstLine="360"/>
        <w:jc w:val="both"/>
        <w:rPr>
          <w:rFonts w:ascii="Times New Roman" w:hAnsi="Times New Roman" w:cs="Times New Roman"/>
          <w:sz w:val="24"/>
          <w:szCs w:val="24"/>
        </w:rPr>
      </w:pPr>
    </w:p>
    <w:p w:rsidR="005A5CF0">
      <w:pPr>
        <w:pStyle w:val="FootnoteText"/>
        <w:ind w:firstLine="360"/>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27p znie: </w:t>
      </w:r>
    </w:p>
    <w:p w:rsidR="005A5CF0">
      <w:pPr>
        <w:pStyle w:val="FootnoteText"/>
        <w:ind w:firstLine="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27p</w:t>
      </w:r>
      <w:r>
        <w:rPr>
          <w:rFonts w:ascii="Times New Roman" w:hAnsi="Times New Roman" w:cs="Times New Roman"/>
          <w:sz w:val="24"/>
          <w:szCs w:val="24"/>
        </w:rPr>
        <w:t xml:space="preserve">) Usmernenie Európskej centrálnej banky z 26. apríla 2007 o Transeurópskom automatizovanom expresnom systéme hrubého zúčtovania platieb v reálnom čase (TARGET2) (ECB/2007/2) (2007/600/ES) (Ú. v. EÚ L 237, 8.9.2007, s. 1 – 70).“. </w:t>
      </w:r>
    </w:p>
    <w:p w:rsidR="005A5CF0">
      <w:pPr>
        <w:pStyle w:val="FootnoteText"/>
        <w:jc w:val="both"/>
        <w:rPr>
          <w:rFonts w:ascii="Times New Roman" w:hAnsi="Times New Roman" w:cs="Times New Roman"/>
          <w:sz w:val="24"/>
          <w:szCs w:val="24"/>
        </w:rPr>
      </w:pPr>
    </w:p>
    <w:p w:rsidR="005A5CF0">
      <w:pPr>
        <w:jc w:val="both"/>
        <w:rPr>
          <w:rFonts w:ascii="Times New Roman" w:hAnsi="Times New Roman" w:cs="Times New Roman"/>
          <w:color w:val="000000"/>
        </w:rPr>
      </w:pPr>
      <w:r w:rsidR="00BF05B8">
        <w:rPr>
          <w:rFonts w:ascii="Times New Roman" w:hAnsi="Times New Roman" w:cs="Times New Roman"/>
          <w:color w:val="000000"/>
        </w:rPr>
        <w:t>20</w:t>
      </w:r>
      <w:r>
        <w:rPr>
          <w:rFonts w:ascii="Times New Roman" w:hAnsi="Times New Roman" w:cs="Times New Roman"/>
          <w:color w:val="000000"/>
        </w:rPr>
        <w:t xml:space="preserve">. § 31 odsek 7 znie: </w:t>
      </w:r>
    </w:p>
    <w:p w:rsidR="005A5CF0">
      <w:pPr>
        <w:pStyle w:val="BodyTextIndent"/>
        <w:rPr>
          <w:rFonts w:ascii="Times New Roman" w:hAnsi="Times New Roman" w:cs="Times New Roman"/>
        </w:rPr>
      </w:pPr>
      <w:r>
        <w:rPr>
          <w:rFonts w:ascii="Times New Roman" w:hAnsi="Times New Roman" w:cs="Times New Roman"/>
        </w:rPr>
        <w:t>„(7) Na platobné systémy uvedené v odseku 6 sa vzťahujú všeobecné ustanovenia o platobných systémoch.“.</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sidR="00BF05B8">
        <w:rPr>
          <w:rFonts w:ascii="Times New Roman" w:hAnsi="Times New Roman" w:cs="Times New Roman"/>
          <w:color w:val="000000"/>
        </w:rPr>
        <w:t>2</w:t>
      </w:r>
      <w:r>
        <w:rPr>
          <w:rFonts w:ascii="Times New Roman" w:hAnsi="Times New Roman" w:cs="Times New Roman"/>
          <w:color w:val="000000"/>
        </w:rPr>
        <w:t>1. V § 32 ods. 1 písm. f) sa vypúšťajú slová „a zúčtovanie“.</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sidR="00BF05B8">
        <w:rPr>
          <w:rFonts w:ascii="Times New Roman" w:hAnsi="Times New Roman" w:cs="Times New Roman"/>
          <w:color w:val="000000"/>
        </w:rPr>
        <w:t>22</w:t>
      </w:r>
      <w:r>
        <w:rPr>
          <w:rFonts w:ascii="Times New Roman" w:hAnsi="Times New Roman" w:cs="Times New Roman"/>
          <w:color w:val="000000"/>
        </w:rPr>
        <w:t>. V § 32 ods. 3 sa vypúšťajú slová „v platobnom systéme“.</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2</w:t>
      </w:r>
      <w:r w:rsidR="00BF05B8">
        <w:rPr>
          <w:rFonts w:ascii="Times New Roman" w:hAnsi="Times New Roman" w:cs="Times New Roman"/>
          <w:color w:val="000000"/>
        </w:rPr>
        <w:t>3</w:t>
      </w:r>
      <w:r>
        <w:rPr>
          <w:rFonts w:ascii="Times New Roman" w:hAnsi="Times New Roman" w:cs="Times New Roman"/>
          <w:color w:val="000000"/>
        </w:rPr>
        <w:t>. V § 32 ods. 4 sa vypúšťajú slová „a príkazov zúčtovacieho agenta platobného systému“.</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rPr>
        <w:t>2</w:t>
      </w:r>
      <w:r w:rsidR="00A86A6B">
        <w:rPr>
          <w:rFonts w:ascii="Times New Roman" w:hAnsi="Times New Roman" w:cs="Times New Roman"/>
        </w:rPr>
        <w:t>4</w:t>
      </w:r>
      <w:r>
        <w:rPr>
          <w:rFonts w:ascii="Times New Roman" w:hAnsi="Times New Roman" w:cs="Times New Roman"/>
        </w:rPr>
        <w:t xml:space="preserve">. V § 32 ods. 5 </w:t>
      </w:r>
      <w:r>
        <w:rPr>
          <w:rFonts w:ascii="Times New Roman" w:hAnsi="Times New Roman" w:cs="Times New Roman"/>
          <w:color w:val="000000"/>
        </w:rPr>
        <w:t>sa slová „§ 31 ods. 2 písm. a)“ nahrádzajú slovami „§ 31 ods. 3 písm. a)“ a za slová „sa zúčtovávajú podľa“ sa vkladá slovo „priority,“.</w:t>
      </w:r>
    </w:p>
    <w:p w:rsidR="005A5CF0">
      <w:pPr>
        <w:jc w:val="both"/>
        <w:rPr>
          <w:rFonts w:ascii="Times New Roman" w:hAnsi="Times New Roman" w:cs="Times New Roman"/>
        </w:rPr>
      </w:pPr>
    </w:p>
    <w:p w:rsidR="005A5CF0">
      <w:pPr>
        <w:jc w:val="both"/>
        <w:rPr>
          <w:rFonts w:ascii="Times New Roman" w:hAnsi="Times New Roman" w:cs="Times New Roman"/>
        </w:rPr>
      </w:pPr>
      <w:r>
        <w:rPr>
          <w:rFonts w:ascii="Times New Roman" w:hAnsi="Times New Roman" w:cs="Times New Roman"/>
        </w:rPr>
        <w:t>2</w:t>
      </w:r>
      <w:r w:rsidR="00A86A6B">
        <w:rPr>
          <w:rFonts w:ascii="Times New Roman" w:hAnsi="Times New Roman" w:cs="Times New Roman"/>
        </w:rPr>
        <w:t>5</w:t>
      </w:r>
      <w:r>
        <w:rPr>
          <w:rFonts w:ascii="Times New Roman" w:hAnsi="Times New Roman" w:cs="Times New Roman"/>
        </w:rPr>
        <w:t>. V § 32 ods. 6 sa slová „§ 31 ods. 2 písm. b)“ nahrádzaj</w:t>
      </w:r>
      <w:r>
        <w:rPr>
          <w:rFonts w:ascii="Times New Roman" w:hAnsi="Times New Roman" w:cs="Times New Roman"/>
        </w:rPr>
        <w:t>ú slovami „§ 31 ods. 3 písm. b)“.</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2</w:t>
      </w:r>
      <w:r w:rsidR="00A86A6B">
        <w:rPr>
          <w:rFonts w:ascii="Times New Roman" w:hAnsi="Times New Roman" w:cs="Times New Roman"/>
          <w:color w:val="000000"/>
        </w:rPr>
        <w:t>6</w:t>
      </w:r>
      <w:r>
        <w:rPr>
          <w:rFonts w:ascii="Times New Roman" w:hAnsi="Times New Roman" w:cs="Times New Roman"/>
          <w:color w:val="000000"/>
        </w:rPr>
        <w:t>. § 32 sa dopĺňa odsekom 10, ktorý znie:</w:t>
      </w:r>
    </w:p>
    <w:p w:rsidR="00B278AE" w:rsidP="00B278AE">
      <w:pPr>
        <w:ind w:firstLine="708"/>
        <w:jc w:val="both"/>
        <w:rPr>
          <w:rFonts w:ascii="Times New Roman" w:hAnsi="Times New Roman" w:cs="Times New Roman"/>
          <w:color w:val="000000"/>
        </w:rPr>
      </w:pPr>
    </w:p>
    <w:p w:rsidR="00B278AE" w:rsidP="00B278AE">
      <w:pPr>
        <w:ind w:firstLine="708"/>
        <w:jc w:val="both"/>
        <w:rPr>
          <w:rFonts w:ascii="Times New Roman" w:hAnsi="Times New Roman" w:cs="Times New Roman"/>
          <w:color w:val="000000"/>
        </w:rPr>
      </w:pPr>
    </w:p>
    <w:p w:rsidR="005A5CF0" w:rsidP="00B278AE">
      <w:pPr>
        <w:ind w:firstLine="708"/>
        <w:jc w:val="both"/>
        <w:rPr>
          <w:rFonts w:ascii="Times New Roman" w:hAnsi="Times New Roman" w:cs="Times New Roman"/>
          <w:color w:val="000000"/>
        </w:rPr>
      </w:pPr>
      <w:r>
        <w:rPr>
          <w:rFonts w:ascii="Times New Roman" w:hAnsi="Times New Roman" w:cs="Times New Roman"/>
          <w:color w:val="000000"/>
        </w:rPr>
        <w:t xml:space="preserve">„(10) Ak je podnik pomocných bankových služieb účastníkom európskeho platobného systému, odovzdáva výsledky spracovania dát pri prevodoch zúčtovaciemu agentovi tohto platobného systému, ktorý zabezpečuje ich zúčtovanie na zúčtovacích účtoch.“. </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2</w:t>
      </w:r>
      <w:r w:rsidR="00A86A6B">
        <w:rPr>
          <w:rFonts w:ascii="Times New Roman" w:hAnsi="Times New Roman" w:cs="Times New Roman"/>
          <w:color w:val="000000"/>
        </w:rPr>
        <w:t>7</w:t>
      </w:r>
      <w:r>
        <w:rPr>
          <w:rFonts w:ascii="Times New Roman" w:hAnsi="Times New Roman" w:cs="Times New Roman"/>
          <w:color w:val="000000"/>
        </w:rPr>
        <w:t>. V §</w:t>
      </w:r>
      <w:r>
        <w:rPr>
          <w:rFonts w:ascii="Times New Roman" w:hAnsi="Times New Roman" w:cs="Times New Roman"/>
          <w:szCs w:val="28"/>
        </w:rPr>
        <w:t> </w:t>
      </w:r>
      <w:r>
        <w:rPr>
          <w:rFonts w:ascii="Times New Roman" w:hAnsi="Times New Roman" w:cs="Times New Roman"/>
          <w:color w:val="000000"/>
        </w:rPr>
        <w:t>35 ods</w:t>
      </w:r>
      <w:r>
        <w:rPr>
          <w:rFonts w:ascii="Times New Roman" w:hAnsi="Times New Roman" w:cs="Times New Roman"/>
          <w:szCs w:val="28"/>
        </w:rPr>
        <w:t>. </w:t>
      </w:r>
      <w:r>
        <w:rPr>
          <w:rFonts w:ascii="Times New Roman" w:hAnsi="Times New Roman" w:cs="Times New Roman"/>
          <w:color w:val="000000"/>
        </w:rPr>
        <w:t>2 sa slová „platobného systému alebo“ nahrádzajú slovami „</w:t>
      </w:r>
      <w:r>
        <w:rPr>
          <w:rFonts w:ascii="Times New Roman" w:hAnsi="Times New Roman" w:cs="Times New Roman"/>
          <w:szCs w:val="28"/>
        </w:rPr>
        <w:t>platobného systému a ani povolením reštrukturalizácie,</w:t>
      </w:r>
      <w:r>
        <w:rPr>
          <w:rFonts w:ascii="Times New Roman" w:hAnsi="Times New Roman" w:cs="Times New Roman"/>
          <w:color w:val="000000"/>
        </w:rPr>
        <w:t xml:space="preserve">“. </w:t>
      </w:r>
    </w:p>
    <w:p w:rsidR="005A5CF0">
      <w:pPr>
        <w:jc w:val="both"/>
        <w:rPr>
          <w:rFonts w:ascii="Times New Roman" w:hAnsi="Times New Roman" w:cs="Times New Roman"/>
          <w:color w:val="000000"/>
        </w:rPr>
      </w:pPr>
    </w:p>
    <w:p w:rsidR="005A5CF0">
      <w:pPr>
        <w:pStyle w:val="BodyTextIndent"/>
        <w:ind w:firstLine="0"/>
        <w:rPr>
          <w:rFonts w:ascii="Times New Roman" w:hAnsi="Times New Roman" w:cs="Times New Roman"/>
          <w:szCs w:val="28"/>
        </w:rPr>
      </w:pPr>
      <w:r>
        <w:rPr>
          <w:rFonts w:ascii="Times New Roman" w:hAnsi="Times New Roman" w:cs="Times New Roman"/>
          <w:szCs w:val="28"/>
        </w:rPr>
        <w:t>2</w:t>
      </w:r>
      <w:r w:rsidR="00A86A6B">
        <w:rPr>
          <w:rFonts w:ascii="Times New Roman" w:hAnsi="Times New Roman" w:cs="Times New Roman"/>
          <w:szCs w:val="28"/>
        </w:rPr>
        <w:t>8</w:t>
      </w:r>
      <w:r>
        <w:rPr>
          <w:rFonts w:ascii="Times New Roman" w:hAnsi="Times New Roman" w:cs="Times New Roman"/>
          <w:szCs w:val="28"/>
        </w:rPr>
        <w:t xml:space="preserve">. V § 35 ods. 3 úvodnej vete sa za slová „majetok účastníka platobného systému“ vkladá čiarka a slová „povolením reštrukturalizácie“ a v písmenách a) a b) sa za slová „vyhlásenie konkurzu“ vo všetkých tvaroch vkladá čiarka a slová „povolenie reštrukturalizácie“ v príslušnom gramatickom tvare. </w:t>
      </w:r>
    </w:p>
    <w:p w:rsidR="005A5CF0">
      <w:pPr>
        <w:pStyle w:val="BodyTextIndent"/>
        <w:ind w:firstLine="0"/>
        <w:rPr>
          <w:rFonts w:ascii="Times New Roman" w:hAnsi="Times New Roman" w:cs="Times New Roman"/>
          <w:szCs w:val="28"/>
        </w:rPr>
      </w:pPr>
    </w:p>
    <w:p w:rsidR="005A5CF0">
      <w:pPr>
        <w:pStyle w:val="BodyTextIndent"/>
        <w:ind w:firstLine="0"/>
        <w:rPr>
          <w:rFonts w:ascii="Times New Roman" w:hAnsi="Times New Roman" w:cs="Times New Roman"/>
          <w:szCs w:val="28"/>
        </w:rPr>
      </w:pPr>
      <w:r>
        <w:rPr>
          <w:rFonts w:ascii="Times New Roman" w:hAnsi="Times New Roman" w:cs="Times New Roman"/>
          <w:szCs w:val="28"/>
        </w:rPr>
        <w:t>2</w:t>
      </w:r>
      <w:r w:rsidR="00A86A6B">
        <w:rPr>
          <w:rFonts w:ascii="Times New Roman" w:hAnsi="Times New Roman" w:cs="Times New Roman"/>
          <w:szCs w:val="28"/>
        </w:rPr>
        <w:t>9</w:t>
      </w:r>
      <w:r>
        <w:rPr>
          <w:rFonts w:ascii="Times New Roman" w:hAnsi="Times New Roman" w:cs="Times New Roman"/>
          <w:szCs w:val="28"/>
        </w:rPr>
        <w:t xml:space="preserve">. V § 35 ods. 5 sa za slová „majetok účastníka platobného systému“ vkladá čiarka a slová „povolením reštrukturalizácie“. </w:t>
      </w:r>
    </w:p>
    <w:p w:rsidR="005A5CF0">
      <w:pPr>
        <w:jc w:val="both"/>
        <w:rPr>
          <w:rFonts w:ascii="Times New Roman" w:hAnsi="Times New Roman" w:cs="Times New Roman"/>
          <w:color w:val="000000"/>
        </w:rPr>
      </w:pPr>
    </w:p>
    <w:p w:rsidR="005A5CF0">
      <w:pPr>
        <w:jc w:val="both"/>
        <w:rPr>
          <w:rFonts w:ascii="Times New Roman" w:hAnsi="Times New Roman" w:cs="Times New Roman"/>
        </w:rPr>
      </w:pPr>
      <w:r w:rsidR="00A86A6B">
        <w:rPr>
          <w:rFonts w:ascii="Times New Roman" w:hAnsi="Times New Roman" w:cs="Times New Roman"/>
        </w:rPr>
        <w:t xml:space="preserve">30. V </w:t>
      </w:r>
      <w:r>
        <w:rPr>
          <w:rFonts w:ascii="Times New Roman" w:hAnsi="Times New Roman" w:cs="Times New Roman"/>
        </w:rPr>
        <w:t>§ 36 ods. 7 sa slová „§ 31 ods. 5 písm. a)“ nahrádzajú slovami „§ 31 ods. 6 písm. a)“.</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sidR="00A86A6B">
        <w:rPr>
          <w:rFonts w:ascii="Times New Roman" w:hAnsi="Times New Roman" w:cs="Times New Roman"/>
          <w:color w:val="000000"/>
        </w:rPr>
        <w:t>31</w:t>
      </w:r>
      <w:r>
        <w:rPr>
          <w:rFonts w:ascii="Times New Roman" w:hAnsi="Times New Roman" w:cs="Times New Roman"/>
          <w:color w:val="000000"/>
        </w:rPr>
        <w:t>. § 37 znie:</w:t>
      </w:r>
    </w:p>
    <w:p w:rsidR="005A5CF0">
      <w:pPr>
        <w:jc w:val="center"/>
        <w:rPr>
          <w:rFonts w:ascii="Times New Roman" w:hAnsi="Times New Roman" w:cs="Times New Roman"/>
          <w:color w:val="000000"/>
        </w:rPr>
      </w:pPr>
      <w:r>
        <w:rPr>
          <w:rFonts w:ascii="Times New Roman" w:hAnsi="Times New Roman" w:cs="Times New Roman"/>
          <w:color w:val="000000"/>
        </w:rPr>
        <w:t>„§37</w:t>
      </w:r>
    </w:p>
    <w:p w:rsidR="005A5CF0">
      <w:pPr>
        <w:jc w:val="center"/>
        <w:rPr>
          <w:rFonts w:ascii="Times New Roman" w:hAnsi="Times New Roman" w:cs="Times New Roman"/>
          <w:color w:val="000000"/>
        </w:rPr>
      </w:pPr>
      <w:r>
        <w:rPr>
          <w:rFonts w:ascii="Times New Roman" w:hAnsi="Times New Roman" w:cs="Times New Roman"/>
          <w:color w:val="000000"/>
        </w:rPr>
        <w:t>Pravidlá platobného systému</w:t>
      </w:r>
    </w:p>
    <w:p w:rsidR="005A5CF0">
      <w:pPr>
        <w:jc w:val="center"/>
        <w:rPr>
          <w:rFonts w:ascii="Times New Roman" w:hAnsi="Times New Roman" w:cs="Times New Roman"/>
          <w:color w:val="000000"/>
        </w:rPr>
      </w:pPr>
    </w:p>
    <w:p w:rsidR="005A5CF0">
      <w:pPr>
        <w:spacing w:after="60"/>
        <w:ind w:firstLine="357"/>
        <w:jc w:val="both"/>
        <w:rPr>
          <w:rFonts w:ascii="Times New Roman" w:hAnsi="Times New Roman" w:cs="Times New Roman"/>
          <w:color w:val="000000"/>
        </w:rPr>
      </w:pPr>
      <w:r>
        <w:rPr>
          <w:rFonts w:ascii="Times New Roman" w:hAnsi="Times New Roman" w:cs="Times New Roman"/>
          <w:color w:val="000000"/>
        </w:rPr>
        <w:t>(1) Prevádzkovateľ platobného systému je povinný vydať a sprístupniť účastníkom platobného systému v písomnej forme alebo elektronickej forme v štátnom jazyku pravidlá platobného systému;</w:t>
      </w:r>
      <w:r>
        <w:rPr>
          <w:rFonts w:ascii="Times New Roman" w:hAnsi="Times New Roman" w:cs="Times New Roman"/>
          <w:color w:val="000000"/>
          <w:vertAlign w:val="superscript"/>
        </w:rPr>
        <w:t>32a</w:t>
      </w:r>
      <w:r>
        <w:rPr>
          <w:rFonts w:ascii="Times New Roman" w:hAnsi="Times New Roman" w:cs="Times New Roman"/>
          <w:color w:val="000000"/>
        </w:rPr>
        <w:t>) pravidlá platobného systému sú záväzné pre účastníkov platobnéh</w:t>
      </w:r>
      <w:r>
        <w:rPr>
          <w:rFonts w:ascii="Times New Roman" w:hAnsi="Times New Roman" w:cs="Times New Roman"/>
          <w:color w:val="000000"/>
        </w:rPr>
        <w:t xml:space="preserve">o systému. </w:t>
      </w:r>
    </w:p>
    <w:p w:rsidR="005A5CF0">
      <w:pPr>
        <w:tabs>
          <w:tab w:val="left" w:pos="540"/>
        </w:tabs>
        <w:spacing w:after="60"/>
        <w:ind w:firstLine="357"/>
        <w:jc w:val="both"/>
        <w:rPr>
          <w:rFonts w:ascii="Times New Roman" w:hAnsi="Times New Roman" w:cs="Times New Roman"/>
          <w:color w:val="000000"/>
        </w:rPr>
      </w:pPr>
      <w:r>
        <w:rPr>
          <w:rFonts w:ascii="Times New Roman" w:hAnsi="Times New Roman" w:cs="Times New Roman"/>
          <w:color w:val="000000"/>
        </w:rPr>
        <w:t xml:space="preserve">(2) Pravidlá platobného systému určujú najmä </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 xml:space="preserve">a) prevádzkovateľa platobného systému, </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 xml:space="preserve">b) zúčtovacieho agenta platobného systému a spôsob zabezpečenia neodvolateľnosti príkazov, </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 xml:space="preserve">c) účastníkov platobného systému, </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d) podmienky účasti v platobnom</w:t>
      </w:r>
      <w:r>
        <w:rPr>
          <w:rFonts w:ascii="Times New Roman" w:hAnsi="Times New Roman" w:cs="Times New Roman"/>
          <w:color w:val="000000"/>
        </w:rPr>
        <w:t xml:space="preserve"> systéme </w:t>
      </w:r>
      <w:r>
        <w:rPr>
          <w:rFonts w:ascii="Times New Roman" w:hAnsi="Times New Roman" w:cs="Times New Roman"/>
          <w:szCs w:val="28"/>
        </w:rPr>
        <w:t>vrátane podmienok pozastavenia účasti v platobnom systéme a podmienok vylúčenia z platobného systému</w:t>
      </w:r>
      <w:r>
        <w:rPr>
          <w:rFonts w:ascii="Times New Roman" w:hAnsi="Times New Roman" w:cs="Times New Roman"/>
          <w:color w:val="000000"/>
        </w:rPr>
        <w:t xml:space="preserve">, </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 xml:space="preserve">e) práva a povinnosti účastníkov a prevádzkovateľa platobného systému, </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f) pravidlá prenosu a odovzdávania príkazov, ich formu a štruktúru,</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 xml:space="preserve">g) spôsob prenosu, formu a štruktúru informácií o pohyboch na zúčtovacích účtoch, </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 xml:space="preserve">h) spôsob zabezpečenia dát proti zneužitiu, </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 xml:space="preserve">i) spôsob zabezpečenia peňažných prostriedkov na zúčtovanie príkazov odovzdaných platobnému systému, </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 xml:space="preserve">j) princíp prevádzkovania platobného systému a spôsob vysporiadania vzájomných pohľadávok a záväzkov účastníkov platobného systému, </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k) okamih prijatia príkazu platobným systémom</w:t>
      </w:r>
      <w:r>
        <w:rPr>
          <w:rFonts w:ascii="Times New Roman" w:hAnsi="Times New Roman" w:cs="Times New Roman"/>
          <w:bCs/>
          <w:szCs w:val="28"/>
        </w:rPr>
        <w:t xml:space="preserve"> v súvislosti s neodvolateľnosťou a nezrušiteľnosťou príkazu a</w:t>
      </w:r>
      <w:r>
        <w:rPr>
          <w:rFonts w:ascii="Times New Roman" w:hAnsi="Times New Roman" w:cs="Times New Roman"/>
          <w:color w:val="000000"/>
        </w:rPr>
        <w:t xml:space="preserve"> vymedzenie doby, počas ktorej platobný systém</w:t>
      </w:r>
      <w:r>
        <w:rPr>
          <w:rFonts w:ascii="Times New Roman" w:hAnsi="Times New Roman" w:cs="Times New Roman"/>
          <w:color w:val="000000"/>
        </w:rPr>
        <w:t xml:space="preserve"> príkazy prijíma, </w:t>
      </w:r>
    </w:p>
    <w:p w:rsidR="005A5CF0">
      <w:pPr>
        <w:tabs>
          <w:tab w:val="left" w:pos="360"/>
        </w:tabs>
        <w:jc w:val="both"/>
        <w:rPr>
          <w:rFonts w:ascii="Times New Roman" w:hAnsi="Times New Roman" w:cs="Times New Roman"/>
          <w:color w:val="000000"/>
        </w:rPr>
      </w:pPr>
      <w:r>
        <w:rPr>
          <w:rFonts w:ascii="Times New Roman" w:hAnsi="Times New Roman" w:cs="Times New Roman"/>
          <w:color w:val="000000"/>
        </w:rPr>
        <w:t xml:space="preserve">l) menu alebo meny, v ktorých je platobný systém prevádzkovaný, </w:t>
      </w:r>
    </w:p>
    <w:p w:rsidR="005A5CF0">
      <w:pPr>
        <w:jc w:val="both"/>
        <w:rPr>
          <w:rFonts w:ascii="Times New Roman" w:hAnsi="Times New Roman" w:cs="Times New Roman"/>
          <w:color w:val="000000"/>
        </w:rPr>
      </w:pPr>
      <w:r>
        <w:rPr>
          <w:rFonts w:ascii="Times New Roman" w:hAnsi="Times New Roman" w:cs="Times New Roman"/>
          <w:color w:val="000000"/>
        </w:rPr>
        <w:t xml:space="preserve">m) sadzobník poplatkov, </w:t>
      </w:r>
    </w:p>
    <w:p w:rsidR="005A5CF0">
      <w:pPr>
        <w:jc w:val="both"/>
        <w:rPr>
          <w:rFonts w:ascii="Times New Roman" w:hAnsi="Times New Roman" w:cs="Times New Roman"/>
          <w:color w:val="000000"/>
          <w:u w:val="single"/>
        </w:rPr>
      </w:pPr>
      <w:r>
        <w:rPr>
          <w:rFonts w:ascii="Times New Roman" w:hAnsi="Times New Roman" w:cs="Times New Roman"/>
          <w:color w:val="000000"/>
        </w:rPr>
        <w:t xml:space="preserve">n) reklamačný poriadok, </w:t>
      </w:r>
    </w:p>
    <w:p w:rsidR="005A5CF0">
      <w:pPr>
        <w:jc w:val="both"/>
        <w:rPr>
          <w:rFonts w:ascii="Times New Roman" w:hAnsi="Times New Roman" w:cs="Times New Roman"/>
          <w:color w:val="000000"/>
        </w:rPr>
      </w:pPr>
      <w:r>
        <w:rPr>
          <w:rFonts w:ascii="Times New Roman" w:hAnsi="Times New Roman" w:cs="Times New Roman"/>
          <w:color w:val="000000"/>
        </w:rPr>
        <w:t>o) podrobnosti o ďalších povinnostiach ustanovených týmto zákonom pre platobné systémy.</w:t>
      </w:r>
    </w:p>
    <w:p w:rsidR="005A5CF0">
      <w:pPr>
        <w:spacing w:after="60"/>
        <w:ind w:firstLine="360"/>
        <w:jc w:val="both"/>
        <w:rPr>
          <w:rFonts w:ascii="Times New Roman" w:hAnsi="Times New Roman" w:cs="Times New Roman"/>
          <w:color w:val="000000"/>
        </w:rPr>
      </w:pPr>
      <w:r>
        <w:rPr>
          <w:rFonts w:ascii="Times New Roman" w:hAnsi="Times New Roman" w:cs="Times New Roman"/>
          <w:color w:val="000000"/>
        </w:rPr>
        <w:t>(3) Prevádzkovateľ platobného systému uzatvorí s každým účastníkom platobného systému zmluvu o platobnom systéme s rovnakým obsahom. Zmluva o platobnom systéme obsahuje odkaz na pravidlá platobného systému</w:t>
      </w:r>
      <w:r>
        <w:rPr>
          <w:rFonts w:ascii="Times New Roman" w:hAnsi="Times New Roman" w:cs="Times New Roman"/>
          <w:color w:val="000000"/>
          <w:vertAlign w:val="superscript"/>
        </w:rPr>
        <w:t>32a</w:t>
      </w:r>
      <w:r>
        <w:rPr>
          <w:rFonts w:ascii="Times New Roman" w:hAnsi="Times New Roman" w:cs="Times New Roman"/>
          <w:color w:val="000000"/>
        </w:rPr>
        <w:t>) podľa odseku 2. Prevádzkovateľ platobného systému najneskôr pri uzavretí tejto zmluvy predloží účastníkovi platobného systému v písomnej forme alebo elektronickej forme pravidlá platobného systému podľa odseku 2. Zmluva o platobnom systéme vymedzuje spôsob plnenia povinnosti prevádzkovateľa platobného systému informovať v písomnej forme alebo v elektronickej forme účastníka platobného systému o každej zmene pravidiel platobného systému podľa odseku 2.“.</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Pr>
          <w:rFonts w:ascii="Times New Roman" w:hAnsi="Times New Roman" w:cs="Times New Roman"/>
          <w:color w:val="000000"/>
        </w:rPr>
        <w:t>Poznámka pod čiarou k odkazu 32a znie:</w:t>
      </w:r>
    </w:p>
    <w:p w:rsidR="005A5CF0">
      <w:pPr>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vertAlign w:val="superscript"/>
        </w:rPr>
        <w:t>32a</w:t>
      </w:r>
      <w:r>
        <w:rPr>
          <w:rFonts w:ascii="Times New Roman" w:hAnsi="Times New Roman" w:cs="Times New Roman"/>
          <w:color w:val="000000"/>
        </w:rPr>
        <w:t>) § 273 ods. 1 Obchodného zákonníka.“.</w:t>
      </w:r>
    </w:p>
    <w:p w:rsidR="005A5CF0">
      <w:pPr>
        <w:jc w:val="both"/>
        <w:rPr>
          <w:rFonts w:ascii="Times New Roman" w:hAnsi="Times New Roman" w:cs="Times New Roman"/>
          <w:color w:val="000000"/>
        </w:rPr>
      </w:pPr>
    </w:p>
    <w:p w:rsidR="005A5CF0">
      <w:pPr>
        <w:jc w:val="both"/>
        <w:rPr>
          <w:rFonts w:ascii="Times New Roman" w:hAnsi="Times New Roman" w:cs="Times New Roman"/>
          <w:color w:val="000000"/>
        </w:rPr>
      </w:pPr>
      <w:r w:rsidR="00A86A6B">
        <w:rPr>
          <w:rFonts w:ascii="Times New Roman" w:hAnsi="Times New Roman" w:cs="Times New Roman"/>
          <w:color w:val="000000"/>
        </w:rPr>
        <w:t>3</w:t>
      </w:r>
      <w:r>
        <w:rPr>
          <w:rFonts w:ascii="Times New Roman" w:hAnsi="Times New Roman" w:cs="Times New Roman"/>
          <w:color w:val="000000"/>
        </w:rPr>
        <w:t>2. Vo štvrtej časti sa vypúšťajú druhá hlava a tr</w:t>
      </w:r>
      <w:r>
        <w:rPr>
          <w:rFonts w:ascii="Times New Roman" w:hAnsi="Times New Roman" w:cs="Times New Roman"/>
          <w:color w:val="000000"/>
        </w:rPr>
        <w:t xml:space="preserve">etia hlava vrátane nadpisov. </w:t>
      </w:r>
    </w:p>
    <w:p w:rsidR="005A5CF0">
      <w:pPr>
        <w:jc w:val="both"/>
        <w:rPr>
          <w:rFonts w:ascii="Times New Roman" w:hAnsi="Times New Roman" w:cs="Times New Roman"/>
          <w:color w:val="000000"/>
        </w:rPr>
      </w:pPr>
    </w:p>
    <w:p w:rsidR="005A5CF0">
      <w:pPr>
        <w:pStyle w:val="BodyTextIndent"/>
        <w:ind w:firstLine="0"/>
        <w:rPr>
          <w:rFonts w:ascii="Times New Roman" w:hAnsi="Times New Roman" w:cs="Times New Roman"/>
          <w:szCs w:val="28"/>
        </w:rPr>
      </w:pPr>
      <w:r>
        <w:rPr>
          <w:rFonts w:ascii="Times New Roman" w:hAnsi="Times New Roman" w:cs="Times New Roman"/>
          <w:szCs w:val="28"/>
        </w:rPr>
        <w:t>3</w:t>
      </w:r>
      <w:r w:rsidR="00A86A6B">
        <w:rPr>
          <w:rFonts w:ascii="Times New Roman" w:hAnsi="Times New Roman" w:cs="Times New Roman"/>
          <w:szCs w:val="28"/>
        </w:rPr>
        <w:t>3</w:t>
      </w:r>
      <w:r>
        <w:rPr>
          <w:rFonts w:ascii="Times New Roman" w:hAnsi="Times New Roman" w:cs="Times New Roman"/>
          <w:szCs w:val="28"/>
        </w:rPr>
        <w:t>. V §</w:t>
      </w:r>
      <w:r>
        <w:rPr>
          <w:rFonts w:ascii="Times New Roman" w:hAnsi="Times New Roman" w:cs="Times New Roman"/>
          <w:szCs w:val="28"/>
        </w:rPr>
        <w:t> </w:t>
      </w:r>
      <w:r>
        <w:rPr>
          <w:rFonts w:ascii="Times New Roman" w:hAnsi="Times New Roman" w:cs="Times New Roman"/>
          <w:szCs w:val="28"/>
        </w:rPr>
        <w:t>59 ods.</w:t>
      </w:r>
      <w:r>
        <w:rPr>
          <w:rFonts w:ascii="Times New Roman" w:hAnsi="Times New Roman" w:cs="Times New Roman"/>
          <w:szCs w:val="28"/>
        </w:rPr>
        <w:t> </w:t>
      </w:r>
      <w:r>
        <w:rPr>
          <w:rFonts w:ascii="Times New Roman" w:hAnsi="Times New Roman" w:cs="Times New Roman"/>
          <w:szCs w:val="28"/>
        </w:rPr>
        <w:t xml:space="preserve">2 sa slová „nie je prejednávanie a“ nahrádzajú slovami “nie je“. </w:t>
      </w:r>
    </w:p>
    <w:p w:rsidR="005A5CF0">
      <w:pPr>
        <w:jc w:val="both"/>
        <w:rPr>
          <w:rFonts w:ascii="Times New Roman" w:hAnsi="Times New Roman" w:cs="Times New Roman"/>
          <w:color w:val="000000"/>
        </w:rPr>
      </w:pPr>
    </w:p>
    <w:p w:rsidR="005A5CF0">
      <w:pPr>
        <w:jc w:val="both"/>
        <w:rPr>
          <w:rFonts w:ascii="Times New Roman" w:hAnsi="Times New Roman" w:cs="Times New Roman"/>
        </w:rPr>
      </w:pPr>
      <w:r>
        <w:rPr>
          <w:rFonts w:ascii="Times New Roman" w:hAnsi="Times New Roman" w:cs="Times New Roman"/>
        </w:rPr>
        <w:t>3</w:t>
      </w:r>
      <w:r w:rsidR="00A86A6B">
        <w:rPr>
          <w:rFonts w:ascii="Times New Roman" w:hAnsi="Times New Roman" w:cs="Times New Roman"/>
        </w:rPr>
        <w:t>4</w:t>
      </w:r>
      <w:r>
        <w:rPr>
          <w:rFonts w:ascii="Times New Roman" w:hAnsi="Times New Roman" w:cs="Times New Roman"/>
        </w:rPr>
        <w:t>. V § 61 ods. 2 písm. b) sa slová „§ 31 ods. 2“ nahrádzajú slovami „§ 31 ods. 3“.</w:t>
      </w:r>
    </w:p>
    <w:p w:rsidR="005A5CF0">
      <w:pPr>
        <w:jc w:val="both"/>
        <w:rPr>
          <w:rFonts w:ascii="Times New Roman" w:hAnsi="Times New Roman" w:cs="Times New Roman"/>
          <w:color w:val="000000"/>
        </w:rPr>
      </w:pPr>
    </w:p>
    <w:p w:rsidR="005A5CF0">
      <w:pPr>
        <w:pStyle w:val="BodyTextIndent"/>
        <w:ind w:firstLine="0"/>
        <w:rPr>
          <w:rFonts w:ascii="Times New Roman" w:hAnsi="Times New Roman" w:cs="Times New Roman"/>
          <w:szCs w:val="28"/>
        </w:rPr>
      </w:pPr>
      <w:r>
        <w:rPr>
          <w:rFonts w:ascii="Times New Roman" w:hAnsi="Times New Roman" w:cs="Times New Roman"/>
          <w:szCs w:val="28"/>
        </w:rPr>
        <w:t>3</w:t>
      </w:r>
      <w:r w:rsidR="00A86A6B">
        <w:rPr>
          <w:rFonts w:ascii="Times New Roman" w:hAnsi="Times New Roman" w:cs="Times New Roman"/>
          <w:szCs w:val="28"/>
        </w:rPr>
        <w:t>5</w:t>
      </w:r>
      <w:r>
        <w:rPr>
          <w:rFonts w:ascii="Times New Roman" w:hAnsi="Times New Roman" w:cs="Times New Roman"/>
          <w:szCs w:val="28"/>
        </w:rPr>
        <w:t>. V § 65 ods. 4 úvodnej vete sa za slová „zastavení pla</w:t>
      </w:r>
      <w:r>
        <w:rPr>
          <w:rFonts w:ascii="Times New Roman" w:hAnsi="Times New Roman" w:cs="Times New Roman"/>
          <w:szCs w:val="28"/>
        </w:rPr>
        <w:t xml:space="preserve">tieb,“ vkladajú slová „o povolení reštrukturalizácie,“ a v písmene a) sa za slovo „platieb“ vkladá čiarka a slovo „reštrukturalizácia“. </w:t>
      </w:r>
    </w:p>
    <w:p w:rsidR="005A5CF0">
      <w:pPr>
        <w:pStyle w:val="BodyTextIndent"/>
        <w:ind w:firstLine="0"/>
        <w:rPr>
          <w:rFonts w:ascii="Times New Roman" w:hAnsi="Times New Roman" w:cs="Times New Roman"/>
          <w:szCs w:val="28"/>
        </w:rPr>
      </w:pPr>
    </w:p>
    <w:p w:rsidR="005A5CF0">
      <w:pPr>
        <w:pStyle w:val="BodyTextIndent"/>
        <w:ind w:firstLine="0"/>
        <w:rPr>
          <w:rFonts w:ascii="Times New Roman" w:hAnsi="Times New Roman" w:cs="Times New Roman"/>
          <w:szCs w:val="28"/>
        </w:rPr>
      </w:pPr>
      <w:r>
        <w:rPr>
          <w:rFonts w:ascii="Times New Roman" w:hAnsi="Times New Roman" w:cs="Times New Roman"/>
          <w:szCs w:val="28"/>
        </w:rPr>
        <w:t>3</w:t>
      </w:r>
      <w:r w:rsidR="00A86A6B">
        <w:rPr>
          <w:rFonts w:ascii="Times New Roman" w:hAnsi="Times New Roman" w:cs="Times New Roman"/>
          <w:szCs w:val="28"/>
        </w:rPr>
        <w:t>6</w:t>
      </w:r>
      <w:r>
        <w:rPr>
          <w:rFonts w:ascii="Times New Roman" w:hAnsi="Times New Roman" w:cs="Times New Roman"/>
          <w:szCs w:val="28"/>
        </w:rPr>
        <w:t xml:space="preserve">. V § 65 ods. 5 a 6 sa za slová „zastavení platieb,“ vkladajú slová „o povolení reštrukturalizácie,“. </w:t>
      </w:r>
    </w:p>
    <w:p w:rsidR="00A86A6B" w:rsidP="00A86A6B">
      <w:pPr>
        <w:autoSpaceDE/>
        <w:autoSpaceDN/>
        <w:jc w:val="both"/>
        <w:rPr>
          <w:rFonts w:ascii="Times New Roman" w:hAnsi="Times New Roman" w:cs="Times New Roman"/>
          <w:szCs w:val="28"/>
        </w:rPr>
      </w:pPr>
    </w:p>
    <w:p w:rsidR="00A86A6B" w:rsidP="00A86A6B">
      <w:pPr>
        <w:autoSpaceDE/>
        <w:autoSpaceDN/>
        <w:jc w:val="both"/>
        <w:rPr>
          <w:rFonts w:ascii="Times New Roman" w:hAnsi="Times New Roman" w:cs="Times New Roman"/>
          <w:color w:val="000000"/>
        </w:rPr>
      </w:pPr>
      <w:r>
        <w:rPr>
          <w:rFonts w:ascii="Times New Roman" w:hAnsi="Times New Roman" w:cs="Times New Roman"/>
          <w:szCs w:val="28"/>
        </w:rPr>
        <w:t>37.</w:t>
      </w:r>
      <w:r w:rsidRPr="00A86A6B">
        <w:rPr>
          <w:rFonts w:ascii="Times New Roman" w:hAnsi="Times New Roman" w:cs="Times New Roman"/>
          <w:color w:val="000000"/>
        </w:rPr>
        <w:t xml:space="preserve"> </w:t>
      </w:r>
      <w:r>
        <w:rPr>
          <w:rFonts w:ascii="Times New Roman" w:hAnsi="Times New Roman" w:cs="Times New Roman"/>
          <w:color w:val="000000"/>
        </w:rPr>
        <w:t xml:space="preserve"> § 75 sa dopĺňa písmenom  h), ktoré znie: </w:t>
      </w:r>
    </w:p>
    <w:p w:rsidR="00A86A6B" w:rsidP="00A86A6B">
      <w:pPr>
        <w:jc w:val="both"/>
        <w:rPr>
          <w:rFonts w:ascii="Times New Roman" w:hAnsi="Times New Roman" w:cs="Times New Roman"/>
          <w:color w:val="000000"/>
        </w:rPr>
      </w:pPr>
      <w:r>
        <w:rPr>
          <w:rFonts w:ascii="Times New Roman" w:hAnsi="Times New Roman" w:cs="Times New Roman"/>
          <w:color w:val="000000"/>
        </w:rPr>
        <w:t xml:space="preserve">       „h) náležitosti žiadosti o vydanie povolenia podľa § 21d ods. 1.”.</w:t>
      </w:r>
    </w:p>
    <w:p w:rsidR="00FE69E8">
      <w:pPr>
        <w:pStyle w:val="BodyTextIndent"/>
        <w:ind w:firstLine="0"/>
        <w:rPr>
          <w:rFonts w:ascii="Times New Roman" w:hAnsi="Times New Roman" w:cs="Times New Roman"/>
          <w:szCs w:val="28"/>
        </w:rPr>
      </w:pPr>
    </w:p>
    <w:p w:rsidR="005A5CF0">
      <w:pPr>
        <w:pStyle w:val="BodyTextIndent"/>
        <w:ind w:firstLine="0"/>
        <w:rPr>
          <w:rFonts w:ascii="Times New Roman" w:hAnsi="Times New Roman" w:cs="Times New Roman"/>
          <w:szCs w:val="28"/>
        </w:rPr>
      </w:pPr>
      <w:r>
        <w:rPr>
          <w:rFonts w:ascii="Times New Roman" w:hAnsi="Times New Roman" w:cs="Times New Roman"/>
          <w:szCs w:val="28"/>
        </w:rPr>
        <w:t>3</w:t>
      </w:r>
      <w:r w:rsidR="00FE69E8">
        <w:rPr>
          <w:rFonts w:ascii="Times New Roman" w:hAnsi="Times New Roman" w:cs="Times New Roman"/>
          <w:szCs w:val="28"/>
        </w:rPr>
        <w:t>8</w:t>
      </w:r>
      <w:r>
        <w:rPr>
          <w:rFonts w:ascii="Times New Roman" w:hAnsi="Times New Roman" w:cs="Times New Roman"/>
          <w:szCs w:val="28"/>
        </w:rPr>
        <w:t xml:space="preserve">. V § 76a ods. 1 sa za slovo „konkurz“ vkladá čiarka a slová „povolená reštrukturalizácia“. </w:t>
      </w:r>
    </w:p>
    <w:p w:rsidR="005A5CF0">
      <w:pPr>
        <w:jc w:val="both"/>
        <w:rPr>
          <w:rFonts w:ascii="Times New Roman" w:hAnsi="Times New Roman" w:cs="Times New Roman"/>
          <w:color w:val="000000"/>
        </w:rPr>
      </w:pPr>
    </w:p>
    <w:p w:rsidR="005A5CF0">
      <w:pPr>
        <w:jc w:val="both"/>
        <w:rPr>
          <w:rFonts w:ascii="Times New Roman" w:hAnsi="Times New Roman" w:cs="Times New Roman"/>
        </w:rPr>
      </w:pPr>
    </w:p>
    <w:p w:rsidR="005A5CF0" w:rsidRPr="00F6543C">
      <w:pPr>
        <w:jc w:val="center"/>
        <w:rPr>
          <w:rFonts w:ascii="Times New Roman" w:hAnsi="Times New Roman" w:cs="Times New Roman"/>
          <w:b/>
        </w:rPr>
      </w:pPr>
      <w:r w:rsidRPr="00F6543C">
        <w:rPr>
          <w:rFonts w:ascii="Times New Roman" w:hAnsi="Times New Roman" w:cs="Times New Roman"/>
          <w:b/>
        </w:rPr>
        <w:t>Čl. II</w:t>
      </w:r>
    </w:p>
    <w:p w:rsidR="005A5CF0" w:rsidRPr="00F6543C">
      <w:pPr>
        <w:jc w:val="both"/>
        <w:rPr>
          <w:rFonts w:ascii="Times New Roman" w:hAnsi="Times New Roman" w:cs="Times New Roman"/>
          <w:b/>
        </w:rPr>
      </w:pPr>
    </w:p>
    <w:p w:rsidR="005A5CF0" w:rsidP="00971663">
      <w:pPr>
        <w:jc w:val="both"/>
        <w:rPr>
          <w:rFonts w:ascii="Times New Roman" w:hAnsi="Times New Roman" w:cs="Times New Roman"/>
        </w:rPr>
      </w:pPr>
      <w:r>
        <w:rPr>
          <w:rFonts w:ascii="Times New Roman" w:hAnsi="Times New Roman" w:cs="Times New Roman"/>
        </w:rPr>
        <w:t>Zákon č.</w:t>
      </w:r>
      <w:r>
        <w:rPr>
          <w:rFonts w:ascii="Times New Roman" w:hAnsi="Times New Roman" w:cs="Times New Roman"/>
        </w:rPr>
        <w:t> </w:t>
      </w:r>
      <w:r>
        <w:rPr>
          <w:rFonts w:ascii="Times New Roman" w:hAnsi="Times New Roman" w:cs="Times New Roman"/>
        </w:rPr>
        <w:t>7/2005</w:t>
      </w:r>
      <w:r>
        <w:rPr>
          <w:rFonts w:ascii="Times New Roman" w:hAnsi="Times New Roman" w:cs="Times New Roman"/>
        </w:rPr>
        <w:t> </w:t>
      </w:r>
      <w:r>
        <w:rPr>
          <w:rFonts w:ascii="Times New Roman" w:hAnsi="Times New Roman" w:cs="Times New Roman"/>
        </w:rPr>
        <w:t>Z.z. o konkurze a reštrukturalizácii a o zmene a doplnení niektorých zákonov v znení zákona č.</w:t>
      </w:r>
      <w:r>
        <w:rPr>
          <w:rFonts w:ascii="Times New Roman" w:hAnsi="Times New Roman" w:cs="Times New Roman"/>
        </w:rPr>
        <w:t> </w:t>
      </w:r>
      <w:r>
        <w:rPr>
          <w:rFonts w:ascii="Times New Roman" w:hAnsi="Times New Roman" w:cs="Times New Roman"/>
        </w:rPr>
        <w:t>353/2005</w:t>
      </w:r>
      <w:r>
        <w:rPr>
          <w:rFonts w:ascii="Times New Roman" w:hAnsi="Times New Roman" w:cs="Times New Roman"/>
        </w:rPr>
        <w:t> </w:t>
      </w:r>
      <w:r>
        <w:rPr>
          <w:rFonts w:ascii="Times New Roman" w:hAnsi="Times New Roman" w:cs="Times New Roman"/>
        </w:rPr>
        <w:t>Z.z., zákona č.</w:t>
      </w:r>
      <w:r>
        <w:rPr>
          <w:rFonts w:ascii="Times New Roman" w:hAnsi="Times New Roman" w:cs="Times New Roman"/>
        </w:rPr>
        <w:t> </w:t>
      </w:r>
      <w:r>
        <w:rPr>
          <w:rFonts w:ascii="Times New Roman" w:hAnsi="Times New Roman" w:cs="Times New Roman"/>
        </w:rPr>
        <w:t>520/2005</w:t>
      </w:r>
      <w:r>
        <w:rPr>
          <w:rFonts w:ascii="Times New Roman" w:hAnsi="Times New Roman" w:cs="Times New Roman"/>
        </w:rPr>
        <w:t> </w:t>
      </w:r>
      <w:r>
        <w:rPr>
          <w:rFonts w:ascii="Times New Roman" w:hAnsi="Times New Roman" w:cs="Times New Roman"/>
        </w:rPr>
        <w:t>Z.z.</w:t>
      </w:r>
      <w:r w:rsidR="00971663">
        <w:rPr>
          <w:rFonts w:ascii="Times New Roman" w:hAnsi="Times New Roman" w:cs="Times New Roman"/>
        </w:rPr>
        <w:t>,</w:t>
      </w:r>
      <w:r>
        <w:rPr>
          <w:rFonts w:ascii="Times New Roman" w:hAnsi="Times New Roman" w:cs="Times New Roman"/>
        </w:rPr>
        <w:t xml:space="preserve"> zákona č.</w:t>
      </w:r>
      <w:r>
        <w:rPr>
          <w:rFonts w:ascii="Times New Roman" w:hAnsi="Times New Roman" w:cs="Times New Roman"/>
        </w:rPr>
        <w:t> </w:t>
      </w:r>
      <w:r>
        <w:rPr>
          <w:rFonts w:ascii="Times New Roman" w:hAnsi="Times New Roman" w:cs="Times New Roman"/>
        </w:rPr>
        <w:t>198/2004</w:t>
      </w:r>
      <w:r>
        <w:rPr>
          <w:rFonts w:ascii="Times New Roman" w:hAnsi="Times New Roman" w:cs="Times New Roman"/>
        </w:rPr>
        <w:t> </w:t>
      </w:r>
      <w:r>
        <w:rPr>
          <w:rFonts w:ascii="Times New Roman" w:hAnsi="Times New Roman" w:cs="Times New Roman"/>
        </w:rPr>
        <w:t>Z.z. a</w:t>
      </w:r>
      <w:r w:rsidR="00E927B3">
        <w:rPr>
          <w:rFonts w:ascii="Times New Roman" w:hAnsi="Times New Roman" w:cs="Times New Roman"/>
        </w:rPr>
        <w:t> čl. I bodu 163</w:t>
      </w:r>
      <w:r w:rsidR="00971663">
        <w:rPr>
          <w:rFonts w:ascii="Times New Roman" w:hAnsi="Times New Roman" w:cs="Times New Roman"/>
        </w:rPr>
        <w:t xml:space="preserve"> </w:t>
      </w:r>
      <w:r>
        <w:rPr>
          <w:rFonts w:ascii="Times New Roman" w:hAnsi="Times New Roman" w:cs="Times New Roman"/>
        </w:rPr>
        <w:t>zákona č.</w:t>
      </w:r>
      <w:r>
        <w:rPr>
          <w:rFonts w:ascii="Times New Roman" w:hAnsi="Times New Roman" w:cs="Times New Roman"/>
        </w:rPr>
        <w:t> </w:t>
      </w:r>
      <w:r>
        <w:rPr>
          <w:rFonts w:ascii="Times New Roman" w:hAnsi="Times New Roman" w:cs="Times New Roman"/>
        </w:rPr>
        <w:t>209/2007</w:t>
      </w:r>
      <w:r>
        <w:rPr>
          <w:rFonts w:ascii="Times New Roman" w:hAnsi="Times New Roman" w:cs="Times New Roman"/>
        </w:rPr>
        <w:t> </w:t>
      </w:r>
      <w:r>
        <w:rPr>
          <w:rFonts w:ascii="Times New Roman" w:hAnsi="Times New Roman" w:cs="Times New Roman"/>
        </w:rPr>
        <w:t xml:space="preserve">Z.z. sa dopĺňa takto: </w:t>
      </w:r>
    </w:p>
    <w:p w:rsidR="005A5CF0">
      <w:pPr>
        <w:pStyle w:val="BodyTextIndent"/>
        <w:ind w:firstLine="0"/>
        <w:rPr>
          <w:rFonts w:ascii="Times New Roman" w:hAnsi="Times New Roman" w:cs="Times New Roman"/>
          <w:szCs w:val="28"/>
        </w:rPr>
      </w:pPr>
    </w:p>
    <w:p w:rsidR="005A5CF0">
      <w:pPr>
        <w:pStyle w:val="BodyTextIndent"/>
        <w:ind w:firstLine="0"/>
        <w:rPr>
          <w:rFonts w:ascii="Times New Roman" w:hAnsi="Times New Roman" w:cs="Times New Roman"/>
          <w:szCs w:val="28"/>
        </w:rPr>
      </w:pPr>
      <w:r>
        <w:rPr>
          <w:rFonts w:ascii="Times New Roman" w:hAnsi="Times New Roman" w:cs="Times New Roman"/>
          <w:szCs w:val="28"/>
        </w:rPr>
        <w:t>V § 179 sa v odsekoch 1 a 2 za slová „Vyhlásením konkurzu“ vkl</w:t>
      </w:r>
      <w:r>
        <w:rPr>
          <w:rFonts w:ascii="Times New Roman" w:hAnsi="Times New Roman" w:cs="Times New Roman"/>
          <w:szCs w:val="28"/>
        </w:rPr>
        <w:t xml:space="preserve">adajú slová „alebo povolením reštrukturalizácie“ a za slová „priebehu konkurzu“ sa vkladajú slová „alebo reštrukturalizácie“ a v odseku 3 za slová „vyhlásenia konkurzu“ </w:t>
      </w:r>
      <w:r w:rsidR="00E927B3">
        <w:rPr>
          <w:rFonts w:ascii="Times New Roman" w:hAnsi="Times New Roman" w:cs="Times New Roman"/>
          <w:szCs w:val="28"/>
        </w:rPr>
        <w:t xml:space="preserve">sa </w:t>
      </w:r>
      <w:r>
        <w:rPr>
          <w:rFonts w:ascii="Times New Roman" w:hAnsi="Times New Roman" w:cs="Times New Roman"/>
          <w:szCs w:val="28"/>
        </w:rPr>
        <w:t xml:space="preserve">vkladajú slová „alebo povolenia reštrukturalizácie“ a za slová „vyhlásení konkurzu“ sa vkladajú slová „alebo povolení reštrukturalizácie“. </w:t>
      </w:r>
    </w:p>
    <w:p w:rsidR="005A5CF0" w:rsidP="00760A2E">
      <w:pPr>
        <w:jc w:val="both"/>
        <w:rPr>
          <w:rFonts w:ascii="Times New Roman" w:hAnsi="Times New Roman" w:cs="Times New Roman"/>
          <w:color w:val="000000"/>
        </w:rPr>
      </w:pPr>
    </w:p>
    <w:p w:rsidR="00FE69E8" w:rsidRPr="00F6543C" w:rsidP="00FE69E8">
      <w:pPr>
        <w:spacing w:after="120"/>
        <w:jc w:val="center"/>
        <w:rPr>
          <w:rFonts w:ascii="Times New Roman" w:hAnsi="Times New Roman" w:cs="Times New Roman"/>
          <w:b/>
          <w:bCs/>
        </w:rPr>
      </w:pPr>
      <w:r w:rsidRPr="00F6543C">
        <w:rPr>
          <w:rFonts w:ascii="Times New Roman" w:hAnsi="Times New Roman" w:cs="Times New Roman"/>
          <w:b/>
        </w:rPr>
        <w:t>Čl. III</w:t>
      </w:r>
    </w:p>
    <w:p w:rsidR="00FE69E8" w:rsidP="00971663">
      <w:pPr>
        <w:jc w:val="both"/>
        <w:rPr>
          <w:rFonts w:ascii="Times New Roman" w:hAnsi="Times New Roman" w:cs="Times New Roman"/>
          <w:bCs/>
        </w:rPr>
      </w:pPr>
      <w:r>
        <w:rPr>
          <w:rFonts w:ascii="Times New Roman" w:hAnsi="Times New Roman" w:cs="Times New Roman"/>
          <w:bCs/>
        </w:rPr>
        <w:t xml:space="preserve">Zákon č. 258/2001 Z.z. o spotrebiteľských úveroch a o zmene a doplnení zákona Slovenskej národnej rady č. 71/1986 Zb. o Slovenskej obchodnej inšpekcii v znení neskorších predpisov v znení zákona č. 264/2006 Z.z., zákona č. 568/2007 Z.z., zákona č. </w:t>
      </w:r>
      <w:r>
        <w:rPr>
          <w:rFonts w:ascii="Times New Roman" w:hAnsi="Times New Roman" w:cs="Times New Roman"/>
          <w:bCs/>
        </w:rPr>
        <w:t xml:space="preserve">659/2007 Z.z </w:t>
      </w:r>
      <w:r w:rsidR="00B647D8">
        <w:rPr>
          <w:rFonts w:ascii="Times New Roman" w:hAnsi="Times New Roman" w:cs="Times New Roman"/>
          <w:bCs/>
        </w:rPr>
        <w:t xml:space="preserve">  a  </w:t>
      </w:r>
      <w:r>
        <w:rPr>
          <w:rFonts w:ascii="Times New Roman" w:hAnsi="Times New Roman" w:cs="Times New Roman"/>
          <w:bCs/>
        </w:rPr>
        <w:t>zákona č. 70/2008 Z.z. sa dopĺňa takto:</w:t>
      </w:r>
    </w:p>
    <w:p w:rsidR="00FE69E8" w:rsidP="00FE69E8">
      <w:pPr>
        <w:jc w:val="both"/>
        <w:rPr>
          <w:rFonts w:ascii="Times New Roman" w:hAnsi="Times New Roman" w:cs="Times New Roman"/>
        </w:rPr>
      </w:pPr>
    </w:p>
    <w:p w:rsidR="00FE69E8" w:rsidP="00971663">
      <w:pPr>
        <w:jc w:val="both"/>
        <w:rPr>
          <w:rFonts w:ascii="Times New Roman" w:hAnsi="Times New Roman" w:cs="Times New Roman"/>
          <w:bCs/>
        </w:rPr>
      </w:pPr>
      <w:r>
        <w:rPr>
          <w:rFonts w:ascii="Times New Roman" w:hAnsi="Times New Roman" w:cs="Times New Roman"/>
          <w:bCs/>
        </w:rPr>
        <w:t>V § 4 ods. 2 písm. k) sa na konci pripájajú tieto slová: „za príslušný kalendárny štvrťrok; platnou priemernou hodnotou ročnej percentuálnej miery nákladov na príslušný spotrebiteľský úver pri zmluvách o spotrebiteľskom úvere uzatvorených do 15 kalendárnych dní po zverejne</w:t>
      </w:r>
      <w:r>
        <w:rPr>
          <w:rFonts w:ascii="Times New Roman" w:hAnsi="Times New Roman" w:cs="Times New Roman"/>
          <w:bCs/>
        </w:rPr>
        <w:t>ní priemernej hodnoty ročnej percentuálnej miery nákladov za príslušný kalendárny štvrťrok je priemerná hodnota  ročnej percentuálnej miery nákladov na príslušný spotrebiteľský úver za predchádzajúci kalendárny štvrťrok“.</w:t>
      </w:r>
    </w:p>
    <w:p w:rsidR="00FE69E8" w:rsidP="00FE69E8">
      <w:pPr>
        <w:jc w:val="both"/>
        <w:rPr>
          <w:rFonts w:ascii="Times New Roman" w:hAnsi="Times New Roman" w:cs="Times New Roman"/>
          <w:bCs/>
        </w:rPr>
      </w:pPr>
    </w:p>
    <w:p w:rsidR="00FE69E8" w:rsidP="00FE69E8">
      <w:pPr>
        <w:pStyle w:val="BodyTextIndent"/>
        <w:overflowPunct w:val="0"/>
        <w:autoSpaceDE/>
        <w:autoSpaceDN/>
        <w:spacing w:after="120"/>
        <w:jc w:val="center"/>
        <w:textAlignment w:val="baseline"/>
        <w:rPr>
          <w:rFonts w:ascii="Times New Roman" w:hAnsi="Times New Roman" w:cs="Times New Roman"/>
        </w:rPr>
      </w:pPr>
    </w:p>
    <w:p w:rsidR="00FE69E8" w:rsidRPr="00F6543C" w:rsidP="00760A2E">
      <w:pPr>
        <w:pStyle w:val="BodyTextIndent"/>
        <w:overflowPunct w:val="0"/>
        <w:autoSpaceDE/>
        <w:autoSpaceDN/>
        <w:spacing w:after="120"/>
        <w:textAlignment w:val="baseline"/>
        <w:rPr>
          <w:rFonts w:ascii="Times New Roman" w:hAnsi="Times New Roman" w:cs="Times New Roman"/>
          <w:b/>
        </w:rPr>
      </w:pPr>
      <w:r w:rsidR="00760A2E">
        <w:rPr>
          <w:rFonts w:ascii="Times New Roman" w:hAnsi="Times New Roman" w:cs="Times New Roman"/>
          <w:b/>
        </w:rPr>
        <w:t xml:space="preserve">                                                                 </w:t>
      </w:r>
      <w:r w:rsidRPr="00F6543C">
        <w:rPr>
          <w:rFonts w:ascii="Times New Roman" w:hAnsi="Times New Roman" w:cs="Times New Roman"/>
          <w:b/>
        </w:rPr>
        <w:t>Čl.</w:t>
      </w:r>
      <w:r w:rsidRPr="00F6543C">
        <w:rPr>
          <w:rFonts w:ascii="Times New Roman" w:hAnsi="Times New Roman" w:cs="Times New Roman"/>
          <w:b/>
        </w:rPr>
        <w:t> </w:t>
      </w:r>
      <w:r w:rsidRPr="00F6543C">
        <w:rPr>
          <w:rFonts w:ascii="Times New Roman" w:hAnsi="Times New Roman" w:cs="Times New Roman"/>
          <w:b/>
        </w:rPr>
        <w:t>IV</w:t>
      </w:r>
    </w:p>
    <w:p w:rsidR="00FE69E8" w:rsidRPr="00FE69E8" w:rsidP="00971663">
      <w:pPr>
        <w:pStyle w:val="BodyTextIndent"/>
        <w:overflowPunct w:val="0"/>
        <w:autoSpaceDE/>
        <w:autoSpaceDN/>
        <w:ind w:firstLine="0"/>
        <w:textAlignment w:val="baseline"/>
        <w:rPr>
          <w:rFonts w:ascii="Times New Roman" w:hAnsi="Times New Roman" w:cs="Times New Roman"/>
        </w:rPr>
      </w:pPr>
      <w:r w:rsidRPr="00FE69E8">
        <w:rPr>
          <w:rFonts w:ascii="Times New Roman" w:hAnsi="Times New Roman" w:cs="Times New Roman"/>
        </w:rPr>
        <w:t>Zákon č.</w:t>
      </w:r>
      <w:r w:rsidRPr="00FE69E8">
        <w:rPr>
          <w:rFonts w:ascii="Times New Roman" w:hAnsi="Times New Roman" w:cs="Times New Roman"/>
        </w:rPr>
        <w:t> </w:t>
      </w:r>
      <w:r w:rsidRPr="00FE69E8">
        <w:rPr>
          <w:rFonts w:ascii="Times New Roman" w:hAnsi="Times New Roman" w:cs="Times New Roman"/>
        </w:rPr>
        <w:t>659/2007</w:t>
      </w:r>
      <w:r w:rsidRPr="00FE69E8">
        <w:rPr>
          <w:rFonts w:ascii="Times New Roman" w:hAnsi="Times New Roman" w:cs="Times New Roman"/>
        </w:rPr>
        <w:t> </w:t>
      </w:r>
      <w:r w:rsidRPr="00FE69E8">
        <w:rPr>
          <w:rFonts w:ascii="Times New Roman" w:hAnsi="Times New Roman" w:cs="Times New Roman"/>
        </w:rPr>
        <w:t>Z.</w:t>
      </w:r>
      <w:r w:rsidRPr="00FE69E8">
        <w:rPr>
          <w:rFonts w:ascii="Times New Roman" w:hAnsi="Times New Roman" w:cs="Times New Roman"/>
        </w:rPr>
        <w:t> </w:t>
      </w:r>
      <w:r w:rsidRPr="00FE69E8">
        <w:rPr>
          <w:rFonts w:ascii="Times New Roman" w:hAnsi="Times New Roman" w:cs="Times New Roman"/>
        </w:rPr>
        <w:t>z.. o zavedení meny euro v Slovenskej republike a o zmene a doplnení niektorých zákonov v znení zákona č.</w:t>
      </w:r>
      <w:r w:rsidRPr="00FE69E8">
        <w:rPr>
          <w:rFonts w:ascii="Times New Roman" w:hAnsi="Times New Roman" w:cs="Times New Roman"/>
        </w:rPr>
        <w:t> </w:t>
      </w:r>
      <w:r w:rsidRPr="00FE69E8">
        <w:rPr>
          <w:rFonts w:ascii="Times New Roman" w:hAnsi="Times New Roman" w:cs="Times New Roman"/>
        </w:rPr>
        <w:t>70/2008</w:t>
      </w:r>
      <w:r w:rsidRPr="00FE69E8">
        <w:rPr>
          <w:rFonts w:ascii="Times New Roman" w:hAnsi="Times New Roman" w:cs="Times New Roman"/>
        </w:rPr>
        <w:t> </w:t>
      </w:r>
      <w:r w:rsidRPr="00FE69E8">
        <w:rPr>
          <w:rFonts w:ascii="Times New Roman" w:hAnsi="Times New Roman" w:cs="Times New Roman"/>
        </w:rPr>
        <w:t>Z.</w:t>
      </w:r>
      <w:r w:rsidRPr="00FE69E8">
        <w:rPr>
          <w:rFonts w:ascii="Times New Roman" w:hAnsi="Times New Roman" w:cs="Times New Roman"/>
        </w:rPr>
        <w:t> </w:t>
      </w:r>
      <w:r w:rsidRPr="00FE69E8">
        <w:rPr>
          <w:rFonts w:ascii="Times New Roman" w:hAnsi="Times New Roman" w:cs="Times New Roman"/>
        </w:rPr>
        <w:t>z. sa mení a dopĺňa takto:</w:t>
      </w:r>
    </w:p>
    <w:p w:rsidR="00FE69E8" w:rsidRPr="00FE69E8" w:rsidP="00FE69E8">
      <w:pPr>
        <w:jc w:val="both"/>
        <w:rPr>
          <w:rFonts w:ascii="Times New Roman" w:hAnsi="Times New Roman" w:cs="Times New Roman"/>
        </w:rPr>
      </w:pPr>
    </w:p>
    <w:p w:rsidR="00FE69E8" w:rsidRPr="004F359E" w:rsidP="00FE69E8">
      <w:pPr>
        <w:pStyle w:val="BodyText"/>
        <w:ind w:left="425" w:hanging="425"/>
        <w:jc w:val="left"/>
        <w:rPr>
          <w:rFonts w:ascii="Times New Roman" w:hAnsi="Times New Roman" w:cs="Times New Roman"/>
          <w:b w:val="0"/>
          <w:bCs w:val="0"/>
        </w:rPr>
      </w:pPr>
      <w:r w:rsidRPr="004F359E">
        <w:rPr>
          <w:rFonts w:ascii="Times New Roman" w:hAnsi="Times New Roman" w:cs="Times New Roman"/>
          <w:b w:val="0"/>
          <w:bCs w:val="0"/>
          <w:color w:val="000000"/>
        </w:rPr>
        <w:t>1. §</w:t>
      </w:r>
      <w:r w:rsidRPr="004F359E">
        <w:rPr>
          <w:rFonts w:ascii="Times New Roman" w:hAnsi="Times New Roman" w:cs="Times New Roman"/>
          <w:b w:val="0"/>
          <w:bCs w:val="0"/>
        </w:rPr>
        <w:t> </w:t>
      </w:r>
      <w:r w:rsidRPr="004F359E">
        <w:rPr>
          <w:rFonts w:ascii="Times New Roman" w:hAnsi="Times New Roman" w:cs="Times New Roman"/>
          <w:b w:val="0"/>
          <w:bCs w:val="0"/>
        </w:rPr>
        <w:t>2</w:t>
      </w:r>
      <w:r w:rsidRPr="004F359E">
        <w:rPr>
          <w:rFonts w:ascii="Times New Roman" w:hAnsi="Times New Roman" w:cs="Times New Roman"/>
          <w:b w:val="0"/>
          <w:bCs w:val="0"/>
          <w:color w:val="000000"/>
        </w:rPr>
        <w:t xml:space="preserve"> sa dopĺňa odsekom</w:t>
      </w:r>
      <w:r w:rsidRPr="004F359E">
        <w:rPr>
          <w:rFonts w:ascii="Times New Roman" w:hAnsi="Times New Roman" w:cs="Times New Roman"/>
          <w:b w:val="0"/>
          <w:bCs w:val="0"/>
        </w:rPr>
        <w:t> </w:t>
      </w:r>
      <w:r w:rsidRPr="004F359E">
        <w:rPr>
          <w:rFonts w:ascii="Times New Roman" w:hAnsi="Times New Roman" w:cs="Times New Roman"/>
          <w:b w:val="0"/>
          <w:bCs w:val="0"/>
        </w:rPr>
        <w:t>7</w:t>
      </w:r>
      <w:r w:rsidRPr="004F359E">
        <w:rPr>
          <w:rFonts w:ascii="Times New Roman" w:hAnsi="Times New Roman" w:cs="Times New Roman"/>
          <w:b w:val="0"/>
          <w:bCs w:val="0"/>
          <w:color w:val="000000"/>
        </w:rPr>
        <w:t>, ktorý znie</w:t>
      </w:r>
      <w:r w:rsidRPr="004F359E">
        <w:rPr>
          <w:rFonts w:ascii="Times New Roman" w:hAnsi="Times New Roman" w:cs="Times New Roman"/>
          <w:b w:val="0"/>
          <w:bCs w:val="0"/>
        </w:rPr>
        <w:t xml:space="preserve">: </w:t>
      </w:r>
    </w:p>
    <w:p w:rsidR="00FE69E8" w:rsidRPr="004F359E" w:rsidP="00FE69E8">
      <w:pPr>
        <w:pStyle w:val="BodyText"/>
        <w:jc w:val="left"/>
        <w:rPr>
          <w:rFonts w:ascii="Times New Roman" w:hAnsi="Times New Roman" w:cs="Times New Roman"/>
          <w:b w:val="0"/>
          <w:bCs w:val="0"/>
          <w:color w:val="000000"/>
        </w:rPr>
      </w:pPr>
      <w:r>
        <w:rPr>
          <w:rFonts w:ascii="Times New Roman" w:hAnsi="Times New Roman" w:cs="Times New Roman"/>
          <w:b w:val="0"/>
          <w:bCs w:val="0"/>
        </w:rPr>
        <w:t xml:space="preserve">         </w:t>
      </w:r>
      <w:r w:rsidRPr="004F359E">
        <w:rPr>
          <w:rFonts w:ascii="Times New Roman" w:hAnsi="Times New Roman" w:cs="Times New Roman"/>
          <w:b w:val="0"/>
          <w:bCs w:val="0"/>
        </w:rPr>
        <w:t xml:space="preserve">„(7) Na účely súvisiace s prípravou na prechod a prechodom na euro sa pravidlá pre prepočty a zaokrúhľovanie konečných súm zo slovenskej meny na eurá rovnako vzťahujú aj na prepočty a zaokrúhľovanie iných peňažných súm ako konečných súm zo slovenskej meny na eurá, ak tento zákon alebo osobitný predpis neustanovuje inak.“. </w:t>
      </w:r>
    </w:p>
    <w:p w:rsidR="00FE69E8" w:rsidP="00FE69E8">
      <w:pPr>
        <w:ind w:left="4200"/>
        <w:jc w:val="both"/>
        <w:rPr>
          <w:rFonts w:ascii="Times New Roman" w:hAnsi="Times New Roman" w:cs="Times New Roman"/>
        </w:rPr>
      </w:pPr>
    </w:p>
    <w:p w:rsidR="00FE69E8" w:rsidRPr="004F359E" w:rsidP="00FE69E8">
      <w:pPr>
        <w:pStyle w:val="BodyText"/>
        <w:ind w:left="425" w:hanging="425"/>
        <w:jc w:val="left"/>
        <w:rPr>
          <w:rFonts w:ascii="Times New Roman" w:hAnsi="Times New Roman" w:cs="Times New Roman"/>
          <w:b w:val="0"/>
          <w:color w:val="000000"/>
        </w:rPr>
      </w:pPr>
      <w:r w:rsidRPr="004F359E">
        <w:rPr>
          <w:rFonts w:ascii="Times New Roman" w:hAnsi="Times New Roman" w:cs="Times New Roman"/>
          <w:b w:val="0"/>
          <w:color w:val="000000"/>
        </w:rPr>
        <w:t>2. V § 9 ods. 2 sa v celom texte slovo „údaje“ nahrádza slovom „sumy“.</w:t>
      </w:r>
    </w:p>
    <w:p w:rsidR="00FE69E8" w:rsidRPr="004F359E" w:rsidP="00FE69E8">
      <w:pPr>
        <w:jc w:val="both"/>
        <w:rPr>
          <w:rFonts w:ascii="Times New Roman" w:hAnsi="Times New Roman" w:cs="Times New Roman"/>
        </w:rPr>
      </w:pPr>
    </w:p>
    <w:p w:rsidR="00FE69E8" w:rsidRPr="004F359E" w:rsidP="00FE69E8">
      <w:pPr>
        <w:pStyle w:val="BodyText"/>
        <w:ind w:left="425" w:hanging="425"/>
        <w:jc w:val="left"/>
        <w:rPr>
          <w:rFonts w:ascii="Times New Roman" w:hAnsi="Times New Roman" w:cs="Times New Roman"/>
          <w:b w:val="0"/>
          <w:color w:val="000000"/>
        </w:rPr>
      </w:pPr>
      <w:r w:rsidRPr="004F359E">
        <w:rPr>
          <w:rFonts w:ascii="Times New Roman" w:hAnsi="Times New Roman" w:cs="Times New Roman"/>
          <w:b w:val="0"/>
          <w:color w:val="000000"/>
        </w:rPr>
        <w:t>3. V </w:t>
      </w:r>
      <w:r w:rsidRPr="004F359E">
        <w:rPr>
          <w:rFonts w:ascii="Times New Roman" w:hAnsi="Times New Roman" w:cs="Times New Roman"/>
          <w:b w:val="0"/>
        </w:rPr>
        <w:t>§</w:t>
      </w:r>
      <w:r w:rsidRPr="004F359E">
        <w:rPr>
          <w:rFonts w:ascii="Times New Roman" w:hAnsi="Times New Roman" w:cs="Times New Roman"/>
          <w:b w:val="0"/>
          <w:bCs w:val="0"/>
        </w:rPr>
        <w:t> </w:t>
      </w:r>
      <w:r w:rsidRPr="004F359E">
        <w:rPr>
          <w:rFonts w:ascii="Times New Roman" w:hAnsi="Times New Roman" w:cs="Times New Roman"/>
          <w:b w:val="0"/>
        </w:rPr>
        <w:t>15 ods</w:t>
      </w:r>
      <w:r w:rsidRPr="004F359E">
        <w:rPr>
          <w:rFonts w:ascii="Times New Roman" w:hAnsi="Times New Roman" w:cs="Times New Roman"/>
          <w:b w:val="0"/>
          <w:bCs w:val="0"/>
        </w:rPr>
        <w:t>.</w:t>
      </w:r>
      <w:r w:rsidRPr="004F359E">
        <w:rPr>
          <w:rFonts w:ascii="Times New Roman" w:hAnsi="Times New Roman" w:cs="Times New Roman"/>
          <w:b w:val="0"/>
          <w:bCs w:val="0"/>
        </w:rPr>
        <w:t> </w:t>
      </w:r>
      <w:r w:rsidRPr="004F359E">
        <w:rPr>
          <w:rFonts w:ascii="Times New Roman" w:hAnsi="Times New Roman" w:cs="Times New Roman"/>
          <w:b w:val="0"/>
          <w:bCs w:val="0"/>
        </w:rPr>
        <w:t>1</w:t>
      </w:r>
      <w:r w:rsidRPr="004F359E">
        <w:rPr>
          <w:rFonts w:ascii="Times New Roman" w:hAnsi="Times New Roman" w:cs="Times New Roman"/>
          <w:b w:val="0"/>
        </w:rPr>
        <w:t xml:space="preserve"> sa vypúšťa štvrtá veta.</w:t>
      </w:r>
    </w:p>
    <w:p w:rsidR="00FE69E8" w:rsidP="00FE69E8">
      <w:pPr>
        <w:jc w:val="both"/>
        <w:rPr>
          <w:rFonts w:ascii="Times New Roman" w:hAnsi="Times New Roman" w:cs="Times New Roman"/>
        </w:rPr>
      </w:pPr>
    </w:p>
    <w:p w:rsidR="00FE69E8" w:rsidRPr="004F359E" w:rsidP="00FE69E8">
      <w:pPr>
        <w:pStyle w:val="BodyText"/>
        <w:jc w:val="left"/>
        <w:rPr>
          <w:rFonts w:ascii="Times New Roman" w:hAnsi="Times New Roman" w:cs="Times New Roman"/>
          <w:b w:val="0"/>
          <w:color w:val="000000"/>
        </w:rPr>
      </w:pPr>
      <w:r w:rsidRPr="004F359E">
        <w:rPr>
          <w:rFonts w:ascii="Times New Roman" w:hAnsi="Times New Roman" w:cs="Times New Roman"/>
          <w:b w:val="0"/>
          <w:color w:val="000000"/>
        </w:rPr>
        <w:t>4. Slová „cenová neutralita“ vo všetkých tvaroch sa v celom texte zákona nahrádzajú slovom „neutralita“ v príslušnom gramatickom tvare.</w:t>
      </w:r>
    </w:p>
    <w:p w:rsidR="00FE69E8" w:rsidP="00FE69E8">
      <w:pPr>
        <w:jc w:val="both"/>
        <w:rPr>
          <w:rFonts w:ascii="Times New Roman" w:hAnsi="Times New Roman" w:cs="Times New Roman"/>
        </w:rPr>
      </w:pPr>
    </w:p>
    <w:p w:rsidR="00FE69E8" w:rsidRPr="00F6543C" w:rsidP="00FE69E8">
      <w:pPr>
        <w:pStyle w:val="Heading6"/>
        <w:jc w:val="center"/>
        <w:rPr>
          <w:rFonts w:ascii="Times New Roman" w:hAnsi="Times New Roman" w:cs="Times New Roman"/>
          <w:sz w:val="24"/>
          <w:szCs w:val="24"/>
        </w:rPr>
      </w:pPr>
      <w:r w:rsidRPr="00F6543C">
        <w:rPr>
          <w:rFonts w:ascii="Times New Roman" w:hAnsi="Times New Roman" w:cs="Times New Roman"/>
          <w:sz w:val="24"/>
          <w:szCs w:val="24"/>
        </w:rPr>
        <w:t>Čl. V</w:t>
      </w:r>
    </w:p>
    <w:p w:rsidR="00FE69E8" w:rsidRPr="00CB5237" w:rsidP="00FE69E8">
      <w:pPr>
        <w:tabs>
          <w:tab w:val="left" w:pos="0"/>
        </w:tabs>
        <w:jc w:val="both"/>
        <w:rPr>
          <w:rFonts w:ascii="Times New Roman" w:hAnsi="Times New Roman" w:cs="Times New Roman"/>
        </w:rPr>
      </w:pPr>
      <w:r w:rsidRPr="00CB5237">
        <w:rPr>
          <w:rFonts w:ascii="Times New Roman" w:hAnsi="Times New Roman" w:cs="Times New Roman"/>
        </w:rPr>
        <w:t xml:space="preserve">Zákon č. 8/2008 Z. z. o poisťovníctve a o zmene a doplnení niektorých zákonov sa mení </w:t>
      </w:r>
      <w:r w:rsidR="00BC4A8E">
        <w:rPr>
          <w:rFonts w:ascii="Times New Roman" w:hAnsi="Times New Roman" w:cs="Times New Roman"/>
        </w:rPr>
        <w:t xml:space="preserve">a dopĺňa </w:t>
      </w:r>
      <w:r w:rsidRPr="00CB5237">
        <w:rPr>
          <w:rFonts w:ascii="Times New Roman" w:hAnsi="Times New Roman" w:cs="Times New Roman"/>
        </w:rPr>
        <w:t>takto:</w:t>
      </w:r>
    </w:p>
    <w:p w:rsidR="00FE69E8" w:rsidRPr="00CB5237" w:rsidP="00FE69E8">
      <w:pPr>
        <w:jc w:val="center"/>
        <w:rPr>
          <w:rFonts w:ascii="Times New Roman" w:hAnsi="Times New Roman" w:cs="Times New Roman"/>
        </w:rPr>
      </w:pPr>
    </w:p>
    <w:p w:rsidR="00FE69E8" w:rsidRPr="00CB5237" w:rsidP="00FE69E8">
      <w:pPr>
        <w:rPr>
          <w:rFonts w:ascii="Times New Roman" w:hAnsi="Times New Roman" w:cs="Times New Roman"/>
        </w:rPr>
      </w:pPr>
      <w:r w:rsidRPr="00CB5237">
        <w:rPr>
          <w:rFonts w:ascii="Times New Roman" w:hAnsi="Times New Roman" w:cs="Times New Roman"/>
        </w:rPr>
        <w:t>1. § 34 vrátane nadpisu znie:</w:t>
      </w:r>
    </w:p>
    <w:p w:rsidR="00FE69E8" w:rsidRPr="00CB5237" w:rsidP="00FE69E8">
      <w:pPr>
        <w:pStyle w:val="BodyText"/>
        <w:ind w:left="3540" w:firstLine="708"/>
        <w:jc w:val="left"/>
        <w:rPr>
          <w:rFonts w:ascii="Times New Roman" w:hAnsi="Times New Roman" w:cs="Times New Roman"/>
          <w:b w:val="0"/>
        </w:rPr>
      </w:pPr>
      <w:r w:rsidRPr="00CB5237">
        <w:rPr>
          <w:rFonts w:ascii="Times New Roman" w:hAnsi="Times New Roman" w:cs="Times New Roman"/>
          <w:b w:val="0"/>
        </w:rPr>
        <w:t>„</w:t>
      </w:r>
      <w:r w:rsidRPr="00CB5237">
        <w:rPr>
          <w:rFonts w:ascii="Times New Roman" w:hAnsi="Times New Roman" w:cs="Times New Roman"/>
          <w:b w:val="0"/>
          <w:bCs w:val="0"/>
        </w:rPr>
        <w:t>§ 34</w:t>
      </w:r>
    </w:p>
    <w:p w:rsidR="00FE69E8" w:rsidRPr="00CB5237" w:rsidP="00FE69E8">
      <w:pPr>
        <w:pStyle w:val="BodyText"/>
        <w:rPr>
          <w:rFonts w:ascii="Times New Roman" w:hAnsi="Times New Roman" w:cs="Times New Roman"/>
          <w:b w:val="0"/>
        </w:rPr>
      </w:pPr>
      <w:r w:rsidRPr="00CB5237">
        <w:rPr>
          <w:rFonts w:ascii="Times New Roman" w:hAnsi="Times New Roman" w:cs="Times New Roman"/>
          <w:b w:val="0"/>
        </w:rPr>
        <w:t>Solventnosť poisťovne, solventnosť pobočky zahraničnej poisťovne, solventnosť zaisťovne a solventnosť pobočky zahraničnej zaisťovne</w:t>
      </w:r>
    </w:p>
    <w:p w:rsidR="00FE69E8" w:rsidRPr="00CB5237" w:rsidP="00FE69E8">
      <w:pPr>
        <w:jc w:val="both"/>
        <w:rPr>
          <w:rFonts w:ascii="Times New Roman" w:hAnsi="Times New Roman" w:cs="Times New Roman"/>
        </w:rPr>
      </w:pPr>
    </w:p>
    <w:p w:rsidR="00FE69E8" w:rsidRPr="00CB5237" w:rsidP="00FE69E8">
      <w:pPr>
        <w:pStyle w:val="List2"/>
        <w:ind w:left="0" w:firstLine="709"/>
        <w:jc w:val="both"/>
        <w:rPr>
          <w:rFonts w:ascii="Times New Roman" w:hAnsi="Times New Roman" w:cs="Times New Roman"/>
        </w:rPr>
      </w:pPr>
      <w:r w:rsidRPr="00CB5237">
        <w:rPr>
          <w:rFonts w:ascii="Times New Roman" w:hAnsi="Times New Roman" w:cs="Times New Roman"/>
        </w:rPr>
        <w:t>(1) Solventnosťou poisťovne, pobočky zahraničnej poisťovne, zaisťovne alebo pobočky zahraničnej zaisťovne sa rozumie schopnosť v každom okamihu zabezpečiť úhradu záväzkov vyplývajúcich z vykonávania poisťovacej činnosti alebo zaisťovacej činnosti.</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(2) Na zabezpečenie schopnosti uhradiť riadne a včas záväzky vyplývajúce z poisťovacej činnosti alebo zo zaisťovacej činnosti je poisťovňa alebo zaisťovňa povinná vytvoriť a nepretržite dodržiavať skutočnú mieru solventnosti najmenej vo výške požadovanej miery solventnosti.</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(3) Požadovanou mierou solventnosti sa rozumie minimálna hodnota skutočnej miery solventnosti určená na základe rozsahu poisťovacej činnosti alebo rozsahu zaisťovacej činnosti. Poisťovňa určuje požadovanú mieru solventnosti samostatne pre životné poistenie a samostatne pre neživotné poistenie.</w:t>
      </w:r>
    </w:p>
    <w:p w:rsidR="00FE69E8" w:rsidRPr="00CB5237" w:rsidP="00FE69E8">
      <w:pPr>
        <w:pStyle w:val="List2"/>
        <w:spacing w:before="80"/>
        <w:ind w:left="0" w:firstLine="0"/>
        <w:jc w:val="both"/>
        <w:rPr>
          <w:rFonts w:ascii="Times New Roman" w:hAnsi="Times New Roman" w:cs="Times New Roman"/>
        </w:rPr>
      </w:pPr>
      <w:r>
        <w:rPr>
          <w:rFonts w:ascii="Times New Roman" w:hAnsi="Times New Roman" w:cs="Times New Roman"/>
        </w:rPr>
        <w:t xml:space="preserve">           </w:t>
      </w:r>
      <w:r w:rsidRPr="00CB5237">
        <w:rPr>
          <w:rFonts w:ascii="Times New Roman" w:hAnsi="Times New Roman" w:cs="Times New Roman"/>
        </w:rPr>
        <w:t>(4) Skutočnou mierou solventnosti sa rozumie výška vlastných zdrojov poisťovne alebo zaisťovne, znížená o tieto položky:</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a) nehmotný majetok poisťovne alebo zaisťovne,</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b) vlastné akcie, ktoré sú v majetku poisťovne alebo zaisťovne,</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c) účasť podľa § 49 ods. 5 písm. f) poisťovne alebo zaisťovne v inej poisťovni, poisťovni z iného členského štátu, zahraničnej poisťovni, zaisťovni, zaisťovni z iného členského štátu, zahraničnej zaisťovni, finančnej holdingovej inštitúcii alebo v inej finančnej inštitúcii,</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d) finančné nástroje uvedené v odsekoch 7 a 9, ktoré má poisťovňa alebo zaisťovňa v majetku vo vzťahu k subjektom uvedeným v písmene c).</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(5) Vlastné zdroje poisťovne alebo zaisťovne tvorí</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a) splatené základné imanie,</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b) zákonný rezervný fond a ďalšie fondy, na ktoré sa nevzťahujú záväzky z poistenia alebo zaistenia,</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 xml:space="preserve">c) neuhradená strata alebo nerozdelený zisk minulých rokov a strata alebo zisk bežného obdobia po odpočítaní dividend určených na vyplatenie. </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(6) Skutočnú mieru solventnosti poisťovne alebo zaisťovne môžu tvoriť úvery, ak sú splnené podmienky uvedené v odseku 7</w:t>
      </w:r>
      <w:r w:rsidR="00BC4A8E">
        <w:rPr>
          <w:rFonts w:ascii="Times New Roman" w:hAnsi="Times New Roman" w:cs="Times New Roman"/>
        </w:rPr>
        <w:t>,</w:t>
      </w:r>
      <w:r w:rsidRPr="00CB5237">
        <w:rPr>
          <w:rFonts w:ascii="Times New Roman" w:hAnsi="Times New Roman" w:cs="Times New Roman"/>
        </w:rPr>
        <w:t xml:space="preserve"> a cenné papiere, ak sú splnené podmienky uvedené v odseku 9, najviac do výšky 50 % nižšej z hodnôt skutočnej miery solventnosti alebo požadovanej miery solventnosti, pričom maximálne 25 % z toho môže pozostávať z úverov s pevnou dobou splatnosti a cenných papierov s pevnou dobou splatnosti.</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(7) Úver možno zahrnúť do skutočnej miery solventnosti, ak sú splnené tieto podmienky:</w:t>
      </w:r>
    </w:p>
    <w:p w:rsidR="00FE69E8" w:rsidRPr="00CB5237" w:rsidP="00FE69E8">
      <w:pPr>
        <w:jc w:val="both"/>
        <w:rPr>
          <w:rFonts w:ascii="Times New Roman" w:hAnsi="Times New Roman" w:cs="Times New Roman"/>
        </w:rPr>
      </w:pPr>
      <w:r w:rsidRPr="00CB5237">
        <w:rPr>
          <w:rFonts w:ascii="Times New Roman" w:hAnsi="Times New Roman" w:cs="Times New Roman"/>
        </w:rPr>
        <w:t>a) existujú zmluvy, podľa ktorých, v prípade konkurzu alebo likvidácie poisťovne alebo zaisťovne budú úvery splatené až po uspokojení všetkých ostatných veriteľov,</w:t>
      </w:r>
    </w:p>
    <w:p w:rsidR="00FE69E8" w:rsidRPr="00CB5237" w:rsidP="00FE69E8">
      <w:pPr>
        <w:jc w:val="both"/>
        <w:rPr>
          <w:rFonts w:ascii="Times New Roman" w:hAnsi="Times New Roman" w:cs="Times New Roman"/>
        </w:rPr>
      </w:pPr>
      <w:r w:rsidRPr="00CB5237">
        <w:rPr>
          <w:rFonts w:ascii="Times New Roman" w:hAnsi="Times New Roman" w:cs="Times New Roman"/>
        </w:rPr>
        <w:t xml:space="preserve">b) úver bol skutočne poskytnutý v plnej výške, </w:t>
      </w:r>
    </w:p>
    <w:p w:rsidR="00FE69E8" w:rsidP="00FE69E8">
      <w:pPr>
        <w:jc w:val="both"/>
        <w:rPr>
          <w:rFonts w:ascii="Times New Roman" w:hAnsi="Times New Roman" w:cs="Times New Roman"/>
        </w:rPr>
      </w:pPr>
      <w:r w:rsidRPr="00CB5237">
        <w:rPr>
          <w:rFonts w:ascii="Times New Roman" w:hAnsi="Times New Roman" w:cs="Times New Roman"/>
        </w:rPr>
        <w:t xml:space="preserve">c) pri úveroch s pevnou dobou splatnosti musí byť stanovená doba splatnosti úveru aspoň päť rokov, pričom najneskôr jeden rok pred dňom splatnosti úveru musí poisťovňa alebo zaisťovňa predložiť Národnej banke Slovenska na schválenie plán, na základe ktorého poisťovňa alebo zaisťovňa preukáže, že skutočná miera solventnosti po splatení úveru bude najmenej vo výške požadovanej miery solventnosti; to neplatí, ak sa rozsah, v ktorom môže byť úver zahrnutý do skutočnej miery solventnosti znižoval najmenej o 20% ročne počas posledných piatich rokov pred dňom splatnosti úveru, </w:t>
      </w:r>
    </w:p>
    <w:p w:rsidR="00FE69E8" w:rsidP="00FE69E8">
      <w:pPr>
        <w:jc w:val="both"/>
        <w:rPr>
          <w:rFonts w:ascii="Times New Roman" w:hAnsi="Times New Roman" w:cs="Times New Roman"/>
        </w:rPr>
      </w:pPr>
      <w:r w:rsidRPr="00CB5237">
        <w:rPr>
          <w:rFonts w:ascii="Times New Roman" w:hAnsi="Times New Roman" w:cs="Times New Roman"/>
        </w:rPr>
        <w:t xml:space="preserve">d) pri úveroch, ktoré nemajú pevnú dobu splatnosti, musí byť dodržaná aspoň päťročná výpovedná lehota; to neplatí, ak už tieto úvery netvoria skutočnú mieru solventnosti alebo ak Národná banka Slovenska udelila predchádzajúci súhlas na predčasné splatenie úveru, </w:t>
      </w:r>
    </w:p>
    <w:p w:rsidR="00FE69E8" w:rsidP="00FE69E8">
      <w:pPr>
        <w:jc w:val="both"/>
        <w:rPr>
          <w:rFonts w:ascii="Times New Roman" w:hAnsi="Times New Roman" w:cs="Times New Roman"/>
        </w:rPr>
      </w:pPr>
      <w:r w:rsidRPr="00CB5237">
        <w:rPr>
          <w:rFonts w:ascii="Times New Roman" w:hAnsi="Times New Roman" w:cs="Times New Roman"/>
        </w:rPr>
        <w:t>e) zmluva o úvere neobsahuje ustanovenie umožňujúce splatenie úveru pred stanovenou dobou splatnosti za okolností iných ako likvidácia poisťovne alebo zaisťovne alebo bez predchádzajúceho súhlasu Národnej banky Slovenska,</w:t>
      </w:r>
    </w:p>
    <w:p w:rsidR="00FE69E8" w:rsidRPr="00CB5237" w:rsidP="00FE69E8">
      <w:pPr>
        <w:jc w:val="both"/>
        <w:rPr>
          <w:rFonts w:ascii="Times New Roman" w:hAnsi="Times New Roman" w:cs="Times New Roman"/>
        </w:rPr>
      </w:pPr>
      <w:r w:rsidRPr="00CB5237">
        <w:rPr>
          <w:rFonts w:ascii="Times New Roman" w:hAnsi="Times New Roman" w:cs="Times New Roman"/>
        </w:rPr>
        <w:t>f) zmluvu o úvere možno zmeniť len po predchádzajúcom súhlase Národnej banky Slovenska.</w:t>
      </w:r>
    </w:p>
    <w:p w:rsidR="00FE69E8" w:rsidRPr="00CB5237" w:rsidP="00FE69E8">
      <w:pPr>
        <w:spacing w:before="80"/>
        <w:ind w:firstLine="708"/>
        <w:jc w:val="both"/>
        <w:rPr>
          <w:rFonts w:ascii="Times New Roman" w:hAnsi="Times New Roman" w:cs="Times New Roman"/>
        </w:rPr>
      </w:pPr>
      <w:r w:rsidRPr="00CB5237">
        <w:rPr>
          <w:rFonts w:ascii="Times New Roman" w:hAnsi="Times New Roman" w:cs="Times New Roman"/>
        </w:rPr>
        <w:t xml:space="preserve">(8) Na predčasné splatenie úveru podľa odseku 7 na základe písomnej žiadosti poisťovne alebo zaisťovne môže Národná banka Slovenska udeliť predchádzajúci súhlas, ak nehrozí pokles skutočnej miery solventnosti poisťovne alebo skutočnej miery solventnosti zaisťovne pod požadovanú mieru solventnosti. </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(9) Cenné papiere možno zahrnúť do skutočnej miery solventnosti podľa odseku 6, ak sú splnené tieto podmienky:</w:t>
      </w:r>
    </w:p>
    <w:p w:rsidR="00401C66" w:rsidP="00FE69E8">
      <w:pPr>
        <w:jc w:val="both"/>
        <w:rPr>
          <w:rFonts w:ascii="Times New Roman" w:hAnsi="Times New Roman" w:cs="Times New Roman"/>
        </w:rPr>
      </w:pPr>
    </w:p>
    <w:p w:rsidR="00FE69E8" w:rsidP="00FE69E8">
      <w:pPr>
        <w:jc w:val="both"/>
        <w:rPr>
          <w:rFonts w:ascii="Times New Roman" w:hAnsi="Times New Roman" w:cs="Times New Roman"/>
        </w:rPr>
      </w:pPr>
      <w:r w:rsidRPr="00CB5237">
        <w:rPr>
          <w:rFonts w:ascii="Times New Roman" w:hAnsi="Times New Roman" w:cs="Times New Roman"/>
        </w:rPr>
        <w:t>a) existujú zmluvy, podľa ktorých, v prípade konkurzu alebo likvidácie poisťovne alebo zaisťovne budú úvery splatené až po uspokojení všetkých ostatných veriteľov,</w:t>
      </w:r>
    </w:p>
    <w:p w:rsidR="00FE69E8" w:rsidP="00FE69E8">
      <w:pPr>
        <w:jc w:val="both"/>
        <w:rPr>
          <w:rFonts w:ascii="Times New Roman" w:hAnsi="Times New Roman" w:cs="Times New Roman"/>
        </w:rPr>
      </w:pPr>
      <w:r w:rsidRPr="00CB5237">
        <w:rPr>
          <w:rFonts w:ascii="Times New Roman" w:hAnsi="Times New Roman" w:cs="Times New Roman"/>
        </w:rPr>
        <w:t>b) nemôžu byť splatené z podnetu držiteľa cenného papiera alebo bez predchádzajúceho súhlasu Národnej banky Slovenska,</w:t>
      </w:r>
    </w:p>
    <w:p w:rsidR="00FE69E8" w:rsidP="00FE69E8">
      <w:pPr>
        <w:jc w:val="both"/>
        <w:rPr>
          <w:rFonts w:ascii="Times New Roman" w:hAnsi="Times New Roman" w:cs="Times New Roman"/>
        </w:rPr>
      </w:pPr>
      <w:r w:rsidRPr="00CB5237">
        <w:rPr>
          <w:rFonts w:ascii="Times New Roman" w:hAnsi="Times New Roman" w:cs="Times New Roman"/>
        </w:rPr>
        <w:t>c) zmluva alebo emisné podmienky umožňujú poisťovni alebo zaisťovni odklad platby úrokov,</w:t>
      </w:r>
    </w:p>
    <w:p w:rsidR="00FE69E8" w:rsidP="00FE69E8">
      <w:pPr>
        <w:jc w:val="both"/>
        <w:rPr>
          <w:rFonts w:ascii="Times New Roman" w:hAnsi="Times New Roman" w:cs="Times New Roman"/>
        </w:rPr>
      </w:pPr>
      <w:r w:rsidRPr="00CB5237">
        <w:rPr>
          <w:rFonts w:ascii="Times New Roman" w:hAnsi="Times New Roman" w:cs="Times New Roman"/>
        </w:rPr>
        <w:t>d) zmluva alebo emisné podmienky obsahujú ustanovenie o schopnosti absorbovať straty poisťovne alebo zaisťovne,</w:t>
      </w:r>
    </w:p>
    <w:p w:rsidR="00FE69E8" w:rsidRPr="00CB5237" w:rsidP="00FE69E8">
      <w:pPr>
        <w:jc w:val="both"/>
        <w:rPr>
          <w:rFonts w:ascii="Times New Roman" w:hAnsi="Times New Roman" w:cs="Times New Roman"/>
        </w:rPr>
      </w:pPr>
      <w:r w:rsidRPr="00CB5237">
        <w:rPr>
          <w:rFonts w:ascii="Times New Roman" w:hAnsi="Times New Roman" w:cs="Times New Roman"/>
        </w:rPr>
        <w:t>e) cenné papiere boli splatené.</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(10) Na základe písomnej žiadosti poisťovne alebo zaisťovne a po predchádzajúcom súhlase Národnej banky Slovenska možno do skutočnej miery solventnosti zahrnúť</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a) skryté rezervy vzniknuté z ocenenia aktív, ak tieto rezervy nemajú výnimočný charakter,</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b) rozdiel medzi nezillmerizovanou technickou rezervou na životné poistenie a zillmerizovanou technickou rezervou na životné poistenie alebo čiastočne zillmerizovanou technickou rezervou na životné poistenie, ak ide o poisťovňu vykonávajúcu životné poistenie,</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c) polovicu nesplateného základného imania, ak bolo splatené aspoň 25% základného imania, najviac však do výšky 50% nižšej z hodnôt skutočnej miery solventnosti alebo požadovanej miery solventnosti.</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(11) Predchádzajúci súhlas podľa odseku 10 nemožno udeliť, ak má Národná banka Slovenska dôvodné pochybnosti o správnosti údajov uvedených v žiadosti o udelenie predchádzajúceho súhlasu alebo ich považuje za nedostatočne preukázané.</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(12) Jednu tretinu hodnoty požadovanej miery solventnosti tvorí garančný fond. Minimálnu výšku garančného fondu ustanoví Národná banka Slovenska opatrením vyhláseným v zbierke zákonov. Národná banka Slovenska je oprávnená upraviť minimálnu výšku garančného fondu na základe údajov publikovaných Štatistickým úradom Európskych spoločenstiev o európskom indexe spotrebiteľských cien zahrňujúcom všetky členské štáty. Minimálna výška garančného fondu sa upraví o percentuálnu zmenu tohto indexu, ak sa hodnota tohto indexu zvýši minimálne o 5 % od jej poslednej úpravy. Minimálna výška garančného fondu sa zaokrúhľuje na celých 100 000 eur.</w:t>
      </w:r>
    </w:p>
    <w:p w:rsidR="00FE69E8"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 xml:space="preserve">(13) Poisťovňa, ktorá vykonáva poisťovaciu činnosť pre neživotné poistenie a ktorá vykonáva aj zaisťovaciu činnosť pre neživotné poistenie, </w:t>
      </w:r>
      <w:r w:rsidR="00662590">
        <w:rPr>
          <w:rFonts w:ascii="Times New Roman" w:hAnsi="Times New Roman" w:cs="Times New Roman"/>
        </w:rPr>
        <w:t xml:space="preserve">sa </w:t>
      </w:r>
      <w:r w:rsidRPr="00CB5237">
        <w:rPr>
          <w:rFonts w:ascii="Times New Roman" w:hAnsi="Times New Roman" w:cs="Times New Roman"/>
        </w:rPr>
        <w:t>uplatňuje minimálna výška garančného fondu ako pre zaisťovňu, ak spĺňa aspoň jednu z týchto podmienok:</w:t>
      </w:r>
    </w:p>
    <w:p w:rsidR="00B647D8" w:rsidRPr="00CB5237" w:rsidP="00FE69E8">
      <w:pPr>
        <w:pStyle w:val="List2"/>
        <w:spacing w:before="80"/>
        <w:ind w:left="0" w:firstLine="709"/>
        <w:jc w:val="both"/>
        <w:rPr>
          <w:rFonts w:ascii="Times New Roman" w:hAnsi="Times New Roman" w:cs="Times New Roman"/>
        </w:rPr>
      </w:pP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a) prijaté zaistné prevyšuje 10% z celkového prijatého poistného,</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b) prijaté zaistné prevyšuje 50 000 000 eur alebo</w:t>
      </w:r>
    </w:p>
    <w:p w:rsidR="00FE69E8" w:rsidP="00FE69E8">
      <w:pPr>
        <w:pStyle w:val="List"/>
        <w:ind w:left="0" w:firstLine="0"/>
        <w:jc w:val="both"/>
        <w:rPr>
          <w:rFonts w:ascii="Times New Roman" w:hAnsi="Times New Roman" w:cs="Times New Roman"/>
        </w:rPr>
      </w:pPr>
      <w:r w:rsidRPr="00CB5237">
        <w:rPr>
          <w:rFonts w:ascii="Times New Roman" w:hAnsi="Times New Roman" w:cs="Times New Roman"/>
        </w:rPr>
        <w:t>c) technické rezervy vytvorené z prijatého zaistného prevyšujú 10% z celkových vytvorených technických rezerv.</w:t>
      </w:r>
    </w:p>
    <w:p w:rsidR="00B647D8" w:rsidRPr="00CB5237" w:rsidP="00FE69E8">
      <w:pPr>
        <w:pStyle w:val="List"/>
        <w:ind w:left="0" w:firstLine="0"/>
        <w:jc w:val="both"/>
        <w:rPr>
          <w:rFonts w:ascii="Times New Roman" w:hAnsi="Times New Roman" w:cs="Times New Roman"/>
        </w:rPr>
      </w:pP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(14) Poisťovňa, ktorá vykonáva poisťovaciu činnosť pre životné poistenie a ktorá vykonáva aj zaisťovaciu činnosť pre životné poistenie, je povinná vytvoriť a nepretržite dodržiavať skutočnú mieru solventnosti najmenej vo výške požadovanej miery solventnosti vzhľadom na záväzky vyplývajúce zo zaisťovacej činnosti, ak spĺňa aspoň jednu z týchto podmienok:</w:t>
      </w:r>
    </w:p>
    <w:p w:rsidR="00B647D8" w:rsidP="00FE69E8">
      <w:pPr>
        <w:pStyle w:val="List"/>
        <w:ind w:left="0" w:firstLine="0"/>
        <w:jc w:val="both"/>
        <w:rPr>
          <w:rFonts w:ascii="Times New Roman" w:hAnsi="Times New Roman" w:cs="Times New Roman"/>
        </w:rPr>
      </w:pP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a) prijaté zaistné prevyšuje 10% z celkového prijatého poistného,</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b) prijaté zaistné prevyšuje 50 000 000 eur alebo</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c) technické rezervy vytvorené z prijatého zaistného prevyšujú 10% z celkových vytvorených technických rezerv.</w:t>
      </w:r>
    </w:p>
    <w:p w:rsidR="00B647D8" w:rsidP="00FE69E8">
      <w:pPr>
        <w:autoSpaceDE/>
        <w:autoSpaceDN/>
        <w:spacing w:before="80"/>
        <w:ind w:firstLine="709"/>
        <w:jc w:val="both"/>
        <w:rPr>
          <w:rFonts w:ascii="Times New Roman" w:hAnsi="Times New Roman" w:cs="Times New Roman"/>
        </w:rPr>
      </w:pPr>
    </w:p>
    <w:p w:rsidR="00FE69E8" w:rsidRPr="00CB5237" w:rsidP="00FE69E8">
      <w:pPr>
        <w:autoSpaceDE/>
        <w:autoSpaceDN/>
        <w:spacing w:before="80"/>
        <w:ind w:firstLine="709"/>
        <w:jc w:val="both"/>
        <w:rPr>
          <w:rFonts w:ascii="Times New Roman" w:hAnsi="Times New Roman" w:cs="Times New Roman"/>
        </w:rPr>
      </w:pPr>
      <w:r w:rsidRPr="00CB5237">
        <w:rPr>
          <w:rFonts w:ascii="Times New Roman" w:hAnsi="Times New Roman" w:cs="Times New Roman"/>
        </w:rPr>
        <w:t>(15) Garančný fond pozostáva z položiek podľa odsekov 5 a 6; aktíva najmenej vo výške garančného fondu musia byť umiestnené podľa zásad podľa § 23 ods. 8 písm. a) a b).</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(16) Ustanovenia odsekov 2 až 15 sa primerane vzťahujú aj na pobočku zahraničnej poisťovne a na pobočku zahraničnej zaisťovne.</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(17) Zahraničná poisťovňa, ktorá vykonáva poisťovaciu činnosť na území Slovenskej republiky prostredníctvom svojej pobočky, je povinná aktíva tvoriace tú časť požadovanej miery solventnosti, ktorá sa vzťahuje na túto poisťovaciu činnosť, umiestniť na území Slovenskej republiky najmenej vo výške hodnoty garančného fondu a zvyšnú časť na území členských štátov, ak tento zákon neustanovuje inak.</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(18) Poisťovňa a zaisťovňa, nad ktorou sa vykonáva dohľad nad skupinou podľa § 49 ods. 1 písm. a), je povinná vytvoriť a nepretržite dodržiavať upravenú mieru solventnosti.</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(19) Upravenou mierou solventnosti poisťovne a zaisťovne v skupine sa rozumie schopnosť trvale zabezpečiť úhradu záväzkov vyplývajúcich z uzavretých poistných zmlúv alebo zo zaistných zmlúv.</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(20) Za poisťovňu a zaisťovňu v skupine preukazuje upravenú mieru solventnosti ovládajúca osoba.</w:t>
      </w:r>
    </w:p>
    <w:p w:rsidR="00FE69E8" w:rsidRPr="00CB5237" w:rsidP="00FE69E8">
      <w:pPr>
        <w:pStyle w:val="List2"/>
        <w:spacing w:before="80"/>
        <w:ind w:left="0" w:firstLine="709"/>
        <w:jc w:val="both"/>
        <w:rPr>
          <w:rFonts w:ascii="Times New Roman" w:hAnsi="Times New Roman" w:cs="Times New Roman"/>
        </w:rPr>
      </w:pPr>
      <w:r w:rsidRPr="00CB5237">
        <w:rPr>
          <w:rFonts w:ascii="Times New Roman" w:hAnsi="Times New Roman" w:cs="Times New Roman"/>
        </w:rPr>
        <w:t>(21) Národná banka Slovenska ustanoví opatrením vyhláseným v zbierke zákonov</w:t>
      </w:r>
    </w:p>
    <w:p w:rsidR="00B278AE" w:rsidP="00162697">
      <w:pPr>
        <w:pStyle w:val="List"/>
        <w:ind w:left="0" w:firstLine="0"/>
        <w:jc w:val="both"/>
        <w:rPr>
          <w:rFonts w:ascii="Times New Roman" w:hAnsi="Times New Roman" w:cs="Times New Roman"/>
        </w:rPr>
      </w:pPr>
    </w:p>
    <w:p w:rsidR="00FE69E8" w:rsidP="00162697">
      <w:pPr>
        <w:pStyle w:val="List"/>
        <w:ind w:left="0" w:firstLine="0"/>
        <w:jc w:val="both"/>
        <w:rPr>
          <w:rFonts w:ascii="Times New Roman" w:hAnsi="Times New Roman" w:cs="Times New Roman"/>
        </w:rPr>
      </w:pPr>
      <w:r w:rsidRPr="00CB5237">
        <w:rPr>
          <w:rFonts w:ascii="Times New Roman" w:hAnsi="Times New Roman" w:cs="Times New Roman"/>
        </w:rPr>
        <w:t xml:space="preserve">a) spôsob výpočtu, spôsob vykazovania a metodiku vykazovania skutočnej miery </w:t>
      </w:r>
      <w:r w:rsidR="00162697">
        <w:rPr>
          <w:rFonts w:ascii="Times New Roman" w:hAnsi="Times New Roman" w:cs="Times New Roman"/>
        </w:rPr>
        <w:t xml:space="preserve"> </w:t>
      </w:r>
      <w:r w:rsidRPr="00CB5237">
        <w:rPr>
          <w:rFonts w:ascii="Times New Roman" w:hAnsi="Times New Roman" w:cs="Times New Roman"/>
        </w:rPr>
        <w:t>solventnosti,</w:t>
      </w:r>
    </w:p>
    <w:p w:rsidR="00FE69E8" w:rsidP="00FE69E8">
      <w:pPr>
        <w:pStyle w:val="List"/>
        <w:ind w:left="0" w:firstLine="0"/>
        <w:jc w:val="both"/>
        <w:rPr>
          <w:rFonts w:ascii="Times New Roman" w:hAnsi="Times New Roman" w:cs="Times New Roman"/>
        </w:rPr>
      </w:pPr>
      <w:r w:rsidRPr="00CB5237">
        <w:rPr>
          <w:rFonts w:ascii="Times New Roman" w:hAnsi="Times New Roman" w:cs="Times New Roman"/>
        </w:rPr>
        <w:t>b) spôsob výpočtu, spôsob vykazovania a metodiku vykazovania požadovanej miery solventnosti,</w:t>
      </w:r>
    </w:p>
    <w:p w:rsidR="00FE69E8" w:rsidP="00FE69E8">
      <w:pPr>
        <w:pStyle w:val="List"/>
        <w:ind w:left="0" w:firstLine="0"/>
        <w:jc w:val="both"/>
        <w:rPr>
          <w:rFonts w:ascii="Times New Roman" w:hAnsi="Times New Roman" w:cs="Times New Roman"/>
        </w:rPr>
      </w:pPr>
      <w:r w:rsidRPr="00CB5237">
        <w:rPr>
          <w:rFonts w:ascii="Times New Roman" w:hAnsi="Times New Roman" w:cs="Times New Roman"/>
        </w:rPr>
        <w:t>c) lehotu na vykazovanie skutočnej miery solventnosti a požadovanej miery solventnosti,</w:t>
      </w:r>
    </w:p>
    <w:p w:rsidR="00FE69E8" w:rsidP="00FE69E8">
      <w:pPr>
        <w:pStyle w:val="List"/>
        <w:ind w:left="0" w:firstLine="0"/>
        <w:jc w:val="both"/>
        <w:rPr>
          <w:rFonts w:ascii="Times New Roman" w:hAnsi="Times New Roman" w:cs="Times New Roman"/>
        </w:rPr>
      </w:pPr>
      <w:r w:rsidRPr="00CB5237">
        <w:rPr>
          <w:rFonts w:ascii="Times New Roman" w:hAnsi="Times New Roman" w:cs="Times New Roman"/>
        </w:rPr>
        <w:t>d) spôsob výpočtu, spôsob vykazovania a metodiku vykazovania upravenej miery solventnosti,</w:t>
      </w:r>
    </w:p>
    <w:p w:rsidR="00FE69E8" w:rsidP="00FE69E8">
      <w:pPr>
        <w:pStyle w:val="List"/>
        <w:ind w:left="0" w:firstLine="0"/>
        <w:jc w:val="both"/>
        <w:rPr>
          <w:rFonts w:ascii="Times New Roman" w:hAnsi="Times New Roman" w:cs="Times New Roman"/>
        </w:rPr>
      </w:pPr>
      <w:r w:rsidRPr="00CB5237">
        <w:rPr>
          <w:rFonts w:ascii="Times New Roman" w:hAnsi="Times New Roman" w:cs="Times New Roman"/>
        </w:rPr>
        <w:t>e) lehotu na vykazovanie upravenej miery solventnosti,</w:t>
      </w:r>
    </w:p>
    <w:p w:rsidR="00FE69E8" w:rsidRPr="00CB5237" w:rsidP="00FE69E8">
      <w:pPr>
        <w:pStyle w:val="List"/>
        <w:ind w:left="0" w:firstLine="0"/>
        <w:jc w:val="both"/>
        <w:rPr>
          <w:rFonts w:ascii="Times New Roman" w:hAnsi="Times New Roman" w:cs="Times New Roman"/>
        </w:rPr>
      </w:pPr>
      <w:r w:rsidRPr="00CB5237">
        <w:rPr>
          <w:rFonts w:ascii="Times New Roman" w:hAnsi="Times New Roman" w:cs="Times New Roman"/>
        </w:rPr>
        <w:t>f) čo sa rozumie rizikovým kapitálom a spôsob výpočtu rizikového kapitálu.“.</w:t>
      </w:r>
    </w:p>
    <w:p w:rsidR="00162697" w:rsidP="00FE69E8">
      <w:pPr>
        <w:rPr>
          <w:rFonts w:ascii="Times New Roman" w:hAnsi="Times New Roman" w:cs="Times New Roman"/>
        </w:rPr>
      </w:pPr>
    </w:p>
    <w:p w:rsidR="00FE69E8" w:rsidRPr="00CB5237" w:rsidP="00FE69E8">
      <w:pPr>
        <w:rPr>
          <w:rFonts w:ascii="Times New Roman" w:hAnsi="Times New Roman" w:cs="Times New Roman"/>
        </w:rPr>
      </w:pPr>
      <w:r w:rsidRPr="00CB5237">
        <w:rPr>
          <w:rFonts w:ascii="Times New Roman" w:hAnsi="Times New Roman" w:cs="Times New Roman"/>
        </w:rPr>
        <w:t>2. V § 45 ods. 1 písm. g) sa číslo „5“ nahrádza číslom „10“.</w:t>
      </w:r>
    </w:p>
    <w:p w:rsidR="00FE69E8" w:rsidRPr="00CB5237" w:rsidP="00FE69E8">
      <w:pPr>
        <w:rPr>
          <w:rFonts w:ascii="Times New Roman" w:hAnsi="Times New Roman" w:cs="Times New Roman"/>
        </w:rPr>
      </w:pPr>
    </w:p>
    <w:p w:rsidR="00FE69E8" w:rsidRPr="00CB5237" w:rsidP="00FE69E8">
      <w:pPr>
        <w:rPr>
          <w:rFonts w:ascii="Times New Roman" w:hAnsi="Times New Roman" w:cs="Times New Roman"/>
        </w:rPr>
      </w:pPr>
      <w:r w:rsidRPr="00CB5237">
        <w:rPr>
          <w:rFonts w:ascii="Times New Roman" w:hAnsi="Times New Roman" w:cs="Times New Roman"/>
        </w:rPr>
        <w:t>3. V § 45 ods. 1 písmená i), j) a k) znejú:</w:t>
      </w:r>
    </w:p>
    <w:p w:rsidR="00B647D8" w:rsidP="00FE69E8">
      <w:pPr>
        <w:rPr>
          <w:rFonts w:ascii="Times New Roman" w:hAnsi="Times New Roman" w:cs="Times New Roman"/>
        </w:rPr>
      </w:pPr>
    </w:p>
    <w:p w:rsidR="00FE69E8" w:rsidRPr="00CB5237" w:rsidP="00FE69E8">
      <w:pPr>
        <w:rPr>
          <w:rFonts w:ascii="Times New Roman" w:hAnsi="Times New Roman" w:cs="Times New Roman"/>
        </w:rPr>
      </w:pPr>
      <w:r w:rsidRPr="00CB5237">
        <w:rPr>
          <w:rFonts w:ascii="Times New Roman" w:hAnsi="Times New Roman" w:cs="Times New Roman"/>
        </w:rPr>
        <w:t>„i) predčasné splatenie úveru podľa § 34 ods. 7,</w:t>
      </w:r>
    </w:p>
    <w:p w:rsidR="00FE69E8" w:rsidRPr="00CB5237" w:rsidP="00FE69E8">
      <w:pPr>
        <w:rPr>
          <w:rFonts w:ascii="Times New Roman" w:hAnsi="Times New Roman" w:cs="Times New Roman"/>
        </w:rPr>
      </w:pPr>
      <w:r w:rsidRPr="00CB5237">
        <w:rPr>
          <w:rFonts w:ascii="Times New Roman" w:hAnsi="Times New Roman" w:cs="Times New Roman"/>
        </w:rPr>
        <w:t xml:space="preserve"> j) </w:t>
      </w:r>
      <w:r w:rsidR="00162697">
        <w:rPr>
          <w:rFonts w:ascii="Times New Roman" w:hAnsi="Times New Roman" w:cs="Times New Roman"/>
        </w:rPr>
        <w:t xml:space="preserve"> </w:t>
      </w:r>
      <w:r w:rsidRPr="00CB5237">
        <w:rPr>
          <w:rFonts w:ascii="Times New Roman" w:hAnsi="Times New Roman" w:cs="Times New Roman"/>
        </w:rPr>
        <w:t>zmenu úveru podľa § 34 ods. 7,</w:t>
      </w:r>
    </w:p>
    <w:p w:rsidR="00FE69E8" w:rsidRPr="00CB5237" w:rsidP="00FE69E8">
      <w:pPr>
        <w:rPr>
          <w:rFonts w:ascii="Times New Roman" w:hAnsi="Times New Roman" w:cs="Times New Roman"/>
        </w:rPr>
      </w:pPr>
      <w:r w:rsidRPr="00CB5237">
        <w:rPr>
          <w:rFonts w:ascii="Times New Roman" w:hAnsi="Times New Roman" w:cs="Times New Roman"/>
        </w:rPr>
        <w:t xml:space="preserve"> k) splatenie cenných papierov podľa § 34 ods. 9, ktoré nemajú stanovenú splatnosť,“. </w:t>
      </w:r>
    </w:p>
    <w:p w:rsidR="00FE69E8" w:rsidRPr="00CB5237" w:rsidP="00FE69E8">
      <w:pPr>
        <w:rPr>
          <w:rFonts w:ascii="Times New Roman" w:hAnsi="Times New Roman" w:cs="Times New Roman"/>
        </w:rPr>
      </w:pPr>
    </w:p>
    <w:p w:rsidR="00FE69E8" w:rsidRPr="00CB5237" w:rsidP="00FE69E8">
      <w:pPr>
        <w:rPr>
          <w:rFonts w:ascii="Times New Roman" w:hAnsi="Times New Roman" w:cs="Times New Roman"/>
        </w:rPr>
      </w:pPr>
      <w:r w:rsidRPr="00CB5237">
        <w:rPr>
          <w:rFonts w:ascii="Times New Roman" w:hAnsi="Times New Roman" w:cs="Times New Roman"/>
        </w:rPr>
        <w:t>4. V § 67 ods. 4 písm. d) sa číslo „13“ nahrádza číslom „18“.</w:t>
      </w:r>
    </w:p>
    <w:p w:rsidR="00FE69E8" w:rsidRPr="00CB5237" w:rsidP="00FE69E8">
      <w:pPr>
        <w:rPr>
          <w:rFonts w:ascii="Times New Roman" w:hAnsi="Times New Roman" w:cs="Times New Roman"/>
        </w:rPr>
      </w:pPr>
    </w:p>
    <w:p w:rsidR="00FE69E8" w:rsidRPr="00CB5237" w:rsidP="00FE69E8">
      <w:pPr>
        <w:rPr>
          <w:rFonts w:ascii="Times New Roman" w:hAnsi="Times New Roman" w:cs="Times New Roman"/>
        </w:rPr>
      </w:pPr>
      <w:r w:rsidRPr="00CB5237">
        <w:rPr>
          <w:rFonts w:ascii="Times New Roman" w:hAnsi="Times New Roman" w:cs="Times New Roman"/>
        </w:rPr>
        <w:t>5. V § 69 ods. 1 písm. b) a § 70 ods. 3 sa číslo „7“ nahrádza číslom „12“.</w:t>
      </w:r>
    </w:p>
    <w:p w:rsidR="00971663" w:rsidRPr="00CB5237" w:rsidP="00FE69E8">
      <w:pPr>
        <w:rPr>
          <w:rFonts w:ascii="Times New Roman" w:hAnsi="Times New Roman" w:cs="Times New Roman"/>
        </w:rPr>
      </w:pPr>
    </w:p>
    <w:p w:rsidR="00FE69E8" w:rsidRPr="00CB5237" w:rsidP="00FE69E8">
      <w:pPr>
        <w:rPr>
          <w:rFonts w:ascii="Times New Roman" w:hAnsi="Times New Roman" w:cs="Times New Roman"/>
        </w:rPr>
      </w:pPr>
      <w:r w:rsidRPr="00CB5237">
        <w:rPr>
          <w:rFonts w:ascii="Times New Roman" w:hAnsi="Times New Roman" w:cs="Times New Roman"/>
        </w:rPr>
        <w:t>6. Za § 94 sa vkladá § 94a, ktorý znie:</w:t>
      </w:r>
    </w:p>
    <w:p w:rsidR="00FE69E8" w:rsidRPr="00CB5237" w:rsidP="00FE69E8">
      <w:pPr>
        <w:rPr>
          <w:rFonts w:ascii="Times New Roman" w:hAnsi="Times New Roman" w:cs="Times New Roman"/>
        </w:rPr>
      </w:pPr>
    </w:p>
    <w:p w:rsidR="00FE69E8" w:rsidP="00FE69E8">
      <w:pPr>
        <w:spacing w:after="120"/>
        <w:jc w:val="center"/>
        <w:rPr>
          <w:rFonts w:ascii="Times New Roman" w:hAnsi="Times New Roman" w:cs="Times New Roman"/>
          <w:bCs/>
        </w:rPr>
      </w:pPr>
      <w:r w:rsidRPr="00CB5237">
        <w:rPr>
          <w:rFonts w:ascii="Times New Roman" w:hAnsi="Times New Roman" w:cs="Times New Roman"/>
        </w:rPr>
        <w:t>„</w:t>
      </w:r>
      <w:r w:rsidRPr="00CB5237">
        <w:rPr>
          <w:rFonts w:ascii="Times New Roman" w:hAnsi="Times New Roman" w:cs="Times New Roman"/>
          <w:bCs/>
        </w:rPr>
        <w:t>§ 94a</w:t>
      </w:r>
    </w:p>
    <w:p w:rsidR="00FE69E8" w:rsidRPr="004F359E" w:rsidP="00162697">
      <w:pPr>
        <w:ind w:firstLine="708"/>
        <w:jc w:val="both"/>
        <w:rPr>
          <w:rFonts w:ascii="Times New Roman" w:hAnsi="Times New Roman" w:cs="Times New Roman"/>
        </w:rPr>
      </w:pPr>
      <w:r w:rsidRPr="00CB5237">
        <w:rPr>
          <w:rFonts w:ascii="Times New Roman" w:hAnsi="Times New Roman" w:cs="Times New Roman"/>
        </w:rPr>
        <w:t>Predchádzajúci súhlas Národnej banky Slovenska podľa § 45 ods. 1 písm. g) na zahrnutie položky do skutočnej miery solventnosti nemožno po 1. auguste 2008 udeliť, ak budúce prebytky poisťovne alebo zaisťovne týkajúce sa životného poistenia sú súčasťou niektorej z položiek podľa § 34 ods. 5 alebo 10 v zne</w:t>
      </w:r>
      <w:r w:rsidR="00162697">
        <w:rPr>
          <w:rFonts w:ascii="Times New Roman" w:hAnsi="Times New Roman" w:cs="Times New Roman"/>
        </w:rPr>
        <w:t>ní účinnom od 1. augusta 2008.“</w:t>
      </w:r>
      <w:r w:rsidR="00BC4A8E">
        <w:rPr>
          <w:rFonts w:ascii="Times New Roman" w:hAnsi="Times New Roman" w:cs="Times New Roman"/>
        </w:rPr>
        <w:t>.</w:t>
      </w:r>
    </w:p>
    <w:p w:rsidR="005A5CF0">
      <w:pPr>
        <w:jc w:val="both"/>
        <w:rPr>
          <w:rFonts w:ascii="Times New Roman" w:hAnsi="Times New Roman" w:cs="Times New Roman"/>
        </w:rPr>
      </w:pPr>
    </w:p>
    <w:p w:rsidR="00162697" w:rsidP="00162697">
      <w:pPr>
        <w:pStyle w:val="Popisparagrafu"/>
        <w:spacing w:before="0" w:after="120"/>
        <w:outlineLvl w:val="9"/>
        <w:rPr>
          <w:rFonts w:ascii="Times New Roman" w:hAnsi="Times New Roman" w:cs="Times New Roman"/>
          <w:b/>
          <w:lang w:val="sk-SK"/>
        </w:rPr>
      </w:pPr>
    </w:p>
    <w:p w:rsidR="00401C66" w:rsidP="00401C66">
      <w:pPr>
        <w:rPr>
          <w:rFonts w:ascii="Times New Roman" w:hAnsi="Times New Roman" w:cs="Times New Roman"/>
          <w:lang w:eastAsia="sk-SK"/>
        </w:rPr>
      </w:pPr>
    </w:p>
    <w:p w:rsidR="00401C66" w:rsidP="00401C66">
      <w:pPr>
        <w:rPr>
          <w:rFonts w:ascii="Times New Roman" w:hAnsi="Times New Roman" w:cs="Times New Roman"/>
          <w:lang w:eastAsia="sk-SK"/>
        </w:rPr>
      </w:pPr>
    </w:p>
    <w:p w:rsidR="00401C66" w:rsidP="00401C66">
      <w:pPr>
        <w:rPr>
          <w:rFonts w:ascii="Times New Roman" w:hAnsi="Times New Roman" w:cs="Times New Roman"/>
          <w:lang w:eastAsia="sk-SK"/>
        </w:rPr>
      </w:pPr>
    </w:p>
    <w:p w:rsidR="00401C66" w:rsidP="00401C66">
      <w:pPr>
        <w:rPr>
          <w:rFonts w:ascii="Times New Roman" w:hAnsi="Times New Roman" w:cs="Times New Roman"/>
          <w:lang w:eastAsia="sk-SK"/>
        </w:rPr>
      </w:pPr>
    </w:p>
    <w:p w:rsidR="00401C66" w:rsidP="00401C66">
      <w:pPr>
        <w:rPr>
          <w:rFonts w:ascii="Times New Roman" w:hAnsi="Times New Roman" w:cs="Times New Roman"/>
          <w:lang w:eastAsia="sk-SK"/>
        </w:rPr>
      </w:pPr>
    </w:p>
    <w:p w:rsidR="00401C66" w:rsidP="00401C66">
      <w:pPr>
        <w:rPr>
          <w:rFonts w:ascii="Times New Roman" w:hAnsi="Times New Roman" w:cs="Times New Roman"/>
          <w:lang w:eastAsia="sk-SK"/>
        </w:rPr>
      </w:pPr>
    </w:p>
    <w:p w:rsidR="00401C66" w:rsidP="00401C66">
      <w:pPr>
        <w:rPr>
          <w:rFonts w:ascii="Times New Roman" w:hAnsi="Times New Roman" w:cs="Times New Roman"/>
          <w:lang w:eastAsia="sk-SK"/>
        </w:rPr>
      </w:pPr>
    </w:p>
    <w:p w:rsidR="00401C66" w:rsidP="00401C66">
      <w:pPr>
        <w:rPr>
          <w:rFonts w:ascii="Times New Roman" w:hAnsi="Times New Roman" w:cs="Times New Roman"/>
          <w:lang w:eastAsia="sk-SK"/>
        </w:rPr>
      </w:pPr>
    </w:p>
    <w:p w:rsidR="00401C66" w:rsidP="00401C66">
      <w:pPr>
        <w:rPr>
          <w:rFonts w:ascii="Times New Roman" w:hAnsi="Times New Roman" w:cs="Times New Roman"/>
          <w:lang w:eastAsia="sk-SK"/>
        </w:rPr>
      </w:pPr>
    </w:p>
    <w:p w:rsidR="00401C66" w:rsidP="00401C66">
      <w:pPr>
        <w:rPr>
          <w:rFonts w:ascii="Times New Roman" w:hAnsi="Times New Roman" w:cs="Times New Roman"/>
          <w:lang w:eastAsia="sk-SK"/>
        </w:rPr>
      </w:pPr>
    </w:p>
    <w:p w:rsidR="00162697" w:rsidP="00162697">
      <w:pPr>
        <w:pStyle w:val="Popisparagrafu"/>
        <w:spacing w:before="0" w:after="120"/>
        <w:outlineLvl w:val="9"/>
        <w:rPr>
          <w:rFonts w:ascii="Times New Roman" w:hAnsi="Times New Roman" w:cs="Times New Roman"/>
          <w:b/>
          <w:lang w:val="sk-SK"/>
        </w:rPr>
      </w:pPr>
    </w:p>
    <w:p w:rsidR="00162697" w:rsidP="00162697">
      <w:pPr>
        <w:pStyle w:val="Popisparagrafu"/>
        <w:spacing w:before="0" w:after="120"/>
        <w:outlineLvl w:val="9"/>
        <w:rPr>
          <w:rFonts w:ascii="Times New Roman" w:hAnsi="Times New Roman" w:cs="Times New Roman"/>
          <w:bCs/>
          <w:lang w:val="sk-SK"/>
        </w:rPr>
      </w:pPr>
      <w:r>
        <w:rPr>
          <w:rFonts w:ascii="Times New Roman" w:hAnsi="Times New Roman" w:cs="Times New Roman"/>
          <w:b/>
          <w:lang w:val="sk-SK"/>
        </w:rPr>
        <w:t>Čl. VI</w:t>
      </w:r>
    </w:p>
    <w:p w:rsidR="00162697" w:rsidP="00162697">
      <w:pPr>
        <w:ind w:firstLine="708"/>
        <w:jc w:val="both"/>
        <w:rPr>
          <w:rFonts w:ascii="Times New Roman" w:hAnsi="Times New Roman" w:cs="Times New Roman"/>
        </w:rPr>
      </w:pPr>
      <w:r>
        <w:rPr>
          <w:rFonts w:ascii="Times New Roman" w:hAnsi="Times New Roman" w:cs="Times New Roman"/>
        </w:rPr>
        <w:t>Tento zákon nadobúda účinnosť 1. augusta 2008 okrem ustanovení čl.</w:t>
      </w:r>
      <w:r>
        <w:rPr>
          <w:rFonts w:ascii="Times New Roman" w:hAnsi="Times New Roman" w:cs="Times New Roman"/>
        </w:rPr>
        <w:t> </w:t>
      </w:r>
      <w:r>
        <w:rPr>
          <w:rFonts w:ascii="Times New Roman" w:hAnsi="Times New Roman" w:cs="Times New Roman"/>
        </w:rPr>
        <w:t>I bodu</w:t>
      </w:r>
      <w:r>
        <w:rPr>
          <w:rFonts w:ascii="Times New Roman" w:hAnsi="Times New Roman" w:cs="Times New Roman"/>
        </w:rPr>
        <w:t> </w:t>
      </w:r>
      <w:r>
        <w:rPr>
          <w:rFonts w:ascii="Times New Roman" w:hAnsi="Times New Roman" w:cs="Times New Roman"/>
          <w:color w:val="000000"/>
        </w:rPr>
        <w:t xml:space="preserve">3 </w:t>
      </w:r>
      <w:r>
        <w:rPr>
          <w:rFonts w:ascii="Times New Roman" w:hAnsi="Times New Roman" w:cs="Times New Roman"/>
        </w:rPr>
        <w:t>[§</w:t>
      </w:r>
      <w:r>
        <w:rPr>
          <w:rFonts w:ascii="Times New Roman" w:hAnsi="Times New Roman" w:cs="Times New Roman"/>
        </w:rPr>
        <w:t> </w:t>
      </w:r>
      <w:r>
        <w:rPr>
          <w:rFonts w:ascii="Times New Roman" w:hAnsi="Times New Roman" w:cs="Times New Roman"/>
        </w:rPr>
        <w:t>3 ods.</w:t>
      </w:r>
      <w:r>
        <w:rPr>
          <w:rFonts w:ascii="Times New Roman" w:hAnsi="Times New Roman" w:cs="Times New Roman"/>
        </w:rPr>
        <w:t> </w:t>
      </w:r>
      <w:r>
        <w:rPr>
          <w:rFonts w:ascii="Times New Roman" w:hAnsi="Times New Roman" w:cs="Times New Roman"/>
        </w:rPr>
        <w:t>2], bodov</w:t>
      </w:r>
      <w:r>
        <w:rPr>
          <w:rFonts w:ascii="Times New Roman" w:hAnsi="Times New Roman" w:cs="Times New Roman"/>
        </w:rPr>
        <w:t> </w:t>
      </w:r>
      <w:r>
        <w:rPr>
          <w:rFonts w:ascii="Times New Roman" w:hAnsi="Times New Roman" w:cs="Times New Roman"/>
          <w:color w:val="000000"/>
        </w:rPr>
        <w:t>4 a</w:t>
      </w:r>
      <w:r>
        <w:rPr>
          <w:rFonts w:ascii="Times New Roman" w:hAnsi="Times New Roman" w:cs="Times New Roman"/>
        </w:rPr>
        <w:t> </w:t>
      </w:r>
      <w:r>
        <w:rPr>
          <w:rFonts w:ascii="Times New Roman" w:hAnsi="Times New Roman" w:cs="Times New Roman"/>
          <w:color w:val="000000"/>
        </w:rPr>
        <w:t xml:space="preserve">5 </w:t>
      </w:r>
      <w:r>
        <w:rPr>
          <w:rFonts w:ascii="Times New Roman" w:hAnsi="Times New Roman" w:cs="Times New Roman"/>
        </w:rPr>
        <w:t>[§</w:t>
      </w:r>
      <w:r>
        <w:rPr>
          <w:rFonts w:ascii="Times New Roman" w:hAnsi="Times New Roman" w:cs="Times New Roman"/>
        </w:rPr>
        <w:t> </w:t>
      </w:r>
      <w:r>
        <w:rPr>
          <w:rFonts w:ascii="Times New Roman" w:hAnsi="Times New Roman" w:cs="Times New Roman"/>
        </w:rPr>
        <w:t>4 ods.</w:t>
      </w:r>
      <w:r>
        <w:rPr>
          <w:rFonts w:ascii="Times New Roman" w:hAnsi="Times New Roman" w:cs="Times New Roman"/>
        </w:rPr>
        <w:t> </w:t>
      </w:r>
      <w:r>
        <w:rPr>
          <w:rFonts w:ascii="Times New Roman" w:hAnsi="Times New Roman" w:cs="Times New Roman"/>
        </w:rPr>
        <w:t>5 až</w:t>
      </w:r>
      <w:r>
        <w:rPr>
          <w:rFonts w:ascii="Times New Roman" w:hAnsi="Times New Roman" w:cs="Times New Roman"/>
        </w:rPr>
        <w:t> </w:t>
      </w:r>
      <w:r>
        <w:rPr>
          <w:rFonts w:ascii="Times New Roman" w:hAnsi="Times New Roman" w:cs="Times New Roman"/>
        </w:rPr>
        <w:t>7], bodu</w:t>
      </w:r>
      <w:r>
        <w:rPr>
          <w:rFonts w:ascii="Times New Roman" w:hAnsi="Times New Roman" w:cs="Times New Roman"/>
        </w:rPr>
        <w:t> </w:t>
      </w:r>
      <w:r>
        <w:rPr>
          <w:rFonts w:ascii="Times New Roman" w:hAnsi="Times New Roman" w:cs="Times New Roman"/>
        </w:rPr>
        <w:t>8 [§</w:t>
      </w:r>
      <w:r>
        <w:rPr>
          <w:rFonts w:ascii="Times New Roman" w:hAnsi="Times New Roman" w:cs="Times New Roman"/>
        </w:rPr>
        <w:t> </w:t>
      </w:r>
      <w:r>
        <w:rPr>
          <w:rFonts w:ascii="Times New Roman" w:hAnsi="Times New Roman" w:cs="Times New Roman"/>
        </w:rPr>
        <w:t>7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c)],  bodu</w:t>
      </w:r>
      <w:r>
        <w:rPr>
          <w:rFonts w:ascii="Times New Roman" w:hAnsi="Times New Roman" w:cs="Times New Roman"/>
        </w:rPr>
        <w:t> </w:t>
      </w:r>
      <w:r>
        <w:rPr>
          <w:rFonts w:ascii="Times New Roman" w:hAnsi="Times New Roman" w:cs="Times New Roman"/>
          <w:color w:val="000000"/>
        </w:rPr>
        <w:t xml:space="preserve">9 </w:t>
      </w:r>
      <w:r>
        <w:rPr>
          <w:rFonts w:ascii="Times New Roman" w:hAnsi="Times New Roman" w:cs="Times New Roman"/>
        </w:rPr>
        <w:t>[§</w:t>
      </w:r>
      <w:r>
        <w:rPr>
          <w:rFonts w:ascii="Times New Roman" w:hAnsi="Times New Roman" w:cs="Times New Roman"/>
        </w:rPr>
        <w:t> </w:t>
      </w:r>
      <w:r>
        <w:rPr>
          <w:rFonts w:ascii="Times New Roman" w:hAnsi="Times New Roman" w:cs="Times New Roman"/>
        </w:rPr>
        <w:t>16 ods.</w:t>
      </w:r>
      <w:r>
        <w:rPr>
          <w:rFonts w:ascii="Times New Roman" w:hAnsi="Times New Roman" w:cs="Times New Roman"/>
        </w:rPr>
        <w:t> </w:t>
      </w:r>
      <w:r>
        <w:rPr>
          <w:rFonts w:ascii="Times New Roman" w:hAnsi="Times New Roman" w:cs="Times New Roman"/>
        </w:rPr>
        <w:t>1], bodu</w:t>
      </w:r>
      <w:r>
        <w:rPr>
          <w:rFonts w:ascii="Times New Roman" w:hAnsi="Times New Roman" w:cs="Times New Roman"/>
        </w:rPr>
        <w:t> </w:t>
      </w:r>
      <w:r>
        <w:rPr>
          <w:rFonts w:ascii="Times New Roman" w:hAnsi="Times New Roman" w:cs="Times New Roman"/>
        </w:rPr>
        <w:t>16, bodov</w:t>
      </w:r>
      <w:r>
        <w:rPr>
          <w:rFonts w:ascii="Times New Roman" w:hAnsi="Times New Roman" w:cs="Times New Roman"/>
        </w:rPr>
        <w:t> </w:t>
      </w:r>
      <w:r>
        <w:rPr>
          <w:rFonts w:ascii="Times New Roman" w:hAnsi="Times New Roman" w:cs="Times New Roman"/>
        </w:rPr>
        <w:t>19 a 20 [§</w:t>
      </w:r>
      <w:r>
        <w:rPr>
          <w:rFonts w:ascii="Times New Roman" w:hAnsi="Times New Roman" w:cs="Times New Roman"/>
        </w:rPr>
        <w:t> </w:t>
      </w:r>
      <w:r>
        <w:rPr>
          <w:rFonts w:ascii="Times New Roman" w:hAnsi="Times New Roman" w:cs="Times New Roman"/>
        </w:rPr>
        <w:t>31 ods.</w:t>
      </w:r>
      <w:r>
        <w:rPr>
          <w:rFonts w:ascii="Times New Roman" w:hAnsi="Times New Roman" w:cs="Times New Roman"/>
        </w:rPr>
        <w:t> </w:t>
      </w:r>
      <w:r>
        <w:rPr>
          <w:rFonts w:ascii="Times New Roman" w:hAnsi="Times New Roman" w:cs="Times New Roman"/>
        </w:rPr>
        <w:t>2 až</w:t>
      </w:r>
      <w:r>
        <w:rPr>
          <w:rFonts w:ascii="Times New Roman" w:hAnsi="Times New Roman" w:cs="Times New Roman"/>
        </w:rPr>
        <w:t> </w:t>
      </w:r>
      <w:r>
        <w:rPr>
          <w:rFonts w:ascii="Times New Roman" w:hAnsi="Times New Roman" w:cs="Times New Roman"/>
        </w:rPr>
        <w:t>8], bodu</w:t>
      </w:r>
      <w:r>
        <w:rPr>
          <w:rFonts w:ascii="Times New Roman" w:hAnsi="Times New Roman" w:cs="Times New Roman"/>
        </w:rPr>
        <w:t> </w:t>
      </w:r>
      <w:r>
        <w:rPr>
          <w:rFonts w:ascii="Times New Roman" w:hAnsi="Times New Roman" w:cs="Times New Roman"/>
        </w:rPr>
        <w:t>24 [§</w:t>
      </w:r>
      <w:r>
        <w:rPr>
          <w:rFonts w:ascii="Times New Roman" w:hAnsi="Times New Roman" w:cs="Times New Roman"/>
        </w:rPr>
        <w:t> </w:t>
      </w:r>
      <w:r>
        <w:rPr>
          <w:rFonts w:ascii="Times New Roman" w:hAnsi="Times New Roman" w:cs="Times New Roman"/>
        </w:rPr>
        <w:t>32 ods.</w:t>
      </w:r>
      <w:r>
        <w:rPr>
          <w:rFonts w:ascii="Times New Roman" w:hAnsi="Times New Roman" w:cs="Times New Roman"/>
        </w:rPr>
        <w:t> </w:t>
      </w:r>
      <w:r>
        <w:rPr>
          <w:rFonts w:ascii="Times New Roman" w:hAnsi="Times New Roman" w:cs="Times New Roman"/>
        </w:rPr>
        <w:t>5], bodu</w:t>
      </w:r>
      <w:r>
        <w:rPr>
          <w:rFonts w:ascii="Times New Roman" w:hAnsi="Times New Roman" w:cs="Times New Roman"/>
        </w:rPr>
        <w:t> </w:t>
      </w:r>
      <w:r>
        <w:rPr>
          <w:rFonts w:ascii="Times New Roman" w:hAnsi="Times New Roman" w:cs="Times New Roman"/>
        </w:rPr>
        <w:t>25 [§</w:t>
      </w:r>
      <w:r>
        <w:rPr>
          <w:rFonts w:ascii="Times New Roman" w:hAnsi="Times New Roman" w:cs="Times New Roman"/>
        </w:rPr>
        <w:t> </w:t>
      </w:r>
      <w:r>
        <w:rPr>
          <w:rFonts w:ascii="Times New Roman" w:hAnsi="Times New Roman" w:cs="Times New Roman"/>
        </w:rPr>
        <w:t>32 ods.</w:t>
      </w:r>
      <w:r>
        <w:rPr>
          <w:rFonts w:ascii="Times New Roman" w:hAnsi="Times New Roman" w:cs="Times New Roman"/>
        </w:rPr>
        <w:t> </w:t>
      </w:r>
      <w:r>
        <w:rPr>
          <w:rFonts w:ascii="Times New Roman" w:hAnsi="Times New Roman" w:cs="Times New Roman"/>
        </w:rPr>
        <w:t>6], bodu</w:t>
      </w:r>
      <w:r>
        <w:rPr>
          <w:rFonts w:ascii="Times New Roman" w:hAnsi="Times New Roman" w:cs="Times New Roman"/>
        </w:rPr>
        <w:t> </w:t>
      </w:r>
      <w:r>
        <w:rPr>
          <w:rFonts w:ascii="Times New Roman" w:hAnsi="Times New Roman" w:cs="Times New Roman"/>
        </w:rPr>
        <w:t>26 [§</w:t>
      </w:r>
      <w:r>
        <w:rPr>
          <w:rFonts w:ascii="Times New Roman" w:hAnsi="Times New Roman" w:cs="Times New Roman"/>
        </w:rPr>
        <w:t> </w:t>
      </w:r>
      <w:r>
        <w:rPr>
          <w:rFonts w:ascii="Times New Roman" w:hAnsi="Times New Roman" w:cs="Times New Roman"/>
        </w:rPr>
        <w:t>32 ods.</w:t>
      </w:r>
      <w:r>
        <w:rPr>
          <w:rFonts w:ascii="Times New Roman" w:hAnsi="Times New Roman" w:cs="Times New Roman"/>
        </w:rPr>
        <w:t> </w:t>
      </w:r>
      <w:r>
        <w:rPr>
          <w:rFonts w:ascii="Times New Roman" w:hAnsi="Times New Roman" w:cs="Times New Roman"/>
        </w:rPr>
        <w:t>10], bodu</w:t>
      </w:r>
      <w:r>
        <w:rPr>
          <w:rFonts w:ascii="Times New Roman" w:hAnsi="Times New Roman" w:cs="Times New Roman"/>
        </w:rPr>
        <w:t> </w:t>
      </w:r>
      <w:r>
        <w:rPr>
          <w:rFonts w:ascii="Times New Roman" w:hAnsi="Times New Roman" w:cs="Times New Roman"/>
        </w:rPr>
        <w:t>30 [§</w:t>
      </w:r>
      <w:r>
        <w:rPr>
          <w:rFonts w:ascii="Times New Roman" w:hAnsi="Times New Roman" w:cs="Times New Roman"/>
        </w:rPr>
        <w:t> </w:t>
      </w:r>
      <w:r>
        <w:rPr>
          <w:rFonts w:ascii="Times New Roman" w:hAnsi="Times New Roman" w:cs="Times New Roman"/>
        </w:rPr>
        <w:t>36 ods.</w:t>
      </w:r>
      <w:r>
        <w:rPr>
          <w:rFonts w:ascii="Times New Roman" w:hAnsi="Times New Roman" w:cs="Times New Roman"/>
        </w:rPr>
        <w:t> </w:t>
      </w:r>
      <w:r>
        <w:rPr>
          <w:rFonts w:ascii="Times New Roman" w:hAnsi="Times New Roman" w:cs="Times New Roman"/>
        </w:rPr>
        <w:t>7], bodu</w:t>
      </w:r>
      <w:r>
        <w:rPr>
          <w:rFonts w:ascii="Times New Roman" w:hAnsi="Times New Roman" w:cs="Times New Roman"/>
        </w:rPr>
        <w:t> </w:t>
      </w:r>
      <w:r>
        <w:rPr>
          <w:rFonts w:ascii="Times New Roman" w:hAnsi="Times New Roman" w:cs="Times New Roman"/>
        </w:rPr>
        <w:t>32 [</w:t>
      </w:r>
      <w:r>
        <w:rPr>
          <w:rFonts w:ascii="Times New Roman" w:hAnsi="Times New Roman" w:cs="Times New Roman"/>
          <w:color w:val="000000"/>
        </w:rPr>
        <w:t>druhej a tretej hlavy štvrtej časti</w:t>
      </w:r>
      <w:r>
        <w:rPr>
          <w:rFonts w:ascii="Times New Roman" w:hAnsi="Times New Roman" w:cs="Times New Roman"/>
        </w:rPr>
        <w:t>] a bodu</w:t>
      </w:r>
      <w:r>
        <w:rPr>
          <w:rFonts w:ascii="Times New Roman" w:hAnsi="Times New Roman" w:cs="Times New Roman"/>
        </w:rPr>
        <w:t> </w:t>
      </w:r>
      <w:r>
        <w:rPr>
          <w:rFonts w:ascii="Times New Roman" w:hAnsi="Times New Roman" w:cs="Times New Roman"/>
        </w:rPr>
        <w:t>34 [§</w:t>
      </w:r>
      <w:r>
        <w:rPr>
          <w:rFonts w:ascii="Times New Roman" w:hAnsi="Times New Roman" w:cs="Times New Roman"/>
        </w:rPr>
        <w:t> </w:t>
      </w:r>
      <w:r>
        <w:rPr>
          <w:rFonts w:ascii="Times New Roman" w:hAnsi="Times New Roman" w:cs="Times New Roman"/>
        </w:rPr>
        <w:t>61 ods.</w:t>
      </w:r>
      <w:r>
        <w:rPr>
          <w:rFonts w:ascii="Times New Roman" w:hAnsi="Times New Roman" w:cs="Times New Roman"/>
        </w:rPr>
        <w:t> </w:t>
      </w:r>
      <w:r>
        <w:rPr>
          <w:rFonts w:ascii="Times New Roman" w:hAnsi="Times New Roman" w:cs="Times New Roman"/>
        </w:rPr>
        <w:t>2 písm.</w:t>
      </w:r>
      <w:r>
        <w:rPr>
          <w:rFonts w:ascii="Times New Roman" w:hAnsi="Times New Roman" w:cs="Times New Roman"/>
        </w:rPr>
        <w:t> </w:t>
      </w:r>
      <w:r>
        <w:rPr>
          <w:rFonts w:ascii="Times New Roman" w:hAnsi="Times New Roman" w:cs="Times New Roman"/>
        </w:rPr>
        <w:t>b)], ktoré nadobúdajú účinnosť dňom zavedenia eura v Slovenskej republike.</w:t>
      </w:r>
    </w:p>
    <w:p w:rsidR="00162697" w:rsidP="00162697">
      <w:pPr>
        <w:jc w:val="both"/>
        <w:rPr>
          <w:rFonts w:ascii="Times New Roman" w:hAnsi="Times New Roman" w:cs="Times New Roman"/>
        </w:rPr>
      </w:pPr>
    </w:p>
    <w:p w:rsidR="00162697">
      <w:pPr>
        <w:jc w:val="center"/>
        <w:rPr>
          <w:rFonts w:ascii="Times New Roman" w:hAnsi="Times New Roman" w:cs="Times New Roman"/>
        </w:rPr>
      </w:pPr>
      <w:r w:rsidR="00F6543C">
        <w:rPr>
          <w:rFonts w:ascii="Times New Roman" w:hAnsi="Times New Roman" w:cs="Times New Roman"/>
        </w:rPr>
        <w:t xml:space="preserve"> </w:t>
      </w:r>
    </w:p>
    <w:p w:rsidR="00F6543C">
      <w:pPr>
        <w:jc w:val="center"/>
        <w:rPr>
          <w:rFonts w:ascii="Times New Roman" w:hAnsi="Times New Roman" w:cs="Times New Roman"/>
        </w:rPr>
      </w:pPr>
    </w:p>
    <w:p w:rsidR="00F6543C">
      <w:pPr>
        <w:jc w:val="center"/>
        <w:rPr>
          <w:rFonts w:ascii="Times New Roman" w:hAnsi="Times New Roman" w:cs="Times New Roman"/>
        </w:rPr>
      </w:pPr>
    </w:p>
    <w:p w:rsidR="00F6543C">
      <w:pPr>
        <w:jc w:val="center"/>
        <w:rPr>
          <w:rFonts w:ascii="Times New Roman" w:hAnsi="Times New Roman" w:cs="Times New Roman"/>
        </w:rPr>
      </w:pPr>
    </w:p>
    <w:p w:rsidR="005A5CF0">
      <w:pPr>
        <w:pStyle w:val="Footer"/>
        <w:tabs>
          <w:tab w:val="clear" w:pos="4536"/>
          <w:tab w:val="clear" w:pos="9072"/>
        </w:tabs>
        <w:rPr>
          <w:rFonts w:ascii="Times New Roman" w:hAnsi="Times New Roman" w:cs="Times New Roman"/>
          <w:szCs w:val="16"/>
        </w:rPr>
      </w:pPr>
    </w:p>
    <w:p w:rsidR="00162697">
      <w:pPr>
        <w:pStyle w:val="Footer"/>
        <w:tabs>
          <w:tab w:val="clear" w:pos="4536"/>
          <w:tab w:val="clear" w:pos="9072"/>
        </w:tabs>
        <w:rPr>
          <w:rFonts w:ascii="Times New Roman" w:hAnsi="Times New Roman" w:cs="Times New Roman"/>
          <w:szCs w:val="16"/>
        </w:rPr>
      </w:pPr>
    </w:p>
    <w:p w:rsidR="00162697">
      <w:pPr>
        <w:pStyle w:val="Footer"/>
        <w:tabs>
          <w:tab w:val="clear" w:pos="4536"/>
          <w:tab w:val="clear" w:pos="9072"/>
        </w:tabs>
        <w:rPr>
          <w:rFonts w:ascii="Times New Roman" w:hAnsi="Times New Roman" w:cs="Times New Roman"/>
          <w:szCs w:val="16"/>
        </w:rPr>
      </w:pPr>
    </w:p>
    <w:p w:rsidR="00162697" w:rsidP="00162697">
      <w:pPr>
        <w:pStyle w:val="Footer"/>
        <w:tabs>
          <w:tab w:val="clear" w:pos="4536"/>
          <w:tab w:val="clear" w:pos="9072"/>
        </w:tabs>
        <w:jc w:val="center"/>
        <w:rPr>
          <w:rFonts w:ascii="Times New Roman" w:hAnsi="Times New Roman" w:cs="Times New Roman"/>
          <w:szCs w:val="16"/>
        </w:rPr>
      </w:pPr>
      <w:r>
        <w:rPr>
          <w:rFonts w:ascii="Times New Roman" w:hAnsi="Times New Roman" w:cs="Times New Roman"/>
          <w:szCs w:val="16"/>
        </w:rPr>
        <w:t>prezident Slovenskej republiky</w:t>
      </w:r>
    </w:p>
    <w:p w:rsidR="00162697" w:rsidP="00162697">
      <w:pPr>
        <w:pStyle w:val="Footer"/>
        <w:tabs>
          <w:tab w:val="clear" w:pos="4536"/>
          <w:tab w:val="clear" w:pos="9072"/>
        </w:tabs>
        <w:jc w:val="center"/>
        <w:rPr>
          <w:rFonts w:ascii="Times New Roman" w:hAnsi="Times New Roman" w:cs="Times New Roman"/>
          <w:szCs w:val="16"/>
        </w:rPr>
      </w:pPr>
    </w:p>
    <w:p w:rsidR="00F6543C" w:rsidP="00162697">
      <w:pPr>
        <w:pStyle w:val="Footer"/>
        <w:tabs>
          <w:tab w:val="clear" w:pos="4536"/>
          <w:tab w:val="clear" w:pos="9072"/>
        </w:tabs>
        <w:jc w:val="center"/>
        <w:rPr>
          <w:rFonts w:ascii="Times New Roman" w:hAnsi="Times New Roman" w:cs="Times New Roman"/>
          <w:szCs w:val="16"/>
        </w:rPr>
      </w:pPr>
    </w:p>
    <w:p w:rsidR="00F6543C" w:rsidP="00162697">
      <w:pPr>
        <w:pStyle w:val="Footer"/>
        <w:tabs>
          <w:tab w:val="clear" w:pos="4536"/>
          <w:tab w:val="clear" w:pos="9072"/>
        </w:tabs>
        <w:jc w:val="center"/>
        <w:rPr>
          <w:rFonts w:ascii="Times New Roman" w:hAnsi="Times New Roman" w:cs="Times New Roman"/>
          <w:szCs w:val="16"/>
        </w:rPr>
      </w:pPr>
    </w:p>
    <w:p w:rsidR="00F6543C" w:rsidP="00162697">
      <w:pPr>
        <w:pStyle w:val="Footer"/>
        <w:tabs>
          <w:tab w:val="clear" w:pos="4536"/>
          <w:tab w:val="clear" w:pos="9072"/>
        </w:tabs>
        <w:jc w:val="center"/>
        <w:rPr>
          <w:rFonts w:ascii="Times New Roman" w:hAnsi="Times New Roman" w:cs="Times New Roman"/>
          <w:szCs w:val="16"/>
        </w:rPr>
      </w:pPr>
    </w:p>
    <w:p w:rsidR="00B647D8" w:rsidP="00162697">
      <w:pPr>
        <w:pStyle w:val="Footer"/>
        <w:tabs>
          <w:tab w:val="clear" w:pos="4536"/>
          <w:tab w:val="clear" w:pos="9072"/>
        </w:tabs>
        <w:jc w:val="center"/>
        <w:rPr>
          <w:rFonts w:ascii="Times New Roman" w:hAnsi="Times New Roman" w:cs="Times New Roman"/>
          <w:szCs w:val="16"/>
        </w:rPr>
      </w:pPr>
    </w:p>
    <w:p w:rsidR="00162697" w:rsidP="00162697">
      <w:pPr>
        <w:pStyle w:val="Footer"/>
        <w:tabs>
          <w:tab w:val="clear" w:pos="4536"/>
          <w:tab w:val="clear" w:pos="9072"/>
        </w:tabs>
        <w:jc w:val="center"/>
        <w:rPr>
          <w:rFonts w:ascii="Times New Roman" w:hAnsi="Times New Roman" w:cs="Times New Roman"/>
          <w:szCs w:val="16"/>
        </w:rPr>
      </w:pPr>
    </w:p>
    <w:p w:rsidR="00162697" w:rsidP="00162697">
      <w:pPr>
        <w:pStyle w:val="Footer"/>
        <w:tabs>
          <w:tab w:val="clear" w:pos="4536"/>
          <w:tab w:val="clear" w:pos="9072"/>
        </w:tabs>
        <w:jc w:val="center"/>
        <w:rPr>
          <w:rFonts w:ascii="Times New Roman" w:hAnsi="Times New Roman" w:cs="Times New Roman"/>
          <w:szCs w:val="16"/>
        </w:rPr>
      </w:pPr>
    </w:p>
    <w:p w:rsidR="00162697" w:rsidP="00162697">
      <w:pPr>
        <w:pStyle w:val="Footer"/>
        <w:tabs>
          <w:tab w:val="clear" w:pos="4536"/>
          <w:tab w:val="clear" w:pos="9072"/>
        </w:tabs>
        <w:jc w:val="center"/>
        <w:rPr>
          <w:rFonts w:ascii="Times New Roman" w:hAnsi="Times New Roman" w:cs="Times New Roman"/>
          <w:szCs w:val="16"/>
        </w:rPr>
      </w:pPr>
      <w:r>
        <w:rPr>
          <w:rFonts w:ascii="Times New Roman" w:hAnsi="Times New Roman" w:cs="Times New Roman"/>
          <w:szCs w:val="16"/>
        </w:rPr>
        <w:t>predseda Národnej rady Slovenskej republiky</w:t>
      </w:r>
    </w:p>
    <w:p w:rsidR="00162697" w:rsidP="00162697">
      <w:pPr>
        <w:pStyle w:val="Footer"/>
        <w:tabs>
          <w:tab w:val="clear" w:pos="4536"/>
          <w:tab w:val="clear" w:pos="9072"/>
        </w:tabs>
        <w:jc w:val="center"/>
        <w:rPr>
          <w:rFonts w:ascii="Times New Roman" w:hAnsi="Times New Roman" w:cs="Times New Roman"/>
          <w:szCs w:val="16"/>
        </w:rPr>
      </w:pPr>
    </w:p>
    <w:p w:rsidR="00234606" w:rsidP="00162697">
      <w:pPr>
        <w:pStyle w:val="Footer"/>
        <w:tabs>
          <w:tab w:val="clear" w:pos="4536"/>
          <w:tab w:val="clear" w:pos="9072"/>
        </w:tabs>
        <w:jc w:val="center"/>
        <w:rPr>
          <w:rFonts w:ascii="Times New Roman" w:hAnsi="Times New Roman" w:cs="Times New Roman"/>
          <w:szCs w:val="16"/>
        </w:rPr>
      </w:pPr>
    </w:p>
    <w:p w:rsidR="00F6543C" w:rsidP="00162697">
      <w:pPr>
        <w:pStyle w:val="Footer"/>
        <w:tabs>
          <w:tab w:val="clear" w:pos="4536"/>
          <w:tab w:val="clear" w:pos="9072"/>
        </w:tabs>
        <w:jc w:val="center"/>
        <w:rPr>
          <w:rFonts w:ascii="Times New Roman" w:hAnsi="Times New Roman" w:cs="Times New Roman"/>
          <w:szCs w:val="16"/>
        </w:rPr>
      </w:pPr>
    </w:p>
    <w:p w:rsidR="00B647D8" w:rsidP="00162697">
      <w:pPr>
        <w:pStyle w:val="Footer"/>
        <w:tabs>
          <w:tab w:val="clear" w:pos="4536"/>
          <w:tab w:val="clear" w:pos="9072"/>
        </w:tabs>
        <w:jc w:val="center"/>
        <w:rPr>
          <w:rFonts w:ascii="Times New Roman" w:hAnsi="Times New Roman" w:cs="Times New Roman"/>
          <w:szCs w:val="16"/>
        </w:rPr>
      </w:pPr>
    </w:p>
    <w:p w:rsidR="00F6543C" w:rsidP="00162697">
      <w:pPr>
        <w:pStyle w:val="Footer"/>
        <w:tabs>
          <w:tab w:val="clear" w:pos="4536"/>
          <w:tab w:val="clear" w:pos="9072"/>
        </w:tabs>
        <w:jc w:val="center"/>
        <w:rPr>
          <w:rFonts w:ascii="Times New Roman" w:hAnsi="Times New Roman" w:cs="Times New Roman"/>
          <w:szCs w:val="16"/>
        </w:rPr>
      </w:pPr>
    </w:p>
    <w:p w:rsidR="00162697" w:rsidP="00162697">
      <w:pPr>
        <w:pStyle w:val="Footer"/>
        <w:tabs>
          <w:tab w:val="clear" w:pos="4536"/>
          <w:tab w:val="clear" w:pos="9072"/>
        </w:tabs>
        <w:jc w:val="center"/>
        <w:rPr>
          <w:rFonts w:ascii="Times New Roman" w:hAnsi="Times New Roman" w:cs="Times New Roman"/>
          <w:szCs w:val="16"/>
        </w:rPr>
      </w:pPr>
    </w:p>
    <w:p w:rsidR="00162697" w:rsidP="00162697">
      <w:pPr>
        <w:pStyle w:val="Footer"/>
        <w:tabs>
          <w:tab w:val="clear" w:pos="4536"/>
          <w:tab w:val="clear" w:pos="9072"/>
        </w:tabs>
        <w:jc w:val="center"/>
        <w:rPr>
          <w:rFonts w:ascii="Times New Roman" w:hAnsi="Times New Roman" w:cs="Times New Roman"/>
          <w:szCs w:val="16"/>
        </w:rPr>
      </w:pPr>
    </w:p>
    <w:p w:rsidR="00162697" w:rsidP="00162697">
      <w:pPr>
        <w:pStyle w:val="Footer"/>
        <w:tabs>
          <w:tab w:val="clear" w:pos="4536"/>
          <w:tab w:val="clear" w:pos="9072"/>
        </w:tabs>
        <w:jc w:val="center"/>
        <w:rPr>
          <w:rFonts w:ascii="Times New Roman" w:hAnsi="Times New Roman" w:cs="Times New Roman"/>
          <w:szCs w:val="16"/>
        </w:rPr>
      </w:pPr>
      <w:r>
        <w:rPr>
          <w:rFonts w:ascii="Times New Roman" w:hAnsi="Times New Roman" w:cs="Times New Roman"/>
          <w:szCs w:val="16"/>
        </w:rPr>
        <w:t>predseda vlády Slovenskej republiky</w:t>
      </w: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p w:rsidR="004B653C" w:rsidP="00162697">
      <w:pPr>
        <w:pStyle w:val="Footer"/>
        <w:tabs>
          <w:tab w:val="clear" w:pos="4536"/>
          <w:tab w:val="clear" w:pos="9072"/>
        </w:tabs>
        <w:jc w:val="center"/>
        <w:rPr>
          <w:rFonts w:ascii="Times New Roman" w:hAnsi="Times New Roman" w:cs="Times New Roman"/>
          <w:szCs w:val="16"/>
        </w:rPr>
      </w:pPr>
    </w:p>
    <w:sectPr>
      <w:footerReference w:type="default" r:id="rId4"/>
      <w:pgSz w:w="11906" w:h="16838"/>
      <w:pgMar w:top="1418" w:right="1418" w:bottom="1191"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38">
    <w:pPr>
      <w:pStyle w:val="Footer"/>
      <w:framePr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C0B38">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83BD0"/>
    <w:multiLevelType w:val="hybridMultilevel"/>
    <w:tmpl w:val="DAEE5FD0"/>
    <w:lvl w:ilvl="0">
      <w:start w:val="1"/>
      <w:numFmt w:val="decimal"/>
      <w:lvlText w:val="%1."/>
      <w:lvlJc w:val="left"/>
      <w:pPr>
        <w:tabs>
          <w:tab w:val="num" w:pos="510"/>
        </w:tabs>
        <w:ind w:left="340" w:hanging="56"/>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62697"/>
    <w:rsid w:val="00234606"/>
    <w:rsid w:val="002B4706"/>
    <w:rsid w:val="00401C66"/>
    <w:rsid w:val="004B653C"/>
    <w:rsid w:val="004F359E"/>
    <w:rsid w:val="005A5CF0"/>
    <w:rsid w:val="00662590"/>
    <w:rsid w:val="00760A2E"/>
    <w:rsid w:val="008746E2"/>
    <w:rsid w:val="00971663"/>
    <w:rsid w:val="00A86A6B"/>
    <w:rsid w:val="00B278AE"/>
    <w:rsid w:val="00B647D8"/>
    <w:rsid w:val="00BC4A8E"/>
    <w:rsid w:val="00BF05B8"/>
    <w:rsid w:val="00C726D1"/>
    <w:rsid w:val="00CB5237"/>
    <w:rsid w:val="00D75024"/>
    <w:rsid w:val="00E927B3"/>
    <w:rsid w:val="00EC0B38"/>
    <w:rsid w:val="00F2050E"/>
    <w:rsid w:val="00F6543C"/>
    <w:rsid w:val="00F97F7B"/>
    <w:rsid w:val="00FE69E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autoSpaceDE/>
      <w:autoSpaceDN/>
      <w:jc w:val="center"/>
      <w:outlineLvl w:val="3"/>
    </w:pPr>
    <w:rPr>
      <w:b/>
      <w:bCs/>
    </w:rPr>
  </w:style>
  <w:style w:type="paragraph" w:styleId="Heading6">
    <w:name w:val="heading 6"/>
    <w:basedOn w:val="Normal"/>
    <w:next w:val="Normal"/>
    <w:qFormat/>
    <w:rsid w:val="00FE69E8"/>
    <w:pPr>
      <w:spacing w:before="240" w:after="60"/>
      <w:jc w:val="left"/>
      <w:outlineLvl w:val="5"/>
    </w:pPr>
    <w:rPr>
      <w:b/>
      <w:bCs/>
      <w:sz w:val="22"/>
      <w:szCs w:val="22"/>
    </w:rPr>
  </w:style>
  <w:style w:type="character" w:default="1" w:styleId="DefaultParagraphFont">
    <w:name w:val="Default Paragraph Font"/>
    <w:semiHidden/>
  </w:style>
  <w:style w:type="paragraph" w:styleId="FootnoteText">
    <w:name w:val="footnote text"/>
    <w:basedOn w:val="Normal"/>
    <w:semiHidden/>
    <w:pPr>
      <w:jc w:val="left"/>
    </w:pPr>
    <w:rPr>
      <w:sz w:val="20"/>
      <w:szCs w:val="20"/>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ascii="Times New Roman" w:hAnsi="Times New Roman" w:cs="Times New Roman"/>
      <w:rtl w:val="0"/>
    </w:rPr>
  </w:style>
  <w:style w:type="paragraph" w:styleId="BalloonText">
    <w:name w:val="Balloon Text"/>
    <w:basedOn w:val="Normal"/>
    <w:pPr>
      <w:jc w:val="left"/>
    </w:pPr>
    <w:rPr>
      <w:rFonts w:ascii="Tahoma" w:hAnsi="Tahoma" w:cs="Tahoma"/>
      <w:sz w:val="16"/>
      <w:szCs w:val="16"/>
    </w:rPr>
  </w:style>
  <w:style w:type="paragraph" w:styleId="BodyTextIndent">
    <w:name w:val="Body Text Indent"/>
    <w:basedOn w:val="Normal"/>
    <w:pPr>
      <w:ind w:firstLine="360"/>
      <w:jc w:val="both"/>
    </w:pPr>
    <w:rPr>
      <w:color w:val="000000"/>
    </w:rPr>
  </w:style>
  <w:style w:type="paragraph" w:styleId="Title">
    <w:name w:val="Title"/>
    <w:basedOn w:val="Normal"/>
    <w:qFormat/>
    <w:pPr>
      <w:overflowPunct w:val="0"/>
      <w:autoSpaceDE/>
      <w:autoSpaceDN/>
      <w:spacing w:before="120"/>
      <w:jc w:val="center"/>
      <w:textAlignment w:val="baseline"/>
    </w:pPr>
    <w:rPr>
      <w:sz w:val="28"/>
      <w:szCs w:val="28"/>
    </w:rPr>
  </w:style>
  <w:style w:type="paragraph" w:styleId="BodyText">
    <w:name w:val="Body Text"/>
    <w:basedOn w:val="Normal"/>
    <w:pPr>
      <w:jc w:val="center"/>
    </w:pPr>
    <w:rPr>
      <w:b/>
      <w:bCs/>
    </w:rPr>
  </w:style>
  <w:style w:type="paragraph" w:styleId="BodyText3">
    <w:name w:val="Body Text 3"/>
    <w:basedOn w:val="Normal"/>
    <w:rsid w:val="002B4706"/>
    <w:pPr>
      <w:spacing w:after="120"/>
      <w:jc w:val="left"/>
    </w:pPr>
    <w:rPr>
      <w:sz w:val="16"/>
      <w:szCs w:val="16"/>
    </w:rPr>
  </w:style>
  <w:style w:type="paragraph" w:styleId="List">
    <w:name w:val="List"/>
    <w:basedOn w:val="Normal"/>
    <w:rsid w:val="00FE69E8"/>
    <w:pPr>
      <w:ind w:left="283" w:hanging="283"/>
      <w:jc w:val="left"/>
    </w:pPr>
  </w:style>
  <w:style w:type="paragraph" w:styleId="List2">
    <w:name w:val="List 2"/>
    <w:basedOn w:val="Normal"/>
    <w:rsid w:val="00FE69E8"/>
    <w:pPr>
      <w:ind w:left="566" w:hanging="283"/>
      <w:jc w:val="left"/>
    </w:pPr>
  </w:style>
  <w:style w:type="paragraph" w:customStyle="1" w:styleId="Popisparagrafu">
    <w:name w:val="Popis paragrafu"/>
    <w:basedOn w:val="Normal"/>
    <w:next w:val="Normal"/>
    <w:rsid w:val="00162697"/>
    <w:pPr>
      <w:spacing w:before="240"/>
      <w:jc w:val="center"/>
      <w:outlineLvl w:val="5"/>
    </w:pPr>
    <w:rPr>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134</TotalTime>
  <Pages>1</Pages>
  <Words>3494</Words>
  <Characters>19918</Characters>
  <Application>Microsoft Office Word</Application>
  <DocSecurity>0</DocSecurity>
  <Lines>0</Lines>
  <Paragraphs>0</Paragraphs>
  <ScaleCrop>false</ScaleCrop>
  <Company>mfsr</Company>
  <LinksUpToDate>false</LinksUpToDate>
  <CharactersWithSpaces>23366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dc:creator>
  <cp:lastModifiedBy>Administrator</cp:lastModifiedBy>
  <cp:revision>18</cp:revision>
  <cp:lastPrinted>2008-06-20T10:46:00Z</cp:lastPrinted>
  <dcterms:created xsi:type="dcterms:W3CDTF">2008-06-18T07:21:00Z</dcterms:created>
  <dcterms:modified xsi:type="dcterms:W3CDTF">2008-06-20T10:47:00Z</dcterms:modified>
</cp:coreProperties>
</file>