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71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680"/>
        <w:gridCol w:w="360"/>
        <w:gridCol w:w="900"/>
        <w:gridCol w:w="1499"/>
        <w:gridCol w:w="5400"/>
        <w:gridCol w:w="360"/>
        <w:gridCol w:w="900"/>
      </w:tblGrid>
      <w:tr>
        <w:tblPrEx>
          <w:tblW w:w="15719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571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 w:rsidP="00602337">
            <w:pPr>
              <w:pStyle w:val="Heading1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3D3D63" w:rsidRPr="005B7794" w:rsidP="00602337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smernice ES/EÚ s ustanoveniami všetkých všeobecne záväzných právnych predpisov, ktoré danú smernicu preberajú</w:t>
            </w: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D3D63" w:rsidRPr="005B7794" w:rsidP="00602337">
            <w:pPr>
              <w:pStyle w:val="Heading4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Názov smernice:</w:t>
            </w:r>
          </w:p>
        </w:tc>
        <w:tc>
          <w:tcPr>
            <w:tcW w:w="14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63421" w:rsidRPr="00863421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863421">
              <w:rPr>
                <w:rFonts w:ascii="Arial Narrow" w:hAnsi="Arial Narrow" w:cs="Arial Narrow"/>
                <w:b/>
                <w:sz w:val="20"/>
                <w:szCs w:val="24"/>
              </w:rPr>
              <w:t>Smernica Rady 2006/79/ES z 5. októbra 2006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</w:t>
            </w:r>
            <w:r w:rsidRPr="00863421">
              <w:rPr>
                <w:rFonts w:ascii="Arial Narrow" w:hAnsi="Arial Narrow" w:cs="Arial Narrow"/>
                <w:b/>
                <w:sz w:val="20"/>
                <w:szCs w:val="24"/>
              </w:rPr>
              <w:t>o oslobodení od daní pri dovoze malých zásielok tovaru neobchodného charakteru z tretích kraj</w:t>
            </w:r>
            <w:r w:rsidR="00E57037">
              <w:rPr>
                <w:rFonts w:ascii="Arial Narrow" w:hAnsi="Arial Narrow" w:cs="Arial Narrow"/>
                <w:b/>
                <w:sz w:val="20"/>
                <w:szCs w:val="24"/>
              </w:rPr>
              <w:t>ín</w:t>
            </w:r>
          </w:p>
          <w:p w:rsidR="003D3D63" w:rsidRPr="005B7794" w:rsidP="00602337">
            <w:pPr>
              <w:pStyle w:val="Normlnywebov8"/>
              <w:spacing w:before="0" w:after="0"/>
              <w:ind w:left="249" w:right="0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F732BE" w:rsidP="00602337">
            <w:pPr>
              <w:pStyle w:val="Heading4"/>
              <w:spacing w:before="120"/>
              <w:jc w:val="both"/>
              <w:rPr>
                <w:rFonts w:ascii="Arial Narrow" w:hAnsi="Arial Narrow" w:cs="Arial Narrow"/>
                <w:sz w:val="20"/>
                <w:szCs w:val="24"/>
                <w:u w:val="single"/>
              </w:rPr>
            </w:pPr>
            <w:r w:rsidRPr="00F732BE">
              <w:rPr>
                <w:rFonts w:ascii="Arial Narrow" w:hAnsi="Arial Narrow" w:cs="Arial Narrow"/>
                <w:sz w:val="20"/>
                <w:szCs w:val="24"/>
                <w:u w:val="single"/>
              </w:rPr>
              <w:t>Smernica ES/EÚ</w:t>
            </w:r>
          </w:p>
          <w:p w:rsidR="003D3D63" w:rsidRPr="00863421" w:rsidP="00602337">
            <w:pPr>
              <w:pStyle w:val="BodyText3"/>
              <w:spacing w:line="240" w:lineRule="auto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863421" w:rsidRPr="00863421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863421" w:rsidR="007C62BA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Rady </w:t>
            </w:r>
            <w:r w:rsidRPr="00863421" w:rsidR="00266B74">
              <w:rPr>
                <w:rFonts w:ascii="Arial Narrow" w:hAnsi="Arial Narrow" w:cs="Arial Narrow"/>
                <w:b/>
                <w:sz w:val="20"/>
                <w:szCs w:val="24"/>
              </w:rPr>
              <w:t>2006</w:t>
            </w:r>
            <w:r w:rsidRPr="00863421" w:rsidR="007C62BA">
              <w:rPr>
                <w:rFonts w:ascii="Arial Narrow" w:hAnsi="Arial Narrow" w:cs="Arial Narrow"/>
                <w:b/>
                <w:sz w:val="20"/>
                <w:szCs w:val="24"/>
              </w:rPr>
              <w:t xml:space="preserve">/79/ES </w:t>
            </w:r>
            <w:r w:rsidRPr="00863421">
              <w:rPr>
                <w:rFonts w:ascii="Arial Narrow" w:hAnsi="Arial Narrow" w:cs="Arial Narrow"/>
                <w:b/>
                <w:sz w:val="20"/>
                <w:szCs w:val="24"/>
              </w:rPr>
              <w:t>z 5. októbra 2006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</w:t>
            </w:r>
            <w:r w:rsidRPr="00863421">
              <w:rPr>
                <w:rFonts w:ascii="Arial Narrow" w:hAnsi="Arial Narrow" w:cs="Arial Narrow"/>
                <w:b/>
                <w:sz w:val="20"/>
                <w:szCs w:val="24"/>
              </w:rPr>
              <w:t>o oslobodení od daní pri dovoze malých zásielok tovaru neobchodného charakteru z tretích kraj</w:t>
            </w:r>
            <w:r w:rsidR="00C54BC7">
              <w:rPr>
                <w:rFonts w:ascii="Arial Narrow" w:hAnsi="Arial Narrow" w:cs="Arial Narrow"/>
                <w:b/>
                <w:sz w:val="20"/>
                <w:szCs w:val="24"/>
              </w:rPr>
              <w:t>ín</w:t>
            </w:r>
          </w:p>
          <w:p w:rsidR="00863421" w:rsidRPr="00863421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F732BE" w:rsidRPr="005B7794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F732BE" w:rsidP="00602337">
            <w:pPr>
              <w:pStyle w:val="Heading4"/>
              <w:spacing w:before="120"/>
              <w:jc w:val="both"/>
              <w:rPr>
                <w:rFonts w:ascii="Arial Narrow" w:hAnsi="Arial Narrow" w:cs="Arial Narrow"/>
                <w:sz w:val="20"/>
                <w:szCs w:val="24"/>
                <w:u w:val="single"/>
              </w:rPr>
            </w:pPr>
            <w:r w:rsidRPr="00F732BE">
              <w:rPr>
                <w:rFonts w:ascii="Arial Narrow" w:hAnsi="Arial Narrow" w:cs="Arial Narrow"/>
                <w:sz w:val="20"/>
                <w:szCs w:val="24"/>
                <w:u w:val="single"/>
              </w:rPr>
              <w:t>Všeobecne záväzné právne predpisy Slovenskej republiky</w:t>
            </w:r>
          </w:p>
          <w:p w:rsidR="003D3D63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A237B5" w:rsidR="00B2556D">
              <w:rPr>
                <w:rFonts w:ascii="Arial Narrow" w:hAnsi="Arial Narrow" w:cs="Arial Narrow"/>
                <w:b/>
                <w:sz w:val="20"/>
                <w:szCs w:val="24"/>
              </w:rPr>
              <w:t>Návrh zákona, ktorým sa mení a dopĺňa zákon č. 106/2004 Z. z. o spotrebnej dani z tabakových výrobkov v znení neskorších predpisov a o zmene a doplnení niektorých zákonov (ďalej len „návrh zákona“)</w:t>
            </w: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:rsidR="00E247B1" w:rsidRP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B2556D">
              <w:rPr>
                <w:rFonts w:ascii="Arial Narrow" w:hAnsi="Arial Narrow" w:cs="Arial Narrow"/>
                <w:sz w:val="20"/>
                <w:szCs w:val="24"/>
              </w:rPr>
              <w:t>Zákon č. 106/2004 Z. z. o spotrebnej dani z tabakových výrobkov v znení neskorších predpisov (ďalej len „</w:t>
            </w:r>
            <w:r w:rsidRPr="00B2556D" w:rsidR="00B2556D">
              <w:rPr>
                <w:rFonts w:ascii="Arial Narrow" w:hAnsi="Arial Narrow" w:cs="Arial Narrow"/>
                <w:sz w:val="20"/>
                <w:szCs w:val="24"/>
              </w:rPr>
              <w:t>106/2004</w:t>
            </w:r>
            <w:r w:rsidRPr="00B2556D">
              <w:rPr>
                <w:rFonts w:ascii="Arial Narrow" w:hAnsi="Arial Narrow" w:cs="Arial Narrow"/>
                <w:sz w:val="20"/>
                <w:szCs w:val="24"/>
              </w:rPr>
              <w:t>“)</w:t>
            </w: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B2556D">
              <w:rPr>
                <w:rFonts w:ascii="Arial Narrow" w:hAnsi="Arial Narrow" w:cs="Arial Narrow"/>
                <w:sz w:val="20"/>
                <w:szCs w:val="24"/>
              </w:rPr>
              <w:t>Zákon č. 104/2004 Z. z. o spotrebnej dani z vína v znení neskorších predpisov (ďalej len „104/2004“)</w:t>
            </w: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color w:val="000000"/>
                <w:sz w:val="20"/>
                <w:szCs w:val="24"/>
              </w:rPr>
            </w:pPr>
          </w:p>
          <w:p w:rsidR="00E247B1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B2556D" w:rsidR="00B2556D">
              <w:rPr>
                <w:rFonts w:ascii="Arial Narrow" w:hAnsi="Arial Narrow" w:cs="Arial Narrow"/>
                <w:color w:val="000000"/>
                <w:sz w:val="20"/>
                <w:szCs w:val="24"/>
              </w:rPr>
              <w:t xml:space="preserve">Zákon č. 105/2004 Z. z. o spotrebnej dani z liehu a o zmene a doplnení zákona č. 467/2002 Z.z. o výrobe a uvádzaní liehu na trh v znení zákona č. 211/2003 Z.z. </w:t>
            </w:r>
            <w:r w:rsidRPr="00B2556D" w:rsidR="00B2556D">
              <w:rPr>
                <w:rFonts w:ascii="Arial Narrow" w:hAnsi="Arial Narrow" w:cs="Arial Narrow"/>
                <w:sz w:val="20"/>
                <w:szCs w:val="24"/>
              </w:rPr>
              <w:t>vína v znení neskorších predpisov</w:t>
            </w:r>
            <w:r w:rsidR="00B2556D">
              <w:rPr>
                <w:rFonts w:ascii="Arial Narrow" w:hAnsi="Arial Narrow" w:cs="Arial Narrow"/>
                <w:sz w:val="20"/>
                <w:szCs w:val="24"/>
              </w:rPr>
              <w:t xml:space="preserve"> </w:t>
            </w:r>
            <w:r w:rsidRPr="00B2556D" w:rsidR="00B2556D">
              <w:rPr>
                <w:rFonts w:ascii="Arial Narrow" w:hAnsi="Arial Narrow" w:cs="Arial Narrow"/>
                <w:sz w:val="20"/>
                <w:szCs w:val="24"/>
              </w:rPr>
              <w:t>(ďalej len „10</w:t>
            </w:r>
            <w:r w:rsidR="00B2556D">
              <w:rPr>
                <w:rFonts w:ascii="Arial Narrow" w:hAnsi="Arial Narrow" w:cs="Arial Narrow"/>
                <w:sz w:val="20"/>
                <w:szCs w:val="24"/>
              </w:rPr>
              <w:t>5</w:t>
            </w:r>
            <w:r w:rsidRPr="00B2556D" w:rsidR="00B2556D">
              <w:rPr>
                <w:rFonts w:ascii="Arial Narrow" w:hAnsi="Arial Narrow" w:cs="Arial Narrow"/>
                <w:sz w:val="20"/>
                <w:szCs w:val="24"/>
              </w:rPr>
              <w:t>/2004“)</w:t>
            </w: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color w:val="000000"/>
                <w:sz w:val="20"/>
                <w:szCs w:val="24"/>
              </w:rPr>
            </w:pP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B2556D">
              <w:rPr>
                <w:rFonts w:ascii="Arial Narrow" w:hAnsi="Arial Narrow" w:cs="Arial Narrow"/>
                <w:color w:val="000000"/>
                <w:sz w:val="20"/>
                <w:szCs w:val="24"/>
              </w:rPr>
              <w:t xml:space="preserve">Zákon č. 107/2004 Z. z. o spotrebnej dani z piva </w:t>
            </w:r>
            <w:r w:rsidRPr="00B2556D">
              <w:rPr>
                <w:rFonts w:ascii="Arial Narrow" w:hAnsi="Arial Narrow" w:cs="Arial Narrow"/>
                <w:sz w:val="20"/>
                <w:szCs w:val="24"/>
              </w:rPr>
              <w:t>v znení neskorších predpisov (ďalej len „10</w:t>
            </w:r>
            <w:r>
              <w:rPr>
                <w:rFonts w:ascii="Arial Narrow" w:hAnsi="Arial Narrow" w:cs="Arial Narrow"/>
                <w:sz w:val="20"/>
                <w:szCs w:val="24"/>
              </w:rPr>
              <w:t>7</w:t>
            </w:r>
            <w:r w:rsidRPr="00B2556D">
              <w:rPr>
                <w:rFonts w:ascii="Arial Narrow" w:hAnsi="Arial Narrow" w:cs="Arial Narrow"/>
                <w:sz w:val="20"/>
                <w:szCs w:val="24"/>
              </w:rPr>
              <w:t>/2004“)</w:t>
            </w:r>
          </w:p>
          <w:p w:rsidR="00B2556D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color w:val="000000"/>
                <w:sz w:val="20"/>
                <w:szCs w:val="24"/>
              </w:rPr>
            </w:pPr>
          </w:p>
          <w:p w:rsidR="00B2556D" w:rsidRPr="00B2556D" w:rsidP="00B2556D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B2556D">
              <w:rPr>
                <w:rFonts w:ascii="Arial Narrow" w:hAnsi="Arial Narrow" w:cs="Arial Narrow"/>
                <w:sz w:val="20"/>
                <w:szCs w:val="24"/>
              </w:rPr>
              <w:t>Zákon č. 222/2004 Z. z. o dani z pridanej hodnoty v znení neskorších predpisov (ďalej len „</w:t>
            </w:r>
            <w:r>
              <w:rPr>
                <w:rFonts w:ascii="Arial Narrow" w:hAnsi="Arial Narrow" w:cs="Arial Narrow"/>
                <w:sz w:val="20"/>
                <w:szCs w:val="24"/>
              </w:rPr>
              <w:t>222</w:t>
            </w:r>
            <w:r w:rsidRPr="00B2556D">
              <w:rPr>
                <w:rFonts w:ascii="Arial Narrow" w:hAnsi="Arial Narrow" w:cs="Arial Narrow"/>
                <w:sz w:val="20"/>
                <w:szCs w:val="24"/>
              </w:rPr>
              <w:t>/2004“)</w:t>
            </w:r>
          </w:p>
          <w:p w:rsidR="002E13F3" w:rsidRPr="005B7794" w:rsidP="00602337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BodyText2"/>
              <w:spacing w:line="240" w:lineRule="exact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8</w:t>
            </w:r>
          </w:p>
          <w:p w:rsidR="00450C7E" w:rsidRPr="005B7794" w:rsidP="00602337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Článok</w:t>
            </w:r>
          </w:p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(Č, O,</w:t>
            </w:r>
          </w:p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V, P)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Spôsob transp</w:t>
            </w:r>
            <w:r>
              <w:rPr>
                <w:rFonts w:ascii="Arial Narrow" w:hAnsi="Arial Narrow" w:cs="Arial Narrow"/>
                <w:szCs w:val="24"/>
              </w:rPr>
              <w:t>ozície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Číslo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Článok (Č, §, O, V, P)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Zhoda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center"/>
              <w:rPr>
                <w:rFonts w:ascii="Arial Narrow" w:hAnsi="Arial Narrow" w:cs="Arial Narrow"/>
                <w:szCs w:val="24"/>
              </w:rPr>
            </w:pPr>
            <w:r>
              <w:rPr>
                <w:rFonts w:ascii="Arial Narrow" w:hAnsi="Arial Narrow" w:cs="Arial Narrow"/>
                <w:szCs w:val="24"/>
              </w:rPr>
              <w:t>Poznámky</w:t>
            </w:r>
          </w:p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RPr="005B7794" w:rsidP="00602337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číslo predpisu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Normlny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názov predpisu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5B7794" w:rsidP="00602337">
            <w:pPr>
              <w:pStyle w:val="Heading1"/>
              <w:jc w:val="left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57A6D">
              <w:rPr>
                <w:rFonts w:ascii="Arial Narrow" w:hAnsi="Arial Narrow" w:cs="Arial Narrow"/>
                <w:sz w:val="20"/>
                <w:szCs w:val="24"/>
              </w:rPr>
              <w:t>Čl. 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1. Malé zásielky tovaru neobchodného charakteru, zasielané z tretích krajín fyzickými osobami iným fyzickým osobám v členskom štáte, sú pri dovoze oslobodené od dane z obratu a spotrebnej dane.</w:t>
            </w: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2. Na účely odseku 1 sú "malé zásielky neobchodného charakteru" zásielky, ktoré: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a) sú príležitostnej povahy;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b) obsahujú tovar výlučne určený na osobnú spotrebu príjemcom alebo členmi jeho rodiny, ktorého druh alebo množstvo nenaznačujú úmysel obchodovať s ním;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c) obsahujú tovar, ktorého úhrnná hodnota nepresahuje 45 EUR;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d) odosielateľ odosiela príjemcovi bezplatne.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 xml:space="preserve">106/2004 </w:t>
            </w: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 I</w:t>
            </w: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 xml:space="preserve">104/2004 </w:t>
            </w: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 III</w:t>
            </w: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105/2004</w:t>
            </w:r>
          </w:p>
          <w:p w:rsidR="00450C7E" w:rsidRPr="0079111C" w:rsidP="00603568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RPr="0079111C" w:rsidP="0060356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čl.IV</w:t>
            </w:r>
          </w:p>
          <w:p w:rsidR="00450C7E" w:rsidRPr="0079111C" w:rsidP="004E0AE1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356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107/2004</w:t>
            </w:r>
          </w:p>
          <w:p w:rsidR="00450C7E" w:rsidRPr="0079111C" w:rsidP="00F779F3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RPr="0079111C" w:rsidP="00F779F3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čl.V</w:t>
            </w:r>
          </w:p>
          <w:p w:rsidR="00450C7E" w:rsidRPr="0079111C" w:rsidP="00603568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A237B5" w:rsidP="00285270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 xml:space="preserve">§ 7 </w:t>
            </w:r>
          </w:p>
          <w:p w:rsidR="00450C7E" w:rsidRPr="00A237B5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 xml:space="preserve"> pís. f)</w:t>
            </w:r>
          </w:p>
          <w:p w:rsidR="00450C7E" w:rsidRPr="00A237B5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A237B5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A237B5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A237B5" w:rsidP="00A237B5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A237B5">
            <w:pPr>
              <w:pStyle w:val="Normlny"/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 xml:space="preserve">§ 7 </w:t>
            </w:r>
            <w:r>
              <w:rPr>
                <w:rFonts w:ascii="Arial Narrow" w:hAnsi="Arial Narrow" w:cs="Arial Narrow"/>
                <w:sz w:val="18"/>
                <w:szCs w:val="24"/>
              </w:rPr>
              <w:t>ods.2</w:t>
            </w:r>
            <w:r w:rsidRPr="00A237B5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D056C1">
              <w:rPr>
                <w:rFonts w:ascii="Arial Narrow" w:hAnsi="Arial Narrow" w:cs="Arial Narrow"/>
                <w:b/>
                <w:sz w:val="18"/>
                <w:szCs w:val="24"/>
              </w:rPr>
              <w:t>pís. f)</w:t>
            </w: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603568">
              <w:rPr>
                <w:rFonts w:ascii="Arial Narrow" w:hAnsi="Arial Narrow" w:cs="Arial Narrow"/>
                <w:sz w:val="18"/>
                <w:szCs w:val="24"/>
              </w:rPr>
              <w:t xml:space="preserve">§ 7 ods.2 </w:t>
            </w:r>
            <w:r w:rsidRPr="00D056C1">
              <w:rPr>
                <w:rFonts w:ascii="Arial Narrow" w:hAnsi="Arial Narrow" w:cs="Arial Narrow"/>
                <w:b/>
                <w:sz w:val="18"/>
                <w:szCs w:val="24"/>
              </w:rPr>
              <w:t>pís.j)</w:t>
            </w: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§ </w:t>
            </w:r>
            <w:r w:rsidRPr="00F779F3">
              <w:rPr>
                <w:rFonts w:ascii="Arial Narrow" w:hAnsi="Arial Narrow" w:cs="Arial Narrow"/>
                <w:sz w:val="18"/>
                <w:szCs w:val="24"/>
              </w:rPr>
              <w:t>8 ods.</w:t>
            </w:r>
            <w:r>
              <w:rPr>
                <w:rFonts w:ascii="Arial Narrow" w:hAnsi="Arial Narrow" w:cs="Arial Narrow"/>
                <w:sz w:val="18"/>
                <w:szCs w:val="24"/>
              </w:rPr>
              <w:t>2</w:t>
            </w:r>
          </w:p>
          <w:p w:rsidR="00450C7E" w:rsidRPr="00603568" w:rsidP="004E0AE1">
            <w:pPr>
              <w:pStyle w:val="Normlny"/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6A3D8C">
              <w:rPr>
                <w:rFonts w:ascii="Arial Narrow" w:hAnsi="Arial Narrow" w:cs="Arial Narrow"/>
                <w:b/>
                <w:sz w:val="18"/>
                <w:szCs w:val="24"/>
              </w:rPr>
              <w:t>pís.</w:t>
            </w:r>
            <w:r w:rsidRPr="00F779F3">
              <w:rPr>
                <w:rFonts w:ascii="Arial Narrow" w:hAnsi="Arial Narrow" w:cs="Arial Narrow"/>
                <w:sz w:val="18"/>
                <w:szCs w:val="24"/>
              </w:rPr>
              <w:t>f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)</w:t>
            </w: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4E0AE1">
            <w:pPr>
              <w:pStyle w:val="Normlny"/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A237B5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A237B5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>Od dane sú oslobodené tabakové výrobky</w:t>
            </w:r>
          </w:p>
          <w:p w:rsidR="00450C7E" w:rsidRPr="00A237B5" w:rsidP="00A237B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>neobchodného charakteru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A237B5">
              <w:rPr>
                <w:rFonts w:ascii="Arial Narrow" w:hAnsi="Arial Narrow" w:cs="Arial Narrow"/>
                <w:sz w:val="18"/>
                <w:szCs w:val="24"/>
              </w:rPr>
              <w:t>zaslané fyzickou osobou z územia tretích štátov fyzickej osobe na daňové územie v príležitostných malých zásielkach, určené na jej osobnú spotrebu alebo os</w:t>
            </w:r>
            <w:r>
              <w:rPr>
                <w:rFonts w:ascii="Arial Narrow" w:hAnsi="Arial Narrow" w:cs="Arial Narrow"/>
                <w:sz w:val="18"/>
                <w:szCs w:val="24"/>
              </w:rPr>
              <w:t>obnú spotrebu jej domácnosti</w:t>
            </w:r>
            <w:r w:rsidRPr="00A237B5">
              <w:rPr>
                <w:rFonts w:ascii="Arial Narrow" w:hAnsi="Arial Narrow" w:cs="Arial Narrow"/>
                <w:sz w:val="18"/>
                <w:szCs w:val="24"/>
              </w:rPr>
              <w:t xml:space="preserve"> na daňovom území najviac v množstve 50 kusov cigariet alebo 25 kusov cigariek, alebo 10 kusov cigár, alebo 50 g tabaku, alebo</w:t>
            </w:r>
          </w:p>
          <w:p w:rsidR="00450C7E" w:rsidP="004E0AE1">
            <w:pPr>
              <w:pStyle w:val="BodyText2"/>
              <w:tabs>
                <w:tab w:val="num" w:pos="1260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4E0AE1">
            <w:pPr>
              <w:pStyle w:val="BodyText2"/>
              <w:tabs>
                <w:tab w:val="num" w:pos="1260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E0AE1">
              <w:rPr>
                <w:rFonts w:ascii="Arial Narrow" w:hAnsi="Arial Narrow" w:cs="Arial Narrow"/>
                <w:sz w:val="18"/>
                <w:szCs w:val="24"/>
              </w:rPr>
              <w:t>Od dane je oslobodené aj víno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zaslané fyzickou osobou z územia tretích štátov fyzickej osobe na daňové územie v príležitostných malých zásielkach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neobchodného charakteru, určené na jej osobnú spotrebu alebo osobnú spotrebu jej domácnosti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  <w:vertAlign w:val="superscript"/>
              </w:rPr>
              <w:t>8a)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 xml:space="preserve"> na daňovom území najviac v množstve 1 l šumivého vína a medziproduktu s obsahom  alkoholu menej ako 22 % objemu alebo v množstve 2 l tichého vína alebo v množstve tovaru podľa osobitného predpisu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,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603568">
              <w:rPr>
                <w:rFonts w:ascii="Arial Narrow" w:hAnsi="Arial Narrow" w:cs="Arial Narrow"/>
                <w:sz w:val="18"/>
                <w:szCs w:val="24"/>
              </w:rPr>
              <w:t>Od dane je oslobodený aj lieh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>zaslaný fyzickou osobou z územia tretích štátov fyzickej osobe na daňové územie v príležitostných malých zásielkach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neobchodného charakteru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>,  určené na jej osobnú spotrebu alebo osobnú spotrebu jej domácnosti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  <w:vertAlign w:val="superscript"/>
              </w:rPr>
              <w:t>3a)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 xml:space="preserve"> na daňovom území najviac v množstve 1 l liehu s obsahom alkoholu viac ako 22 % objemu alebo najviac v množstve 1 l liehu s obsahom  alkoholu menej ako 22 % objemu alebo v množstve tovaru podľa osobitného predpisu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F779F3">
              <w:rPr>
                <w:rFonts w:ascii="Arial Narrow" w:hAnsi="Arial Narrow" w:cs="Arial Narrow"/>
                <w:sz w:val="18"/>
                <w:szCs w:val="24"/>
              </w:rPr>
              <w:t>Od dane je oslobodené aj pivo</w:t>
            </w:r>
          </w:p>
          <w:p w:rsidR="00450C7E" w:rsidP="00A237B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F779F3">
              <w:rPr>
                <w:rFonts w:ascii="Arial Narrow" w:hAnsi="Arial Narrow" w:cs="Arial Narrow"/>
                <w:b/>
                <w:sz w:val="18"/>
                <w:szCs w:val="24"/>
              </w:rPr>
              <w:t>zaslané fyzickou osobou z územia tretích štátov fyzickej osobe na daňové územie v príležitostných malých zásielkach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neobchodného charakteru</w:t>
            </w:r>
            <w:r w:rsidRPr="00F779F3">
              <w:rPr>
                <w:rFonts w:ascii="Arial Narrow" w:hAnsi="Arial Narrow" w:cs="Arial Narrow"/>
                <w:b/>
                <w:sz w:val="18"/>
                <w:szCs w:val="24"/>
              </w:rPr>
              <w:t>,  určené na jej osobnú spotrebu alebo osobnú spotrebu jej domácnosti na daňovom území</w:t>
            </w:r>
            <w:r w:rsidRPr="00F779F3">
              <w:rPr>
                <w:rFonts w:ascii="Arial Narrow" w:hAnsi="Arial Narrow" w:cs="Arial Narrow"/>
                <w:b/>
                <w:i/>
                <w:sz w:val="18"/>
                <w:szCs w:val="24"/>
              </w:rPr>
              <w:t xml:space="preserve"> </w:t>
            </w:r>
            <w:r w:rsidRPr="00F779F3">
              <w:rPr>
                <w:rFonts w:ascii="Arial Narrow" w:hAnsi="Arial Narrow" w:cs="Arial Narrow"/>
                <w:b/>
                <w:sz w:val="18"/>
                <w:szCs w:val="24"/>
              </w:rPr>
              <w:t>najviac v hodnote 45 eur</w:t>
            </w:r>
          </w:p>
          <w:p w:rsidR="00450C7E" w:rsidRPr="00F779F3" w:rsidP="00A237B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5C1181">
              <w:rPr>
                <w:rFonts w:ascii="Arial Narrow" w:hAnsi="Arial Narrow" w:cs="Arial Narrow"/>
                <w:sz w:val="18"/>
                <w:szCs w:val="24"/>
              </w:rPr>
              <w:t>MF SR, Colné riaditeľstvo SR ,colné úrady</w:t>
            </w: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57A6D">
              <w:rPr>
                <w:rFonts w:ascii="Arial Narrow" w:hAnsi="Arial Narrow" w:cs="Arial Narrow"/>
                <w:sz w:val="20"/>
                <w:szCs w:val="24"/>
              </w:rPr>
              <w:t>Čl. 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1. Článok 1 sa uplatňuje na nasledujúce množstvo nižšie uvedeného tovaru: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a) tabakové výrobky: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i) 50 cigariet,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ii) 25 cigarillos (cigár s hmotnosťou najviac tri gramy na kus),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iii) 10 cigár,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iv) 50 gramov tabaku na fajčenie;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b) alkohol a alkoholické nápoje: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i) destiláty a liehoviny s objemovým alkoholickým titrom presahujúcim 22 % vol; nedenaturovaný etylalkohol s objemovým alkoholickým titrom 80 % vol a viac; jedna štandardná fľaša (do 1 litra),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ii) destiláty a liehoviny, aperitívy na vínovej alebo alkoholovej báze, tafia, saké alebo podobné nápoje s objemovým alkoholickým titrom nepresahujúcim 22 % vol; jedna štandardná fľaša (do 1 litra),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iii) tiché vína: 2 litre;</w:t>
            </w: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CB1641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CB1641">
              <w:rPr>
                <w:rFonts w:ascii="Arial Narrow" w:hAnsi="Arial Narrow" w:cs="Arial Narrow"/>
                <w:sz w:val="20"/>
                <w:szCs w:val="24"/>
              </w:rPr>
              <w:t>c) parfumy: 50 gramov,</w:t>
            </w:r>
          </w:p>
          <w:p w:rsidR="00450C7E" w:rsidRPr="00CB1641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CB1641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CB1641">
              <w:rPr>
                <w:rFonts w:ascii="Arial Narrow" w:hAnsi="Arial Narrow" w:cs="Arial Narrow"/>
                <w:sz w:val="20"/>
                <w:szCs w:val="24"/>
              </w:rPr>
              <w:t>toaletné vody: 0,25 litra alebo 8 uncí;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d) káva: 500 gramov,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kávové extrakty a esencie: 200 gramov;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e) čaj: 100 gramov,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alebo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čajové extrakty a esencie: 40 gramov.</w:t>
            </w:r>
          </w:p>
          <w:p w:rsidR="00450C7E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2. Členské štáty sú oprávnené znížiť množstvo výrobkov uvedených v odseku 1, na ktoré prichádza do úvahy oslobodenie od dane z obratu a spotrebných daní, alebo vylúčiť oslobodenie na všetky takéto výrobky.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9111C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 xml:space="preserve">106/2004 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n</w:t>
            </w: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ávrh zákona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čl. I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716BC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716BC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105/2004</w:t>
            </w: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čl.IV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 xml:space="preserve">104/2004 </w:t>
            </w: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 III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čl.VII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3A2BAF" w:rsidP="00B95185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3A2BAF">
              <w:rPr>
                <w:rFonts w:ascii="Arial Narrow" w:hAnsi="Arial Narrow" w:cs="Arial Narrow"/>
                <w:sz w:val="18"/>
                <w:szCs w:val="24"/>
              </w:rPr>
              <w:t>222/2004</w:t>
            </w: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716BC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602337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9111C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 xml:space="preserve">§ 7 </w:t>
            </w: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 xml:space="preserve"> pís. f)</w:t>
            </w: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§ 7 ods.2 pís.j)</w:t>
            </w: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B95185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§ 7 ods.2 pís. f)</w:t>
            </w: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 xml:space="preserve">§ 48a ods.8 </w:t>
            </w: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B95185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3A2BAF">
              <w:rPr>
                <w:rFonts w:ascii="Arial Narrow" w:hAnsi="Arial Narrow" w:cs="Arial Narrow"/>
                <w:sz w:val="18"/>
                <w:szCs w:val="24"/>
              </w:rPr>
              <w:t>§ 48 ods.2 pís</w:t>
            </w:r>
            <w:r w:rsidRPr="003A2BAF">
              <w:rPr>
                <w:rFonts w:ascii="Arial Narrow" w:hAnsi="Arial Narrow" w:cs="Arial Narrow"/>
                <w:b/>
                <w:sz w:val="18"/>
                <w:szCs w:val="24"/>
              </w:rPr>
              <w:t>.</w:t>
            </w:r>
            <w:r w:rsidRPr="00D95EC5">
              <w:rPr>
                <w:rFonts w:ascii="Arial Narrow" w:hAnsi="Arial Narrow" w:cs="Arial Narrow"/>
                <w:sz w:val="18"/>
                <w:szCs w:val="24"/>
              </w:rPr>
              <w:t>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9111C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79111C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Od dane sú oslobodené tabakové výrobky</w:t>
            </w:r>
          </w:p>
          <w:p w:rsidR="00450C7E" w:rsidRPr="0079111C" w:rsidP="0079111C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neobchodného charakteru</w:t>
            </w:r>
          </w:p>
          <w:p w:rsidR="00450C7E" w:rsidRPr="0079111C" w:rsidP="0079111C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sz w:val="18"/>
                <w:szCs w:val="24"/>
              </w:rPr>
              <w:t>zaslané fyzickou osobou z územia tretích štátov fyzickej osobe na daňové územie v príležitostných malých zásielkach, určené na jej osobnú spotrebu alebo osobnú spotrebu jej domácnosti na daňovom území najviac v množstve 50 kusov cigariet alebo 25 kusov cigariek, alebo 10 kusov cigár, alebo 50 g tabaku, alebo</w:t>
            </w:r>
          </w:p>
          <w:p w:rsidR="00450C7E" w:rsidRPr="0079111C" w:rsidP="0079111C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B9518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B9518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P="00B95185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603568">
              <w:rPr>
                <w:rFonts w:ascii="Arial Narrow" w:hAnsi="Arial Narrow" w:cs="Arial Narrow"/>
                <w:sz w:val="18"/>
                <w:szCs w:val="24"/>
              </w:rPr>
              <w:t>Od dane je oslobodený aj lieh</w:t>
            </w:r>
          </w:p>
          <w:p w:rsidR="00450C7E" w:rsidP="00B9518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>zaslaný fyzickou osobou z územia tretích štátov fyzickej osobe na daňové územie v príležitostných malých zásielkach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neobchodného charakteru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>,  určené na jej osobnú spotrebu alebo osobnú spotrebu jej domácnosti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  <w:vertAlign w:val="superscript"/>
              </w:rPr>
              <w:t>3a)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 xml:space="preserve"> na daňovom území najviac v množstve 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jeden liter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 xml:space="preserve"> liehu s obsahom alkoholu viac ako 22 % objemu alebo najviac v množstve 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jeden liter</w:t>
            </w:r>
            <w:r w:rsidRPr="00603568">
              <w:rPr>
                <w:rFonts w:ascii="Arial Narrow" w:hAnsi="Arial Narrow" w:cs="Arial Narrow"/>
                <w:b/>
                <w:sz w:val="18"/>
                <w:szCs w:val="24"/>
              </w:rPr>
              <w:t xml:space="preserve"> liehu s obsahom  alkoholu menej ako 22 % objemu alebo v množstve tovaru podľa osobitného predpisu</w:t>
            </w:r>
          </w:p>
          <w:p w:rsidR="00450C7E" w:rsidRPr="006716BC" w:rsidP="006716BC">
            <w:pPr>
              <w:pStyle w:val="BodyText2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B95185">
            <w:pPr>
              <w:pStyle w:val="BodyText2"/>
              <w:tabs>
                <w:tab w:val="num" w:pos="1260"/>
              </w:tabs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4E0AE1">
              <w:rPr>
                <w:rFonts w:ascii="Arial Narrow" w:hAnsi="Arial Narrow" w:cs="Arial Narrow"/>
                <w:sz w:val="18"/>
                <w:szCs w:val="24"/>
              </w:rPr>
              <w:t>Od dane je oslobodené aj víno</w:t>
            </w:r>
          </w:p>
          <w:p w:rsidR="00450C7E" w:rsidP="00B95185">
            <w:pPr>
              <w:pStyle w:val="Zkladntext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zaslané fyzickou osobou z územia tretích štátov fyzickej osobe na daňové územie v príležitostných malých zásielkach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>neobchodného charakteru, určené na jej osobnú spotrebu alebo osobnú spotrebu jej domácnosti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  <w:vertAlign w:val="superscript"/>
              </w:rPr>
              <w:t>8a)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 xml:space="preserve"> na daňovom území najviac v množstve 1 l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iter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 xml:space="preserve"> šumivého vína a medziproduktu s obsahom  alkoholu menej ako 22 % objemu alebo v množstve 2 l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iter</w:t>
            </w:r>
            <w:r w:rsidRPr="004E0AE1">
              <w:rPr>
                <w:rFonts w:ascii="Arial Narrow" w:hAnsi="Arial Narrow" w:cs="Arial Narrow"/>
                <w:b/>
                <w:sz w:val="18"/>
                <w:szCs w:val="24"/>
              </w:rPr>
              <w:t xml:space="preserve"> tichého vína alebo v množstve tovaru podľa osobitného predpisu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,</w:t>
            </w:r>
          </w:p>
          <w:p w:rsidR="00450C7E" w:rsidP="0079111C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B95185" w:rsidP="00B95185">
            <w:pPr>
              <w:pStyle w:val="BodyText2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>Oslobodenie od dane podľa odseku 2 sa pri dovoze alkoholu a alkoholických nápojov iných ako tiché víno a pivo uplatní na jedného cestujúceho najviac na toto množstvo:</w:t>
            </w:r>
          </w:p>
          <w:p w:rsidR="00450C7E" w:rsidRPr="00B95185" w:rsidP="00B95185">
            <w:pPr>
              <w:pStyle w:val="BodyText2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>a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>)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 </w:t>
            </w: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>jeden liter alkoholu a alkoholického nápoja s obsahom alkoholu viac ako 22 % objemu alebo  nedenaturovaného etylalkoholu s obsahom alkoholu 80 % objemu a viac,</w:t>
            </w:r>
          </w:p>
          <w:p w:rsidR="00450C7E" w:rsidRPr="00B95185" w:rsidP="00B95185">
            <w:pPr>
              <w:pStyle w:val="BodyText2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B95185">
              <w:rPr>
                <w:rFonts w:ascii="Arial Narrow" w:hAnsi="Arial Narrow" w:cs="Arial Narrow"/>
                <w:b/>
                <w:sz w:val="18"/>
                <w:szCs w:val="24"/>
              </w:rPr>
              <w:t>b) dva litre alkoholu a alkoholického nápoja s obsahom alkoholu 22 % a menej.</w:t>
            </w:r>
          </w:p>
          <w:p w:rsidR="00450C7E" w:rsidP="0079111C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3A2BAF" w:rsidP="003A2BAF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T</w:t>
            </w:r>
            <w:r w:rsidRPr="003A2BAF">
              <w:rPr>
                <w:rFonts w:ascii="Arial Narrow" w:hAnsi="Arial Narrow" w:cs="Arial Narrow"/>
                <w:sz w:val="18"/>
                <w:szCs w:val="24"/>
              </w:rPr>
              <w:t>ovar, ktorý je prepustený do colného režimu voľný obeh s oslobodením od cla podľa osobitného predpisu, 22) je oslobodený od dane, ak ide o</w:t>
            </w:r>
          </w:p>
          <w:p w:rsidR="00450C7E" w:rsidRPr="003A2BAF" w:rsidP="003A2BAF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3A2BAF">
              <w:rPr>
                <w:rFonts w:ascii="Arial Narrow" w:hAnsi="Arial Narrow" w:cs="Arial Narrow"/>
                <w:sz w:val="18"/>
                <w:szCs w:val="24"/>
              </w:rPr>
              <w:t>a) malé zásielky tovaru neobchodného charakteru a ak ide o dovoz kávy alebo čaju, oslobodenie sa vzťahuje na</w:t>
            </w:r>
          </w:p>
          <w:p w:rsidR="00450C7E" w:rsidRPr="003A2BAF" w:rsidP="003A2BAF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3A2BAF">
              <w:rPr>
                <w:rFonts w:ascii="Arial Narrow" w:hAnsi="Arial Narrow" w:cs="Arial Narrow"/>
                <w:sz w:val="18"/>
                <w:szCs w:val="24"/>
              </w:rPr>
              <w:t>1. 500 gramov kávy alebo 200 gramov kávového extraktu a esencie,</w:t>
            </w:r>
          </w:p>
          <w:p w:rsidR="00450C7E" w:rsidRPr="003A2BAF" w:rsidP="003A2BAF">
            <w:pPr>
              <w:pStyle w:val="Zkladntext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3A2BAF">
              <w:rPr>
                <w:rFonts w:ascii="Arial Narrow" w:hAnsi="Arial Narrow" w:cs="Arial Narrow"/>
                <w:sz w:val="18"/>
                <w:szCs w:val="24"/>
              </w:rPr>
              <w:t>2. 100 gramov čaju alebo 40 gramov čajového extraktu a esencie,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Č</w:t>
            </w:r>
            <w:r w:rsidRPr="00E57A6D">
              <w:rPr>
                <w:rFonts w:ascii="Arial Narrow" w:hAnsi="Arial Narrow" w:cs="Arial Narrow"/>
                <w:sz w:val="20"/>
                <w:szCs w:val="24"/>
              </w:rPr>
              <w:t>l. 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CB1641">
              <w:rPr>
                <w:rFonts w:ascii="Arial Narrow" w:hAnsi="Arial Narrow" w:cs="Arial Narrow"/>
                <w:sz w:val="20"/>
                <w:szCs w:val="24"/>
              </w:rPr>
              <w:t>Tovar uvedený v článku 2, obsiahnutý v malých zásielkach neobchodného charakteru v množstve presahujúcom množstvá v uvedenom článku, je v celom rozsahu vylúčený z oslobodenia.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CB1641" w:rsidP="00602337">
            <w:pPr>
              <w:pStyle w:val="Zkladntext"/>
              <w:jc w:val="both"/>
              <w:rPr>
                <w:rFonts w:ascii="Arial Narrow" w:hAnsi="Arial Narrow" w:cs="Arial Narrow"/>
                <w:color w:val="auto"/>
                <w:sz w:val="20"/>
                <w:szCs w:val="24"/>
              </w:rPr>
            </w:pPr>
            <w:r w:rsidRPr="00BF5EE5">
              <w:rPr>
                <w:rFonts w:ascii="Arial Narrow" w:hAnsi="Arial Narrow" w:cs="Arial Narrow"/>
                <w:b/>
                <w:color w:val="auto"/>
                <w:sz w:val="20"/>
                <w:szCs w:val="24"/>
              </w:rPr>
              <w:t xml:space="preserve"> </w:t>
            </w:r>
            <w:r w:rsidRPr="00CB1641">
              <w:rPr>
                <w:rFonts w:ascii="Arial Narrow" w:hAnsi="Arial Narrow" w:cs="Arial Narrow"/>
                <w:color w:val="auto"/>
                <w:sz w:val="20"/>
                <w:szCs w:val="24"/>
              </w:rPr>
              <w:t>Viď článok 2</w:t>
            </w:r>
          </w:p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57A6D">
              <w:rPr>
                <w:rFonts w:ascii="Arial Narrow" w:hAnsi="Arial Narrow" w:cs="Arial Narrow"/>
                <w:sz w:val="20"/>
                <w:szCs w:val="24"/>
              </w:rPr>
              <w:t>Čl. 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1. Ekvivalent eura v národnej mene, ktorý sa používa na uplatňovanie tejto smernice, sa pevne určuje raz ročne. Použijú sa sadzby z prvého pracovného dňa v októbri s účinkom od 1. januára nasledujúceho roku.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2. Členské štáty môžu zaokrúhliť sumy vyjadrené v národnej mene, vyplývajúce z prepočtu súm v eurách, stanovených v článku 1 ods. 2, ak takéto zaokrúhlenie nepresiahne 2 EUR.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3. Členské štáty môžu ponechať sumy oslobodenia platné v čase každoročnej úpravy stanovenej v odseku 1, ak by sa pred zaokrúhľovaním podľa odseku 2 prepočet sumy oslobodenia vyjadrený v eurách líšil o menej ako 5 % od sumy oslobodenia vyjadrenej v národnej mene.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n.a.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n.a.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57A6D">
              <w:rPr>
                <w:rFonts w:ascii="Arial Narrow" w:hAnsi="Arial Narrow" w:cs="Arial Narrow"/>
                <w:sz w:val="20"/>
                <w:szCs w:val="24"/>
              </w:rPr>
              <w:t>Čl. 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Členské štáty poskytnú Komisii znenie základných ustanovení vnútroštátneho práva, ktoré prijali v oblasti pôsobnosti tejto smernice. Komisia o tom informuje ostatné členské štáty.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>
              <w:rPr>
                <w:rFonts w:ascii="Arial Narrow" w:hAnsi="Arial Narrow" w:cs="Arial Narrow"/>
                <w:b w:val="0"/>
                <w:sz w:val="20"/>
                <w:szCs w:val="24"/>
              </w:rPr>
              <w:t>SR informuje Komisiu prostredníctvom notifikácie.</w:t>
            </w:r>
          </w:p>
        </w:tc>
      </w:tr>
      <w:tr>
        <w:tblPrEx>
          <w:tblW w:w="15719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E57A6D">
              <w:rPr>
                <w:rFonts w:ascii="Arial Narrow" w:hAnsi="Arial Narrow" w:cs="Arial Narrow"/>
                <w:sz w:val="20"/>
                <w:szCs w:val="24"/>
              </w:rPr>
              <w:t>Čl. 6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Smernica 78/1035/EHS sa zrušuje bez toho, aby boli dotknuté povinnosti členských štátov týkajúce sa termínov na transpozíciu smerníc uvedených v prílohe I časti B do vnútroštátneho práva.</w:t>
            </w:r>
          </w:p>
          <w:p w:rsidR="00450C7E" w:rsidRPr="00015610" w:rsidP="00602337">
            <w:pPr>
              <w:pStyle w:val="Normlnywebov8"/>
              <w:spacing w:before="0" w:after="0"/>
              <w:ind w:left="0" w:right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15610">
              <w:rPr>
                <w:rFonts w:ascii="Arial Narrow" w:hAnsi="Arial Narrow" w:cs="Arial Narrow"/>
                <w:sz w:val="20"/>
                <w:szCs w:val="24"/>
              </w:rPr>
              <w:t>Odkazy na zrušenú smernicu sa považujú za odkazy na túto smernicu a znejú v súlade s tabuľkou zhody uvedenou v prílohe II.</w:t>
            </w:r>
          </w:p>
          <w:p w:rsidR="00450C7E" w:rsidRPr="00015610" w:rsidP="00602337">
            <w:pPr>
              <w:adjustRightInd w:val="0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N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9111C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RPr="0079111C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 I</w:t>
            </w: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  <w:p w:rsidR="00450C7E" w:rsidRPr="0079111C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79111C">
              <w:rPr>
                <w:rFonts w:ascii="Arial Narrow" w:hAnsi="Arial Narrow" w:cs="Arial Narrow"/>
                <w:b/>
                <w:sz w:val="18"/>
                <w:szCs w:val="24"/>
              </w:rPr>
              <w:t>čl. I</w:t>
            </w:r>
            <w:r>
              <w:rPr>
                <w:rFonts w:ascii="Arial Narrow" w:hAnsi="Arial Narrow" w:cs="Arial Narrow"/>
                <w:b/>
                <w:sz w:val="18"/>
                <w:szCs w:val="24"/>
              </w:rPr>
              <w:t>II</w:t>
            </w:r>
          </w:p>
          <w:p w:rsidR="00450C7E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čl. IV</w:t>
            </w: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 xml:space="preserve">návrh zákona </w:t>
            </w: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b/>
                <w:sz w:val="18"/>
                <w:szCs w:val="24"/>
              </w:rPr>
              <w:t>čl. V</w:t>
            </w: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2F3B64" w:rsidP="002F3B64">
            <w:pPr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2F3B64">
              <w:rPr>
                <w:rFonts w:ascii="Arial Narrow" w:hAnsi="Arial Narrow" w:cs="Arial Narrow"/>
                <w:sz w:val="18"/>
                <w:szCs w:val="24"/>
              </w:rPr>
              <w:t>222/2004</w:t>
            </w:r>
          </w:p>
          <w:p w:rsidR="00450C7E" w:rsidP="002F3B64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79111C" w:rsidP="003A2BAF">
            <w:pPr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CB1641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1641">
              <w:rPr>
                <w:rFonts w:ascii="Arial Narrow" w:hAnsi="Arial Narrow" w:cs="Arial Narrow"/>
                <w:sz w:val="18"/>
                <w:szCs w:val="24"/>
              </w:rPr>
              <w:t xml:space="preserve">Príloha č. 1 </w:t>
            </w:r>
          </w:p>
          <w:p w:rsidR="00450C7E" w:rsidRPr="000A6707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1641">
              <w:rPr>
                <w:rFonts w:ascii="Arial Narrow" w:hAnsi="Arial Narrow" w:cs="Arial Narrow"/>
                <w:sz w:val="18"/>
                <w:szCs w:val="24"/>
              </w:rPr>
              <w:t xml:space="preserve">bod </w:t>
            </w:r>
            <w:r w:rsidR="007B7BFF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  <w:p w:rsidR="00450C7E" w:rsidRPr="000A6707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0A6707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7B7BFF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0A6707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Príloha č. 1 </w:t>
            </w:r>
          </w:p>
          <w:p w:rsidR="00450C7E" w:rsidRPr="000A6707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bod </w:t>
            </w:r>
            <w:r w:rsidR="007B7BFF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7B7BFF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0A6707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Príloha č. 1 </w:t>
            </w:r>
          </w:p>
          <w:p w:rsidR="00450C7E" w:rsidRPr="000A6707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bod </w:t>
            </w:r>
            <w:r w:rsidR="007B7BFF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  <w:p w:rsidR="00450C7E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7B7BFF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0A6707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Príloha č. 1 </w:t>
            </w:r>
          </w:p>
          <w:p w:rsidR="00450C7E" w:rsidRPr="000A6707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 xml:space="preserve">bod </w:t>
            </w:r>
            <w:r w:rsidR="007B7BFF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  <w:p w:rsidR="007B7BFF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7B7BFF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450C7E" w:rsidRPr="000A6707" w:rsidP="002F3B6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>Príloha č. 6</w:t>
            </w:r>
          </w:p>
          <w:p w:rsidR="00450C7E" w:rsidRPr="00E57A6D" w:rsidP="002F3B64">
            <w:pPr>
              <w:pStyle w:val="Normlny"/>
              <w:jc w:val="both"/>
              <w:rPr>
                <w:rFonts w:ascii="Arial Narrow" w:hAnsi="Arial Narrow" w:cs="Arial Narrow"/>
                <w:szCs w:val="24"/>
              </w:rPr>
            </w:pPr>
            <w:r w:rsidRPr="000A6707">
              <w:rPr>
                <w:rFonts w:ascii="Arial Narrow" w:hAnsi="Arial Narrow" w:cs="Arial Narrow"/>
                <w:sz w:val="18"/>
                <w:szCs w:val="24"/>
              </w:rPr>
              <w:t>bod 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7E240D" w:rsidP="00602337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  <w:r w:rsidRPr="007E240D">
              <w:rPr>
                <w:rFonts w:ascii="Arial Narrow" w:hAnsi="Arial Narrow" w:cs="Arial Narrow"/>
                <w:sz w:val="16"/>
                <w:szCs w:val="24"/>
              </w:rPr>
              <w:t>ZOZNAM PREBERANÝCH PRÁVNYCH AKTOV EURÓPSKYCH SPOLOČENSTIEV A EURÓPSKEJ ÚNIE</w:t>
            </w:r>
          </w:p>
          <w:p w:rsidR="00450C7E" w:rsidRPr="00161DB2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6"/>
                <w:szCs w:val="24"/>
              </w:rPr>
            </w:pPr>
            <w:r w:rsidR="00DF42A6">
              <w:rPr>
                <w:rFonts w:ascii="Arial Narrow" w:hAnsi="Arial Narrow" w:cs="Arial Narrow"/>
                <w:b/>
                <w:sz w:val="16"/>
                <w:szCs w:val="24"/>
              </w:rPr>
              <w:t>6.</w:t>
            </w:r>
            <w:r w:rsidRPr="00161DB2">
              <w:rPr>
                <w:rFonts w:ascii="Arial Narrow" w:hAnsi="Arial Narrow" w:cs="Arial Narrow"/>
                <w:b/>
                <w:sz w:val="16"/>
                <w:szCs w:val="24"/>
              </w:rPr>
              <w:t>Smernica Rady 2006/79/ES z 5. októbra 2006 o oslobodení od daní pri dovoze malých zásielok tovaru neobchodného charakteru z tretích krajín (Ú. v. EÚ L 286, 17.10.2006)</w:t>
            </w:r>
          </w:p>
          <w:p w:rsidR="00450C7E" w:rsidRPr="007E240D" w:rsidP="00602337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</w:p>
          <w:p w:rsidR="00450C7E" w:rsidRPr="00161DB2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6"/>
                <w:szCs w:val="24"/>
              </w:rPr>
            </w:pPr>
            <w:r w:rsidR="00DF42A6">
              <w:rPr>
                <w:rFonts w:ascii="Arial Narrow" w:hAnsi="Arial Narrow" w:cs="Arial Narrow"/>
                <w:b/>
                <w:sz w:val="16"/>
                <w:szCs w:val="24"/>
              </w:rPr>
              <w:t>5</w:t>
            </w:r>
            <w:r w:rsidRPr="00161DB2">
              <w:rPr>
                <w:rFonts w:ascii="Arial Narrow" w:hAnsi="Arial Narrow" w:cs="Arial Narrow"/>
                <w:b/>
                <w:sz w:val="16"/>
                <w:szCs w:val="24"/>
              </w:rPr>
              <w:t>. Smernica Rady 2006/79/ES z 5. októbra 2006 o oslobodení od daní pri dovoze malých zásielok tovaru neobchodného charakteru z tretích krajín (Ú. v. EÚ L 286, 17.10.2006)</w:t>
            </w:r>
          </w:p>
          <w:p w:rsidR="00450C7E" w:rsidRPr="007E240D" w:rsidP="00602337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</w:p>
          <w:p w:rsidR="00450C7E" w:rsidRPr="007E240D" w:rsidP="002F3B64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</w:p>
          <w:p w:rsidR="00450C7E" w:rsidRPr="00161DB2" w:rsidP="002F3B64">
            <w:pPr>
              <w:pStyle w:val="Normlny"/>
              <w:jc w:val="both"/>
              <w:rPr>
                <w:rFonts w:ascii="Arial Narrow" w:hAnsi="Arial Narrow" w:cs="Arial Narrow"/>
                <w:b/>
                <w:sz w:val="16"/>
                <w:szCs w:val="24"/>
              </w:rPr>
            </w:pPr>
            <w:r w:rsidR="00DF42A6">
              <w:rPr>
                <w:rFonts w:ascii="Arial Narrow" w:hAnsi="Arial Narrow" w:cs="Arial Narrow"/>
                <w:b/>
                <w:sz w:val="16"/>
                <w:szCs w:val="24"/>
              </w:rPr>
              <w:t>5</w:t>
            </w:r>
            <w:r w:rsidRPr="00161DB2">
              <w:rPr>
                <w:rFonts w:ascii="Arial Narrow" w:hAnsi="Arial Narrow" w:cs="Arial Narrow"/>
                <w:b/>
                <w:sz w:val="16"/>
                <w:szCs w:val="24"/>
              </w:rPr>
              <w:t>. Smernica Rady 2006/79/ES z 5. októbra 2006 o oslobodení od daní pri dovoze malých zásielok tovaru neobchodného charakteru z tretích krajín (Ú. v. EÚ L 286, 17.10.2006)</w:t>
            </w:r>
          </w:p>
          <w:p w:rsidR="00450C7E" w:rsidRPr="00161DB2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6"/>
                <w:szCs w:val="24"/>
              </w:rPr>
            </w:pPr>
          </w:p>
          <w:p w:rsidR="00450C7E" w:rsidRPr="00161DB2" w:rsidP="00602337">
            <w:pPr>
              <w:pStyle w:val="Normlny"/>
              <w:jc w:val="both"/>
              <w:rPr>
                <w:rFonts w:ascii="Arial Narrow" w:hAnsi="Arial Narrow" w:cs="Arial Narrow"/>
                <w:b/>
                <w:sz w:val="16"/>
                <w:szCs w:val="24"/>
              </w:rPr>
            </w:pPr>
            <w:r w:rsidR="00DF42A6">
              <w:rPr>
                <w:rFonts w:ascii="Arial Narrow" w:hAnsi="Arial Narrow" w:cs="Arial Narrow"/>
                <w:b/>
                <w:sz w:val="16"/>
                <w:szCs w:val="24"/>
              </w:rPr>
              <w:t>5</w:t>
            </w:r>
            <w:r w:rsidRPr="00161DB2">
              <w:rPr>
                <w:rFonts w:ascii="Arial Narrow" w:hAnsi="Arial Narrow" w:cs="Arial Narrow"/>
                <w:b/>
                <w:sz w:val="16"/>
                <w:szCs w:val="24"/>
              </w:rPr>
              <w:t>. Smernica Rady 2006/79/ES z 5. októbra 2006 o oslobodení od daní pri dovoze malých zásielok tovaru neobchodného charakteru z tretích krajín (Ú. v. EÚ L 286, 17.10.2006)</w:t>
            </w:r>
          </w:p>
          <w:p w:rsidR="00450C7E" w:rsidRPr="007E240D" w:rsidP="002F3B64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</w:p>
          <w:p w:rsidR="00450C7E" w:rsidP="00602337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</w:p>
          <w:p w:rsidR="00450C7E" w:rsidRPr="002F3B64" w:rsidP="00602337">
            <w:pPr>
              <w:pStyle w:val="Normlny"/>
              <w:jc w:val="both"/>
              <w:rPr>
                <w:rFonts w:ascii="Arial Narrow" w:hAnsi="Arial Narrow" w:cs="Arial Narrow"/>
                <w:sz w:val="16"/>
                <w:szCs w:val="24"/>
              </w:rPr>
            </w:pPr>
            <w:r w:rsidRPr="002F3B64">
              <w:rPr>
                <w:rFonts w:ascii="Arial Narrow" w:hAnsi="Arial Narrow" w:cs="Arial Narrow"/>
                <w:sz w:val="16"/>
                <w:szCs w:val="24"/>
              </w:rPr>
              <w:t>3. Smernica Rady 78/1035/EHS z 19.12.1978 o odpustení dovoznej prirážky malých tovarových zásielok nekomerčného charakteru z tretích krajín (Mimoriadne vydanie Ú.v. EÚ, 09/zv. 01) v znení smernice 81/933/EHS zo 17.11.1981 (Mimoriadne vydanie Ú.v. EÚ, 09/zv. 01), v znení smernice 85/576/EHS z 20.12.1985 (Mimoriadne vydanie Ú.v. EÚ, 09/zv. 01). Smernica Rady 2006/79/ES z 5.10.2006 o oslobodení od daní pri dovoze malých zásielok tovaru neobchodného charakteru z tretích krajín (kodifikované znenie) (Ú.v. EÚ L 286, 17.10.2006)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>
              <w:rPr>
                <w:rFonts w:ascii="Arial Narrow" w:hAnsi="Arial Narrow" w:cs="Arial Narrow"/>
                <w:sz w:val="20"/>
                <w:szCs w:val="24"/>
              </w:rPr>
              <w:t>Ú</w:t>
            </w:r>
          </w:p>
          <w:p w:rsidR="00450C7E" w:rsidRPr="00E57A6D" w:rsidP="00602337">
            <w:pPr>
              <w:jc w:val="both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0C7E" w:rsidRPr="00E57A6D" w:rsidP="00602337">
            <w:pPr>
              <w:pStyle w:val="Heading1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</w:tbl>
    <w:p w:rsidR="003D3D63" w:rsidRPr="005B7794">
      <w:pPr>
        <w:autoSpaceDE/>
        <w:autoSpaceDN/>
        <w:ind w:left="360"/>
        <w:rPr>
          <w:rFonts w:ascii="Arial Narrow" w:hAnsi="Arial Narrow" w:cs="Arial Narrow"/>
          <w:sz w:val="20"/>
          <w:szCs w:val="24"/>
        </w:rPr>
      </w:pPr>
    </w:p>
    <w:p w:rsidR="003D3D63" w:rsidRPr="005B7794">
      <w:pPr>
        <w:autoSpaceDE/>
        <w:autoSpaceDN/>
        <w:rPr>
          <w:rFonts w:ascii="Arial Narrow" w:hAnsi="Arial Narrow" w:cs="Arial Narrow"/>
          <w:sz w:val="20"/>
          <w:szCs w:val="24"/>
        </w:rPr>
      </w:pPr>
      <w:r w:rsidRPr="005B7794">
        <w:rPr>
          <w:rFonts w:ascii="Arial Narrow" w:hAnsi="Arial Narrow" w:cs="Arial Narrow"/>
          <w:sz w:val="20"/>
          <w:szCs w:val="24"/>
        </w:rPr>
        <w:t>LEGENDA:</w:t>
      </w:r>
    </w:p>
    <w:tbl>
      <w:tblPr>
        <w:tblStyle w:val="TableNormal"/>
        <w:tblW w:w="15730" w:type="dxa"/>
        <w:tblInd w:w="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(1):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článok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odsek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V – veta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P – písmeno (číslo)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(3):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 – bežná transpozícia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transpozícia s možnosťou voľby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D – transpozícia podľa úvahy (dobrovoľná)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(5):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článok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§ – paragraf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O – odsek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V – veta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 xml:space="preserve">P – </w:t>
            </w:r>
            <w:r w:rsidR="00450C7E">
              <w:rPr>
                <w:rFonts w:ascii="Arial Narrow" w:hAnsi="Arial Narrow" w:cs="Arial Narrow"/>
                <w:sz w:val="20"/>
                <w:szCs w:val="24"/>
              </w:rPr>
              <w:t>číslo (písmeno</w:t>
            </w:r>
            <w:r w:rsidRPr="005B7794">
              <w:rPr>
                <w:rFonts w:ascii="Arial Narrow" w:hAnsi="Arial Narrow" w:cs="Arial Narrow"/>
                <w:sz w:val="20"/>
                <w:szCs w:val="24"/>
              </w:rPr>
              <w:t>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5B7794">
            <w:pPr>
              <w:pStyle w:val="Normlny"/>
              <w:autoSpaceDE/>
              <w:autoSpaceDN/>
              <w:spacing w:after="60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V stĺpci (7):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Ú – úplná zhoda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Č – čiastočná zhoda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R – rozpor (v príp., že zatiaľ nedošlo k transp., ale príde k nej v budúcnosti</w:t>
            </w:r>
          </w:p>
          <w:p w:rsidR="003D3D63" w:rsidRPr="005B7794">
            <w:pPr>
              <w:autoSpaceDE/>
              <w:autoSpaceDN/>
              <w:rPr>
                <w:rFonts w:ascii="Arial Narrow" w:hAnsi="Arial Narrow" w:cs="Arial Narrow"/>
                <w:sz w:val="20"/>
                <w:szCs w:val="24"/>
              </w:rPr>
            </w:pPr>
            <w:r w:rsidR="000915BB">
              <w:rPr>
                <w:rFonts w:ascii="Arial Narrow" w:hAnsi="Arial Narrow" w:cs="Arial Narrow"/>
                <w:sz w:val="20"/>
                <w:szCs w:val="24"/>
              </w:rPr>
              <w:t>n.a.</w:t>
            </w:r>
            <w:r w:rsidRPr="005B7794">
              <w:rPr>
                <w:rFonts w:ascii="Arial Narrow" w:hAnsi="Arial Narrow" w:cs="Arial Narrow"/>
                <w:sz w:val="20"/>
                <w:szCs w:val="24"/>
              </w:rPr>
              <w:t xml:space="preserve"> – neaplikovateľné</w:t>
            </w:r>
          </w:p>
        </w:tc>
      </w:tr>
    </w:tbl>
    <w:p w:rsidR="003D3D63" w:rsidRPr="005B7794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Heading2"/>
              <w:rPr>
                <w:rFonts w:ascii="Arial Narrow" w:hAnsi="Arial Narrow" w:cs="Arial Narrow"/>
                <w:szCs w:val="24"/>
              </w:rPr>
            </w:pPr>
            <w:r w:rsidRPr="005B7794">
              <w:rPr>
                <w:rFonts w:ascii="Arial Narrow" w:hAnsi="Arial Narrow" w:cs="Arial Narrow"/>
                <w:szCs w:val="24"/>
              </w:rPr>
              <w:t>Zoznam všeobecne záväzných právnych predpisov preberajúcich smernicu: (uveďte číslo smernice)</w:t>
            </w:r>
          </w:p>
          <w:p w:rsidR="003D3D63" w:rsidRPr="005B7794">
            <w:p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5B7794">
            <w:pPr>
              <w:spacing w:before="120"/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  <w:r w:rsidRPr="005B7794">
              <w:rPr>
                <w:rFonts w:ascii="Arial Narrow" w:hAnsi="Arial Narrow" w:cs="Arial Narrow"/>
                <w:sz w:val="20"/>
                <w:szCs w:val="24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Normlny"/>
              <w:rPr>
                <w:rFonts w:ascii="Arial Narrow" w:hAnsi="Arial Narrow" w:cs="Arial Narrow"/>
                <w:szCs w:val="24"/>
                <w:lang w:eastAsia="sk-SK"/>
              </w:rPr>
            </w:pPr>
            <w:r w:rsidRPr="005B7794">
              <w:rPr>
                <w:rFonts w:ascii="Arial Narrow" w:hAnsi="Arial Narrow" w:cs="Arial Narrow"/>
                <w:szCs w:val="24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5B7794">
            <w:pPr>
              <w:numPr>
                <w:numId w:val="10"/>
              </w:numPr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5B7794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rFonts w:ascii="Arial Narrow" w:hAnsi="Arial Narrow" w:cs="Arial Narrow"/>
                <w:szCs w:val="24"/>
                <w:lang w:eastAsia="sk-SK"/>
              </w:rPr>
            </w:pPr>
          </w:p>
        </w:tc>
      </w:tr>
    </w:tbl>
    <w:p w:rsidR="003D3D63" w:rsidRPr="005B7794">
      <w:pPr>
        <w:autoSpaceDE/>
        <w:autoSpaceDN/>
        <w:rPr>
          <w:rFonts w:ascii="Arial Narrow" w:hAnsi="Arial Narrow" w:cs="Arial Narrow"/>
          <w:sz w:val="20"/>
          <w:szCs w:val="24"/>
        </w:rPr>
      </w:pPr>
    </w:p>
    <w:sectPr w:rsidSect="00F54899">
      <w:footerReference w:type="default" r:id="rId4"/>
      <w:pgSz w:w="16838" w:h="11906" w:orient="landscape" w:code="9"/>
      <w:pgMar w:top="851" w:right="851" w:bottom="851" w:left="851" w:header="284" w:footer="284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6D" w:rsidP="009D2926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DF42A6">
      <w:rPr>
        <w:rStyle w:val="PageNumber"/>
        <w:rFonts w:ascii="Times New Roman" w:hAnsi="Times New Roman" w:cs="Times New Roman"/>
        <w:noProof/>
        <w:szCs w:val="24"/>
      </w:rPr>
      <w:t>4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B2556D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numPicBullet w:numPicBulletId="2">
    <w:pict>
      <v:shape id="_x0000_i1027" type="#_x0000_t75" style="width:3in;height:3in" o:bullet="t" stroked="f">
        <v:imagedata r:id="rId1" o:title=""/>
      </v:shape>
    </w:pict>
  </w:numPicBullet>
  <w:numPicBullet w:numPicBulletId="3">
    <w:pict>
      <v:shape id="_x0000_i1028" type="#_x0000_t75" style="width:3in;height:3in" o:bullet="t" stroked="f">
        <v:imagedata r:id="rId2" o:title=""/>
      </v:shape>
    </w:pict>
  </w:numPicBullet>
  <w:numPicBullet w:numPicBulletId="4">
    <w:pict>
      <v:shape id="_x0000_i1029" type="#_x0000_t75" style="width:3in;height:3in" o:bullet="t" stroked="f">
        <v:imagedata r:id="rId2" o:title=""/>
      </v:shape>
    </w:pict>
  </w:numPicBullet>
  <w:numPicBullet w:numPicBulletId="5">
    <w:pict>
      <v:shape id="_x0000_i1030" type="#_x0000_t75" style="width:3in;height:3in" o:bullet="t" stroked="f">
        <v:imagedata r:id="rId2" o:title=""/>
      </v:shape>
    </w:pict>
  </w:numPicBullet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5AD6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5">
    <w:nsid w:val="13D1616F"/>
    <w:multiLevelType w:val="hybridMultilevel"/>
    <w:tmpl w:val="E534B2D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522F6"/>
    <w:multiLevelType w:val="hybridMultilevel"/>
    <w:tmpl w:val="B73AC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984025"/>
    <w:multiLevelType w:val="hybridMultilevel"/>
    <w:tmpl w:val="F816F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A54D6"/>
    <w:multiLevelType w:val="multilevel"/>
    <w:tmpl w:val="5D3AFEE6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A2C35A4"/>
    <w:multiLevelType w:val="multilevel"/>
    <w:tmpl w:val="0D7CA04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815B0E"/>
    <w:multiLevelType w:val="multilevel"/>
    <w:tmpl w:val="750A66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1D1B5919"/>
    <w:multiLevelType w:val="hybridMultilevel"/>
    <w:tmpl w:val="8E2476D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1725FA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trike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94BE1"/>
    <w:multiLevelType w:val="multilevel"/>
    <w:tmpl w:val="DB3400A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9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8D36FAA"/>
    <w:multiLevelType w:val="multilevel"/>
    <w:tmpl w:val="43625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833054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F3303DF"/>
    <w:multiLevelType w:val="hybridMultilevel"/>
    <w:tmpl w:val="4D6473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656FD0"/>
    <w:multiLevelType w:val="hybridMultilevel"/>
    <w:tmpl w:val="1DA6DA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FC2F0F"/>
    <w:multiLevelType w:val="hybridMultilevel"/>
    <w:tmpl w:val="64D6D39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F1794"/>
    <w:multiLevelType w:val="hybridMultilevel"/>
    <w:tmpl w:val="67627F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23">
    <w:nsid w:val="458B165B"/>
    <w:multiLevelType w:val="hybridMultilevel"/>
    <w:tmpl w:val="9F6A49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5B1ADE"/>
    <w:multiLevelType w:val="hybridMultilevel"/>
    <w:tmpl w:val="FAC4CC4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734715"/>
    <w:multiLevelType w:val="multilevel"/>
    <w:tmpl w:val="64C8B0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447E3E"/>
    <w:multiLevelType w:val="hybridMultilevel"/>
    <w:tmpl w:val="ED80F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D43503"/>
    <w:multiLevelType w:val="multilevel"/>
    <w:tmpl w:val="76B6A1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B67EAB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  <w:strike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22"/>
  </w:num>
  <w:num w:numId="4">
    <w:abstractNumId w:val="22"/>
    <w:lvlOverride w:ilvl="0">
      <w:startOverride w:val="2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</w:num>
  <w:num w:numId="11">
    <w:abstractNumId w:val="26"/>
  </w:num>
  <w:num w:numId="12">
    <w:abstractNumId w:val="2"/>
  </w:num>
  <w:num w:numId="13">
    <w:abstractNumId w:val="25"/>
  </w:num>
  <w:num w:numId="14">
    <w:abstractNumId w:val="1"/>
  </w:num>
  <w:num w:numId="15">
    <w:abstractNumId w:val="15"/>
  </w:num>
  <w:num w:numId="16">
    <w:abstractNumId w:val="30"/>
  </w:num>
  <w:num w:numId="17">
    <w:abstractNumId w:val="10"/>
  </w:num>
  <w:num w:numId="18">
    <w:abstractNumId w:val="16"/>
  </w:num>
  <w:num w:numId="19">
    <w:abstractNumId w:val="14"/>
  </w:num>
  <w:num w:numId="20">
    <w:abstractNumId w:val="8"/>
  </w:num>
  <w:num w:numId="21">
    <w:abstractNumId w:val="31"/>
  </w:num>
  <w:num w:numId="22">
    <w:abstractNumId w:val="5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18"/>
  </w:num>
  <w:num w:numId="28">
    <w:abstractNumId w:val="13"/>
  </w:num>
  <w:num w:numId="29">
    <w:abstractNumId w:val="3"/>
  </w:num>
  <w:num w:numId="30">
    <w:abstractNumId w:val="21"/>
  </w:num>
  <w:num w:numId="31">
    <w:abstractNumId w:val="17"/>
  </w:num>
  <w:num w:numId="32">
    <w:abstractNumId w:val="23"/>
  </w:num>
  <w:num w:numId="33">
    <w:abstractNumId w:val="28"/>
  </w:num>
  <w:num w:numId="34">
    <w:abstractNumId w:val="9"/>
  </w:num>
  <w:num w:numId="35">
    <w:abstractNumId w:val="6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D3D63"/>
    <w:rsid w:val="000023B0"/>
    <w:rsid w:val="00002A63"/>
    <w:rsid w:val="00002BDA"/>
    <w:rsid w:val="00004DCF"/>
    <w:rsid w:val="00012BAC"/>
    <w:rsid w:val="00015610"/>
    <w:rsid w:val="00026115"/>
    <w:rsid w:val="0003794B"/>
    <w:rsid w:val="00047735"/>
    <w:rsid w:val="000915BB"/>
    <w:rsid w:val="0009428D"/>
    <w:rsid w:val="000A6707"/>
    <w:rsid w:val="000B07A2"/>
    <w:rsid w:val="000B35EC"/>
    <w:rsid w:val="000B4F47"/>
    <w:rsid w:val="000B5D8A"/>
    <w:rsid w:val="000B6EF1"/>
    <w:rsid w:val="000C2ED5"/>
    <w:rsid w:val="0012383C"/>
    <w:rsid w:val="001279B4"/>
    <w:rsid w:val="00135BA5"/>
    <w:rsid w:val="0016173E"/>
    <w:rsid w:val="00161DB2"/>
    <w:rsid w:val="00173A27"/>
    <w:rsid w:val="001A63C2"/>
    <w:rsid w:val="001B7C9F"/>
    <w:rsid w:val="001C0931"/>
    <w:rsid w:val="001F584F"/>
    <w:rsid w:val="00225532"/>
    <w:rsid w:val="00226E45"/>
    <w:rsid w:val="00231B6E"/>
    <w:rsid w:val="0024155C"/>
    <w:rsid w:val="00266B74"/>
    <w:rsid w:val="00285270"/>
    <w:rsid w:val="002901A1"/>
    <w:rsid w:val="00296D1B"/>
    <w:rsid w:val="002A193A"/>
    <w:rsid w:val="002C0E8E"/>
    <w:rsid w:val="002C1909"/>
    <w:rsid w:val="002E05E0"/>
    <w:rsid w:val="002E13F3"/>
    <w:rsid w:val="002E27A5"/>
    <w:rsid w:val="002E647D"/>
    <w:rsid w:val="002F3B64"/>
    <w:rsid w:val="003175DF"/>
    <w:rsid w:val="00323F67"/>
    <w:rsid w:val="00332BB5"/>
    <w:rsid w:val="003345AD"/>
    <w:rsid w:val="00334603"/>
    <w:rsid w:val="00351D96"/>
    <w:rsid w:val="003606E7"/>
    <w:rsid w:val="003669DF"/>
    <w:rsid w:val="003678F7"/>
    <w:rsid w:val="00387ADE"/>
    <w:rsid w:val="003911D5"/>
    <w:rsid w:val="00391B16"/>
    <w:rsid w:val="003A2BAF"/>
    <w:rsid w:val="003C3D32"/>
    <w:rsid w:val="003D205F"/>
    <w:rsid w:val="003D3D63"/>
    <w:rsid w:val="003D481D"/>
    <w:rsid w:val="003E3A74"/>
    <w:rsid w:val="00414011"/>
    <w:rsid w:val="004423E1"/>
    <w:rsid w:val="00450C7E"/>
    <w:rsid w:val="0045460C"/>
    <w:rsid w:val="00472D38"/>
    <w:rsid w:val="004C74B4"/>
    <w:rsid w:val="004D4F94"/>
    <w:rsid w:val="004E0AE1"/>
    <w:rsid w:val="004F16A3"/>
    <w:rsid w:val="004F5E7E"/>
    <w:rsid w:val="004F6211"/>
    <w:rsid w:val="0050432C"/>
    <w:rsid w:val="00521B75"/>
    <w:rsid w:val="005341EC"/>
    <w:rsid w:val="00541D35"/>
    <w:rsid w:val="00546F17"/>
    <w:rsid w:val="005A5846"/>
    <w:rsid w:val="005B551F"/>
    <w:rsid w:val="005B7794"/>
    <w:rsid w:val="005C1181"/>
    <w:rsid w:val="005E78C7"/>
    <w:rsid w:val="005F2242"/>
    <w:rsid w:val="00602337"/>
    <w:rsid w:val="00603568"/>
    <w:rsid w:val="00611B46"/>
    <w:rsid w:val="00625DB7"/>
    <w:rsid w:val="00654944"/>
    <w:rsid w:val="00662F60"/>
    <w:rsid w:val="006716BC"/>
    <w:rsid w:val="00675ECA"/>
    <w:rsid w:val="00682CCB"/>
    <w:rsid w:val="00684B6D"/>
    <w:rsid w:val="006A3D8C"/>
    <w:rsid w:val="006B7323"/>
    <w:rsid w:val="006E3D66"/>
    <w:rsid w:val="006E4796"/>
    <w:rsid w:val="006F2660"/>
    <w:rsid w:val="006F7F76"/>
    <w:rsid w:val="00717CB7"/>
    <w:rsid w:val="0079111C"/>
    <w:rsid w:val="007916EC"/>
    <w:rsid w:val="00793E5F"/>
    <w:rsid w:val="00793FCC"/>
    <w:rsid w:val="0079415C"/>
    <w:rsid w:val="007B06A5"/>
    <w:rsid w:val="007B7BFF"/>
    <w:rsid w:val="007C3818"/>
    <w:rsid w:val="007C62BA"/>
    <w:rsid w:val="007E2009"/>
    <w:rsid w:val="007E240D"/>
    <w:rsid w:val="007F122C"/>
    <w:rsid w:val="0082002E"/>
    <w:rsid w:val="00826C28"/>
    <w:rsid w:val="00863421"/>
    <w:rsid w:val="0088616E"/>
    <w:rsid w:val="008A581E"/>
    <w:rsid w:val="008D20CE"/>
    <w:rsid w:val="008D7203"/>
    <w:rsid w:val="008E0727"/>
    <w:rsid w:val="008E24A6"/>
    <w:rsid w:val="008F4668"/>
    <w:rsid w:val="0091707B"/>
    <w:rsid w:val="00921C09"/>
    <w:rsid w:val="0097725F"/>
    <w:rsid w:val="009B4921"/>
    <w:rsid w:val="009C18A1"/>
    <w:rsid w:val="009C584E"/>
    <w:rsid w:val="009D2926"/>
    <w:rsid w:val="009D6DE8"/>
    <w:rsid w:val="009E21EE"/>
    <w:rsid w:val="009F20B4"/>
    <w:rsid w:val="00A02726"/>
    <w:rsid w:val="00A0315D"/>
    <w:rsid w:val="00A14CD5"/>
    <w:rsid w:val="00A237B5"/>
    <w:rsid w:val="00A4045D"/>
    <w:rsid w:val="00A6039C"/>
    <w:rsid w:val="00A71674"/>
    <w:rsid w:val="00A76C56"/>
    <w:rsid w:val="00AA7628"/>
    <w:rsid w:val="00B13508"/>
    <w:rsid w:val="00B2556D"/>
    <w:rsid w:val="00B56543"/>
    <w:rsid w:val="00B72456"/>
    <w:rsid w:val="00B7478E"/>
    <w:rsid w:val="00B81A35"/>
    <w:rsid w:val="00B95185"/>
    <w:rsid w:val="00BA2374"/>
    <w:rsid w:val="00BF5EE5"/>
    <w:rsid w:val="00BF6CF8"/>
    <w:rsid w:val="00C02A27"/>
    <w:rsid w:val="00C066E5"/>
    <w:rsid w:val="00C35B95"/>
    <w:rsid w:val="00C4192F"/>
    <w:rsid w:val="00C54BC7"/>
    <w:rsid w:val="00C64193"/>
    <w:rsid w:val="00CA12BA"/>
    <w:rsid w:val="00CB1641"/>
    <w:rsid w:val="00CD7F5E"/>
    <w:rsid w:val="00D056C1"/>
    <w:rsid w:val="00D2314E"/>
    <w:rsid w:val="00D549F9"/>
    <w:rsid w:val="00D75346"/>
    <w:rsid w:val="00D755B7"/>
    <w:rsid w:val="00D8481E"/>
    <w:rsid w:val="00D9449B"/>
    <w:rsid w:val="00D95EC5"/>
    <w:rsid w:val="00DB5318"/>
    <w:rsid w:val="00DC0D66"/>
    <w:rsid w:val="00DC328B"/>
    <w:rsid w:val="00DD67AD"/>
    <w:rsid w:val="00DE34A7"/>
    <w:rsid w:val="00DE4559"/>
    <w:rsid w:val="00DF42A6"/>
    <w:rsid w:val="00E10C48"/>
    <w:rsid w:val="00E1289B"/>
    <w:rsid w:val="00E247B1"/>
    <w:rsid w:val="00E52D41"/>
    <w:rsid w:val="00E57037"/>
    <w:rsid w:val="00E57A6D"/>
    <w:rsid w:val="00E60184"/>
    <w:rsid w:val="00E703F6"/>
    <w:rsid w:val="00E86173"/>
    <w:rsid w:val="00E92AC9"/>
    <w:rsid w:val="00E93E30"/>
    <w:rsid w:val="00ED450F"/>
    <w:rsid w:val="00EE4B9F"/>
    <w:rsid w:val="00EE4CCE"/>
    <w:rsid w:val="00F35F01"/>
    <w:rsid w:val="00F54899"/>
    <w:rsid w:val="00F66EF8"/>
    <w:rsid w:val="00F732BE"/>
    <w:rsid w:val="00F748F4"/>
    <w:rsid w:val="00F779F3"/>
    <w:rsid w:val="00F81BBC"/>
    <w:rsid w:val="00F840F0"/>
    <w:rsid w:val="00FA1F07"/>
    <w:rsid w:val="00FC24DE"/>
    <w:rsid w:val="00FD3A37"/>
    <w:rsid w:val="00FE1DB9"/>
    <w:rsid w:val="00FE3573"/>
    <w:rsid w:val="00FE50E6"/>
    <w:rsid w:val="00FF7D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autoSpaceDE/>
      <w:autoSpaceDN/>
      <w:jc w:val="left"/>
    </w:pPr>
    <w:rPr>
      <w:rFonts w:ascii="Tahoma" w:hAnsi="Tahoma" w:cs="Tahoma"/>
      <w:sz w:val="16"/>
    </w:r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  <w:rsid w:val="00F54899"/>
    <w:rPr>
      <w:sz w:val="18"/>
    </w:rPr>
  </w:style>
  <w:style w:type="character" w:styleId="CommentReference">
    <w:name w:val="annotation reference"/>
    <w:basedOn w:val="DefaultParagraphFont"/>
    <w:uiPriority w:val="99"/>
    <w:semiHidden/>
    <w:rsid w:val="00DE4559"/>
    <w:rPr>
      <w:sz w:val="16"/>
    </w:rPr>
  </w:style>
  <w:style w:type="paragraph" w:styleId="BodyTextIndent2">
    <w:name w:val="Body Text Indent 2"/>
    <w:basedOn w:val="Normal"/>
    <w:uiPriority w:val="99"/>
    <w:rsid w:val="003678F7"/>
    <w:pPr>
      <w:autoSpaceDE/>
      <w:autoSpaceDN/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uiPriority w:val="99"/>
    <w:rsid w:val="00E60184"/>
    <w:pPr>
      <w:autoSpaceDE/>
      <w:autoSpaceDN/>
      <w:spacing w:after="120"/>
      <w:ind w:left="283"/>
      <w:jc w:val="left"/>
    </w:pPr>
    <w:rPr>
      <w:sz w:val="16"/>
    </w:rPr>
  </w:style>
  <w:style w:type="paragraph" w:customStyle="1" w:styleId="Normlnywebov6">
    <w:name w:val="Normálny (webový)6"/>
    <w:basedOn w:val="Normal"/>
    <w:uiPriority w:val="99"/>
    <w:rsid w:val="00ED450F"/>
    <w:pPr>
      <w:autoSpaceDE/>
      <w:autoSpaceDN/>
      <w:spacing w:before="167" w:after="167"/>
      <w:ind w:left="753" w:right="586"/>
      <w:jc w:val="left"/>
    </w:pPr>
    <w:rPr>
      <w:sz w:val="22"/>
    </w:rPr>
  </w:style>
  <w:style w:type="paragraph" w:customStyle="1" w:styleId="Normlnywebov8">
    <w:name w:val="Normálny (webový)8"/>
    <w:basedOn w:val="Normal"/>
    <w:uiPriority w:val="99"/>
    <w:rsid w:val="0079415C"/>
    <w:pPr>
      <w:autoSpaceDE/>
      <w:autoSpaceDN/>
      <w:spacing w:before="84" w:after="84"/>
      <w:ind w:left="251" w:right="251"/>
      <w:jc w:val="left"/>
    </w:pPr>
    <w:rPr>
      <w:sz w:val="22"/>
    </w:rPr>
  </w:style>
  <w:style w:type="paragraph" w:styleId="NormalWeb">
    <w:name w:val="Normal (Web)"/>
    <w:basedOn w:val="Normal"/>
    <w:uiPriority w:val="99"/>
    <w:rsid w:val="00E57A6D"/>
    <w:pPr>
      <w:autoSpaceDE/>
      <w:autoSpaceDN/>
      <w:spacing w:before="167" w:after="167"/>
      <w:ind w:left="753" w:right="586"/>
      <w:jc w:val="left"/>
    </w:pPr>
    <w:rPr>
      <w:sz w:val="19"/>
    </w:rPr>
  </w:style>
  <w:style w:type="paragraph" w:customStyle="1" w:styleId="Zkladntext">
    <w:name w:val="Základní text"/>
    <w:uiPriority w:val="99"/>
    <w:rsid w:val="00BF5EE5"/>
    <w:pPr>
      <w:widowControl w:val="0"/>
      <w:autoSpaceDE/>
      <w:autoSpaceDN/>
      <w:adjustRightInd/>
      <w:ind w:left="0" w:right="0"/>
      <w:jc w:val="left"/>
      <w:textAlignment w:val="auto"/>
    </w:pPr>
    <w:rPr>
      <w:color w:val="000000"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4</Pages>
  <Words>1627</Words>
  <Characters>9276</Characters>
  <Application>Microsoft Office Word</Application>
  <DocSecurity>0</DocSecurity>
  <Lines>0</Lines>
  <Paragraphs>0</Paragraphs>
  <ScaleCrop>false</ScaleCrop>
  <Company>ÚV SR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8</cp:revision>
  <cp:lastPrinted>2007-05-28T12:24:00Z</cp:lastPrinted>
  <dcterms:created xsi:type="dcterms:W3CDTF">2008-02-21T11:41:00Z</dcterms:created>
  <dcterms:modified xsi:type="dcterms:W3CDTF">2008-05-09T16:47:00Z</dcterms:modified>
</cp:coreProperties>
</file>