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2762" w:rsidP="008D4402">
      <w:pPr>
        <w:pStyle w:val="Title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DOLOŽKA  ZLUČITEĽNOSTI</w:t>
      </w:r>
    </w:p>
    <w:p w:rsidR="00D02762" w:rsidRPr="00961151" w:rsidP="008D4402">
      <w:pPr>
        <w:jc w:val="center"/>
        <w:rPr>
          <w:rFonts w:ascii="Arial Narrow" w:hAnsi="Arial Narrow"/>
          <w:sz w:val="22"/>
        </w:rPr>
      </w:pPr>
      <w:r w:rsidR="00813854">
        <w:rPr>
          <w:rFonts w:ascii="Arial Narrow" w:hAnsi="Arial Narrow" w:cs="Arial Narrow"/>
          <w:sz w:val="22"/>
          <w:szCs w:val="22"/>
        </w:rPr>
        <w:t xml:space="preserve">návrhu </w:t>
      </w:r>
      <w:r w:rsidR="00C833D4">
        <w:rPr>
          <w:rFonts w:ascii="Arial Narrow" w:hAnsi="Arial Narrow" w:cs="Arial Narrow"/>
          <w:sz w:val="22"/>
          <w:szCs w:val="22"/>
        </w:rPr>
        <w:t>zákona, ktorým sa mení a dopĺňa zákon č. 106/2004 Z. z. o spotrebnej dani z tabakových v</w:t>
      </w:r>
      <w:r w:rsidR="00C833D4">
        <w:rPr>
          <w:rFonts w:ascii="Arial Narrow" w:hAnsi="Arial Narrow" w:cs="Arial Narrow"/>
          <w:sz w:val="22"/>
          <w:szCs w:val="22"/>
        </w:rPr>
        <w:t>ý</w:t>
      </w:r>
      <w:r w:rsidR="00C833D4">
        <w:rPr>
          <w:rFonts w:ascii="Arial Narrow" w:hAnsi="Arial Narrow" w:cs="Arial Narrow"/>
          <w:sz w:val="22"/>
          <w:szCs w:val="22"/>
        </w:rPr>
        <w:t>robkov v znení neskorších predpisov a o zmene a doplnení niektorých zákonov</w:t>
      </w:r>
    </w:p>
    <w:p w:rsidR="00D02762" w:rsidP="008D4402">
      <w:pPr>
        <w:pStyle w:val="BodyText"/>
        <w:pBdr>
          <w:bottom w:val="single" w:sz="12" w:space="1" w:color="auto"/>
        </w:pBd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 právom Európskych spoločenstiev a právom Európskej únie</w:t>
      </w:r>
    </w:p>
    <w:p w:rsidR="00D02762" w:rsidP="00D02762">
      <w:pPr>
        <w:pStyle w:val="Zkladntext"/>
        <w:tabs>
          <w:tab w:val="left" w:pos="284"/>
        </w:tabs>
        <w:spacing w:before="120"/>
        <w:rPr>
          <w:rFonts w:ascii="Arial Narrow" w:hAnsi="Arial Narrow"/>
          <w:b/>
          <w:bCs/>
          <w:sz w:val="22"/>
          <w:szCs w:val="24"/>
        </w:rPr>
      </w:pPr>
    </w:p>
    <w:p w:rsidR="00D02762" w:rsidP="00D02762">
      <w:pPr>
        <w:pStyle w:val="Zkladntext"/>
        <w:tabs>
          <w:tab w:val="left" w:pos="284"/>
        </w:tabs>
        <w:spacing w:before="120"/>
        <w:rPr>
          <w:rFonts w:ascii="Arial Narrow" w:hAnsi="Arial Narrow"/>
          <w:b/>
          <w:bCs/>
          <w:sz w:val="22"/>
          <w:szCs w:val="24"/>
        </w:rPr>
      </w:pPr>
      <w:r>
        <w:rPr>
          <w:rFonts w:ascii="Arial Narrow" w:hAnsi="Arial Narrow"/>
          <w:b/>
          <w:bCs/>
          <w:sz w:val="22"/>
          <w:szCs w:val="24"/>
        </w:rPr>
        <w:t>1.</w:t>
        <w:tab/>
        <w:t xml:space="preserve">Predkladateľ zákona: </w:t>
      </w:r>
    </w:p>
    <w:p w:rsidR="00D02762" w:rsidP="00D02762">
      <w:pPr>
        <w:pStyle w:val="Zkladntext"/>
        <w:spacing w:before="120"/>
        <w:ind w:left="284"/>
        <w:jc w:val="both"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>Vláda Slovenskej republiky.</w:t>
      </w:r>
    </w:p>
    <w:p w:rsidR="00D02762" w:rsidP="00813854">
      <w:pPr>
        <w:pStyle w:val="Zkladntext"/>
        <w:numPr>
          <w:ilvl w:val="0"/>
          <w:numId w:val="2"/>
        </w:numPr>
        <w:tabs>
          <w:tab w:val="left" w:pos="284"/>
          <w:tab w:val="clear" w:pos="360"/>
        </w:tabs>
        <w:spacing w:before="120" w:after="120"/>
        <w:ind w:left="0" w:firstLine="0"/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Názov návrhu zákona: </w:t>
      </w:r>
    </w:p>
    <w:p w:rsidR="00D02762" w:rsidRPr="00961151" w:rsidP="001E7644">
      <w:pPr>
        <w:ind w:left="284"/>
        <w:jc w:val="both"/>
        <w:rPr>
          <w:rFonts w:ascii="Arial Narrow" w:hAnsi="Arial Narrow"/>
          <w:sz w:val="22"/>
        </w:rPr>
      </w:pPr>
      <w:r w:rsidR="00CE42F1">
        <w:rPr>
          <w:rFonts w:ascii="Arial Narrow" w:hAnsi="Arial Narrow"/>
          <w:sz w:val="22"/>
        </w:rPr>
        <w:t>Návrh</w:t>
      </w:r>
      <w:r w:rsidR="00813854">
        <w:rPr>
          <w:rFonts w:ascii="Arial Narrow" w:hAnsi="Arial Narrow" w:cs="Arial Narrow"/>
          <w:sz w:val="22"/>
          <w:szCs w:val="22"/>
        </w:rPr>
        <w:t xml:space="preserve"> </w:t>
      </w:r>
      <w:r w:rsidR="00FD094A">
        <w:rPr>
          <w:rFonts w:ascii="Arial Narrow" w:hAnsi="Arial Narrow" w:cs="Arial Narrow"/>
          <w:sz w:val="22"/>
          <w:szCs w:val="22"/>
        </w:rPr>
        <w:t>zákona, ktorým sa mení a dopĺňa zákon č. 106/2004 Z. z. o spotrebnej dani z tabakových v</w:t>
      </w:r>
      <w:r w:rsidR="00FD094A">
        <w:rPr>
          <w:rFonts w:ascii="Arial Narrow" w:hAnsi="Arial Narrow" w:cs="Arial Narrow"/>
          <w:sz w:val="22"/>
          <w:szCs w:val="22"/>
        </w:rPr>
        <w:t>ý</w:t>
      </w:r>
      <w:r w:rsidR="00FD094A">
        <w:rPr>
          <w:rFonts w:ascii="Arial Narrow" w:hAnsi="Arial Narrow" w:cs="Arial Narrow"/>
          <w:sz w:val="22"/>
          <w:szCs w:val="22"/>
        </w:rPr>
        <w:t>robkov v znení neskorších predpisov a o zmene a doplnení niektorých zákonov</w:t>
      </w:r>
      <w:r w:rsidR="00CF1655">
        <w:rPr>
          <w:rFonts w:ascii="Arial Narrow" w:hAnsi="Arial Narrow"/>
          <w:sz w:val="22"/>
        </w:rPr>
        <w:t>.</w:t>
      </w:r>
    </w:p>
    <w:p w:rsidR="00D02762" w:rsidP="00D02762">
      <w:pPr>
        <w:pStyle w:val="Zkladntext"/>
        <w:numPr>
          <w:ilvl w:val="0"/>
          <w:numId w:val="2"/>
        </w:numPr>
        <w:tabs>
          <w:tab w:val="left" w:pos="284"/>
          <w:tab w:val="clear" w:pos="360"/>
        </w:tabs>
        <w:spacing w:before="120" w:after="120"/>
        <w:ind w:left="0" w:firstLine="0"/>
        <w:jc w:val="both"/>
        <w:rPr>
          <w:rFonts w:ascii="Arial Narrow" w:hAnsi="Arial Narrow"/>
          <w:b/>
          <w:bCs/>
          <w:sz w:val="22"/>
          <w:szCs w:val="24"/>
        </w:rPr>
      </w:pPr>
      <w:r>
        <w:rPr>
          <w:rFonts w:ascii="Arial Narrow" w:hAnsi="Arial Narrow"/>
          <w:b/>
          <w:bCs/>
          <w:sz w:val="22"/>
        </w:rPr>
        <w:t>Problematik</w:t>
      </w:r>
      <w:r>
        <w:rPr>
          <w:rFonts w:ascii="Arial Narrow" w:hAnsi="Arial Narrow"/>
          <w:b/>
          <w:bCs/>
          <w:sz w:val="22"/>
        </w:rPr>
        <w:t>a návrhu zákona</w:t>
      </w:r>
      <w:r>
        <w:rPr>
          <w:rFonts w:ascii="Arial Narrow" w:hAnsi="Arial Narrow"/>
          <w:b/>
          <w:bCs/>
          <w:sz w:val="22"/>
          <w:szCs w:val="24"/>
        </w:rPr>
        <w:t>:</w:t>
      </w:r>
    </w:p>
    <w:p w:rsidR="00D02762" w:rsidP="00D02762">
      <w:pPr>
        <w:pStyle w:val="Zkladntext"/>
        <w:numPr>
          <w:ilvl w:val="0"/>
          <w:numId w:val="3"/>
        </w:numPr>
        <w:spacing w:after="120"/>
        <w:ind w:left="641" w:hanging="357"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>je upravená v práve Európskych spoločenstiev:</w:t>
      </w:r>
    </w:p>
    <w:p w:rsidR="00D02762" w:rsidRPr="00F52B1E" w:rsidP="00D02762">
      <w:pPr>
        <w:pStyle w:val="Zkladntext"/>
        <w:spacing w:after="60"/>
        <w:ind w:left="284"/>
        <w:rPr>
          <w:rFonts w:ascii="Arial Narrow" w:hAnsi="Arial Narrow"/>
          <w:b/>
          <w:i/>
          <w:sz w:val="22"/>
          <w:szCs w:val="24"/>
        </w:rPr>
      </w:pPr>
      <w:r w:rsidRPr="00F52B1E">
        <w:rPr>
          <w:rFonts w:ascii="Arial Narrow" w:hAnsi="Arial Narrow"/>
          <w:b/>
          <w:i/>
          <w:sz w:val="22"/>
          <w:szCs w:val="24"/>
        </w:rPr>
        <w:t>Primárn</w:t>
      </w:r>
      <w:r>
        <w:rPr>
          <w:rFonts w:ascii="Arial Narrow" w:hAnsi="Arial Narrow"/>
          <w:b/>
          <w:i/>
          <w:sz w:val="22"/>
          <w:szCs w:val="24"/>
        </w:rPr>
        <w:t>e právo</w:t>
      </w:r>
      <w:r w:rsidRPr="00F52B1E">
        <w:rPr>
          <w:rFonts w:ascii="Arial Narrow" w:hAnsi="Arial Narrow"/>
          <w:b/>
          <w:i/>
          <w:sz w:val="22"/>
          <w:szCs w:val="24"/>
        </w:rPr>
        <w:t>:</w:t>
      </w:r>
    </w:p>
    <w:p w:rsidR="00D02762" w:rsidP="00D02762">
      <w:pPr>
        <w:pStyle w:val="Zkladntext"/>
        <w:numPr>
          <w:ilvl w:val="0"/>
          <w:numId w:val="1"/>
        </w:numPr>
        <w:spacing w:after="120"/>
        <w:ind w:left="658" w:hanging="357"/>
        <w:rPr>
          <w:rFonts w:ascii="Arial Narrow" w:hAnsi="Arial Narrow"/>
          <w:sz w:val="22"/>
          <w:szCs w:val="22"/>
        </w:rPr>
      </w:pPr>
      <w:r w:rsidRPr="009C0E5F">
        <w:rPr>
          <w:rFonts w:ascii="Arial Narrow" w:hAnsi="Arial Narrow"/>
          <w:sz w:val="22"/>
          <w:szCs w:val="22"/>
        </w:rPr>
        <w:t>čl. 90 až 93 Zmluvy o založení ES</w:t>
      </w:r>
      <w:r>
        <w:rPr>
          <w:rFonts w:ascii="Arial Narrow" w:hAnsi="Arial Narrow"/>
          <w:sz w:val="22"/>
          <w:szCs w:val="22"/>
        </w:rPr>
        <w:t xml:space="preserve"> v platnom znení</w:t>
      </w:r>
      <w:r w:rsidRPr="009C0E5F">
        <w:rPr>
          <w:rFonts w:ascii="Arial Narrow" w:hAnsi="Arial Narrow"/>
          <w:sz w:val="22"/>
          <w:szCs w:val="22"/>
        </w:rPr>
        <w:t>,</w:t>
      </w:r>
    </w:p>
    <w:p w:rsidR="00D02762" w:rsidRPr="00F52B1E" w:rsidP="00D02762">
      <w:pPr>
        <w:pStyle w:val="Zkladntext"/>
        <w:spacing w:after="60"/>
        <w:ind w:left="303"/>
        <w:rPr>
          <w:rFonts w:ascii="Arial Narrow" w:hAnsi="Arial Narrow"/>
          <w:b/>
          <w:i/>
          <w:sz w:val="22"/>
          <w:szCs w:val="22"/>
        </w:rPr>
      </w:pPr>
      <w:r w:rsidRPr="00F52B1E">
        <w:rPr>
          <w:rFonts w:ascii="Arial Narrow" w:hAnsi="Arial Narrow"/>
          <w:b/>
          <w:i/>
          <w:sz w:val="22"/>
          <w:szCs w:val="22"/>
        </w:rPr>
        <w:t>Sekundárn</w:t>
      </w:r>
      <w:r>
        <w:rPr>
          <w:rFonts w:ascii="Arial Narrow" w:hAnsi="Arial Narrow"/>
          <w:b/>
          <w:i/>
          <w:sz w:val="22"/>
          <w:szCs w:val="22"/>
        </w:rPr>
        <w:t>e právo</w:t>
      </w:r>
      <w:r w:rsidRPr="00F52B1E">
        <w:rPr>
          <w:rFonts w:ascii="Arial Narrow" w:hAnsi="Arial Narrow"/>
          <w:b/>
          <w:i/>
          <w:sz w:val="22"/>
          <w:szCs w:val="22"/>
        </w:rPr>
        <w:t>:</w:t>
      </w:r>
    </w:p>
    <w:p w:rsidR="00AD2325" w:rsidRPr="009C4C75" w:rsidP="00AD2325">
      <w:pPr>
        <w:numPr>
          <w:ilvl w:val="0"/>
          <w:numId w:val="1"/>
        </w:numPr>
        <w:spacing w:after="120"/>
        <w:ind w:left="658" w:hanging="357"/>
        <w:jc w:val="both"/>
        <w:rPr>
          <w:rFonts w:ascii="Arial Narrow" w:hAnsi="Arial Narrow"/>
          <w:sz w:val="22"/>
          <w:szCs w:val="22"/>
        </w:rPr>
      </w:pPr>
      <w:r w:rsidRPr="009C4C75">
        <w:rPr>
          <w:rFonts w:ascii="Arial Narrow" w:hAnsi="Arial Narrow"/>
          <w:sz w:val="22"/>
          <w:szCs w:val="22"/>
        </w:rPr>
        <w:t>smernica Rady 92/12/EHS z 25. februára 1992 o</w:t>
      </w:r>
      <w:r w:rsidR="00790333">
        <w:rPr>
          <w:rFonts w:ascii="Arial Narrow" w:hAnsi="Arial Narrow"/>
          <w:sz w:val="22"/>
          <w:szCs w:val="22"/>
        </w:rPr>
        <w:t> všeobecnom systéme, držbe, preprave a kontrole tovarov podlieh</w:t>
      </w:r>
      <w:r w:rsidR="00790333">
        <w:rPr>
          <w:rFonts w:ascii="Arial Narrow" w:hAnsi="Arial Narrow"/>
          <w:sz w:val="22"/>
          <w:szCs w:val="22"/>
        </w:rPr>
        <w:t xml:space="preserve">ajúcich </w:t>
      </w:r>
      <w:r w:rsidRPr="009C4C75">
        <w:rPr>
          <w:rFonts w:ascii="Arial Narrow" w:hAnsi="Arial Narrow"/>
          <w:sz w:val="22"/>
          <w:szCs w:val="22"/>
        </w:rPr>
        <w:t>spotrebn</w:t>
      </w:r>
      <w:r w:rsidR="00790333">
        <w:rPr>
          <w:rFonts w:ascii="Arial Narrow" w:hAnsi="Arial Narrow"/>
          <w:sz w:val="22"/>
          <w:szCs w:val="22"/>
        </w:rPr>
        <w:t>ým daniam</w:t>
      </w:r>
      <w:r w:rsidRPr="009C4C75">
        <w:rPr>
          <w:rFonts w:ascii="Arial Narrow" w:hAnsi="Arial Narrow"/>
          <w:sz w:val="22"/>
          <w:szCs w:val="22"/>
        </w:rPr>
        <w:t xml:space="preserve"> v platnom znení (</w:t>
      </w:r>
      <w:r w:rsidRPr="00440511">
        <w:rPr>
          <w:rStyle w:val="Emphasis"/>
          <w:rFonts w:ascii="Arial Narrow" w:hAnsi="Arial Narrow" w:cs="Tahoma"/>
          <w:i w:val="0"/>
          <w:sz w:val="22"/>
          <w:szCs w:val="22"/>
        </w:rPr>
        <w:t>Ú. v. ES L 76, 23.3.1992</w:t>
      </w:r>
      <w:r>
        <w:rPr>
          <w:rFonts w:ascii="Arial Narrow" w:hAnsi="Arial Narrow"/>
          <w:sz w:val="22"/>
          <w:szCs w:val="22"/>
        </w:rPr>
        <w:t>; Mimoriadne vydanie Ú.v</w:t>
      </w:r>
      <w:r w:rsidRPr="009C4C75">
        <w:rPr>
          <w:rFonts w:ascii="Arial Narrow" w:hAnsi="Arial Narrow"/>
          <w:sz w:val="22"/>
          <w:szCs w:val="22"/>
        </w:rPr>
        <w:t>. EÚ 9/zv. 1),</w:t>
      </w:r>
    </w:p>
    <w:p w:rsidR="00AD2325" w:rsidRPr="00DE7E2F" w:rsidP="00AD2325">
      <w:pPr>
        <w:numPr>
          <w:ilvl w:val="0"/>
          <w:numId w:val="1"/>
        </w:numPr>
        <w:spacing w:after="120"/>
        <w:ind w:left="658" w:hanging="357"/>
        <w:jc w:val="both"/>
        <w:rPr>
          <w:rStyle w:val="Emphasis"/>
          <w:rFonts w:ascii="Arial Narrow" w:hAnsi="Arial Narrow"/>
          <w:iCs w:val="0"/>
          <w:sz w:val="22"/>
          <w:szCs w:val="22"/>
        </w:rPr>
      </w:pPr>
      <w:r w:rsidRPr="00F17E5F">
        <w:rPr>
          <w:rFonts w:ascii="Arial Narrow" w:hAnsi="Arial Narrow" w:cs="Tahoma"/>
          <w:sz w:val="22"/>
          <w:szCs w:val="22"/>
        </w:rPr>
        <w:t>smernica Rady 92/79/EHS z 19. októbra 1992 o aproximácii daní z cigariet v platnom znení (</w:t>
      </w:r>
      <w:r w:rsidRPr="00F17E5F">
        <w:rPr>
          <w:rStyle w:val="Emphasis"/>
          <w:rFonts w:ascii="Arial Narrow" w:hAnsi="Arial Narrow" w:cs="Tahoma"/>
          <w:i w:val="0"/>
          <w:sz w:val="22"/>
          <w:szCs w:val="22"/>
        </w:rPr>
        <w:t>Ú. v. ES L 316, 31.10.1992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;</w:t>
      </w:r>
      <w:r w:rsidRPr="00F17E5F">
        <w:rPr>
          <w:rStyle w:val="Emphasis"/>
          <w:rFonts w:ascii="Arial Narrow" w:hAnsi="Arial Narrow" w:cs="Tahoma"/>
          <w:i w:val="0"/>
          <w:sz w:val="22"/>
          <w:szCs w:val="22"/>
        </w:rPr>
        <w:t xml:space="preserve"> Mimoriadne vydanie Ú.v. EÚ 3/zv. 13),</w:t>
      </w:r>
    </w:p>
    <w:p w:rsidR="00DE7E2F" w:rsidRPr="00AD2325" w:rsidP="00DE7E2F">
      <w:pPr>
        <w:numPr>
          <w:ilvl w:val="0"/>
          <w:numId w:val="1"/>
        </w:numPr>
        <w:spacing w:after="120"/>
        <w:ind w:left="658" w:hanging="357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</w:t>
      </w:r>
      <w:r w:rsidRPr="009C4C75">
        <w:rPr>
          <w:rFonts w:ascii="Arial Narrow" w:hAnsi="Arial Narrow" w:cs="Tahoma"/>
          <w:sz w:val="22"/>
          <w:szCs w:val="22"/>
        </w:rPr>
        <w:t xml:space="preserve">mernica Rady 92/80/EHS z 19. októbra 1992 o aproximácii daní z tabakových výrobkov s výnimkou cigariet v platnom znení </w:t>
      </w:r>
      <w:r>
        <w:rPr>
          <w:rFonts w:ascii="Arial Narrow" w:hAnsi="Arial Narrow" w:cs="Tahoma"/>
          <w:sz w:val="22"/>
          <w:szCs w:val="22"/>
        </w:rPr>
        <w:t>(</w:t>
      </w:r>
      <w:r w:rsidRPr="002078FB">
        <w:rPr>
          <w:rStyle w:val="Emphasis"/>
          <w:rFonts w:ascii="Arial Narrow" w:hAnsi="Arial Narrow" w:cs="Tahoma"/>
          <w:i w:val="0"/>
          <w:sz w:val="22"/>
          <w:szCs w:val="22"/>
        </w:rPr>
        <w:t>Ú. v. ES L 316, 31.10.1992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; Mi</w:t>
      </w:r>
      <w:r w:rsidRPr="002078FB">
        <w:rPr>
          <w:rStyle w:val="Emphasis"/>
          <w:rFonts w:ascii="Arial Narrow" w:hAnsi="Arial Narrow" w:cs="Tahoma"/>
          <w:i w:val="0"/>
          <w:sz w:val="22"/>
          <w:szCs w:val="22"/>
        </w:rPr>
        <w:t xml:space="preserve">moriadne vydanie 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Ú.v. EÚ</w:t>
      </w:r>
      <w:r w:rsidRPr="002078FB">
        <w:rPr>
          <w:rStyle w:val="Emphasis"/>
          <w:rFonts w:ascii="Arial Narrow" w:hAnsi="Arial Narrow" w:cs="Tahoma"/>
          <w:i w:val="0"/>
          <w:sz w:val="22"/>
          <w:szCs w:val="22"/>
        </w:rPr>
        <w:t xml:space="preserve"> 3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/zv.</w:t>
      </w:r>
      <w:r w:rsidRPr="002078FB">
        <w:rPr>
          <w:rStyle w:val="Emphasis"/>
          <w:rFonts w:ascii="Arial Narrow" w:hAnsi="Arial Narrow" w:cs="Tahoma"/>
          <w:i w:val="0"/>
          <w:sz w:val="22"/>
          <w:szCs w:val="22"/>
        </w:rPr>
        <w:t xml:space="preserve"> 13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),</w:t>
      </w:r>
    </w:p>
    <w:p w:rsidR="00813854" w:rsidRPr="009C4C75" w:rsidP="00A70CD0">
      <w:pPr>
        <w:numPr>
          <w:ilvl w:val="0"/>
          <w:numId w:val="1"/>
        </w:numPr>
        <w:spacing w:after="120"/>
        <w:ind w:left="658" w:hanging="357"/>
        <w:jc w:val="both"/>
        <w:rPr>
          <w:rFonts w:ascii="Arial Narrow" w:hAnsi="Arial Narrow"/>
          <w:sz w:val="22"/>
          <w:szCs w:val="22"/>
        </w:rPr>
      </w:pPr>
      <w:r w:rsidR="002078FB">
        <w:rPr>
          <w:rFonts w:ascii="Arial Narrow" w:hAnsi="Arial Narrow" w:cs="Tahoma"/>
          <w:sz w:val="22"/>
          <w:szCs w:val="22"/>
        </w:rPr>
        <w:t>s</w:t>
      </w:r>
      <w:r w:rsidRPr="009C4C75">
        <w:rPr>
          <w:rFonts w:ascii="Arial Narrow" w:hAnsi="Arial Narrow" w:cs="Tahoma"/>
          <w:sz w:val="22"/>
          <w:szCs w:val="22"/>
        </w:rPr>
        <w:t>mernica Rady 95/59/ES z 27. novembra 1995 o iných daniach, kto</w:t>
      </w:r>
      <w:r w:rsidRPr="009C4C75">
        <w:rPr>
          <w:rFonts w:ascii="Arial Narrow" w:hAnsi="Arial Narrow" w:cs="Tahoma"/>
          <w:sz w:val="22"/>
          <w:szCs w:val="22"/>
        </w:rPr>
        <w:t>ré ovplyvňujú spotrebu vyrobeného tabaku, ako je daň z</w:t>
      </w:r>
      <w:r w:rsidRPr="009C4C75" w:rsidR="005679F9">
        <w:rPr>
          <w:rFonts w:ascii="Arial Narrow" w:hAnsi="Arial Narrow" w:cs="Tahoma"/>
          <w:sz w:val="22"/>
          <w:szCs w:val="22"/>
        </w:rPr>
        <w:t> </w:t>
      </w:r>
      <w:r w:rsidRPr="009C4C75">
        <w:rPr>
          <w:rFonts w:ascii="Arial Narrow" w:hAnsi="Arial Narrow" w:cs="Tahoma"/>
          <w:sz w:val="22"/>
          <w:szCs w:val="22"/>
        </w:rPr>
        <w:t>obratu</w:t>
      </w:r>
      <w:r w:rsidRPr="009C4C75" w:rsidR="005679F9">
        <w:rPr>
          <w:rFonts w:ascii="Arial Narrow" w:hAnsi="Arial Narrow" w:cs="Tahoma"/>
          <w:sz w:val="22"/>
          <w:szCs w:val="22"/>
        </w:rPr>
        <w:t xml:space="preserve"> v platnom znení</w:t>
      </w:r>
      <w:r w:rsidRPr="009C4C75">
        <w:rPr>
          <w:rFonts w:ascii="Arial Narrow" w:hAnsi="Arial Narrow" w:cs="Tahoma"/>
          <w:sz w:val="22"/>
          <w:szCs w:val="22"/>
        </w:rPr>
        <w:t xml:space="preserve"> </w:t>
      </w:r>
      <w:r w:rsidR="00F87500">
        <w:rPr>
          <w:rFonts w:ascii="Arial Narrow" w:hAnsi="Arial Narrow" w:cs="Tahoma"/>
          <w:sz w:val="22"/>
          <w:szCs w:val="22"/>
        </w:rPr>
        <w:t>(</w:t>
      </w:r>
      <w:r w:rsidR="00F87500">
        <w:rPr>
          <w:rStyle w:val="Emphasis"/>
          <w:rFonts w:ascii="Arial Narrow" w:hAnsi="Arial Narrow" w:cs="Tahoma"/>
          <w:i w:val="0"/>
          <w:sz w:val="22"/>
          <w:szCs w:val="22"/>
        </w:rPr>
        <w:t>Ú. v. ES L 291, 6.12.1995;</w:t>
      </w:r>
      <w:r w:rsidRPr="00F87500" w:rsidR="005679F9">
        <w:rPr>
          <w:rStyle w:val="Emphasis"/>
          <w:rFonts w:ascii="Arial Narrow" w:hAnsi="Arial Narrow" w:cs="Tahoma"/>
          <w:i w:val="0"/>
          <w:sz w:val="22"/>
          <w:szCs w:val="22"/>
        </w:rPr>
        <w:t xml:space="preserve"> </w:t>
      </w:r>
      <w:r w:rsidR="00F87500">
        <w:rPr>
          <w:rStyle w:val="Emphasis"/>
          <w:rFonts w:ascii="Arial Narrow" w:hAnsi="Arial Narrow" w:cs="Tahoma"/>
          <w:i w:val="0"/>
          <w:sz w:val="22"/>
          <w:szCs w:val="22"/>
        </w:rPr>
        <w:t xml:space="preserve">Mimoriadne vydanie Ú.v. </w:t>
      </w:r>
      <w:r w:rsidRPr="00F87500">
        <w:rPr>
          <w:rStyle w:val="Emphasis"/>
          <w:rFonts w:ascii="Arial Narrow" w:hAnsi="Arial Narrow" w:cs="Tahoma"/>
          <w:i w:val="0"/>
          <w:sz w:val="22"/>
          <w:szCs w:val="22"/>
        </w:rPr>
        <w:t>E</w:t>
      </w:r>
      <w:r w:rsidR="00F87500">
        <w:rPr>
          <w:rStyle w:val="Emphasis"/>
          <w:rFonts w:ascii="Arial Narrow" w:hAnsi="Arial Narrow" w:cs="Tahoma"/>
          <w:i w:val="0"/>
          <w:sz w:val="22"/>
          <w:szCs w:val="22"/>
        </w:rPr>
        <w:t>Ú</w:t>
      </w:r>
      <w:r w:rsidRPr="00F87500">
        <w:rPr>
          <w:rStyle w:val="Emphasis"/>
          <w:rFonts w:ascii="Arial Narrow" w:hAnsi="Arial Narrow" w:cs="Tahoma"/>
          <w:i w:val="0"/>
          <w:sz w:val="22"/>
          <w:szCs w:val="22"/>
        </w:rPr>
        <w:t xml:space="preserve"> 9</w:t>
      </w:r>
      <w:r w:rsidR="00F87500">
        <w:rPr>
          <w:rStyle w:val="Emphasis"/>
          <w:rFonts w:ascii="Arial Narrow" w:hAnsi="Arial Narrow" w:cs="Tahoma"/>
          <w:i w:val="0"/>
          <w:sz w:val="22"/>
          <w:szCs w:val="22"/>
        </w:rPr>
        <w:t xml:space="preserve">/zv. </w:t>
      </w:r>
      <w:r w:rsidRPr="00F87500">
        <w:rPr>
          <w:rStyle w:val="Emphasis"/>
          <w:rFonts w:ascii="Arial Narrow" w:hAnsi="Arial Narrow" w:cs="Tahoma"/>
          <w:i w:val="0"/>
          <w:sz w:val="22"/>
          <w:szCs w:val="22"/>
        </w:rPr>
        <w:t>1</w:t>
      </w:r>
      <w:r w:rsidR="00F87500">
        <w:rPr>
          <w:rStyle w:val="Emphasis"/>
          <w:rFonts w:ascii="Arial Narrow" w:hAnsi="Arial Narrow" w:cs="Tahoma"/>
          <w:i w:val="0"/>
          <w:sz w:val="22"/>
          <w:szCs w:val="22"/>
        </w:rPr>
        <w:t>),</w:t>
      </w:r>
      <w:r w:rsidRPr="009C4C75" w:rsidR="005679F9">
        <w:rPr>
          <w:rStyle w:val="Emphasis"/>
          <w:rFonts w:ascii="Arial Narrow" w:hAnsi="Arial Narrow" w:cs="Tahoma"/>
          <w:sz w:val="22"/>
          <w:szCs w:val="22"/>
        </w:rPr>
        <w:t xml:space="preserve"> </w:t>
      </w:r>
    </w:p>
    <w:p w:rsidR="00AD2325" w:rsidRPr="00AD2325" w:rsidP="00AD2325">
      <w:pPr>
        <w:numPr>
          <w:ilvl w:val="0"/>
          <w:numId w:val="1"/>
        </w:numPr>
        <w:spacing w:after="120"/>
        <w:ind w:left="658" w:hanging="357"/>
        <w:jc w:val="both"/>
        <w:rPr>
          <w:rStyle w:val="Emphasis"/>
          <w:rFonts w:ascii="Arial Narrow" w:hAnsi="Arial Narrow"/>
          <w:iCs w:val="0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s</w:t>
      </w:r>
      <w:r w:rsidRPr="009C4C75">
        <w:rPr>
          <w:rFonts w:ascii="Arial Narrow" w:hAnsi="Arial Narrow" w:cs="Tahoma"/>
          <w:sz w:val="22"/>
          <w:szCs w:val="22"/>
        </w:rPr>
        <w:t xml:space="preserve">mernica Rady 2006/79/ES z  5. októbra 2006 o oslobodení od daní pri dovoze malých zásielok tovaru neobchodného </w:t>
      </w:r>
      <w:r w:rsidRPr="009C4C75">
        <w:rPr>
          <w:rFonts w:ascii="Arial Narrow" w:hAnsi="Arial Narrow" w:cs="Tahoma"/>
          <w:sz w:val="22"/>
          <w:szCs w:val="22"/>
        </w:rPr>
        <w:t xml:space="preserve">charakteru z tretích krajín </w:t>
      </w:r>
      <w:r>
        <w:rPr>
          <w:rFonts w:ascii="Arial Narrow" w:hAnsi="Arial Narrow" w:cs="Tahoma"/>
          <w:sz w:val="22"/>
          <w:szCs w:val="22"/>
        </w:rPr>
        <w:t>(</w:t>
      </w:r>
      <w:r w:rsidRPr="00510297">
        <w:rPr>
          <w:rStyle w:val="Emphasis"/>
          <w:rFonts w:ascii="Arial Narrow" w:hAnsi="Arial Narrow" w:cs="Tahoma"/>
          <w:i w:val="0"/>
          <w:sz w:val="22"/>
          <w:szCs w:val="22"/>
        </w:rPr>
        <w:t>Ú. v. EÚ L 286, 17.10.2006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)</w:t>
      </w:r>
    </w:p>
    <w:p w:rsidR="00904CBF" w:rsidP="00AD2325">
      <w:pPr>
        <w:numPr>
          <w:ilvl w:val="0"/>
          <w:numId w:val="1"/>
        </w:numPr>
        <w:tabs>
          <w:tab w:val="num" w:pos="567"/>
          <w:tab w:val="clear" w:pos="660"/>
          <w:tab w:val="num" w:pos="851"/>
        </w:tabs>
        <w:autoSpaceDE w:val="0"/>
        <w:autoSpaceDN w:val="0"/>
        <w:ind w:left="567" w:hanging="2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AD2325">
        <w:rPr>
          <w:rFonts w:ascii="Arial Narrow" w:hAnsi="Arial Narrow" w:cs="Arial Narrow"/>
          <w:sz w:val="22"/>
          <w:szCs w:val="22"/>
        </w:rPr>
        <w:t xml:space="preserve"> smernici Rady 2007/74/ES z 20. 12. 2007 o oslobodení tovaru, ktorý dovážajú osoby cestujúce z tretích krajín, </w:t>
      </w:r>
      <w:r>
        <w:rPr>
          <w:rFonts w:ascii="Arial Narrow" w:hAnsi="Arial Narrow" w:cs="Arial Narrow"/>
          <w:sz w:val="22"/>
          <w:szCs w:val="22"/>
        </w:rPr>
        <w:t xml:space="preserve"> </w:t>
      </w:r>
    </w:p>
    <w:p w:rsidR="00AD2325" w:rsidRPr="00801110" w:rsidP="00904CBF">
      <w:pPr>
        <w:tabs>
          <w:tab w:val="num" w:pos="851"/>
        </w:tabs>
        <w:autoSpaceDE w:val="0"/>
        <w:autoSpaceDN w:val="0"/>
        <w:ind w:left="300"/>
        <w:jc w:val="both"/>
        <w:rPr>
          <w:rFonts w:ascii="Arial Narrow" w:hAnsi="Arial Narrow" w:cs="Arial Narrow"/>
          <w:sz w:val="22"/>
          <w:szCs w:val="22"/>
        </w:rPr>
      </w:pPr>
      <w:r w:rsidR="00904CBF"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>od dane z pridanej hodnoty a spotrebnej dane (Ú. v. EÚ L 346, 29. 12. 2007).</w:t>
      </w:r>
    </w:p>
    <w:p w:rsidR="00AD2325" w:rsidRPr="009C4C75" w:rsidP="00AD2325">
      <w:pPr>
        <w:spacing w:after="120"/>
        <w:ind w:left="301"/>
        <w:jc w:val="both"/>
        <w:rPr>
          <w:rFonts w:ascii="Arial Narrow" w:hAnsi="Arial Narrow"/>
          <w:sz w:val="22"/>
          <w:szCs w:val="22"/>
        </w:rPr>
      </w:pPr>
    </w:p>
    <w:p w:rsidR="00D02762" w:rsidP="00D02762">
      <w:pPr>
        <w:pStyle w:val="BodyText"/>
        <w:ind w:left="30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b)</w:t>
        <w:tab/>
        <w:t>nie je upravená v práve Európskej únie.</w:t>
      </w:r>
    </w:p>
    <w:p w:rsidR="00D02762" w:rsidP="001E7644">
      <w:pPr>
        <w:pStyle w:val="BodyText"/>
        <w:ind w:left="681" w:hanging="39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c)</w:t>
        <w:tab/>
        <w:t xml:space="preserve">je obsiahnutá v judikatúre Súdneho dvora Európskych spoločenstiev alebo Súdu prvého </w:t>
      </w:r>
      <w:r w:rsidR="0019596B">
        <w:rPr>
          <w:rFonts w:ascii="Arial Narrow" w:hAnsi="Arial Narrow"/>
          <w:sz w:val="22"/>
        </w:rPr>
        <w:t>stupňa Európskych spoločenstiev:</w:t>
      </w:r>
    </w:p>
    <w:p w:rsidR="00AB5CE4" w:rsidRPr="00AB5CE4" w:rsidP="0019596B">
      <w:pPr>
        <w:pStyle w:val="BodyText"/>
        <w:numPr>
          <w:ilvl w:val="0"/>
          <w:numId w:val="1"/>
        </w:num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>r</w:t>
      </w:r>
      <w:r w:rsidRPr="00AB5CE4">
        <w:rPr>
          <w:rFonts w:ascii="Arial Narrow" w:hAnsi="Arial Narrow" w:cs="Tahoma"/>
          <w:bCs/>
          <w:sz w:val="22"/>
          <w:szCs w:val="22"/>
        </w:rPr>
        <w:t>ozsudok Súdneho dvora (druhá komora) z 5. októbra 2006</w:t>
      </w:r>
      <w:r>
        <w:rPr>
          <w:rFonts w:ascii="Arial Narrow" w:hAnsi="Arial Narrow" w:cs="Tahoma"/>
          <w:bCs/>
          <w:sz w:val="22"/>
          <w:szCs w:val="22"/>
        </w:rPr>
        <w:t xml:space="preserve"> vo veci C-140/05, </w:t>
      </w:r>
      <w:r w:rsidRPr="00AB5CE4">
        <w:rPr>
          <w:rFonts w:ascii="Arial Narrow" w:hAnsi="Arial Narrow" w:cs="Tahoma"/>
          <w:bCs/>
          <w:sz w:val="22"/>
          <w:szCs w:val="22"/>
        </w:rPr>
        <w:t>Amalia Valeško prot</w:t>
      </w:r>
      <w:r w:rsidRPr="00AB5CE4">
        <w:rPr>
          <w:rFonts w:ascii="Arial Narrow" w:hAnsi="Arial Narrow" w:cs="Tahoma"/>
          <w:bCs/>
          <w:sz w:val="22"/>
          <w:szCs w:val="22"/>
        </w:rPr>
        <w:t>i Zollamt Klagenfurt</w:t>
      </w:r>
      <w:r>
        <w:rPr>
          <w:rFonts w:ascii="Arial Narrow" w:hAnsi="Arial Narrow" w:cs="Tahoma"/>
          <w:bCs/>
          <w:sz w:val="22"/>
          <w:szCs w:val="22"/>
        </w:rPr>
        <w:t>, rok 2006 (I-10025),</w:t>
      </w:r>
    </w:p>
    <w:p w:rsidR="00AB5CE4" w:rsidRPr="003079F4" w:rsidP="0019596B">
      <w:pPr>
        <w:pStyle w:val="BodyText"/>
        <w:numPr>
          <w:ilvl w:val="0"/>
          <w:numId w:val="1"/>
        </w:numPr>
        <w:autoSpaceDE w:val="0"/>
        <w:autoSpaceDN w:val="0"/>
        <w:jc w:val="both"/>
        <w:rPr>
          <w:rStyle w:val="Emphasis"/>
          <w:rFonts w:ascii="Arial Narrow" w:hAnsi="Arial Narrow"/>
          <w:i w:val="0"/>
          <w:iCs w:val="0"/>
          <w:sz w:val="22"/>
          <w:szCs w:val="22"/>
        </w:rPr>
      </w:pPr>
      <w:r w:rsidR="003079F4">
        <w:rPr>
          <w:rFonts w:ascii="Arial Narrow" w:hAnsi="Arial Narrow" w:cs="Tahoma"/>
          <w:bCs/>
          <w:sz w:val="22"/>
          <w:szCs w:val="22"/>
        </w:rPr>
        <w:t>r</w:t>
      </w:r>
      <w:r w:rsidRPr="003079F4" w:rsidR="00727629">
        <w:rPr>
          <w:rFonts w:ascii="Arial Narrow" w:hAnsi="Arial Narrow" w:cs="Tahoma"/>
          <w:bCs/>
          <w:sz w:val="22"/>
          <w:szCs w:val="22"/>
        </w:rPr>
        <w:t>ozsudok Súdneho dvora (prvá komora) z 10. novembra 2005</w:t>
      </w:r>
      <w:r w:rsidR="003079F4">
        <w:rPr>
          <w:rFonts w:ascii="Arial Narrow" w:hAnsi="Arial Narrow" w:cs="Tahoma"/>
          <w:bCs/>
          <w:sz w:val="22"/>
          <w:szCs w:val="22"/>
        </w:rPr>
        <w:t xml:space="preserve"> vo veci C-197/04, </w:t>
      </w:r>
      <w:r w:rsidRPr="003079F4" w:rsidR="003079F4">
        <w:rPr>
          <w:rFonts w:ascii="Arial Narrow" w:hAnsi="Arial Narrow" w:cs="Tahoma"/>
          <w:bCs/>
          <w:sz w:val="22"/>
          <w:szCs w:val="22"/>
        </w:rPr>
        <w:t>Komisia Európskych spoločenstiev proti Spolkovej republike Nemecko</w:t>
      </w:r>
      <w:r w:rsidR="003079F4">
        <w:rPr>
          <w:rFonts w:ascii="Arial Narrow" w:hAnsi="Arial Narrow" w:cs="Tahoma"/>
          <w:bCs/>
          <w:sz w:val="22"/>
          <w:szCs w:val="22"/>
        </w:rPr>
        <w:t xml:space="preserve">, rok </w:t>
      </w:r>
      <w:r w:rsidRPr="003079F4" w:rsidR="003079F4">
        <w:rPr>
          <w:rStyle w:val="Emphasis"/>
          <w:rFonts w:ascii="Arial Narrow" w:hAnsi="Arial Narrow" w:cs="Tahoma"/>
          <w:i w:val="0"/>
          <w:sz w:val="22"/>
          <w:szCs w:val="22"/>
        </w:rPr>
        <w:t xml:space="preserve">2005 </w:t>
      </w:r>
      <w:r w:rsidR="003079F4">
        <w:rPr>
          <w:rStyle w:val="Emphasis"/>
          <w:rFonts w:ascii="Arial Narrow" w:hAnsi="Arial Narrow" w:cs="Tahoma"/>
          <w:i w:val="0"/>
          <w:sz w:val="22"/>
          <w:szCs w:val="22"/>
        </w:rPr>
        <w:t>(</w:t>
      </w:r>
      <w:r w:rsidRPr="003079F4" w:rsidR="003079F4">
        <w:rPr>
          <w:rStyle w:val="Emphasis"/>
          <w:rFonts w:ascii="Arial Narrow" w:hAnsi="Arial Narrow" w:cs="Tahoma"/>
          <w:i w:val="0"/>
          <w:sz w:val="22"/>
          <w:szCs w:val="22"/>
        </w:rPr>
        <w:t>I-09739</w:t>
      </w:r>
      <w:r w:rsidR="00904CBF">
        <w:rPr>
          <w:rStyle w:val="Emphasis"/>
          <w:rFonts w:ascii="Arial Narrow" w:hAnsi="Arial Narrow" w:cs="Tahoma"/>
          <w:i w:val="0"/>
          <w:sz w:val="22"/>
          <w:szCs w:val="22"/>
        </w:rPr>
        <w:t>).</w:t>
      </w:r>
    </w:p>
    <w:p w:rsidR="0019596B" w:rsidP="0019596B">
      <w:pPr>
        <w:pStyle w:val="BodyText"/>
        <w:ind w:left="301" w:right="-108"/>
        <w:rPr>
          <w:rFonts w:ascii="Arial Narrow" w:hAnsi="Arial Narrow"/>
          <w:sz w:val="22"/>
        </w:rPr>
      </w:pPr>
    </w:p>
    <w:p w:rsidR="00D02762" w:rsidP="002C6EED">
      <w:pPr>
        <w:pStyle w:val="Zkladntext"/>
        <w:tabs>
          <w:tab w:val="left" w:pos="360"/>
        </w:tabs>
        <w:spacing w:before="120" w:after="120"/>
        <w:ind w:left="3"/>
        <w:jc w:val="both"/>
        <w:rPr>
          <w:rFonts w:ascii="Arial Narrow" w:hAnsi="Arial Narrow"/>
          <w:b/>
          <w:bCs/>
          <w:sz w:val="22"/>
          <w:szCs w:val="24"/>
        </w:rPr>
      </w:pPr>
      <w:r>
        <w:rPr>
          <w:rFonts w:ascii="Arial Narrow" w:hAnsi="Arial Narrow"/>
          <w:b/>
          <w:bCs/>
          <w:sz w:val="22"/>
        </w:rPr>
        <w:t>4.</w:t>
        <w:tab/>
        <w:t>Záväzky Slovenskej republiky vo vzťahu k Európs</w:t>
      </w:r>
      <w:r>
        <w:rPr>
          <w:rFonts w:ascii="Arial Narrow" w:hAnsi="Arial Narrow"/>
          <w:b/>
          <w:bCs/>
          <w:sz w:val="22"/>
        </w:rPr>
        <w:t xml:space="preserve">kym spoločenstvám a Európskej </w:t>
      </w:r>
      <w:r>
        <w:rPr>
          <w:rFonts w:ascii="Arial Narrow" w:hAnsi="Arial Narrow"/>
          <w:b/>
          <w:bCs/>
          <w:sz w:val="22"/>
          <w:szCs w:val="24"/>
        </w:rPr>
        <w:t>únii:</w:t>
      </w:r>
    </w:p>
    <w:p w:rsidR="00D02762" w:rsidRPr="003461A6" w:rsidP="00D02762">
      <w:pPr>
        <w:pStyle w:val="Zkladntext0"/>
        <w:spacing w:after="120"/>
        <w:ind w:left="357"/>
        <w:jc w:val="both"/>
        <w:rPr>
          <w:rFonts w:ascii="Arial Narrow" w:hAnsi="Arial Narrow"/>
          <w:sz w:val="22"/>
          <w:szCs w:val="22"/>
          <w:lang w:val="sk-SK"/>
        </w:rPr>
      </w:pPr>
      <w:r w:rsidR="009306E2">
        <w:rPr>
          <w:rFonts w:ascii="Arial Narrow" w:hAnsi="Arial Narrow"/>
          <w:sz w:val="22"/>
          <w:szCs w:val="22"/>
          <w:lang w:val="sk-SK"/>
        </w:rPr>
        <w:t>a</w:t>
      </w:r>
      <w:r w:rsidRPr="003461A6">
        <w:rPr>
          <w:rFonts w:ascii="Arial Narrow" w:hAnsi="Arial Narrow"/>
          <w:sz w:val="22"/>
          <w:szCs w:val="22"/>
          <w:lang w:val="sk-SK"/>
        </w:rPr>
        <w:t>)</w:t>
        <w:tab/>
      </w:r>
      <w:r>
        <w:rPr>
          <w:rFonts w:ascii="Arial Narrow" w:hAnsi="Arial Narrow"/>
          <w:sz w:val="22"/>
          <w:szCs w:val="22"/>
          <w:lang w:val="sk-SK"/>
        </w:rPr>
        <w:t>Bezpredmetné</w:t>
      </w:r>
      <w:r w:rsidRPr="003461A6">
        <w:rPr>
          <w:rFonts w:ascii="Arial Narrow" w:hAnsi="Arial Narrow"/>
          <w:sz w:val="22"/>
          <w:szCs w:val="22"/>
          <w:lang w:val="sk-SK"/>
        </w:rPr>
        <w:t xml:space="preserve">. </w:t>
      </w:r>
    </w:p>
    <w:p w:rsidR="00D02762" w:rsidRPr="003461A6" w:rsidP="00D02762">
      <w:pPr>
        <w:pStyle w:val="Zkladntext0"/>
        <w:spacing w:after="120"/>
        <w:ind w:left="357"/>
        <w:jc w:val="both"/>
        <w:rPr>
          <w:rFonts w:ascii="Arial Narrow" w:hAnsi="Arial Narrow"/>
          <w:sz w:val="22"/>
          <w:szCs w:val="22"/>
          <w:lang w:val="sk-SK"/>
        </w:rPr>
      </w:pPr>
      <w:r w:rsidR="009306E2">
        <w:rPr>
          <w:rFonts w:ascii="Arial Narrow" w:hAnsi="Arial Narrow"/>
          <w:sz w:val="22"/>
          <w:szCs w:val="22"/>
          <w:lang w:val="sk-SK"/>
        </w:rPr>
        <w:t>b</w:t>
      </w:r>
      <w:r w:rsidRPr="003461A6">
        <w:rPr>
          <w:rFonts w:ascii="Arial Narrow" w:hAnsi="Arial Narrow"/>
          <w:sz w:val="22"/>
          <w:szCs w:val="22"/>
          <w:lang w:val="sk-SK"/>
        </w:rPr>
        <w:t>)</w:t>
        <w:tab/>
        <w:t>Proti SR nebolo začaté konanie o porušení Zmluvy o založení Európskych spoločenstiev podľa čl. 226 až 228 Zmluvy o založení Európskych spoločenstiev v platnom znení.</w:t>
      </w:r>
    </w:p>
    <w:p w:rsidR="00D02762" w:rsidP="00D02762">
      <w:pPr>
        <w:pStyle w:val="Zkladntext0"/>
        <w:spacing w:after="120"/>
        <w:ind w:left="357"/>
        <w:jc w:val="both"/>
        <w:rPr>
          <w:rFonts w:ascii="Arial Narrow" w:hAnsi="Arial Narrow"/>
          <w:sz w:val="22"/>
          <w:szCs w:val="22"/>
          <w:lang w:val="sk-SK"/>
        </w:rPr>
      </w:pPr>
      <w:r w:rsidR="009306E2">
        <w:rPr>
          <w:rFonts w:ascii="Arial Narrow" w:hAnsi="Arial Narrow"/>
          <w:sz w:val="22"/>
          <w:szCs w:val="22"/>
          <w:lang w:val="sk-SK"/>
        </w:rPr>
        <w:t>c</w:t>
      </w:r>
      <w:r w:rsidRPr="003461A6">
        <w:rPr>
          <w:rFonts w:ascii="Arial Narrow" w:hAnsi="Arial Narrow"/>
          <w:sz w:val="22"/>
          <w:szCs w:val="22"/>
          <w:lang w:val="sk-SK"/>
        </w:rPr>
        <w:t>)</w:t>
        <w:tab/>
      </w:r>
      <w:r>
        <w:rPr>
          <w:rFonts w:ascii="Arial Narrow" w:hAnsi="Arial Narrow"/>
          <w:sz w:val="22"/>
          <w:szCs w:val="22"/>
          <w:lang w:val="sk-SK"/>
        </w:rPr>
        <w:t>Smernica Rady 92/12/ES bola úplne prebratá d</w:t>
      </w:r>
      <w:r w:rsidRPr="003461A6">
        <w:rPr>
          <w:rFonts w:ascii="Arial Narrow" w:hAnsi="Arial Narrow"/>
          <w:sz w:val="22"/>
          <w:szCs w:val="22"/>
          <w:lang w:val="sk-SK"/>
        </w:rPr>
        <w:t>o zákon</w:t>
      </w:r>
      <w:r>
        <w:rPr>
          <w:rFonts w:ascii="Arial Narrow" w:hAnsi="Arial Narrow"/>
          <w:sz w:val="22"/>
          <w:szCs w:val="22"/>
          <w:lang w:val="sk-SK"/>
        </w:rPr>
        <w:t xml:space="preserve">a č. 98/2004 Z.z. </w:t>
      </w:r>
      <w:r w:rsidRPr="006C4119">
        <w:rPr>
          <w:rFonts w:ascii="Arial Narrow" w:hAnsi="Arial Narrow"/>
          <w:sz w:val="22"/>
          <w:szCs w:val="22"/>
          <w:lang w:val="sk-SK"/>
        </w:rPr>
        <w:t>o spotrebnej dani z minerálneho oleja</w:t>
      </w:r>
      <w:r>
        <w:rPr>
          <w:rFonts w:ascii="Arial Narrow" w:hAnsi="Arial Narrow"/>
          <w:sz w:val="22"/>
          <w:szCs w:val="22"/>
          <w:lang w:val="sk-SK"/>
        </w:rPr>
        <w:t xml:space="preserve"> v </w:t>
      </w:r>
      <w:r w:rsidRPr="003461A6">
        <w:rPr>
          <w:rFonts w:ascii="Arial Narrow" w:hAnsi="Arial Narrow"/>
          <w:sz w:val="22"/>
          <w:szCs w:val="22"/>
          <w:lang w:val="sk-SK"/>
        </w:rPr>
        <w:t xml:space="preserve">znení </w:t>
      </w:r>
      <w:r w:rsidR="00232FAA">
        <w:rPr>
          <w:rFonts w:ascii="Arial Narrow" w:hAnsi="Arial Narrow"/>
          <w:sz w:val="22"/>
          <w:szCs w:val="22"/>
          <w:lang w:val="sk-SK"/>
        </w:rPr>
        <w:t>neskorších predpisov,</w:t>
      </w:r>
      <w:r>
        <w:rPr>
          <w:rFonts w:ascii="Arial Narrow" w:hAnsi="Arial Narrow"/>
          <w:sz w:val="22"/>
          <w:szCs w:val="22"/>
          <w:lang w:val="sk-SK"/>
        </w:rPr>
        <w:t xml:space="preserve"> zákona č. 105/2004 Z.z. o </w:t>
      </w:r>
      <w:r w:rsidRPr="00BA3FA8">
        <w:rPr>
          <w:rFonts w:ascii="Arial Narrow" w:hAnsi="Arial Narrow"/>
          <w:sz w:val="22"/>
          <w:szCs w:val="22"/>
          <w:lang w:val="sk-SK"/>
        </w:rPr>
        <w:t>spotrebnej dani z liehu a o zmene a doplnení zákona č. 467/2002 Z.z. o výrobe a uvádzaní liehu na trh v znení zákona č. 211/2003 Z.z.</w:t>
      </w:r>
      <w:r w:rsidRPr="003461A6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 xml:space="preserve">v </w:t>
      </w:r>
      <w:r w:rsidRPr="003461A6">
        <w:rPr>
          <w:rFonts w:ascii="Arial Narrow" w:hAnsi="Arial Narrow"/>
          <w:sz w:val="22"/>
          <w:szCs w:val="22"/>
          <w:lang w:val="sk-SK"/>
        </w:rPr>
        <w:t>znení neskorších predpisov</w:t>
      </w:r>
      <w:r w:rsidR="00874197">
        <w:rPr>
          <w:rFonts w:ascii="Arial Narrow" w:hAnsi="Arial Narrow"/>
          <w:sz w:val="22"/>
          <w:szCs w:val="22"/>
          <w:lang w:val="sk-SK"/>
        </w:rPr>
        <w:t>,</w:t>
      </w:r>
      <w:r>
        <w:rPr>
          <w:rFonts w:ascii="Arial Narrow" w:hAnsi="Arial Narrow"/>
          <w:sz w:val="22"/>
          <w:szCs w:val="22"/>
          <w:lang w:val="sk-SK"/>
        </w:rPr>
        <w:t xml:space="preserve"> zákona č. 104/2004 Z.z. </w:t>
      </w:r>
      <w:r w:rsidRPr="006C4119">
        <w:rPr>
          <w:rFonts w:ascii="Arial Narrow" w:hAnsi="Arial Narrow"/>
          <w:sz w:val="22"/>
          <w:szCs w:val="22"/>
          <w:lang w:val="sk-SK"/>
        </w:rPr>
        <w:t>o spotrebnej d</w:t>
      </w:r>
      <w:r w:rsidRPr="006C4119">
        <w:rPr>
          <w:rFonts w:ascii="Arial Narrow" w:hAnsi="Arial Narrow"/>
          <w:sz w:val="22"/>
          <w:szCs w:val="22"/>
          <w:lang w:val="sk-SK"/>
        </w:rPr>
        <w:t>a</w:t>
      </w:r>
      <w:r w:rsidRPr="006C4119">
        <w:rPr>
          <w:rFonts w:ascii="Arial Narrow" w:hAnsi="Arial Narrow"/>
          <w:sz w:val="22"/>
          <w:szCs w:val="22"/>
          <w:lang w:val="sk-SK"/>
        </w:rPr>
        <w:t xml:space="preserve">ni z vína </w:t>
      </w:r>
      <w:r>
        <w:rPr>
          <w:rFonts w:ascii="Arial Narrow" w:hAnsi="Arial Narrow"/>
          <w:sz w:val="22"/>
          <w:szCs w:val="22"/>
          <w:lang w:val="sk-SK"/>
        </w:rPr>
        <w:t xml:space="preserve">v </w:t>
      </w:r>
      <w:r w:rsidRPr="003461A6">
        <w:rPr>
          <w:rFonts w:ascii="Arial Narrow" w:hAnsi="Arial Narrow"/>
          <w:sz w:val="22"/>
          <w:szCs w:val="22"/>
          <w:lang w:val="sk-SK"/>
        </w:rPr>
        <w:t>znení neskorších predpisov</w:t>
      </w:r>
      <w:r>
        <w:rPr>
          <w:rFonts w:ascii="Arial Narrow" w:hAnsi="Arial Narrow"/>
          <w:sz w:val="22"/>
          <w:szCs w:val="22"/>
          <w:lang w:val="sk-SK"/>
        </w:rPr>
        <w:t xml:space="preserve"> a zákona č. 107/2004 Z.z. o spotrebnej dani z piva v znení neskorš</w:t>
      </w:r>
      <w:r w:rsidR="002C4357">
        <w:rPr>
          <w:rFonts w:ascii="Arial Narrow" w:hAnsi="Arial Narrow"/>
          <w:sz w:val="22"/>
          <w:szCs w:val="22"/>
          <w:lang w:val="sk-SK"/>
        </w:rPr>
        <w:t>ích predpisov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:rsidR="00C954BB" w:rsidP="00D02762">
      <w:pPr>
        <w:pStyle w:val="Zkladntext0"/>
        <w:spacing w:after="120"/>
        <w:ind w:left="35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Smernica </w:t>
      </w:r>
      <w:r w:rsidRPr="009C4C75">
        <w:rPr>
          <w:rFonts w:ascii="Arial Narrow" w:hAnsi="Arial Narrow" w:cs="Tahoma"/>
          <w:sz w:val="22"/>
          <w:szCs w:val="22"/>
        </w:rPr>
        <w:t>Rady 2006/79/ES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CF07D0">
        <w:rPr>
          <w:rFonts w:ascii="Arial Narrow" w:hAnsi="Arial Narrow" w:cs="Tahoma"/>
          <w:sz w:val="22"/>
          <w:szCs w:val="22"/>
        </w:rPr>
        <w:t xml:space="preserve">(pôvodne smer. </w:t>
      </w:r>
      <w:r w:rsidR="00AC56A2">
        <w:rPr>
          <w:rFonts w:ascii="Arial Narrow" w:hAnsi="Arial Narrow" w:cs="Tahoma"/>
          <w:sz w:val="22"/>
          <w:szCs w:val="22"/>
        </w:rPr>
        <w:t>78</w:t>
      </w:r>
      <w:r w:rsidR="00CF07D0">
        <w:rPr>
          <w:rFonts w:ascii="Arial Narrow" w:hAnsi="Arial Narrow" w:cs="Tahoma"/>
          <w:sz w:val="22"/>
          <w:szCs w:val="22"/>
        </w:rPr>
        <w:t>/</w:t>
      </w:r>
      <w:r w:rsidR="00AC56A2">
        <w:rPr>
          <w:rFonts w:ascii="Arial Narrow" w:hAnsi="Arial Narrow" w:cs="Tahoma"/>
          <w:sz w:val="22"/>
          <w:szCs w:val="22"/>
        </w:rPr>
        <w:t>1035</w:t>
      </w:r>
      <w:r w:rsidR="00CF07D0">
        <w:rPr>
          <w:rFonts w:ascii="Arial Narrow" w:hAnsi="Arial Narrow" w:cs="Tahoma"/>
          <w:sz w:val="22"/>
          <w:szCs w:val="22"/>
        </w:rPr>
        <w:t xml:space="preserve">/EHS) </w:t>
      </w:r>
      <w:r>
        <w:rPr>
          <w:rFonts w:ascii="Arial Narrow" w:hAnsi="Arial Narrow"/>
          <w:sz w:val="22"/>
          <w:szCs w:val="22"/>
          <w:lang w:val="sk-SK"/>
        </w:rPr>
        <w:t>bola prebratá d</w:t>
      </w:r>
      <w:r w:rsidRPr="003461A6">
        <w:rPr>
          <w:rFonts w:ascii="Arial Narrow" w:hAnsi="Arial Narrow"/>
          <w:sz w:val="22"/>
          <w:szCs w:val="22"/>
          <w:lang w:val="sk-SK"/>
        </w:rPr>
        <w:t xml:space="preserve">o </w:t>
      </w:r>
      <w:r>
        <w:rPr>
          <w:rFonts w:ascii="Arial Narrow" w:hAnsi="Arial Narrow"/>
          <w:sz w:val="22"/>
          <w:szCs w:val="22"/>
          <w:lang w:val="sk-SK"/>
        </w:rPr>
        <w:t xml:space="preserve">zákona č. 105/2004 Z.z. o </w:t>
      </w:r>
      <w:r w:rsidRPr="00BA3FA8">
        <w:rPr>
          <w:rFonts w:ascii="Arial Narrow" w:hAnsi="Arial Narrow"/>
          <w:sz w:val="22"/>
          <w:szCs w:val="22"/>
          <w:lang w:val="sk-SK"/>
        </w:rPr>
        <w:t>spotrebnej dani z liehu a o zmene a doplnení zákona č. 467/2002 Z.z. o výrobe a uvádzaní liehu na trh v znení zákona č. 211/2003 Z.z.</w:t>
      </w:r>
      <w:r w:rsidRPr="003461A6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 xml:space="preserve">v </w:t>
      </w:r>
      <w:r w:rsidRPr="003461A6">
        <w:rPr>
          <w:rFonts w:ascii="Arial Narrow" w:hAnsi="Arial Narrow"/>
          <w:sz w:val="22"/>
          <w:szCs w:val="22"/>
          <w:lang w:val="sk-SK"/>
        </w:rPr>
        <w:t>znení neskorších predpisov</w:t>
      </w:r>
      <w:r>
        <w:rPr>
          <w:rFonts w:ascii="Arial Narrow" w:hAnsi="Arial Narrow"/>
          <w:sz w:val="22"/>
          <w:szCs w:val="22"/>
          <w:lang w:val="sk-SK"/>
        </w:rPr>
        <w:t xml:space="preserve">, zákona č. 104/2004 Z.z. </w:t>
      </w:r>
      <w:r w:rsidRPr="006C4119">
        <w:rPr>
          <w:rFonts w:ascii="Arial Narrow" w:hAnsi="Arial Narrow"/>
          <w:sz w:val="22"/>
          <w:szCs w:val="22"/>
          <w:lang w:val="sk-SK"/>
        </w:rPr>
        <w:t>o spotrebnej d</w:t>
      </w:r>
      <w:r w:rsidRPr="006C4119">
        <w:rPr>
          <w:rFonts w:ascii="Arial Narrow" w:hAnsi="Arial Narrow"/>
          <w:sz w:val="22"/>
          <w:szCs w:val="22"/>
          <w:lang w:val="sk-SK"/>
        </w:rPr>
        <w:t>a</w:t>
      </w:r>
      <w:r w:rsidRPr="006C4119">
        <w:rPr>
          <w:rFonts w:ascii="Arial Narrow" w:hAnsi="Arial Narrow"/>
          <w:sz w:val="22"/>
          <w:szCs w:val="22"/>
          <w:lang w:val="sk-SK"/>
        </w:rPr>
        <w:t xml:space="preserve">ni z vína </w:t>
      </w:r>
      <w:r>
        <w:rPr>
          <w:rFonts w:ascii="Arial Narrow" w:hAnsi="Arial Narrow"/>
          <w:sz w:val="22"/>
          <w:szCs w:val="22"/>
          <w:lang w:val="sk-SK"/>
        </w:rPr>
        <w:t xml:space="preserve">v </w:t>
      </w:r>
      <w:r w:rsidRPr="003461A6">
        <w:rPr>
          <w:rFonts w:ascii="Arial Narrow" w:hAnsi="Arial Narrow"/>
          <w:sz w:val="22"/>
          <w:szCs w:val="22"/>
          <w:lang w:val="sk-SK"/>
        </w:rPr>
        <w:t>znení neskorších predpisov</w:t>
      </w:r>
      <w:r>
        <w:rPr>
          <w:rFonts w:ascii="Arial Narrow" w:hAnsi="Arial Narrow"/>
          <w:sz w:val="22"/>
          <w:szCs w:val="22"/>
          <w:lang w:val="sk-SK"/>
        </w:rPr>
        <w:t xml:space="preserve">, zákona č. 107/2004 Z.z. o spotrebnej dani z piva v znení neskorších </w:t>
      </w:r>
      <w:r w:rsidRPr="00C954BB">
        <w:rPr>
          <w:rFonts w:ascii="Arial Narrow" w:hAnsi="Arial Narrow"/>
          <w:sz w:val="22"/>
          <w:szCs w:val="22"/>
          <w:lang w:val="sk-SK"/>
        </w:rPr>
        <w:t xml:space="preserve">predpisov </w:t>
      </w:r>
      <w:r>
        <w:rPr>
          <w:rFonts w:ascii="Arial Narrow" w:hAnsi="Arial Narrow"/>
          <w:sz w:val="22"/>
          <w:szCs w:val="22"/>
          <w:lang w:val="sk-SK"/>
        </w:rPr>
        <w:t>a do zákona č.</w:t>
      </w:r>
      <w:r w:rsidRPr="00C954BB">
        <w:rPr>
          <w:rFonts w:ascii="Arial Narrow" w:hAnsi="Arial Narrow" w:cs="Arial Narrow"/>
          <w:sz w:val="22"/>
          <w:szCs w:val="22"/>
        </w:rPr>
        <w:t xml:space="preserve"> 222/2004 Z. z. o dani z pridanej hodnoty v znení neskorších predpisov</w:t>
      </w:r>
      <w:r>
        <w:rPr>
          <w:rFonts w:ascii="Arial Narrow" w:hAnsi="Arial Narrow" w:cs="Arial Narrow"/>
          <w:sz w:val="22"/>
          <w:szCs w:val="22"/>
        </w:rPr>
        <w:t>.</w:t>
      </w:r>
    </w:p>
    <w:p w:rsidR="00D02762" w:rsidP="00D02762">
      <w:pPr>
        <w:pStyle w:val="BodyText"/>
        <w:ind w:left="300"/>
        <w:rPr>
          <w:rFonts w:ascii="Arial Narrow" w:hAnsi="Arial Narrow"/>
          <w:sz w:val="22"/>
        </w:rPr>
      </w:pPr>
    </w:p>
    <w:p w:rsidR="00D02762" w:rsidRPr="002216B5" w:rsidP="00D02762">
      <w:pPr>
        <w:pStyle w:val="Zkladntext"/>
        <w:tabs>
          <w:tab w:val="left" w:pos="284"/>
        </w:tabs>
        <w:spacing w:before="120"/>
        <w:ind w:firstLine="11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Pr="002216B5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ab/>
      </w:r>
      <w:r w:rsidRPr="002216B5">
        <w:rPr>
          <w:rFonts w:ascii="Arial Narrow" w:hAnsi="Arial Narrow"/>
          <w:b/>
          <w:sz w:val="22"/>
          <w:szCs w:val="22"/>
        </w:rPr>
        <w:t>Stupeň zlučiteľnosti návrhu zákona s právom Európskych spoločenstiev a právom  Európskej únie:</w:t>
      </w:r>
    </w:p>
    <w:p w:rsidR="00D02762" w:rsidP="00D02762">
      <w:pPr>
        <w:pStyle w:val="Zkladntext"/>
        <w:spacing w:before="120"/>
        <w:ind w:left="284"/>
        <w:jc w:val="both"/>
        <w:rPr>
          <w:rFonts w:ascii="Arial Narrow" w:hAnsi="Arial Narrow"/>
          <w:sz w:val="22"/>
          <w:szCs w:val="24"/>
        </w:rPr>
      </w:pPr>
      <w:r w:rsidR="009E00A3">
        <w:rPr>
          <w:rFonts w:ascii="Arial Narrow" w:hAnsi="Arial Narrow"/>
          <w:sz w:val="22"/>
          <w:szCs w:val="24"/>
        </w:rPr>
        <w:t>Úplný</w:t>
      </w:r>
      <w:r w:rsidR="00712F07">
        <w:rPr>
          <w:rFonts w:ascii="Arial Narrow" w:hAnsi="Arial Narrow"/>
          <w:sz w:val="22"/>
          <w:szCs w:val="24"/>
        </w:rPr>
        <w:t>.</w:t>
      </w:r>
    </w:p>
    <w:p w:rsidR="00D02762" w:rsidP="00D02762">
      <w:pPr>
        <w:pStyle w:val="dka"/>
        <w:tabs>
          <w:tab w:val="left" w:pos="284"/>
        </w:tabs>
        <w:spacing w:before="120"/>
        <w:jc w:val="both"/>
        <w:rPr>
          <w:rFonts w:ascii="Arial Narrow" w:hAnsi="Arial Narrow"/>
          <w:b/>
          <w:bCs/>
          <w:sz w:val="22"/>
          <w:szCs w:val="24"/>
        </w:rPr>
      </w:pPr>
      <w:r>
        <w:rPr>
          <w:rFonts w:ascii="Arial Narrow" w:hAnsi="Arial Narrow"/>
          <w:b/>
          <w:bCs/>
          <w:sz w:val="22"/>
          <w:szCs w:val="24"/>
        </w:rPr>
        <w:t>6.</w:t>
        <w:tab/>
        <w:t xml:space="preserve">Gestor </w:t>
      </w:r>
      <w:r w:rsidR="00712F07">
        <w:rPr>
          <w:rFonts w:ascii="Arial Narrow" w:hAnsi="Arial Narrow"/>
          <w:b/>
          <w:bCs/>
          <w:sz w:val="22"/>
          <w:szCs w:val="24"/>
        </w:rPr>
        <w:t xml:space="preserve"> a </w:t>
      </w:r>
      <w:r>
        <w:rPr>
          <w:rFonts w:ascii="Arial Narrow" w:hAnsi="Arial Narrow"/>
          <w:b/>
          <w:bCs/>
          <w:sz w:val="22"/>
          <w:szCs w:val="24"/>
        </w:rPr>
        <w:t>spolupracujúce rezorty:</w:t>
      </w:r>
    </w:p>
    <w:p w:rsidR="00D02762" w:rsidP="00D02762">
      <w:pPr>
        <w:pStyle w:val="dka"/>
        <w:spacing w:before="120"/>
        <w:ind w:left="284"/>
        <w:jc w:val="both"/>
        <w:rPr>
          <w:rFonts w:ascii="Arial Narrow" w:hAnsi="Arial Narrow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>Ministerstvo financií Slovenskej republiky.</w:t>
      </w:r>
    </w:p>
    <w:p w:rsidR="00D02762" w:rsidP="00D02762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D02762"/>
    <w:sectPr w:rsidSect="0019596B">
      <w:pgSz w:w="11906" w:h="16838" w:code="9"/>
      <w:pgMar w:top="1191" w:right="1191" w:bottom="1191" w:left="1191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0000000000000000000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1E6760"/>
    <w:multiLevelType w:val="hybridMultilevel"/>
    <w:tmpl w:val="CD34C7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762"/>
    <w:rsid w:val="000F41DA"/>
    <w:rsid w:val="00147817"/>
    <w:rsid w:val="001520B6"/>
    <w:rsid w:val="0019596B"/>
    <w:rsid w:val="001E7644"/>
    <w:rsid w:val="002078FB"/>
    <w:rsid w:val="002216B5"/>
    <w:rsid w:val="00232FAA"/>
    <w:rsid w:val="002A54E7"/>
    <w:rsid w:val="002C4357"/>
    <w:rsid w:val="002C6EED"/>
    <w:rsid w:val="002E0191"/>
    <w:rsid w:val="00301FCE"/>
    <w:rsid w:val="003079F4"/>
    <w:rsid w:val="003461A6"/>
    <w:rsid w:val="004104FD"/>
    <w:rsid w:val="00440511"/>
    <w:rsid w:val="004B0A35"/>
    <w:rsid w:val="00510297"/>
    <w:rsid w:val="005679F9"/>
    <w:rsid w:val="005A4DDC"/>
    <w:rsid w:val="006C4119"/>
    <w:rsid w:val="00712F07"/>
    <w:rsid w:val="00727629"/>
    <w:rsid w:val="00790333"/>
    <w:rsid w:val="007C74A2"/>
    <w:rsid w:val="00801110"/>
    <w:rsid w:val="00813854"/>
    <w:rsid w:val="00874197"/>
    <w:rsid w:val="008D4402"/>
    <w:rsid w:val="00904CBF"/>
    <w:rsid w:val="009306E2"/>
    <w:rsid w:val="00956553"/>
    <w:rsid w:val="00961151"/>
    <w:rsid w:val="00967A88"/>
    <w:rsid w:val="009B1F5B"/>
    <w:rsid w:val="009C0E5F"/>
    <w:rsid w:val="009C4C75"/>
    <w:rsid w:val="009E00A3"/>
    <w:rsid w:val="00A70CD0"/>
    <w:rsid w:val="00AB5CE4"/>
    <w:rsid w:val="00AC56A2"/>
    <w:rsid w:val="00AD2325"/>
    <w:rsid w:val="00B74413"/>
    <w:rsid w:val="00BA3FA8"/>
    <w:rsid w:val="00BF0C1C"/>
    <w:rsid w:val="00C5565E"/>
    <w:rsid w:val="00C833D4"/>
    <w:rsid w:val="00C954BB"/>
    <w:rsid w:val="00CE42F1"/>
    <w:rsid w:val="00CF07AE"/>
    <w:rsid w:val="00CF07D0"/>
    <w:rsid w:val="00CF1655"/>
    <w:rsid w:val="00D02762"/>
    <w:rsid w:val="00DE7E2F"/>
    <w:rsid w:val="00F04F40"/>
    <w:rsid w:val="00F17E5F"/>
    <w:rsid w:val="00F52B1E"/>
    <w:rsid w:val="00F87500"/>
    <w:rsid w:val="00FD09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62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2762"/>
    <w:pPr>
      <w:spacing w:after="120"/>
    </w:pPr>
  </w:style>
  <w:style w:type="paragraph" w:customStyle="1" w:styleId="Zkladntext">
    <w:name w:val="Zkladn text"/>
    <w:rsid w:val="00D02762"/>
    <w:pPr>
      <w:widowControl w:val="0"/>
      <w:autoSpaceDE w:val="0"/>
      <w:autoSpaceDN w:val="0"/>
    </w:pPr>
    <w:rPr>
      <w:color w:val="000000"/>
      <w:lang w:val="sk-SK" w:eastAsia="sk-SK" w:bidi="ar-SA"/>
    </w:rPr>
  </w:style>
  <w:style w:type="paragraph" w:customStyle="1" w:styleId="dka">
    <w:name w:val="dka"/>
    <w:rsid w:val="00D02762"/>
    <w:pPr>
      <w:widowControl w:val="0"/>
      <w:autoSpaceDE w:val="0"/>
      <w:autoSpaceDN w:val="0"/>
    </w:pPr>
    <w:rPr>
      <w:color w:val="000000"/>
      <w:lang w:val="sk-SK" w:eastAsia="sk-SK" w:bidi="ar-SA"/>
    </w:rPr>
  </w:style>
  <w:style w:type="paragraph" w:customStyle="1" w:styleId="Zkladntext0">
    <w:name w:val="Základní text"/>
    <w:rsid w:val="00D02762"/>
    <w:pPr>
      <w:widowControl w:val="0"/>
    </w:pPr>
    <w:rPr>
      <w:color w:val="000000"/>
      <w:lang w:val="cs-CZ" w:eastAsia="sk-SK" w:bidi="ar-SA"/>
    </w:rPr>
  </w:style>
  <w:style w:type="paragraph" w:styleId="Title">
    <w:name w:val="Title"/>
    <w:basedOn w:val="Normal"/>
    <w:uiPriority w:val="10"/>
    <w:qFormat/>
    <w:rsid w:val="00D02762"/>
    <w:pPr>
      <w:autoSpaceDE w:val="0"/>
      <w:autoSpaceDN w:val="0"/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813854"/>
    <w:rPr>
      <w:i/>
      <w:iCs/>
    </w:rPr>
  </w:style>
  <w:style w:type="paragraph" w:styleId="NormalWeb">
    <w:name w:val="Normal (Web)"/>
    <w:basedOn w:val="Normal"/>
    <w:rsid w:val="00AB5CE4"/>
    <w:pPr>
      <w:spacing w:before="100" w:after="100"/>
      <w:ind w:left="450" w:right="350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 ZLUČITEĽNOSTI</vt:lpstr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JUDr. Zamecnikova Petra</dc:creator>
  <cp:lastModifiedBy>Administrator</cp:lastModifiedBy>
  <cp:revision>3</cp:revision>
  <cp:lastPrinted>2008-05-09T14:26:00Z</cp:lastPrinted>
  <dcterms:created xsi:type="dcterms:W3CDTF">2008-02-21T08:19:00Z</dcterms:created>
  <dcterms:modified xsi:type="dcterms:W3CDTF">2008-05-09T14:26:00Z</dcterms:modified>
</cp:coreProperties>
</file>