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21C1">
      <w:pPr>
        <w:pStyle w:val="Title"/>
        <w:rPr>
          <w:rFonts w:ascii="Arial Narrow" w:hAnsi="Arial Narrow" w:cs="Arial Narrow"/>
          <w:b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 xml:space="preserve">P r e d k l a d a c i a    s p r á v a </w:t>
      </w:r>
    </w:p>
    <w:p w:rsidR="000A21C1">
      <w:pPr>
        <w:pStyle w:val="Title"/>
        <w:rPr>
          <w:rFonts w:ascii="Arial Narrow" w:hAnsi="Arial Narrow" w:cs="Arial Narrow"/>
          <w:b/>
          <w:sz w:val="22"/>
          <w:szCs w:val="24"/>
        </w:rPr>
      </w:pPr>
    </w:p>
    <w:p w:rsidR="000A21C1">
      <w:pPr>
        <w:pStyle w:val="Title"/>
        <w:rPr>
          <w:rFonts w:ascii="Arial Narrow" w:hAnsi="Arial Narrow" w:cs="Arial Narrow"/>
          <w:b/>
          <w:sz w:val="22"/>
          <w:szCs w:val="24"/>
        </w:rPr>
      </w:pPr>
    </w:p>
    <w:p w:rsidR="000A21C1" w:rsidP="002E7FC4">
      <w:pPr>
        <w:pStyle w:val="BodyTextIndent2"/>
        <w:spacing w:before="0" w:line="280" w:lineRule="atLeast"/>
        <w:ind w:firstLine="284"/>
        <w:rPr>
          <w:szCs w:val="24"/>
        </w:rPr>
      </w:pPr>
      <w:r>
        <w:rPr>
          <w:szCs w:val="24"/>
        </w:rPr>
        <w:t>Návrh zákona, ktorým sa mení a dopĺňa zákon č. 106/2004 Z. z. o spotrebnej dani z tabakových výrobkov v znení zákona č. 556/2004 Z. z.</w:t>
      </w:r>
      <w:r w:rsidR="004B5173">
        <w:rPr>
          <w:szCs w:val="24"/>
        </w:rPr>
        <w:t xml:space="preserve">, </w:t>
      </w:r>
      <w:r>
        <w:rPr>
          <w:szCs w:val="24"/>
        </w:rPr>
        <w:t>zákona č. 631/2004 Z. z.</w:t>
      </w:r>
      <w:r w:rsidR="004B5173">
        <w:rPr>
          <w:szCs w:val="24"/>
        </w:rPr>
        <w:t>, zákona č. 533/2005 Z. z.</w:t>
      </w:r>
      <w:r w:rsidR="00080BFC">
        <w:rPr>
          <w:szCs w:val="24"/>
        </w:rPr>
        <w:t>,</w:t>
      </w:r>
      <w:r w:rsidR="00FF5041">
        <w:rPr>
          <w:szCs w:val="24"/>
        </w:rPr>
        <w:t> zákona č. 610/2005 Z. z.</w:t>
      </w:r>
      <w:r>
        <w:rPr>
          <w:szCs w:val="24"/>
        </w:rPr>
        <w:t xml:space="preserve"> </w:t>
      </w:r>
      <w:r w:rsidR="00080BFC">
        <w:rPr>
          <w:szCs w:val="24"/>
        </w:rPr>
        <w:t xml:space="preserve">a zákona č. 547/2007 Z. z. a o zmene a doplnení ďalších zákonov </w:t>
      </w:r>
      <w:r>
        <w:rPr>
          <w:szCs w:val="24"/>
        </w:rPr>
        <w:t>bol vypracovaný mimo Plánu legislatívnych úloh vlády Slovenskej republiky na rok 200</w:t>
      </w:r>
      <w:r w:rsidR="00080BFC">
        <w:rPr>
          <w:szCs w:val="24"/>
        </w:rPr>
        <w:t>8</w:t>
      </w:r>
      <w:r>
        <w:rPr>
          <w:szCs w:val="24"/>
        </w:rPr>
        <w:t>.</w:t>
      </w:r>
    </w:p>
    <w:p w:rsidR="004B5173" w:rsidP="004B5173">
      <w:pPr>
        <w:pStyle w:val="BodyText2"/>
        <w:ind w:firstLine="284"/>
        <w:rPr>
          <w:szCs w:val="24"/>
        </w:rPr>
      </w:pPr>
    </w:p>
    <w:p w:rsidR="004B5173" w:rsidP="004B5173">
      <w:pPr>
        <w:pStyle w:val="BodyText2"/>
        <w:ind w:firstLine="284"/>
        <w:rPr>
          <w:szCs w:val="24"/>
        </w:rPr>
      </w:pPr>
      <w:r>
        <w:rPr>
          <w:szCs w:val="24"/>
        </w:rPr>
        <w:t>Vstupom Slovenskej republiky do Európskej únie nadobudol účinnosť zákon č. 106/2004 Z. z. o spotrebnej dani z tabakových výrobkov. Zákonom č. 106/2004 Z. z. o spotrebnej dani z tabakových výrobkov v znení zákonov 556/2004 Z. z., 631/2004 Z. z., 533/2005 Z. z.</w:t>
      </w:r>
      <w:r w:rsidR="00080BFC">
        <w:rPr>
          <w:szCs w:val="24"/>
        </w:rPr>
        <w:t xml:space="preserve">, </w:t>
      </w:r>
      <w:r>
        <w:rPr>
          <w:szCs w:val="24"/>
        </w:rPr>
        <w:t xml:space="preserve">č. 610/2005 Z. z. </w:t>
      </w:r>
      <w:r w:rsidR="00080BFC">
        <w:rPr>
          <w:szCs w:val="24"/>
        </w:rPr>
        <w:t xml:space="preserve">a zákona č. 547/2007 Z. z. </w:t>
      </w:r>
      <w:r>
        <w:rPr>
          <w:szCs w:val="24"/>
        </w:rPr>
        <w:t xml:space="preserve">(ďalej len „zákon“) sa dosiahla úplná zlučiteľnosť s právom Európskej únie v oblasti držby, prepravy a kontroly tovarov podliehajúcich spotrebným daniam </w:t>
      </w:r>
      <w:r w:rsidR="00126007">
        <w:rPr>
          <w:szCs w:val="24"/>
        </w:rPr>
        <w:t xml:space="preserve">a štruktúry predmetu dane </w:t>
      </w:r>
      <w:r>
        <w:rPr>
          <w:szCs w:val="24"/>
        </w:rPr>
        <w:t>(smernica Rady 92/12/EHS</w:t>
      </w:r>
      <w:r w:rsidR="00126007">
        <w:rPr>
          <w:szCs w:val="24"/>
        </w:rPr>
        <w:t>, 92/79/EHS, 92/80/EHS, 95/59/ES</w:t>
      </w:r>
      <w:r>
        <w:rPr>
          <w:szCs w:val="24"/>
        </w:rPr>
        <w:t>) a čiastočná zlučiteľnosť</w:t>
      </w:r>
      <w:r w:rsidR="00126007">
        <w:rPr>
          <w:szCs w:val="24"/>
        </w:rPr>
        <w:t xml:space="preserve"> v sadzbách dane</w:t>
      </w:r>
      <w:r>
        <w:rPr>
          <w:szCs w:val="24"/>
        </w:rPr>
        <w:t>, vzhľadom na poskytnuté prechodné obdobie na dosiahnutie minimálneho daňového zaťaženia na cigarety.</w:t>
      </w:r>
    </w:p>
    <w:p w:rsidR="00080BFC" w:rsidP="00080BFC">
      <w:pPr>
        <w:pStyle w:val="BodyText2"/>
        <w:ind w:left="75" w:firstLine="209"/>
        <w:rPr>
          <w:szCs w:val="24"/>
        </w:rPr>
      </w:pPr>
    </w:p>
    <w:p w:rsidR="000F0238" w:rsidRPr="000F0238" w:rsidP="000F0238">
      <w:pPr>
        <w:pStyle w:val="BodyText2"/>
        <w:tabs>
          <w:tab w:val="left" w:pos="284"/>
        </w:tabs>
        <w:spacing w:before="120"/>
        <w:ind w:firstLine="0"/>
        <w:rPr>
          <w:szCs w:val="24"/>
          <w:lang w:eastAsia="cs-CZ"/>
        </w:rPr>
      </w:pPr>
      <w:r>
        <w:rPr>
          <w:szCs w:val="24"/>
          <w:lang w:eastAsia="cs-CZ"/>
        </w:rPr>
        <w:tab/>
      </w:r>
      <w:r w:rsidRPr="000F0238" w:rsidR="004B5173">
        <w:rPr>
          <w:szCs w:val="24"/>
          <w:lang w:eastAsia="cs-CZ"/>
        </w:rPr>
        <w:t xml:space="preserve">Hlavným dôvodom, ktorý viedol k vypracovaniu </w:t>
      </w:r>
      <w:r w:rsidR="002E7FC4">
        <w:rPr>
          <w:szCs w:val="24"/>
          <w:lang w:eastAsia="cs-CZ"/>
        </w:rPr>
        <w:t xml:space="preserve">predloženého </w:t>
      </w:r>
      <w:r w:rsidRPr="000F0238" w:rsidR="004B5173">
        <w:rPr>
          <w:szCs w:val="24"/>
          <w:lang w:eastAsia="cs-CZ"/>
        </w:rPr>
        <w:t>návrhu zákona bola potreba úpravy sadzieb dane na cigarety v zmysle Harmonogramu na dosiahnutie minimálneho daňového zaťaženia cigariet ako aj potreba upresnenia niektorých ustanovení zákona</w:t>
      </w:r>
      <w:r w:rsidRPr="000F0238" w:rsidR="00080BFC">
        <w:rPr>
          <w:szCs w:val="24"/>
          <w:lang w:eastAsia="cs-CZ"/>
        </w:rPr>
        <w:t xml:space="preserve"> súvisiacich s prijatím smernice Rady č. 2007/74/ES o oslobodení tovaru, ktorý dovážajú osoby cestujúce z tretích krajín, od dane z pridanej hodnoty a spotrebnej dane. Ustanovenia nadväzujúce na znenie smernice č. 2007/74/ES je potrebné upraviť aj v zákone č. 222/2004 Z. z. o dani z pridanej hodnoty v znení neskorších</w:t>
      </w:r>
      <w:r w:rsidR="002E7FC4">
        <w:rPr>
          <w:szCs w:val="24"/>
          <w:lang w:eastAsia="cs-CZ"/>
        </w:rPr>
        <w:t xml:space="preserve"> predpisov</w:t>
      </w:r>
      <w:r w:rsidRPr="000F0238" w:rsidR="00080BFC">
        <w:rPr>
          <w:szCs w:val="24"/>
          <w:lang w:eastAsia="cs-CZ"/>
        </w:rPr>
        <w:t xml:space="preserve">, v zákone č. 98/2004 Z. z. o spotrebnej dani z minerálneho oleja v znení neskorších predpisov,  </w:t>
      </w:r>
      <w:r w:rsidR="002E7FC4">
        <w:rPr>
          <w:szCs w:val="24"/>
          <w:lang w:eastAsia="cs-CZ"/>
        </w:rPr>
        <w:t xml:space="preserve">v </w:t>
      </w:r>
      <w:r w:rsidRPr="000F0238" w:rsidR="00080BFC">
        <w:rPr>
          <w:szCs w:val="24"/>
          <w:lang w:eastAsia="cs-CZ"/>
        </w:rPr>
        <w:t>zákone č. 104/2004 Z. z. o spotrebnej dani z vína v znení neskorších predpisov, v zákone č. 105/</w:t>
      </w:r>
      <w:r w:rsidRPr="000F0238" w:rsidR="00080BFC">
        <w:rPr>
          <w:color w:val="000000"/>
          <w:szCs w:val="24"/>
          <w:lang w:eastAsia="cs-CZ"/>
        </w:rPr>
        <w:t xml:space="preserve">2004 Z. z. o spotrebnej dani z liehu a o zmene a doplnení zákona č. 467/2002 Z. z. o výrobe a uvádzaní liehu na trh v znení zákona č. 211/2003 Z. z. v znení neskorších predpisov, v zákone č. 107/2004 Z. z. o spotrebnej dane z piva </w:t>
      </w:r>
      <w:r w:rsidR="002E7FC4">
        <w:rPr>
          <w:color w:val="000000"/>
          <w:szCs w:val="24"/>
          <w:lang w:eastAsia="cs-CZ"/>
        </w:rPr>
        <w:t xml:space="preserve">v znení neskorších predpisov </w:t>
      </w:r>
      <w:r w:rsidRPr="000F0238" w:rsidR="00080BFC">
        <w:rPr>
          <w:color w:val="000000"/>
          <w:szCs w:val="24"/>
          <w:lang w:eastAsia="cs-CZ"/>
        </w:rPr>
        <w:t>a</w:t>
      </w:r>
      <w:r>
        <w:rPr>
          <w:color w:val="000000"/>
          <w:szCs w:val="24"/>
          <w:lang w:eastAsia="cs-CZ"/>
        </w:rPr>
        <w:t xml:space="preserve"> v </w:t>
      </w:r>
      <w:r w:rsidRPr="000F0238" w:rsidR="00080BFC">
        <w:rPr>
          <w:color w:val="000000"/>
          <w:szCs w:val="24"/>
          <w:lang w:eastAsia="cs-CZ"/>
        </w:rPr>
        <w:t>zákon</w:t>
      </w:r>
      <w:r>
        <w:rPr>
          <w:color w:val="000000"/>
          <w:szCs w:val="24"/>
          <w:lang w:eastAsia="cs-CZ"/>
        </w:rPr>
        <w:t>e</w:t>
      </w:r>
      <w:r w:rsidRPr="000F0238" w:rsidR="00080BFC">
        <w:rPr>
          <w:color w:val="000000"/>
          <w:szCs w:val="24"/>
          <w:lang w:eastAsia="cs-CZ"/>
        </w:rPr>
        <w:t xml:space="preserve"> č. 199/2004 Z. z. </w:t>
      </w:r>
      <w:r w:rsidRPr="000F0238">
        <w:rPr>
          <w:szCs w:val="24"/>
          <w:lang w:eastAsia="cs-CZ"/>
        </w:rPr>
        <w:t>Colný zákon a o zmene a doplnení niektorých zákonov v znení neskorších predpisov</w:t>
      </w:r>
      <w:r>
        <w:rPr>
          <w:szCs w:val="24"/>
          <w:lang w:eastAsia="cs-CZ"/>
        </w:rPr>
        <w:t xml:space="preserve">. </w:t>
      </w:r>
      <w:r w:rsidRPr="000F0238">
        <w:rPr>
          <w:szCs w:val="24"/>
          <w:lang w:eastAsia="cs-CZ"/>
        </w:rPr>
        <w:t xml:space="preserve"> </w:t>
      </w:r>
    </w:p>
    <w:p w:rsidR="00080BFC" w:rsidRPr="000F0238" w:rsidP="00080BFC">
      <w:pPr>
        <w:pStyle w:val="BodyText2"/>
        <w:ind w:left="75" w:firstLine="209"/>
        <w:rPr>
          <w:i/>
          <w:color w:val="000000"/>
          <w:szCs w:val="24"/>
        </w:rPr>
      </w:pPr>
    </w:p>
    <w:p w:rsidR="00786892" w:rsidP="00786892">
      <w:pPr>
        <w:ind w:firstLine="340"/>
        <w:jc w:val="both"/>
        <w:rPr>
          <w:rFonts w:ascii="Arial Narrow" w:hAnsi="Arial Narrow" w:cs="Arial Narrow"/>
          <w:sz w:val="22"/>
          <w:szCs w:val="24"/>
        </w:rPr>
      </w:pPr>
      <w:r w:rsidR="009F02B8">
        <w:rPr>
          <w:rFonts w:ascii="Arial Narrow" w:hAnsi="Arial Narrow" w:cs="Arial Narrow"/>
          <w:sz w:val="22"/>
          <w:szCs w:val="24"/>
        </w:rPr>
        <w:t>Prijatie návrhu zvýšenia sadzieb dane na cigarety</w:t>
      </w:r>
      <w:r>
        <w:rPr>
          <w:rFonts w:ascii="Arial Narrow" w:hAnsi="Arial Narrow" w:cs="Arial Narrow"/>
          <w:sz w:val="22"/>
          <w:szCs w:val="24"/>
        </w:rPr>
        <w:t xml:space="preserve"> od 1.2.2009</w:t>
      </w:r>
      <w:r w:rsidR="009F02B8">
        <w:rPr>
          <w:rFonts w:ascii="Arial Narrow" w:hAnsi="Arial Narrow" w:cs="Arial Narrow"/>
          <w:sz w:val="22"/>
          <w:szCs w:val="24"/>
        </w:rPr>
        <w:t xml:space="preserve"> spôsobí v roku 200</w:t>
      </w:r>
      <w:r>
        <w:rPr>
          <w:rFonts w:ascii="Arial Narrow" w:hAnsi="Arial Narrow" w:cs="Arial Narrow"/>
          <w:sz w:val="22"/>
          <w:szCs w:val="24"/>
        </w:rPr>
        <w:t xml:space="preserve">8 </w:t>
      </w:r>
      <w:r w:rsidR="00987F7C">
        <w:rPr>
          <w:rFonts w:ascii="Arial Narrow" w:hAnsi="Arial Narrow" w:cs="Arial Narrow"/>
          <w:sz w:val="22"/>
          <w:szCs w:val="24"/>
        </w:rPr>
        <w:t xml:space="preserve">v porovnaní s aktuálnym legislatívnym stavom </w:t>
      </w:r>
      <w:r>
        <w:rPr>
          <w:rFonts w:ascii="Arial Narrow" w:hAnsi="Arial Narrow" w:cs="Arial Narrow"/>
          <w:sz w:val="22"/>
          <w:szCs w:val="24"/>
        </w:rPr>
        <w:t>dodatočný výnos v sume 4,5 mld. Sk. Na druhej</w:t>
      </w:r>
      <w:r w:rsidR="00203290">
        <w:rPr>
          <w:rFonts w:ascii="Arial Narrow" w:hAnsi="Arial Narrow" w:cs="Arial Narrow"/>
          <w:sz w:val="22"/>
          <w:szCs w:val="24"/>
        </w:rPr>
        <w:t xml:space="preserve"> strane</w:t>
      </w:r>
      <w:r>
        <w:rPr>
          <w:rFonts w:ascii="Arial Narrow" w:hAnsi="Arial Narrow" w:cs="Arial Narrow"/>
          <w:sz w:val="22"/>
          <w:szCs w:val="24"/>
        </w:rPr>
        <w:t xml:space="preserve">, v roku 2009 dôjde z uvedeného dôvodu k výpadku výnosu spotrebnej dane v sume 4,6 mld. Sk. </w:t>
      </w:r>
      <w:r w:rsidR="009F02B8">
        <w:rPr>
          <w:rFonts w:ascii="Arial Narrow" w:hAnsi="Arial Narrow" w:cs="Arial Narrow"/>
          <w:sz w:val="22"/>
          <w:szCs w:val="24"/>
        </w:rPr>
        <w:t>Dodatočný výnos v sume 1,</w:t>
      </w:r>
      <w:r>
        <w:rPr>
          <w:rFonts w:ascii="Arial Narrow" w:hAnsi="Arial Narrow" w:cs="Arial Narrow"/>
          <w:sz w:val="22"/>
          <w:szCs w:val="24"/>
        </w:rPr>
        <w:t>3</w:t>
      </w:r>
      <w:r w:rsidR="009F02B8">
        <w:rPr>
          <w:rFonts w:ascii="Arial Narrow" w:hAnsi="Arial Narrow" w:cs="Arial Narrow"/>
          <w:sz w:val="22"/>
          <w:szCs w:val="24"/>
        </w:rPr>
        <w:t xml:space="preserve"> mld. Sk podľa metodiky ESA95 sa prejaví až v roku 2010. </w:t>
      </w:r>
      <w:r w:rsidRPr="00A42324">
        <w:rPr>
          <w:rFonts w:ascii="Arial Narrow" w:hAnsi="Arial Narrow" w:cs="Arial Narrow"/>
          <w:sz w:val="22"/>
          <w:szCs w:val="24"/>
        </w:rPr>
        <w:t>V porovnaní so schválenými Východiskami rozpočtu verejnej správy na roky 2009-2011 sa očakáva negatívny dopad v roku 2008 v sume 5,0 mld.</w:t>
      </w:r>
      <w:r>
        <w:rPr>
          <w:rFonts w:ascii="Arial Narrow" w:hAnsi="Arial Narrow" w:cs="Arial Narrow"/>
          <w:sz w:val="22"/>
          <w:szCs w:val="24"/>
        </w:rPr>
        <w:t xml:space="preserve"> </w:t>
      </w:r>
      <w:r w:rsidRPr="00A42324">
        <w:rPr>
          <w:rFonts w:ascii="Arial Narrow" w:hAnsi="Arial Narrow" w:cs="Arial Narrow"/>
          <w:sz w:val="22"/>
          <w:szCs w:val="24"/>
        </w:rPr>
        <w:t>Sk, v roku 2009 naopak pozitívny dopad v sume 5,0 mld.</w:t>
      </w:r>
      <w:r>
        <w:rPr>
          <w:rFonts w:ascii="Arial Narrow" w:hAnsi="Arial Narrow" w:cs="Arial Narrow"/>
          <w:sz w:val="22"/>
          <w:szCs w:val="24"/>
        </w:rPr>
        <w:t xml:space="preserve"> </w:t>
      </w:r>
      <w:r w:rsidRPr="00A42324">
        <w:rPr>
          <w:rFonts w:ascii="Arial Narrow" w:hAnsi="Arial Narrow" w:cs="Arial Narrow"/>
          <w:sz w:val="22"/>
          <w:szCs w:val="24"/>
        </w:rPr>
        <w:t>Sk, v ďalších rokoch na úrovni 0,1 mld.</w:t>
      </w:r>
      <w:r>
        <w:rPr>
          <w:rFonts w:ascii="Arial Narrow" w:hAnsi="Arial Narrow" w:cs="Arial Narrow"/>
          <w:sz w:val="22"/>
          <w:szCs w:val="24"/>
        </w:rPr>
        <w:t xml:space="preserve"> </w:t>
      </w:r>
      <w:r w:rsidRPr="00A42324">
        <w:rPr>
          <w:rFonts w:ascii="Arial Narrow" w:hAnsi="Arial Narrow" w:cs="Arial Narrow"/>
          <w:sz w:val="22"/>
          <w:szCs w:val="24"/>
        </w:rPr>
        <w:t>Sk. Zmeny vyplývajú z posunu termínu</w:t>
      </w:r>
      <w:r>
        <w:rPr>
          <w:rFonts w:ascii="Arial Narrow" w:hAnsi="Arial Narrow" w:cs="Arial Narrow"/>
          <w:sz w:val="22"/>
          <w:szCs w:val="24"/>
        </w:rPr>
        <w:t xml:space="preserve"> zvyšovania sadzieb dane z 1.1.2009 na 1.2.2009 a zvýšenia minimálnej sadzby dane.</w:t>
      </w:r>
    </w:p>
    <w:p w:rsidR="005069AC" w:rsidRPr="00A76B5A" w:rsidP="005069AC">
      <w:pPr>
        <w:spacing w:before="120"/>
        <w:ind w:firstLine="34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V dôsledku transpozície Smernice Rady č. 2007/74/ES do zákonov o spotrebných daniach a zákona o dani z pridanej hodnoty sa predpokladá pozitívny dopad na štátny rozpočet vo výške cca 0,28 mld. Sk. </w:t>
      </w:r>
    </w:p>
    <w:p w:rsidR="004B5173" w:rsidP="002E7FC4">
      <w:pPr>
        <w:spacing w:before="120"/>
        <w:ind w:left="34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Návrh zákona nebude mať vplyv na rozpočty obcí a rozpočty vyšších územných celkov.</w:t>
      </w:r>
    </w:p>
    <w:p w:rsidR="004B5173" w:rsidP="004B5173">
      <w:pPr>
        <w:spacing w:before="120"/>
        <w:ind w:firstLine="34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Návrh zákona nebude mať environmentálny vplyv, ani </w:t>
      </w:r>
      <w:r w:rsidR="002E7FC4">
        <w:rPr>
          <w:rFonts w:ascii="Arial Narrow" w:hAnsi="Arial Narrow" w:cs="Arial Narrow"/>
          <w:sz w:val="22"/>
          <w:szCs w:val="24"/>
        </w:rPr>
        <w:t xml:space="preserve">zásadný </w:t>
      </w:r>
      <w:r>
        <w:rPr>
          <w:rFonts w:ascii="Arial Narrow" w:hAnsi="Arial Narrow" w:cs="Arial Narrow"/>
          <w:sz w:val="22"/>
          <w:szCs w:val="24"/>
        </w:rPr>
        <w:t>vplyv na zamestnanosť a podnikateľské prostredie.</w:t>
      </w:r>
    </w:p>
    <w:p w:rsidR="004B5173" w:rsidP="004B5173">
      <w:pPr>
        <w:spacing w:before="120"/>
        <w:ind w:firstLine="34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Návrh zákona nie je v rozpore s Ústavou Slovenskej republiky, ani s inými zákonmi a medzinárodnými zmluvami, ktorými je Slovenská republika viazaná.</w:t>
      </w:r>
    </w:p>
    <w:p w:rsidR="004B5173" w:rsidP="004B5173">
      <w:pPr>
        <w:spacing w:before="120"/>
        <w:ind w:firstLine="34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Návrh zákona nepredpokladá potrebu vytvárania nových pracovných miest ani zvýšenia nárokov na finančné prostriedky.</w:t>
      </w:r>
    </w:p>
    <w:p w:rsidR="000A21C1">
      <w:pPr>
        <w:jc w:val="center"/>
        <w:rPr>
          <w:rFonts w:ascii="Arial Narrow" w:hAnsi="Arial Narrow" w:cs="Arial Narrow"/>
          <w:sz w:val="22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7122"/>
    <w:multiLevelType w:val="hybridMultilevel"/>
    <w:tmpl w:val="78387018"/>
    <w:lvl w:ilvl="0">
      <w:start w:val="0"/>
      <w:numFmt w:val="bullet"/>
      <w:lvlText w:val="-"/>
      <w:lvlJc w:val="left"/>
      <w:pPr>
        <w:tabs>
          <w:tab w:val="num" w:pos="805"/>
        </w:tabs>
        <w:ind w:left="805" w:hanging="465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">
    <w:nsid w:val="7BC87C23"/>
    <w:multiLevelType w:val="hybridMultilevel"/>
    <w:tmpl w:val="2DFC9130"/>
    <w:lvl w:ilvl="0">
      <w:start w:val="0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displayVerticalDrawingGridEvery w:val="0"/>
  <w:characterSpacingControl w:val="doNotCompress"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F5041"/>
    <w:rsid w:val="000166E6"/>
    <w:rsid w:val="00066576"/>
    <w:rsid w:val="00080BFC"/>
    <w:rsid w:val="000A21C1"/>
    <w:rsid w:val="000F0238"/>
    <w:rsid w:val="00126007"/>
    <w:rsid w:val="00203290"/>
    <w:rsid w:val="002E7FC4"/>
    <w:rsid w:val="00424482"/>
    <w:rsid w:val="004B5173"/>
    <w:rsid w:val="005069AC"/>
    <w:rsid w:val="00786892"/>
    <w:rsid w:val="007F567B"/>
    <w:rsid w:val="00987F7C"/>
    <w:rsid w:val="009F02B8"/>
    <w:rsid w:val="00A42324"/>
    <w:rsid w:val="00A76B5A"/>
    <w:rsid w:val="00B77CAC"/>
    <w:rsid w:val="00E30775"/>
    <w:rsid w:val="00F2033F"/>
    <w:rsid w:val="00FD1483"/>
    <w:rsid w:val="00FF504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0"/>
      <w:lang w:val="sk-SK" w:eastAsia="cs-CZ"/>
    </w:rPr>
  </w:style>
  <w:style w:type="character" w:default="1" w:styleId="DefaultParagraphFont">
    <w:name w:val="Default Paragraph Font"/>
    <w:link w:val="CharCharCharCharCharCharCharCharCharCharCharCharCharCharChar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pPr>
      <w:jc w:val="center"/>
    </w:pPr>
    <w:rPr>
      <w:sz w:val="24"/>
    </w:rPr>
  </w:style>
  <w:style w:type="paragraph" w:styleId="BodyText">
    <w:name w:val="Body Text"/>
    <w:basedOn w:val="Normal"/>
    <w:uiPriority w:val="99"/>
    <w:pPr>
      <w:widowControl w:val="0"/>
      <w:spacing w:before="120"/>
      <w:jc w:val="both"/>
    </w:pPr>
    <w:rPr>
      <w:b/>
      <w:sz w:val="24"/>
      <w:lang w:eastAsia="sk-SK"/>
    </w:rPr>
  </w:style>
  <w:style w:type="paragraph" w:styleId="BodyText2">
    <w:name w:val="Body Text 2"/>
    <w:basedOn w:val="Normal"/>
    <w:uiPriority w:val="99"/>
    <w:pPr>
      <w:ind w:firstLine="360"/>
      <w:jc w:val="both"/>
    </w:pPr>
    <w:rPr>
      <w:rFonts w:ascii="Arial Narrow" w:hAnsi="Arial Narrow" w:cs="Arial Narrow"/>
      <w:sz w:val="22"/>
      <w:lang w:eastAsia="sk-SK"/>
    </w:rPr>
  </w:style>
  <w:style w:type="paragraph" w:styleId="BodyTextIndent2">
    <w:name w:val="Body Text Indent 2"/>
    <w:basedOn w:val="Normal"/>
    <w:uiPriority w:val="99"/>
    <w:pPr>
      <w:spacing w:before="120"/>
      <w:ind w:firstLine="340"/>
      <w:jc w:val="both"/>
    </w:pPr>
    <w:rPr>
      <w:rFonts w:ascii="Arial Narrow" w:hAnsi="Arial Narrow" w:cs="Arial Narrow"/>
      <w:sz w:val="22"/>
      <w:lang w:eastAsia="sk-SK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link w:val="DefaultParagraphFont"/>
    <w:uiPriority w:val="99"/>
    <w:rsid w:val="00786892"/>
    <w:pPr>
      <w:spacing w:after="160" w:line="240" w:lineRule="exact"/>
      <w:jc w:val="lef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537</Words>
  <Characters>3065</Characters>
  <Application>Microsoft Office Word</Application>
  <DocSecurity>0</DocSecurity>
  <Lines>0</Lines>
  <Paragraphs>0</Paragraphs>
  <ScaleCrop>false</ScaleCrop>
  <Company>mfsr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mfsr</dc:creator>
  <cp:lastModifiedBy>;</cp:lastModifiedBy>
  <cp:revision>2</cp:revision>
  <cp:lastPrinted>2007-05-21T14:11:00Z</cp:lastPrinted>
  <dcterms:created xsi:type="dcterms:W3CDTF">2008-05-20T09:29:00Z</dcterms:created>
  <dcterms:modified xsi:type="dcterms:W3CDTF">2008-05-20T09:29:00Z</dcterms:modified>
</cp:coreProperties>
</file>