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C24C9" w:rsidP="008C24C9">
      <w:pPr>
        <w:pStyle w:val="BodyText2"/>
        <w:spacing w:after="0" w:line="240" w:lineRule="auto"/>
        <w:ind w:left="360"/>
        <w:jc w:val="center"/>
        <w:rPr>
          <w:rFonts w:ascii="Arial Narrow" w:hAnsi="Arial Narrow" w:cs="Arial Narrow"/>
          <w:b/>
          <w:sz w:val="22"/>
          <w:szCs w:val="24"/>
          <w:lang w:eastAsia="cs-CZ"/>
        </w:rPr>
      </w:pPr>
      <w:r>
        <w:rPr>
          <w:rFonts w:ascii="Arial Narrow" w:hAnsi="Arial Narrow" w:cs="Arial Narrow"/>
          <w:b/>
          <w:sz w:val="22"/>
          <w:szCs w:val="24"/>
          <w:lang w:eastAsia="cs-CZ"/>
        </w:rPr>
        <w:t>D ô v o d o v á   s p r á v a</w:t>
      </w:r>
    </w:p>
    <w:p w:rsidR="008C24C9" w:rsidP="008C24C9">
      <w:pPr>
        <w:pStyle w:val="BodyText2"/>
        <w:spacing w:after="0" w:line="240" w:lineRule="auto"/>
        <w:ind w:left="360"/>
        <w:jc w:val="both"/>
        <w:rPr>
          <w:rFonts w:ascii="Arial Narrow" w:hAnsi="Arial Narrow" w:cs="Arial Narrow"/>
          <w:sz w:val="22"/>
          <w:szCs w:val="24"/>
          <w:lang w:eastAsia="cs-CZ"/>
        </w:rPr>
      </w:pPr>
    </w:p>
    <w:p w:rsidR="008C24C9" w:rsidP="008C24C9">
      <w:pPr>
        <w:pStyle w:val="BodyText2"/>
        <w:spacing w:after="0" w:line="240" w:lineRule="auto"/>
        <w:ind w:left="360"/>
        <w:jc w:val="both"/>
        <w:rPr>
          <w:rFonts w:ascii="Arial Narrow" w:hAnsi="Arial Narrow" w:cs="Arial Narrow"/>
          <w:sz w:val="22"/>
          <w:szCs w:val="24"/>
          <w:lang w:eastAsia="cs-CZ"/>
        </w:rPr>
      </w:pPr>
    </w:p>
    <w:p w:rsidR="008C24C9" w:rsidP="008C24C9">
      <w:pPr>
        <w:pStyle w:val="BodyText2"/>
        <w:spacing w:after="0" w:line="240" w:lineRule="auto"/>
        <w:jc w:val="both"/>
        <w:rPr>
          <w:rFonts w:ascii="Arial Narrow" w:hAnsi="Arial Narrow" w:cs="Arial Narrow"/>
          <w:b/>
          <w:sz w:val="22"/>
          <w:szCs w:val="24"/>
          <w:u w:val="single"/>
          <w:lang w:eastAsia="cs-CZ"/>
        </w:rPr>
      </w:pPr>
      <w:r>
        <w:rPr>
          <w:rFonts w:ascii="Arial Narrow" w:hAnsi="Arial Narrow" w:cs="Arial Narrow"/>
          <w:b/>
          <w:sz w:val="22"/>
          <w:szCs w:val="24"/>
          <w:u w:val="single"/>
          <w:lang w:eastAsia="cs-CZ"/>
        </w:rPr>
        <w:t>Všeobecná časť</w:t>
      </w:r>
    </w:p>
    <w:p w:rsidR="008C24C9" w:rsidP="008C24C9">
      <w:pPr>
        <w:pStyle w:val="BodyText2"/>
        <w:spacing w:after="0" w:line="240" w:lineRule="auto"/>
        <w:jc w:val="both"/>
        <w:rPr>
          <w:rFonts w:ascii="Arial Narrow" w:hAnsi="Arial Narrow" w:cs="Arial Narrow"/>
          <w:sz w:val="22"/>
          <w:szCs w:val="24"/>
          <w:lang w:eastAsia="cs-CZ"/>
        </w:rPr>
      </w:pPr>
    </w:p>
    <w:p w:rsidR="008C24C9" w:rsidP="008C24C9">
      <w:pPr>
        <w:pStyle w:val="BodyText2"/>
        <w:spacing w:after="0" w:line="240" w:lineRule="auto"/>
        <w:jc w:val="both"/>
        <w:rPr>
          <w:rFonts w:ascii="Arial Narrow" w:hAnsi="Arial Narrow" w:cs="Arial Narrow"/>
          <w:sz w:val="22"/>
          <w:szCs w:val="24"/>
          <w:lang w:eastAsia="cs-CZ"/>
        </w:rPr>
      </w:pPr>
    </w:p>
    <w:p w:rsidR="008C24C9" w:rsidP="008C24C9">
      <w:pPr>
        <w:pStyle w:val="Zkladntext"/>
        <w:spacing w:line="240" w:lineRule="atLeast"/>
        <w:jc w:val="both"/>
        <w:rPr>
          <w:rFonts w:ascii="Arial Narrow" w:hAnsi="Arial Narrow" w:cs="Arial Narrow"/>
          <w:sz w:val="22"/>
          <w:szCs w:val="24"/>
        </w:rPr>
      </w:pPr>
      <w:r>
        <w:rPr>
          <w:rFonts w:ascii="Arial Narrow" w:hAnsi="Arial Narrow" w:cs="Arial Narrow"/>
          <w:b/>
          <w:sz w:val="22"/>
          <w:szCs w:val="24"/>
        </w:rPr>
        <w:t>1. Zhodnotenie súčasného stavu</w:t>
      </w:r>
    </w:p>
    <w:p w:rsidR="008C24C9" w:rsidP="008C24C9">
      <w:pPr>
        <w:pStyle w:val="BodyText2"/>
        <w:spacing w:after="0" w:line="240" w:lineRule="auto"/>
        <w:jc w:val="both"/>
        <w:rPr>
          <w:rFonts w:ascii="Arial Narrow" w:hAnsi="Arial Narrow" w:cs="Arial Narrow"/>
          <w:color w:val="000000"/>
          <w:sz w:val="22"/>
          <w:szCs w:val="24"/>
        </w:rPr>
      </w:pPr>
    </w:p>
    <w:p w:rsidR="008C24C9" w:rsidRPr="003819AB" w:rsidP="008C24C9">
      <w:pPr>
        <w:pStyle w:val="BodyText2"/>
        <w:spacing w:after="0" w:line="240" w:lineRule="auto"/>
        <w:jc w:val="both"/>
        <w:rPr>
          <w:rFonts w:ascii="Arial Narrow" w:hAnsi="Arial Narrow" w:cs="Arial Narrow"/>
          <w:sz w:val="22"/>
          <w:szCs w:val="24"/>
          <w:lang w:eastAsia="cs-CZ"/>
        </w:rPr>
      </w:pPr>
      <w:r>
        <w:rPr>
          <w:rFonts w:ascii="Arial Narrow" w:hAnsi="Arial Narrow" w:cs="Arial Narrow"/>
          <w:sz w:val="22"/>
          <w:szCs w:val="24"/>
          <w:lang w:eastAsia="cs-CZ"/>
        </w:rPr>
        <w:tab/>
      </w:r>
      <w:r w:rsidRPr="003819AB">
        <w:rPr>
          <w:rFonts w:ascii="Arial Narrow" w:hAnsi="Arial Narrow" w:cs="Arial Narrow"/>
          <w:sz w:val="22"/>
          <w:szCs w:val="24"/>
          <w:lang w:eastAsia="cs-CZ"/>
        </w:rPr>
        <w:t xml:space="preserve">Vstupom Slovenskej republiky do Európskej únie nadobudol účinnosť zákon č. 106/2004 Z. z. o spotrebnej dani z tabakových výrobkov. Zákonom č. 106/2004 Z. z. o spotrebnej dani z tabakových výrobkov v znení zákonov </w:t>
      </w:r>
      <w:r>
        <w:rPr>
          <w:rFonts w:ascii="Arial Narrow" w:hAnsi="Arial Narrow" w:cs="Arial Narrow"/>
          <w:sz w:val="22"/>
          <w:szCs w:val="24"/>
          <w:lang w:eastAsia="cs-CZ"/>
        </w:rPr>
        <w:t>č.</w:t>
      </w:r>
      <w:r w:rsidRPr="003819AB">
        <w:rPr>
          <w:rFonts w:ascii="Arial Narrow" w:hAnsi="Arial Narrow" w:cs="Arial Narrow"/>
          <w:sz w:val="22"/>
          <w:szCs w:val="24"/>
          <w:lang w:eastAsia="cs-CZ"/>
        </w:rPr>
        <w:t xml:space="preserve">556/2004 Z. z., </w:t>
      </w:r>
      <w:r>
        <w:rPr>
          <w:rFonts w:ascii="Arial Narrow" w:hAnsi="Arial Narrow" w:cs="Arial Narrow"/>
          <w:sz w:val="22"/>
          <w:szCs w:val="24"/>
          <w:lang w:eastAsia="cs-CZ"/>
        </w:rPr>
        <w:t>č.</w:t>
      </w:r>
      <w:r w:rsidRPr="003819AB">
        <w:rPr>
          <w:rFonts w:ascii="Arial Narrow" w:hAnsi="Arial Narrow" w:cs="Arial Narrow"/>
          <w:sz w:val="22"/>
          <w:szCs w:val="24"/>
          <w:lang w:eastAsia="cs-CZ"/>
        </w:rPr>
        <w:t xml:space="preserve">631/2004 Z. z., </w:t>
      </w:r>
      <w:r>
        <w:rPr>
          <w:rFonts w:ascii="Arial Narrow" w:hAnsi="Arial Narrow" w:cs="Arial Narrow"/>
          <w:sz w:val="22"/>
          <w:szCs w:val="24"/>
          <w:lang w:eastAsia="cs-CZ"/>
        </w:rPr>
        <w:t>č.</w:t>
      </w:r>
      <w:r w:rsidRPr="003819AB">
        <w:rPr>
          <w:rFonts w:ascii="Arial Narrow" w:hAnsi="Arial Narrow" w:cs="Arial Narrow"/>
          <w:sz w:val="22"/>
          <w:szCs w:val="24"/>
          <w:lang w:eastAsia="cs-CZ"/>
        </w:rPr>
        <w:t>533/2005 Z. z., č. 610/2005 Z. z. a zákona č. 547/2007 Z. z. (ďalej len „zákon“) sa dosiahla úplná zlučiteľnosť s právom Európskej únie v oblasti držby, prepravy a kontroly tovarov podliehajúcich spotrebným daniam a štruktúry predmetu dane (smernica Rady 92/12/EHS, 92/79/EHS, 92/80/EHS, 95/59/ES) a čiastočná zlučiteľnosť v sadzbách dane, vzhľadom na poskytnuté prechodné obdobie na dosiahnutie minimálneho daňového zaťaženia na cigarety.</w:t>
      </w:r>
    </w:p>
    <w:p w:rsidR="008C24C9" w:rsidRPr="003819AB" w:rsidP="008C24C9">
      <w:pPr>
        <w:pStyle w:val="BodyText2"/>
        <w:spacing w:after="0" w:line="240" w:lineRule="auto"/>
        <w:ind w:left="75" w:firstLine="209"/>
        <w:jc w:val="both"/>
        <w:rPr>
          <w:rFonts w:ascii="Arial Narrow" w:hAnsi="Arial Narrow" w:cs="Arial Narrow"/>
          <w:sz w:val="22"/>
          <w:szCs w:val="24"/>
          <w:lang w:eastAsia="cs-CZ"/>
        </w:rPr>
      </w:pPr>
    </w:p>
    <w:p w:rsidR="008C24C9" w:rsidRPr="003819AB" w:rsidP="008C24C9">
      <w:pPr>
        <w:pStyle w:val="BodyText2"/>
        <w:spacing w:line="240" w:lineRule="auto"/>
        <w:jc w:val="both"/>
        <w:rPr>
          <w:rFonts w:ascii="Arial Narrow" w:hAnsi="Arial Narrow" w:cs="Arial Narrow"/>
          <w:sz w:val="22"/>
          <w:szCs w:val="24"/>
        </w:rPr>
      </w:pPr>
      <w:r w:rsidRPr="003819AB">
        <w:rPr>
          <w:rFonts w:ascii="Arial Narrow" w:hAnsi="Arial Narrow" w:cs="Arial Narrow"/>
          <w:sz w:val="22"/>
          <w:szCs w:val="24"/>
        </w:rPr>
        <w:tab/>
        <w:t xml:space="preserve">Hlavným dôvodom, ktorý viedol k vypracovaniu návrhu zákona bola potreba úpravy sadzieb </w:t>
      </w:r>
      <w:r>
        <w:rPr>
          <w:rFonts w:ascii="Arial Narrow" w:hAnsi="Arial Narrow" w:cs="Arial Narrow"/>
          <w:sz w:val="22"/>
          <w:szCs w:val="24"/>
        </w:rPr>
        <w:t xml:space="preserve">spotrebnej </w:t>
      </w:r>
      <w:r w:rsidRPr="003819AB">
        <w:rPr>
          <w:rFonts w:ascii="Arial Narrow" w:hAnsi="Arial Narrow" w:cs="Arial Narrow"/>
          <w:sz w:val="22"/>
          <w:szCs w:val="24"/>
        </w:rPr>
        <w:t>dane na cigarety v zmysle Harmonogramu na dosiahnutie minimálneho daňového zaťaženia cigariet</w:t>
      </w:r>
      <w:r>
        <w:rPr>
          <w:rFonts w:ascii="Arial Narrow" w:hAnsi="Arial Narrow" w:cs="Arial Narrow"/>
          <w:sz w:val="22"/>
          <w:szCs w:val="24"/>
        </w:rPr>
        <w:t xml:space="preserve"> </w:t>
      </w:r>
      <w:r w:rsidRPr="003819AB">
        <w:rPr>
          <w:rFonts w:ascii="Arial Narrow" w:hAnsi="Arial Narrow" w:cs="Arial Narrow"/>
          <w:sz w:val="22"/>
          <w:szCs w:val="24"/>
        </w:rPr>
        <w:t>ako aj potreba upresnenia niektorých ustanovení zákona súvisiacich s prijatím smernice Rady č. 2007/74/ES o oslobodení tovaru, ktorý dovážajú osoby cestujúce z tretích krajín, od dane z pridanej hodnoty a spotrebnej dane. Ustanovenia nadväzujúce na znenie smernice č. 2007/74/ES je potrebné upraviť aj v zákone č. 222/2004 Z. z. o dani z pridanej hodnoty v znení neskorších, v zákone č. 98/2004 Z. z. o spotrebnej dani z minerálneho oleja v znení neskorších predpisov,  zákone č. 104/2004 Z. z. o spotrebnej dani z vína v znení neskorších predpisov, v zákone č. 105/</w:t>
      </w:r>
      <w:r w:rsidRPr="003819AB">
        <w:rPr>
          <w:rFonts w:ascii="Arial Narrow" w:hAnsi="Arial Narrow" w:cs="Arial Narrow"/>
          <w:color w:val="000000"/>
          <w:sz w:val="22"/>
          <w:szCs w:val="24"/>
        </w:rPr>
        <w:t xml:space="preserve">2004 Z. z. o spotrebnej dani z liehu a o zmene a doplnení zákona č. 467/2002 Z. z. o výrobe a uvádzaní liehu na trh v znení zákona č. 211/2003 Z. z. v znení neskorších predpisov, v zákone č. 107/2004 Z. z. o spotrebnej dane z piva a v zákone č. 199/2004 Z. z. </w:t>
      </w:r>
      <w:r w:rsidRPr="003819AB">
        <w:rPr>
          <w:rFonts w:ascii="Arial Narrow" w:hAnsi="Arial Narrow" w:cs="Arial Narrow"/>
          <w:sz w:val="22"/>
          <w:szCs w:val="24"/>
        </w:rPr>
        <w:t xml:space="preserve">Colný zákon a o zmene a doplnení niektorých zákonov v znení neskorších predpisov.  </w:t>
      </w:r>
    </w:p>
    <w:p w:rsidR="008C24C9" w:rsidP="008C24C9">
      <w:pPr>
        <w:tabs>
          <w:tab w:val="left" w:pos="0"/>
        </w:tabs>
        <w:jc w:val="both"/>
        <w:rPr>
          <w:rFonts w:ascii="Arial Narrow" w:hAnsi="Arial Narrow" w:cs="Arial Narrow"/>
          <w:sz w:val="22"/>
          <w:szCs w:val="24"/>
        </w:rPr>
      </w:pPr>
      <w:r>
        <w:rPr>
          <w:rFonts w:ascii="Arial Narrow" w:hAnsi="Arial Narrow" w:cs="Arial Narrow"/>
          <w:sz w:val="22"/>
          <w:szCs w:val="24"/>
        </w:rPr>
        <w:tab/>
        <w:t>Oslobodenie nekomerčného dovozu tovaru v osobnej batožine cestujúcich z tretích krajín od dane z pridanej hodnoty, upravené v smernici Rady 69/169/EHS o harmonizácii ustanovení zákonov, iných právnych predpisov a správnych opatrení týkajúcich sa oslobodenia od dane z obratu a od spotrebnej dane pre dovoz v medzinárodnom cestovnom ruchu v znení jej zmien a dodatkov, sa podľa zákona o dani z pridanej hodnoty a zákonov o spotrebných daniach v  súčasnosti uplatňuje v nadväznosti na nariadenie Rady (EHS) č. 918/83 ustanovujúce systém Spoločenstva pre oslobodenia od cla. Oslobodený od dane je tovar v osobnej batožine cestujúceho, ktorý je prepustený do colného režimu voľný obeh s oslobodením od cla podľa nariadenia Rady (EHS) č. 918/83.</w:t>
      </w:r>
    </w:p>
    <w:p w:rsidR="008C24C9" w:rsidP="008C24C9">
      <w:pPr>
        <w:tabs>
          <w:tab w:val="left" w:pos="6369"/>
        </w:tabs>
        <w:ind w:firstLine="709"/>
        <w:jc w:val="both"/>
        <w:rPr>
          <w:rFonts w:ascii="Arial Narrow" w:hAnsi="Arial Narrow" w:cs="Arial Narrow"/>
          <w:sz w:val="22"/>
          <w:szCs w:val="24"/>
        </w:rPr>
      </w:pPr>
    </w:p>
    <w:p w:rsidR="008C24C9" w:rsidP="008C24C9">
      <w:pPr>
        <w:tabs>
          <w:tab w:val="left" w:pos="0"/>
        </w:tabs>
        <w:jc w:val="both"/>
        <w:rPr>
          <w:rFonts w:ascii="Arial Narrow" w:hAnsi="Arial Narrow" w:cs="Arial Narrow"/>
          <w:sz w:val="22"/>
          <w:szCs w:val="24"/>
        </w:rPr>
      </w:pPr>
      <w:r>
        <w:rPr>
          <w:rFonts w:ascii="Arial Narrow" w:hAnsi="Arial Narrow" w:cs="Arial Narrow"/>
          <w:sz w:val="22"/>
          <w:szCs w:val="24"/>
        </w:rPr>
        <w:tab/>
        <w:t>Zámerom návrhu zákona je, okrem úpravy sadzieb spotrebnej dane na cigarety, transponovať do zákona o dani z pridanej hodnoty a zákonov o spotrebných daniach smernicu Rady 2007/74/ES o oslobodení tovaru, ktorý dovážajú osoby cestujúce z tretích krajín, od dane z pridanej hodnoty a spotrebnej dane a ustanoviť podmienky a rozsah oslobodenia tovaru v osobnej batožine cestujúcich pri dovoze z územia tretích štátov od dane z pridanej hodnoty. Citovaná smernica zrušuje smernicu Rady 69/169/EHS a nadobúda účinnosť 1.decembra 2008. V súvislosti s touto smernicou sa navrhujú zmeny v nariadení Rady (EHS) č. 918/83 tak, že tovar v osobnej batožine cestujúcich bude oslobodený od cla, ak je oslobodený od dane z pridanej hodnoty. Návrh zmeny nariadenia Rady (EHS) č. 918/83 je predmetom rokovania Pracovnej skupiny pre colnú úniu.</w:t>
      </w:r>
    </w:p>
    <w:p w:rsidR="008C24C9" w:rsidP="008C24C9">
      <w:pPr>
        <w:tabs>
          <w:tab w:val="left" w:pos="0"/>
        </w:tabs>
        <w:jc w:val="both"/>
        <w:rPr>
          <w:rFonts w:ascii="Arial Narrow" w:hAnsi="Arial Narrow" w:cs="Arial Narrow"/>
          <w:sz w:val="22"/>
          <w:szCs w:val="24"/>
        </w:rPr>
      </w:pPr>
      <w:r>
        <w:rPr>
          <w:rFonts w:ascii="Arial Narrow" w:hAnsi="Arial Narrow" w:cs="Arial Narrow"/>
          <w:sz w:val="22"/>
          <w:szCs w:val="24"/>
        </w:rPr>
        <w:tab/>
        <w:t xml:space="preserve">Pri oslobodení nekomerčného dovozu tovaru v osobnej batožine cestujúcich z tretích krajín od dane z pridanej hodnoty a spotrebných daní je Slovenská republika viazaná smernicou Rady 2007/74/ES o oslobodení tovaru, ktorý dovážajú osoby cestujúce z tretích krajín, od dane z pridanej hodnoty a spotrebnej dane. Cieľom systému stanoveného touto smernicou je zamedziť dvojité zdanenie a chrániť zdravie občanov Spoločenstva ako aj hospodárstvo členských štátov Európskej únie. </w:t>
      </w:r>
    </w:p>
    <w:p w:rsidR="008C24C9" w:rsidP="008C24C9">
      <w:pPr>
        <w:tabs>
          <w:tab w:val="left" w:pos="0"/>
        </w:tabs>
        <w:jc w:val="both"/>
        <w:rPr>
          <w:rFonts w:ascii="Arial Narrow" w:hAnsi="Arial Narrow" w:cs="Arial Narrow"/>
          <w:sz w:val="22"/>
          <w:szCs w:val="24"/>
        </w:rPr>
      </w:pPr>
      <w:r>
        <w:rPr>
          <w:rFonts w:ascii="Arial Narrow" w:hAnsi="Arial Narrow" w:cs="Arial Narrow"/>
          <w:sz w:val="22"/>
          <w:szCs w:val="24"/>
        </w:rPr>
        <w:tab/>
        <w:t>Členské štáty sú povinné prebrať ustanovenia Smernice Rady 2007/74/ES do svojho právneho poriadku s účinnosťou od 1. decembra 2008.</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sz w:val="22"/>
          <w:szCs w:val="24"/>
        </w:rPr>
      </w:pPr>
    </w:p>
    <w:p w:rsidR="008F20F0" w:rsidP="008C24C9">
      <w:pPr>
        <w:pStyle w:val="BodyTextIndent3"/>
        <w:spacing w:after="0"/>
        <w:ind w:left="0"/>
        <w:jc w:val="both"/>
        <w:rPr>
          <w:rFonts w:ascii="Arial Narrow" w:hAnsi="Arial Narrow" w:cs="Arial Narrow"/>
          <w:sz w:val="22"/>
          <w:szCs w:val="24"/>
        </w:rPr>
      </w:pPr>
    </w:p>
    <w:p w:rsidR="008F20F0" w:rsidP="008C24C9">
      <w:pPr>
        <w:pStyle w:val="BodyTextIndent3"/>
        <w:spacing w:after="0"/>
        <w:ind w:left="0"/>
        <w:jc w:val="both"/>
        <w:rPr>
          <w:rFonts w:ascii="Arial Narrow" w:hAnsi="Arial Narrow" w:cs="Arial Narrow"/>
          <w:sz w:val="22"/>
          <w:szCs w:val="24"/>
        </w:rPr>
      </w:pPr>
    </w:p>
    <w:p w:rsidR="008F20F0" w:rsidP="008C24C9">
      <w:pPr>
        <w:pStyle w:val="BodyTextIndent3"/>
        <w:spacing w:after="0"/>
        <w:ind w:left="0"/>
        <w:jc w:val="both"/>
        <w:rPr>
          <w:rFonts w:ascii="Arial Narrow" w:hAnsi="Arial Narrow" w:cs="Arial Narrow"/>
          <w:sz w:val="22"/>
          <w:szCs w:val="24"/>
        </w:rPr>
      </w:pPr>
    </w:p>
    <w:p w:rsidR="008F20F0" w:rsidP="008C24C9">
      <w:pPr>
        <w:pStyle w:val="BodyTextIndent3"/>
        <w:spacing w:after="0"/>
        <w:ind w:left="0"/>
        <w:jc w:val="both"/>
        <w:rPr>
          <w:rFonts w:ascii="Arial Narrow" w:hAnsi="Arial Narrow" w:cs="Arial Narrow"/>
          <w:sz w:val="22"/>
          <w:szCs w:val="24"/>
        </w:rPr>
      </w:pPr>
    </w:p>
    <w:p w:rsidR="008F20F0"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2. Hospodársky a finančný dosah právnej úpravy</w:t>
      </w:r>
    </w:p>
    <w:p w:rsidR="008C24C9" w:rsidP="008C24C9">
      <w:pPr>
        <w:pStyle w:val="BodyTextIndent3"/>
        <w:spacing w:after="0"/>
        <w:ind w:left="0" w:firstLine="709"/>
        <w:jc w:val="both"/>
        <w:rPr>
          <w:rFonts w:ascii="Arial Narrow" w:hAnsi="Arial Narrow" w:cs="Arial Narrow"/>
          <w:b/>
          <w:sz w:val="22"/>
          <w:szCs w:val="24"/>
        </w:rPr>
      </w:pPr>
    </w:p>
    <w:p w:rsidR="008C24C9" w:rsidP="008C24C9">
      <w:pPr>
        <w:ind w:firstLine="340"/>
        <w:jc w:val="both"/>
        <w:rPr>
          <w:rFonts w:ascii="Arial Narrow" w:hAnsi="Arial Narrow" w:cs="Arial Narrow"/>
          <w:sz w:val="22"/>
          <w:szCs w:val="24"/>
        </w:rPr>
      </w:pPr>
      <w:r>
        <w:rPr>
          <w:rFonts w:ascii="Arial Narrow" w:hAnsi="Arial Narrow" w:cs="Arial Narrow"/>
          <w:sz w:val="22"/>
          <w:szCs w:val="24"/>
        </w:rPr>
        <w:t xml:space="preserve">Prijatie návrhu zvýšenia sadzieb dane na cigarety od 1.2.2009 spôsobí v roku 2008 </w:t>
      </w:r>
      <w:r w:rsidR="00FB7912">
        <w:rPr>
          <w:rFonts w:ascii="Arial Narrow" w:hAnsi="Arial Narrow" w:cs="Arial Narrow"/>
          <w:sz w:val="22"/>
          <w:szCs w:val="24"/>
        </w:rPr>
        <w:t xml:space="preserve">v porovnaní s aktuálnym legislatívnym stavom </w:t>
      </w:r>
      <w:r>
        <w:rPr>
          <w:rFonts w:ascii="Arial Narrow" w:hAnsi="Arial Narrow" w:cs="Arial Narrow"/>
          <w:sz w:val="22"/>
          <w:szCs w:val="24"/>
        </w:rPr>
        <w:t>dodatočný výnos v sume 4,5 mld. Sk. Na druhej strane, v roku 2009 dôjde z uvedeného dôvodu k výpadku výnosu spotrebnej dane v sume 4,6 mld. Sk. Dodatočný výnos v sume 1,3 mld. Sk podľa metodiky ESA95 sa prejaví až v roku 2010. V porovnaní so schválenými Východiskami rozpočtu verejnej správy na roky 2009-2011 sa očakáva negatívny dopad v roku 2008 v sume 5,0 mld. Sk, v roku 2009 naopak pozitívny dopad v sume 5,0 mld. Sk, v ďalších rokoch na úrovni 0,1 mld. Sk. Zmeny vyplývajú z posunu termínu zvyšovania sadzieb dane z 1.1.2009 na 1.2.2009 a zvýšenia minimálnej sadzby dane.</w:t>
      </w:r>
    </w:p>
    <w:p w:rsidR="008C24C9" w:rsidRPr="00A76B5A" w:rsidP="008C24C9">
      <w:pPr>
        <w:ind w:firstLine="340"/>
        <w:jc w:val="both"/>
        <w:rPr>
          <w:rFonts w:ascii="Arial Narrow" w:hAnsi="Arial Narrow" w:cs="Arial Narrow"/>
          <w:sz w:val="22"/>
          <w:szCs w:val="24"/>
        </w:rPr>
      </w:pPr>
      <w:r>
        <w:rPr>
          <w:rFonts w:ascii="Arial Narrow" w:hAnsi="Arial Narrow" w:cs="Arial Narrow"/>
          <w:sz w:val="22"/>
          <w:szCs w:val="24"/>
        </w:rPr>
        <w:t xml:space="preserve">V dôsledku transpozície Smernice Rady č. 2007/74/ES do zákonov o spotrebných daniach a zákona o dani z pridanej hodnoty sa predpokladá pozitívny dopad na štátny rozpočet vo výške cca 0,28 mld. Sk. </w:t>
      </w:r>
    </w:p>
    <w:p w:rsidR="008C24C9" w:rsidP="008C24C9">
      <w:pPr>
        <w:pStyle w:val="Zkladntext"/>
        <w:spacing w:line="240" w:lineRule="atLeast"/>
        <w:jc w:val="both"/>
        <w:rPr>
          <w:rFonts w:ascii="Arial Narrow" w:hAnsi="Arial Narrow" w:cs="Arial Narrow"/>
          <w:sz w:val="22"/>
          <w:szCs w:val="24"/>
        </w:rPr>
      </w:pPr>
    </w:p>
    <w:p w:rsidR="008C24C9" w:rsidP="008C24C9">
      <w:pPr>
        <w:pStyle w:val="Zkladntext"/>
        <w:spacing w:line="240" w:lineRule="atLeast"/>
        <w:ind w:firstLine="340"/>
        <w:jc w:val="both"/>
        <w:rPr>
          <w:rFonts w:ascii="Arial Narrow" w:hAnsi="Arial Narrow" w:cs="Arial Narrow"/>
          <w:sz w:val="22"/>
          <w:szCs w:val="24"/>
        </w:rPr>
      </w:pPr>
      <w:r>
        <w:rPr>
          <w:rFonts w:ascii="Arial Narrow" w:hAnsi="Arial Narrow" w:cs="Arial Narrow"/>
          <w:sz w:val="22"/>
          <w:szCs w:val="24"/>
        </w:rPr>
        <w:t>Návrh zákona nebude mať negatívny vplyv na zamestnanosť a tvorbu pracovných miest.</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firstLine="340"/>
        <w:jc w:val="both"/>
        <w:rPr>
          <w:rFonts w:ascii="Arial Narrow" w:hAnsi="Arial Narrow" w:cs="Arial Narrow"/>
          <w:sz w:val="22"/>
          <w:szCs w:val="24"/>
        </w:rPr>
      </w:pPr>
      <w:r>
        <w:rPr>
          <w:rFonts w:ascii="Arial Narrow" w:hAnsi="Arial Narrow" w:cs="Arial Narrow"/>
          <w:sz w:val="22"/>
          <w:szCs w:val="24"/>
        </w:rPr>
        <w:t>Návrh predkladaného zákona je v súlade s Ústavou Slovenskej republiky, inými zákonmi a  medzinárodnými zmluvami, ktorými je Slovenská republika viazaná.</w:t>
      </w:r>
    </w:p>
    <w:p w:rsidR="008C24C9" w:rsidP="008C24C9">
      <w:pPr>
        <w:pStyle w:val="BodyTextIndent3"/>
        <w:spacing w:after="0"/>
        <w:ind w:left="0" w:firstLine="709"/>
        <w:jc w:val="both"/>
        <w:rPr>
          <w:rFonts w:ascii="Arial Narrow" w:hAnsi="Arial Narrow" w:cs="Arial Narrow"/>
          <w:sz w:val="22"/>
          <w:szCs w:val="24"/>
        </w:rPr>
      </w:pPr>
    </w:p>
    <w:p w:rsidR="008C24C9" w:rsidP="008C24C9">
      <w:pPr>
        <w:pStyle w:val="BodyTextIndent3"/>
        <w:spacing w:after="0"/>
        <w:ind w:firstLine="57"/>
        <w:jc w:val="both"/>
        <w:rPr>
          <w:rFonts w:ascii="Arial Narrow" w:hAnsi="Arial Narrow" w:cs="Arial Narrow"/>
          <w:sz w:val="22"/>
          <w:szCs w:val="24"/>
        </w:rPr>
      </w:pPr>
      <w:r>
        <w:rPr>
          <w:rFonts w:ascii="Arial Narrow" w:hAnsi="Arial Narrow" w:cs="Arial Narrow"/>
          <w:sz w:val="22"/>
          <w:szCs w:val="24"/>
        </w:rPr>
        <w:t>Návrh predkladaného zákona je v súlade s právom Európskych spoločenstiev a právom Európskej únie.</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sz w:val="22"/>
          <w:szCs w:val="24"/>
        </w:rPr>
      </w:pPr>
    </w:p>
    <w:p w:rsidR="008C24C9" w:rsidP="008C24C9">
      <w:pPr>
        <w:jc w:val="center"/>
        <w:rPr>
          <w:rFonts w:ascii="Arial Narrow" w:hAnsi="Arial Narrow" w:cs="Arial Narrow"/>
          <w:b/>
          <w:sz w:val="22"/>
          <w:szCs w:val="24"/>
        </w:rPr>
      </w:pPr>
      <w:r>
        <w:rPr>
          <w:rFonts w:ascii="Arial Narrow" w:hAnsi="Arial Narrow" w:cs="Arial Narrow"/>
          <w:b/>
          <w:sz w:val="22"/>
          <w:szCs w:val="24"/>
        </w:rPr>
        <w:t>Doložka finančných, ekonomických, environmentálnych vplyvov, vplyvov na zamestnanosť a podnikateľské prostredie</w:t>
      </w:r>
    </w:p>
    <w:p w:rsidR="008C24C9" w:rsidP="008C24C9">
      <w:pPr>
        <w:rPr>
          <w:rFonts w:ascii="Arial Narrow" w:hAnsi="Arial Narrow" w:cs="Arial Narrow"/>
          <w:sz w:val="22"/>
          <w:szCs w:val="24"/>
        </w:rPr>
      </w:pPr>
    </w:p>
    <w:p w:rsidR="008C24C9" w:rsidP="008C24C9">
      <w:pPr>
        <w:rPr>
          <w:rFonts w:ascii="Arial Narrow" w:hAnsi="Arial Narrow" w:cs="Arial Narrow"/>
          <w:sz w:val="22"/>
          <w:szCs w:val="24"/>
        </w:rPr>
      </w:pPr>
    </w:p>
    <w:p w:rsidR="008C24C9" w:rsidP="008C24C9">
      <w:pPr>
        <w:ind w:firstLine="340"/>
        <w:rPr>
          <w:rFonts w:ascii="Arial Narrow" w:hAnsi="Arial Narrow" w:cs="Arial Narrow"/>
          <w:b/>
          <w:sz w:val="22"/>
          <w:szCs w:val="24"/>
        </w:rPr>
      </w:pPr>
      <w:r>
        <w:rPr>
          <w:rFonts w:ascii="Arial Narrow" w:hAnsi="Arial Narrow" w:cs="Arial Narrow"/>
          <w:b/>
          <w:sz w:val="22"/>
          <w:szCs w:val="24"/>
        </w:rPr>
        <w:t>1. Odhad dopadov na verejné financie</w:t>
      </w:r>
    </w:p>
    <w:p w:rsidR="008C24C9" w:rsidP="008C24C9">
      <w:pPr>
        <w:ind w:firstLine="340"/>
        <w:jc w:val="both"/>
        <w:rPr>
          <w:rFonts w:ascii="Arial Narrow" w:hAnsi="Arial Narrow" w:cs="Arial Narrow"/>
          <w:sz w:val="22"/>
          <w:szCs w:val="24"/>
        </w:rPr>
      </w:pPr>
      <w:r>
        <w:rPr>
          <w:rFonts w:ascii="Arial Narrow" w:hAnsi="Arial Narrow" w:cs="Arial Narrow"/>
          <w:sz w:val="22"/>
          <w:szCs w:val="24"/>
        </w:rPr>
        <w:t xml:space="preserve">Prijatie návrhu zvýšenia sadzieb dane na cigarety od 1.2.2009 spôsobí v roku 2008 </w:t>
      </w:r>
      <w:r w:rsidR="00FB7912">
        <w:rPr>
          <w:rFonts w:ascii="Arial Narrow" w:hAnsi="Arial Narrow" w:cs="Arial Narrow"/>
          <w:sz w:val="22"/>
          <w:szCs w:val="24"/>
        </w:rPr>
        <w:t xml:space="preserve">v porovnaní s aktuálnym legislatívnym stavom </w:t>
      </w:r>
      <w:r>
        <w:rPr>
          <w:rFonts w:ascii="Arial Narrow" w:hAnsi="Arial Narrow" w:cs="Arial Narrow"/>
          <w:sz w:val="22"/>
          <w:szCs w:val="24"/>
        </w:rPr>
        <w:t>dodatočný výnos v sume 4,5 mld. Sk. Na druhej strane, v roku 2009 dôjde z uvedeného dôvodu k výpadku výnosu spotrebnej dane v sume 4,6 mld. Sk. Dodatočný výnos v sume 1,3 mld. Sk podľa metodiky ESA95 sa prejaví až v roku 2010. V porovnaní so schválenými Východiskami rozpočtu verejnej správy na roky 2009-2011 sa očakáva negatívny dopad v roku 2008 v sume 5,0 mld. Sk, v roku 2009 naopak pozitívny dopad v sume 5,0 mld. Sk, v ďalších rokoch na úrovni 0,1 mld. Sk. Zmeny vyplývajú z posunu termínu zvyšovania sadzieb dane z 1.1.2009 na 1.2.2009 a zvýšenia minimálnej sadzby dane.</w:t>
      </w:r>
    </w:p>
    <w:p w:rsidR="008C24C9" w:rsidRPr="00A76B5A" w:rsidP="008C24C9">
      <w:pPr>
        <w:ind w:firstLine="340"/>
        <w:jc w:val="both"/>
        <w:rPr>
          <w:rFonts w:ascii="Arial Narrow" w:hAnsi="Arial Narrow" w:cs="Arial Narrow"/>
          <w:sz w:val="22"/>
          <w:szCs w:val="24"/>
        </w:rPr>
      </w:pPr>
      <w:r>
        <w:rPr>
          <w:rFonts w:ascii="Arial Narrow" w:hAnsi="Arial Narrow" w:cs="Arial Narrow"/>
          <w:sz w:val="22"/>
          <w:szCs w:val="24"/>
        </w:rPr>
        <w:t xml:space="preserve">V dôsledku transpozície Smernice Rady č. 2007/74/ES do zákonov o spotrebných daniach a zákona o dani z pridanej hodnoty sa predpokladá pozitívny dopad na štátny rozpočet vo výške cca 0,28 mld. Sk. </w:t>
      </w:r>
    </w:p>
    <w:p w:rsidR="008C24C9" w:rsidP="008C24C9">
      <w:pPr>
        <w:ind w:firstLine="709"/>
        <w:rPr>
          <w:rFonts w:ascii="Arial Narrow" w:hAnsi="Arial Narrow" w:cs="Arial Narrow"/>
          <w:b/>
          <w:sz w:val="22"/>
          <w:szCs w:val="24"/>
        </w:rPr>
      </w:pPr>
    </w:p>
    <w:p w:rsidR="008C24C9" w:rsidP="008C24C9">
      <w:pPr>
        <w:ind w:firstLine="340"/>
        <w:jc w:val="both"/>
        <w:rPr>
          <w:rFonts w:ascii="Arial Narrow" w:hAnsi="Arial Narrow" w:cs="Arial Narrow"/>
          <w:sz w:val="22"/>
          <w:szCs w:val="24"/>
        </w:rPr>
      </w:pPr>
      <w:r>
        <w:rPr>
          <w:rFonts w:ascii="Arial Narrow" w:hAnsi="Arial Narrow" w:cs="Arial Narrow"/>
          <w:b/>
          <w:sz w:val="22"/>
          <w:szCs w:val="24"/>
        </w:rPr>
        <w:t>2. Odhad dopadov na obyvateľov, hospodárenie podnikateľskej sféry a iných právnických osôb</w:t>
      </w:r>
    </w:p>
    <w:p w:rsidR="008C24C9" w:rsidP="008C24C9">
      <w:pPr>
        <w:rPr>
          <w:rFonts w:ascii="Arial Narrow" w:hAnsi="Arial Narrow" w:cs="Arial Narrow"/>
          <w:sz w:val="22"/>
          <w:szCs w:val="24"/>
        </w:rPr>
      </w:pPr>
    </w:p>
    <w:p w:rsidR="008C24C9" w:rsidP="008C24C9">
      <w:pPr>
        <w:ind w:firstLine="340"/>
        <w:jc w:val="both"/>
        <w:rPr>
          <w:rFonts w:ascii="Arial Narrow" w:hAnsi="Arial Narrow" w:cs="Arial Narrow"/>
          <w:sz w:val="22"/>
          <w:szCs w:val="24"/>
        </w:rPr>
      </w:pPr>
      <w:r>
        <w:rPr>
          <w:rFonts w:ascii="Arial Narrow" w:hAnsi="Arial Narrow" w:cs="Arial Narrow"/>
          <w:sz w:val="22"/>
          <w:szCs w:val="24"/>
        </w:rPr>
        <w:t>Návrh predkladaného zákona nebude mať negatívne dopady na obyvateľov, hospodárenie podnikateľskej sféry a iných právnických osôb.</w:t>
      </w:r>
    </w:p>
    <w:p w:rsidR="008C24C9" w:rsidP="008C24C9">
      <w:pPr>
        <w:rPr>
          <w:rFonts w:ascii="Arial Narrow" w:hAnsi="Arial Narrow" w:cs="Arial Narrow"/>
          <w:sz w:val="22"/>
          <w:szCs w:val="24"/>
        </w:rPr>
      </w:pPr>
    </w:p>
    <w:p w:rsidR="008C24C9" w:rsidP="008C24C9">
      <w:pPr>
        <w:ind w:firstLine="340"/>
        <w:rPr>
          <w:rFonts w:ascii="Arial Narrow" w:hAnsi="Arial Narrow" w:cs="Arial Narrow"/>
          <w:sz w:val="22"/>
          <w:szCs w:val="24"/>
        </w:rPr>
      </w:pPr>
      <w:r>
        <w:rPr>
          <w:rFonts w:ascii="Arial Narrow" w:hAnsi="Arial Narrow" w:cs="Arial Narrow"/>
          <w:b/>
          <w:sz w:val="22"/>
          <w:szCs w:val="24"/>
        </w:rPr>
        <w:t>3. Odhad dopadov na životné prostredie</w:t>
      </w:r>
    </w:p>
    <w:p w:rsidR="008C24C9" w:rsidP="008C24C9">
      <w:pPr>
        <w:ind w:firstLine="709"/>
        <w:jc w:val="both"/>
        <w:rPr>
          <w:rFonts w:ascii="Arial Narrow" w:hAnsi="Arial Narrow" w:cs="Arial Narrow"/>
          <w:sz w:val="22"/>
          <w:szCs w:val="24"/>
        </w:rPr>
      </w:pPr>
    </w:p>
    <w:p w:rsidR="008C24C9" w:rsidP="008C24C9">
      <w:pPr>
        <w:ind w:firstLine="340"/>
        <w:jc w:val="both"/>
        <w:rPr>
          <w:rFonts w:ascii="Arial Narrow" w:hAnsi="Arial Narrow" w:cs="Arial Narrow"/>
          <w:sz w:val="22"/>
          <w:szCs w:val="24"/>
        </w:rPr>
      </w:pPr>
      <w:r>
        <w:rPr>
          <w:rFonts w:ascii="Arial Narrow" w:hAnsi="Arial Narrow" w:cs="Arial Narrow"/>
          <w:sz w:val="22"/>
          <w:szCs w:val="24"/>
        </w:rPr>
        <w:t>Návrh predkladaného zákona nebude mať vplyv na životné prostredie.</w:t>
      </w:r>
    </w:p>
    <w:p w:rsidR="008C24C9" w:rsidP="008C24C9">
      <w:pPr>
        <w:ind w:firstLine="709"/>
        <w:jc w:val="both"/>
        <w:rPr>
          <w:rFonts w:ascii="Arial Narrow" w:hAnsi="Arial Narrow" w:cs="Arial Narrow"/>
          <w:sz w:val="22"/>
          <w:szCs w:val="24"/>
        </w:rPr>
      </w:pPr>
    </w:p>
    <w:p w:rsidR="008C24C9" w:rsidP="008C24C9">
      <w:pPr>
        <w:ind w:firstLine="340"/>
        <w:jc w:val="both"/>
        <w:rPr>
          <w:rFonts w:ascii="Arial Narrow" w:hAnsi="Arial Narrow" w:cs="Arial Narrow"/>
          <w:sz w:val="22"/>
          <w:szCs w:val="24"/>
        </w:rPr>
      </w:pPr>
      <w:r>
        <w:rPr>
          <w:rFonts w:ascii="Arial Narrow" w:hAnsi="Arial Narrow" w:cs="Arial Narrow"/>
          <w:b/>
          <w:sz w:val="22"/>
          <w:szCs w:val="24"/>
        </w:rPr>
        <w:t>4. Odhad dopadov na zamestnanosť</w:t>
      </w:r>
    </w:p>
    <w:p w:rsidR="008C24C9" w:rsidP="008C24C9">
      <w:pPr>
        <w:ind w:firstLine="709"/>
        <w:jc w:val="both"/>
        <w:rPr>
          <w:rFonts w:ascii="Arial Narrow" w:hAnsi="Arial Narrow" w:cs="Arial Narrow"/>
          <w:sz w:val="22"/>
          <w:szCs w:val="24"/>
        </w:rPr>
      </w:pPr>
    </w:p>
    <w:p w:rsidR="008C24C9" w:rsidP="008C24C9">
      <w:pPr>
        <w:ind w:firstLine="340"/>
        <w:jc w:val="both"/>
        <w:rPr>
          <w:rFonts w:ascii="Arial Narrow" w:hAnsi="Arial Narrow" w:cs="Arial Narrow"/>
          <w:sz w:val="22"/>
          <w:szCs w:val="24"/>
        </w:rPr>
      </w:pPr>
      <w:r>
        <w:rPr>
          <w:rFonts w:ascii="Arial Narrow" w:hAnsi="Arial Narrow" w:cs="Arial Narrow"/>
          <w:sz w:val="22"/>
          <w:szCs w:val="24"/>
        </w:rPr>
        <w:t xml:space="preserve">Návrh predkladaného zákona nebude mať negatívny vplyv na zamestnanosť a tvorbu pracovných miest. </w:t>
      </w:r>
    </w:p>
    <w:p w:rsidR="008C24C9" w:rsidP="008C24C9">
      <w:pPr>
        <w:ind w:firstLine="709"/>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u w:val="single"/>
        </w:rPr>
      </w:pPr>
    </w:p>
    <w:p w:rsidR="008C24C9" w:rsidP="008C24C9">
      <w:pPr>
        <w:pStyle w:val="BodyTextIndent3"/>
        <w:spacing w:after="0"/>
        <w:ind w:left="0"/>
        <w:jc w:val="both"/>
        <w:rPr>
          <w:rFonts w:ascii="Arial Narrow" w:hAnsi="Arial Narrow" w:cs="Arial Narrow"/>
          <w:b/>
          <w:sz w:val="22"/>
          <w:szCs w:val="24"/>
          <w:u w:val="single"/>
        </w:rPr>
      </w:pPr>
    </w:p>
    <w:p w:rsidR="008C24C9" w:rsidP="008C24C9">
      <w:pPr>
        <w:pStyle w:val="BodyTextIndent3"/>
        <w:spacing w:after="0"/>
        <w:ind w:left="0"/>
        <w:jc w:val="both"/>
        <w:rPr>
          <w:rFonts w:ascii="Arial Narrow" w:hAnsi="Arial Narrow" w:cs="Arial Narrow"/>
          <w:b/>
          <w:sz w:val="22"/>
          <w:szCs w:val="24"/>
          <w:u w:val="single"/>
        </w:rPr>
      </w:pPr>
    </w:p>
    <w:p w:rsidR="008C24C9" w:rsidP="008C24C9">
      <w:pPr>
        <w:pStyle w:val="BodyTextIndent3"/>
        <w:spacing w:after="0"/>
        <w:ind w:left="0"/>
        <w:jc w:val="both"/>
        <w:rPr>
          <w:rFonts w:ascii="Arial Narrow" w:hAnsi="Arial Narrow" w:cs="Arial Narrow"/>
          <w:b/>
          <w:sz w:val="22"/>
          <w:szCs w:val="24"/>
          <w:u w:val="single"/>
        </w:rPr>
      </w:pPr>
    </w:p>
    <w:p w:rsidR="008C24C9" w:rsidP="008C24C9">
      <w:pPr>
        <w:pStyle w:val="BodyTextIndent3"/>
        <w:spacing w:after="0"/>
        <w:ind w:left="0"/>
        <w:jc w:val="both"/>
        <w:rPr>
          <w:rFonts w:ascii="Arial Narrow" w:hAnsi="Arial Narrow" w:cs="Arial Narrow"/>
          <w:b/>
          <w:sz w:val="22"/>
          <w:szCs w:val="24"/>
          <w:u w:val="single"/>
        </w:rPr>
      </w:pPr>
    </w:p>
    <w:p w:rsidR="008F20F0" w:rsidP="008C24C9">
      <w:pPr>
        <w:pStyle w:val="BodyTextIndent3"/>
        <w:spacing w:after="0"/>
        <w:ind w:left="0"/>
        <w:jc w:val="both"/>
        <w:rPr>
          <w:rFonts w:ascii="Arial Narrow" w:hAnsi="Arial Narrow" w:cs="Arial Narrow"/>
          <w:b/>
          <w:sz w:val="22"/>
          <w:szCs w:val="24"/>
          <w:u w:val="single"/>
        </w:rPr>
      </w:pPr>
    </w:p>
    <w:p w:rsidR="008F20F0" w:rsidP="008C24C9">
      <w:pPr>
        <w:pStyle w:val="BodyTextIndent3"/>
        <w:spacing w:after="0"/>
        <w:ind w:left="0"/>
        <w:jc w:val="both"/>
        <w:rPr>
          <w:rFonts w:ascii="Arial Narrow" w:hAnsi="Arial Narrow" w:cs="Arial Narrow"/>
          <w:b/>
          <w:sz w:val="22"/>
          <w:szCs w:val="24"/>
          <w:u w:val="single"/>
        </w:rPr>
      </w:pPr>
    </w:p>
    <w:p w:rsidR="008C24C9" w:rsidP="008C24C9">
      <w:pPr>
        <w:pStyle w:val="BodyTextIndent3"/>
        <w:spacing w:after="0"/>
        <w:ind w:left="0"/>
        <w:jc w:val="both"/>
        <w:rPr>
          <w:rFonts w:ascii="Arial Narrow" w:hAnsi="Arial Narrow" w:cs="Arial Narrow"/>
          <w:b/>
          <w:sz w:val="22"/>
          <w:szCs w:val="24"/>
          <w:u w:val="single"/>
        </w:rPr>
      </w:pPr>
    </w:p>
    <w:p w:rsidR="008C24C9" w:rsidP="008C24C9">
      <w:pPr>
        <w:pStyle w:val="BodyTextIndent3"/>
        <w:spacing w:after="0"/>
        <w:ind w:left="0"/>
        <w:jc w:val="both"/>
        <w:rPr>
          <w:rFonts w:ascii="Arial Narrow" w:hAnsi="Arial Narrow" w:cs="Arial Narrow"/>
          <w:b/>
          <w:sz w:val="22"/>
          <w:szCs w:val="24"/>
          <w:u w:val="single"/>
        </w:rPr>
      </w:pPr>
      <w:r>
        <w:rPr>
          <w:rFonts w:ascii="Arial Narrow" w:hAnsi="Arial Narrow" w:cs="Arial Narrow"/>
          <w:b/>
          <w:sz w:val="22"/>
          <w:szCs w:val="24"/>
          <w:u w:val="single"/>
        </w:rPr>
        <w:t>Osobitná časť</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p>
    <w:p w:rsidR="008C24C9" w:rsidRPr="004A6F3B" w:rsidP="008C24C9">
      <w:pPr>
        <w:pStyle w:val="BodyTextIndent3"/>
        <w:spacing w:after="0"/>
        <w:ind w:left="0"/>
        <w:jc w:val="both"/>
        <w:rPr>
          <w:rFonts w:ascii="Arial Narrow" w:hAnsi="Arial Narrow" w:cs="Arial Narrow"/>
          <w:b/>
          <w:sz w:val="22"/>
          <w:szCs w:val="24"/>
        </w:rPr>
      </w:pPr>
      <w:r w:rsidRPr="004A6F3B">
        <w:rPr>
          <w:rFonts w:ascii="Arial Narrow" w:hAnsi="Arial Narrow" w:cs="Arial Narrow"/>
          <w:b/>
          <w:sz w:val="22"/>
          <w:szCs w:val="24"/>
        </w:rPr>
        <w:t>K </w:t>
      </w:r>
      <w:r>
        <w:rPr>
          <w:rFonts w:ascii="Arial Narrow" w:hAnsi="Arial Narrow" w:cs="Arial Narrow"/>
          <w:b/>
          <w:sz w:val="22"/>
          <w:szCs w:val="24"/>
        </w:rPr>
        <w:t>Č</w:t>
      </w:r>
      <w:r w:rsidRPr="004A6F3B">
        <w:rPr>
          <w:rFonts w:ascii="Arial Narrow" w:hAnsi="Arial Narrow" w:cs="Arial Narrow"/>
          <w:b/>
          <w:sz w:val="22"/>
          <w:szCs w:val="24"/>
        </w:rPr>
        <w:t>l. I</w:t>
      </w:r>
      <w:r>
        <w:rPr>
          <w:rFonts w:ascii="Arial Narrow" w:hAnsi="Arial Narrow" w:cs="Arial Narrow"/>
          <w:b/>
          <w:sz w:val="22"/>
          <w:szCs w:val="24"/>
        </w:rPr>
        <w:t xml:space="preserve"> (Zákon č. 106/2004 Z. z. o spotrebnej dani z tabakových výrobkov v znení neskorších predpisov)</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bodu 1  (§ 5ods. 8)</w:t>
      </w:r>
    </w:p>
    <w:p w:rsidR="008C24C9" w:rsidRPr="004770A5" w:rsidP="008C24C9">
      <w:pPr>
        <w:pStyle w:val="BodyTextIndent3"/>
        <w:spacing w:after="0"/>
        <w:ind w:left="0"/>
        <w:jc w:val="both"/>
        <w:rPr>
          <w:rFonts w:ascii="Arial Narrow" w:hAnsi="Arial Narrow" w:cs="Arial Narrow"/>
          <w:sz w:val="22"/>
          <w:szCs w:val="24"/>
        </w:rPr>
      </w:pPr>
      <w:r w:rsidRPr="004770A5">
        <w:rPr>
          <w:rFonts w:ascii="Arial Narrow" w:hAnsi="Arial Narrow" w:cs="Arial Narrow"/>
          <w:sz w:val="22"/>
          <w:szCs w:val="24"/>
        </w:rPr>
        <w:t xml:space="preserve">Navrhuje sa upraviť spôsob výpočtu </w:t>
      </w:r>
      <w:r>
        <w:rPr>
          <w:rFonts w:ascii="Arial Narrow" w:hAnsi="Arial Narrow" w:cs="Arial Narrow"/>
          <w:sz w:val="22"/>
          <w:szCs w:val="24"/>
        </w:rPr>
        <w:t xml:space="preserve">spotrebnej </w:t>
      </w:r>
      <w:r w:rsidRPr="004770A5">
        <w:rPr>
          <w:rFonts w:ascii="Arial Narrow" w:hAnsi="Arial Narrow" w:cs="Arial Narrow"/>
          <w:sz w:val="22"/>
          <w:szCs w:val="24"/>
        </w:rPr>
        <w:t>dane pri cigaretách, ktoré nie sú označené kontrolnou známkou.</w:t>
      </w:r>
      <w:r>
        <w:rPr>
          <w:rFonts w:ascii="Arial Narrow" w:hAnsi="Arial Narrow" w:cs="Arial Narrow"/>
          <w:sz w:val="22"/>
          <w:szCs w:val="24"/>
        </w:rPr>
        <w:t xml:space="preserve"> Jedná sa o legislatívnu úpravu, ktorú si vyžaduje uplatňovanie zákona v aplikačnej praxi. V súčasnosti colné úrady pri výpočte spotrebnej dane na zistené neoznačené spotrebiteľské balenie cigariet uplatňujú postup v zmysle §6 zákona.</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 xml:space="preserve">K bodu 2 (§ 6 ods. 2) </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w:t>
      </w:r>
      <w:r w:rsidRPr="003819AB">
        <w:rPr>
          <w:rFonts w:ascii="Arial Narrow" w:hAnsi="Arial Narrow" w:cs="Arial Narrow"/>
          <w:sz w:val="22"/>
          <w:szCs w:val="24"/>
        </w:rPr>
        <w:t> zmysle Harmonogramu na dosiahnutie minimálneho daňového zaťaženia cigariet</w:t>
      </w:r>
      <w:r>
        <w:rPr>
          <w:rFonts w:ascii="Arial Narrow" w:hAnsi="Arial Narrow" w:cs="Arial Narrow"/>
          <w:sz w:val="22"/>
          <w:szCs w:val="24"/>
        </w:rPr>
        <w:t xml:space="preserve">  sa navrhuje zvýšenie  sadzieb spotrebnej dane na cigarety. V podmienkach SR sa jedná o posledné zvýšenie sadzieb spotrebnej dane za účelom dosiahnutia minimálneho daňového zaťaženia stanoveného príslušnou smernicou EÚ.</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sidRPr="005F33D4">
        <w:rPr>
          <w:rFonts w:ascii="Arial Narrow" w:hAnsi="Arial Narrow" w:cs="Arial Narrow"/>
          <w:b/>
          <w:sz w:val="22"/>
          <w:szCs w:val="24"/>
        </w:rPr>
        <w:t>K bodu 3 (§6 ods.</w:t>
      </w:r>
      <w:r>
        <w:rPr>
          <w:rFonts w:ascii="Arial Narrow" w:hAnsi="Arial Narrow" w:cs="Arial Narrow"/>
          <w:b/>
          <w:sz w:val="22"/>
          <w:szCs w:val="24"/>
        </w:rPr>
        <w:t xml:space="preserve"> </w:t>
      </w:r>
      <w:r w:rsidRPr="005F33D4">
        <w:rPr>
          <w:rFonts w:ascii="Arial Narrow" w:hAnsi="Arial Narrow" w:cs="Arial Narrow"/>
          <w:b/>
          <w:sz w:val="22"/>
          <w:szCs w:val="24"/>
        </w:rPr>
        <w:t>3)</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w:t>
      </w:r>
      <w:r w:rsidRPr="003819AB">
        <w:rPr>
          <w:rFonts w:ascii="Arial Narrow" w:hAnsi="Arial Narrow" w:cs="Arial Narrow"/>
          <w:sz w:val="22"/>
          <w:szCs w:val="24"/>
        </w:rPr>
        <w:t> zmysle Harmonogramu na dosiahnutie minimálneho daňového zaťaženia cigariet</w:t>
      </w:r>
      <w:r>
        <w:rPr>
          <w:rFonts w:ascii="Arial Narrow" w:hAnsi="Arial Narrow" w:cs="Arial Narrow"/>
          <w:sz w:val="22"/>
          <w:szCs w:val="24"/>
        </w:rPr>
        <w:t xml:space="preserve">  sa navrhuje zvýšenie  minimálnej sadzby spotrebnej dane na jednu cigaretu. V podmienkach SR sa jedná o posledné zvýšenie sadzieb spotrebnej dane za účelom dosiahnutia minimálneho daňového zaťaženia stanoveného príslušnou smernicou EÚ.</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bodu 4 (§ 6 ods. 5)</w:t>
      </w:r>
    </w:p>
    <w:p w:rsidR="008C24C9" w:rsidP="008C24C9">
      <w:pPr>
        <w:pStyle w:val="BodyTextIndent3"/>
        <w:spacing w:after="0"/>
        <w:ind w:left="0"/>
        <w:jc w:val="both"/>
        <w:rPr>
          <w:rFonts w:ascii="Arial Narrow" w:hAnsi="Arial Narrow" w:cs="Arial Narrow"/>
          <w:sz w:val="22"/>
          <w:szCs w:val="24"/>
        </w:rPr>
      </w:pPr>
      <w:r w:rsidRPr="00E71C8A">
        <w:rPr>
          <w:rFonts w:ascii="Arial Narrow" w:hAnsi="Arial Narrow" w:cs="Arial Narrow"/>
          <w:sz w:val="22"/>
          <w:szCs w:val="24"/>
        </w:rPr>
        <w:t xml:space="preserve">Úpravou ustanovenia sa zavádza na kontrolnú známku nový </w:t>
      </w:r>
      <w:r>
        <w:rPr>
          <w:rFonts w:ascii="Arial Narrow" w:hAnsi="Arial Narrow" w:cs="Arial Narrow"/>
          <w:sz w:val="22"/>
          <w:szCs w:val="24"/>
        </w:rPr>
        <w:t>znak, a to znak označujúci platnosť sadzby dane.</w:t>
      </w:r>
    </w:p>
    <w:p w:rsidR="008C24C9" w:rsidRPr="005F33D4"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5  (§7 písm. f))</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nadväznosti na doplnenie § 7a zákona o oslobodení od dane pri dovoze tovaru v osobnej batožine cestujúcich sa vypúšťa zo súčasného znenia ustanovenia §7 písm. f) úprava oslobodenia tabakových výrobkov od spotrebnej dane pri dovoze tohto tovaru cestujúcim z tretích štátov v osobnej batožine.</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6 (§7a)</w:t>
      </w:r>
    </w:p>
    <w:p w:rsidR="008C24C9" w:rsidRPr="00AF4747" w:rsidP="008C24C9">
      <w:pPr>
        <w:jc w:val="both"/>
        <w:rPr>
          <w:rFonts w:ascii="Arial Narrow" w:hAnsi="Arial Narrow" w:cs="Arial Narrow"/>
          <w:sz w:val="22"/>
          <w:szCs w:val="24"/>
        </w:rPr>
      </w:pPr>
      <w:r w:rsidRPr="00AF4747">
        <w:rPr>
          <w:rFonts w:ascii="Arial Narrow" w:hAnsi="Arial Narrow" w:cs="Arial Narrow"/>
          <w:sz w:val="22"/>
          <w:szCs w:val="24"/>
        </w:rPr>
        <w:t xml:space="preserve">Doplnením § 7a do zákona sa ustanovujú množstvové obmedzenia pre oslobodenie tabakových výrobkov od spotrebnej dane u cestujúceho pri dovoze tabaku a tabakových výrobkov v osobnej batožine, s ohľadom na použitý dopravný prostriedok. Pri leteckej doprave je možné oslobodiť vyšší počet tabakových výrobkov, ako pri použití iného spôsobu dopravy. Osoby mladšie ako 17 rokov nemajú nárok na oslobodenie od dane pri dovoze tabakových výrobkov. </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bodu 7 (§9 ods.4)</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nadväznosti na úpravu uvedenú v bode 4 je potrebné upraviť aj ďalšie ustanovenia súvisiace so znakmi uvedenými na kontrolnej známke.</w:t>
      </w:r>
    </w:p>
    <w:p w:rsidR="008C24C9" w:rsidP="008C24C9">
      <w:pPr>
        <w:pStyle w:val="BodyTextIndent3"/>
        <w:spacing w:after="0"/>
        <w:ind w:left="0"/>
        <w:jc w:val="both"/>
        <w:rPr>
          <w:rFonts w:ascii="Arial Narrow" w:hAnsi="Arial Narrow" w:cs="Arial Narrow"/>
          <w:sz w:val="22"/>
          <w:szCs w:val="24"/>
        </w:rPr>
      </w:pPr>
    </w:p>
    <w:p w:rsidR="008C24C9" w:rsidRPr="00EF0DDA" w:rsidP="008C24C9">
      <w:pPr>
        <w:pStyle w:val="BodyTextIndent3"/>
        <w:spacing w:after="0"/>
        <w:ind w:left="0"/>
        <w:jc w:val="both"/>
        <w:rPr>
          <w:rFonts w:ascii="Arial Narrow" w:hAnsi="Arial Narrow" w:cs="Arial Narrow"/>
          <w:b/>
          <w:sz w:val="22"/>
          <w:szCs w:val="24"/>
        </w:rPr>
      </w:pPr>
      <w:r w:rsidRPr="00EF0DDA">
        <w:rPr>
          <w:rFonts w:ascii="Arial Narrow" w:hAnsi="Arial Narrow" w:cs="Arial Narrow"/>
          <w:b/>
          <w:sz w:val="22"/>
          <w:szCs w:val="24"/>
        </w:rPr>
        <w:t>K bodu 8 (§ 9 ods. 4)</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Týmto ustanovením sa navrhuje modifikácia grafickej úpravy kontrolnej známky, ktorá bude špecifikovaná úpravou vyhlášky MF SR č. 182/2004 Z. z., ktorou sa ustanovujú podrobnosti o vyhotovení kontrolnej známky na označovanie spotrebiteľského balenia cigariet a o jej grafických prvkoch a údajoch tak, že registračné odberné číslo a cena cigariet budú uvedené len v dvoch častiach kontrolnej známky</w:t>
      </w:r>
    </w:p>
    <w:p w:rsidR="008C24C9" w:rsidRPr="00E71C8A"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bodu 9 (§9 ods. 30)</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Nadväzne na úpravu povolených množstiev tabakových výrobkov oslobodených od dane pri dovoze cestujúcimi je potrebné upraviť aj ustanovenie o označovaní spotrebiteľského balenia cigariet. V zmysle navrhovaného ustanovenia nepodlieha povinnosti označovania spotrebiteľského balenia cigariet slovenskou kontrolnou známkou to množstvo cigariet, na ktoré sa vzťahuje oslobodenie od dane pri neobchodnom dovoze cestujúcim z tretích krajín.</w:t>
      </w:r>
    </w:p>
    <w:p w:rsidR="008C24C9" w:rsidP="008C24C9">
      <w:pPr>
        <w:pStyle w:val="BodyText2"/>
        <w:spacing w:after="0" w:line="240" w:lineRule="auto"/>
        <w:jc w:val="both"/>
        <w:rPr>
          <w:rFonts w:ascii="Arial Narrow" w:hAnsi="Arial Narrow" w:cs="Arial Narrow"/>
          <w:b/>
          <w:sz w:val="22"/>
          <w:szCs w:val="24"/>
          <w:lang w:eastAsia="cs-CZ"/>
        </w:rPr>
      </w:pPr>
    </w:p>
    <w:p w:rsidR="008C24C9" w:rsidP="008C24C9">
      <w:pPr>
        <w:pStyle w:val="BodyText2"/>
        <w:spacing w:after="0" w:line="240" w:lineRule="auto"/>
        <w:jc w:val="both"/>
        <w:rPr>
          <w:rFonts w:ascii="Arial Narrow" w:hAnsi="Arial Narrow" w:cs="Arial Narrow"/>
          <w:b/>
          <w:sz w:val="22"/>
          <w:szCs w:val="24"/>
          <w:lang w:eastAsia="cs-CZ"/>
        </w:rPr>
      </w:pPr>
    </w:p>
    <w:p w:rsidR="008C24C9" w:rsidRPr="004770A5" w:rsidP="008C24C9">
      <w:pPr>
        <w:pStyle w:val="BodyText2"/>
        <w:spacing w:after="0" w:line="240" w:lineRule="auto"/>
        <w:jc w:val="both"/>
        <w:rPr>
          <w:rFonts w:ascii="Arial Narrow" w:hAnsi="Arial Narrow" w:cs="Arial Narrow"/>
          <w:b/>
          <w:sz w:val="22"/>
          <w:szCs w:val="24"/>
          <w:lang w:eastAsia="cs-CZ"/>
        </w:rPr>
      </w:pPr>
      <w:r w:rsidRPr="004770A5">
        <w:rPr>
          <w:rFonts w:ascii="Arial Narrow" w:hAnsi="Arial Narrow" w:cs="Arial Narrow"/>
          <w:b/>
          <w:sz w:val="22"/>
          <w:szCs w:val="24"/>
          <w:lang w:eastAsia="cs-CZ"/>
        </w:rPr>
        <w:t xml:space="preserve">K bodu </w:t>
      </w:r>
      <w:r>
        <w:rPr>
          <w:rFonts w:ascii="Arial Narrow" w:hAnsi="Arial Narrow" w:cs="Arial Narrow"/>
          <w:b/>
          <w:sz w:val="22"/>
          <w:szCs w:val="24"/>
          <w:lang w:eastAsia="cs-CZ"/>
        </w:rPr>
        <w:t>10 (§41a)</w:t>
      </w:r>
      <w:r w:rsidRPr="004770A5">
        <w:rPr>
          <w:rFonts w:ascii="Arial Narrow" w:hAnsi="Arial Narrow" w:cs="Arial Narrow"/>
          <w:b/>
          <w:sz w:val="22"/>
          <w:szCs w:val="24"/>
          <w:lang w:eastAsia="cs-CZ"/>
        </w:rPr>
        <w:t xml:space="preserve"> </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súvislosti s navrhovaným oslobodením od dane je súčasne potrebné riešiť sankčnými postihmi tie prípady, ak cestujúci použije dovezený predmet spotrebnej dane na iné účely, ako účely  stanovené zákonom pre možnosť uplatniť oslobodenie dane.</w:t>
      </w:r>
    </w:p>
    <w:p w:rsidR="008C24C9" w:rsidP="008C24C9">
      <w:pPr>
        <w:pStyle w:val="BodyTextIndent3"/>
        <w:spacing w:after="0"/>
        <w:ind w:left="0"/>
        <w:jc w:val="both"/>
        <w:rPr>
          <w:rFonts w:ascii="Arial Narrow" w:hAnsi="Arial Narrow" w:cs="Arial Narrow"/>
          <w:b/>
          <w:sz w:val="22"/>
          <w:szCs w:val="24"/>
        </w:rPr>
      </w:pPr>
    </w:p>
    <w:p w:rsidR="008F20F0" w:rsidP="008C24C9">
      <w:pPr>
        <w:pStyle w:val="BodyTextIndent3"/>
        <w:spacing w:after="0"/>
        <w:ind w:left="0"/>
        <w:jc w:val="both"/>
        <w:rPr>
          <w:rFonts w:ascii="Arial Narrow" w:hAnsi="Arial Narrow" w:cs="Arial Narrow"/>
          <w:b/>
          <w:sz w:val="22"/>
          <w:szCs w:val="24"/>
        </w:rPr>
      </w:pPr>
    </w:p>
    <w:p w:rsidR="008C24C9" w:rsidRPr="004770A5" w:rsidP="008C24C9">
      <w:pPr>
        <w:pStyle w:val="BodyText2"/>
        <w:spacing w:after="0" w:line="240" w:lineRule="auto"/>
        <w:jc w:val="both"/>
        <w:rPr>
          <w:rFonts w:ascii="Arial Narrow" w:hAnsi="Arial Narrow" w:cs="Arial Narrow"/>
          <w:b/>
          <w:sz w:val="22"/>
          <w:szCs w:val="24"/>
          <w:lang w:eastAsia="cs-CZ"/>
        </w:rPr>
      </w:pPr>
      <w:r w:rsidRPr="004770A5">
        <w:rPr>
          <w:rFonts w:ascii="Arial Narrow" w:hAnsi="Arial Narrow" w:cs="Arial Narrow"/>
          <w:b/>
          <w:sz w:val="22"/>
          <w:szCs w:val="24"/>
          <w:lang w:eastAsia="cs-CZ"/>
        </w:rPr>
        <w:t xml:space="preserve">K bodu </w:t>
      </w:r>
      <w:r>
        <w:rPr>
          <w:rFonts w:ascii="Arial Narrow" w:hAnsi="Arial Narrow" w:cs="Arial Narrow"/>
          <w:b/>
          <w:sz w:val="22"/>
          <w:szCs w:val="24"/>
          <w:lang w:eastAsia="cs-CZ"/>
        </w:rPr>
        <w:t>11 (§44e)</w:t>
      </w:r>
      <w:r w:rsidRPr="004770A5">
        <w:rPr>
          <w:rFonts w:ascii="Arial Narrow" w:hAnsi="Arial Narrow" w:cs="Arial Narrow"/>
          <w:b/>
          <w:sz w:val="22"/>
          <w:szCs w:val="24"/>
          <w:lang w:eastAsia="cs-CZ"/>
        </w:rPr>
        <w:t xml:space="preserve"> </w:t>
      </w:r>
    </w:p>
    <w:p w:rsidR="008C24C9" w:rsidRPr="001A1531" w:rsidP="008C24C9">
      <w:pPr>
        <w:pStyle w:val="BodyTextIndent3"/>
        <w:spacing w:after="0"/>
        <w:ind w:left="0"/>
        <w:jc w:val="both"/>
        <w:rPr>
          <w:rFonts w:ascii="Arial Narrow" w:hAnsi="Arial Narrow" w:cs="Arial Narrow"/>
          <w:sz w:val="22"/>
          <w:szCs w:val="24"/>
        </w:rPr>
      </w:pPr>
      <w:r w:rsidRPr="001A1531">
        <w:rPr>
          <w:rFonts w:ascii="Arial Narrow" w:hAnsi="Arial Narrow" w:cs="Arial Narrow"/>
          <w:sz w:val="22"/>
          <w:szCs w:val="24"/>
        </w:rPr>
        <w:t>Nadväzne na úprav</w:t>
      </w:r>
      <w:r>
        <w:rPr>
          <w:rFonts w:ascii="Arial Narrow" w:hAnsi="Arial Narrow" w:cs="Arial Narrow"/>
          <w:sz w:val="22"/>
          <w:szCs w:val="24"/>
        </w:rPr>
        <w:t>y</w:t>
      </w:r>
      <w:r w:rsidRPr="001A1531">
        <w:rPr>
          <w:rFonts w:ascii="Arial Narrow" w:hAnsi="Arial Narrow" w:cs="Arial Narrow"/>
          <w:sz w:val="22"/>
          <w:szCs w:val="24"/>
        </w:rPr>
        <w:t xml:space="preserve"> uvedené v</w:t>
      </w:r>
      <w:r>
        <w:rPr>
          <w:rFonts w:ascii="Arial Narrow" w:hAnsi="Arial Narrow" w:cs="Arial Narrow"/>
          <w:sz w:val="22"/>
          <w:szCs w:val="24"/>
        </w:rPr>
        <w:t> </w:t>
      </w:r>
      <w:r w:rsidRPr="001A1531">
        <w:rPr>
          <w:rFonts w:ascii="Arial Narrow" w:hAnsi="Arial Narrow" w:cs="Arial Narrow"/>
          <w:sz w:val="22"/>
          <w:szCs w:val="24"/>
        </w:rPr>
        <w:t>bod</w:t>
      </w:r>
      <w:r>
        <w:rPr>
          <w:rFonts w:ascii="Arial Narrow" w:hAnsi="Arial Narrow" w:cs="Arial Narrow"/>
          <w:sz w:val="22"/>
          <w:szCs w:val="24"/>
        </w:rPr>
        <w:t>och 4 a 8</w:t>
      </w:r>
      <w:r w:rsidRPr="001A1531">
        <w:rPr>
          <w:rFonts w:ascii="Arial Narrow" w:hAnsi="Arial Narrow" w:cs="Arial Narrow"/>
          <w:sz w:val="22"/>
          <w:szCs w:val="24"/>
        </w:rPr>
        <w:t xml:space="preserve"> je potrebné riešiť dopredaj spotrebiteľských balení cigariet s kontrolnou známkou bez nového znaku.</w:t>
      </w:r>
    </w:p>
    <w:p w:rsidR="008C24C9" w:rsidP="008C24C9">
      <w:pPr>
        <w:pStyle w:val="BodyTextIndent3"/>
        <w:spacing w:after="0"/>
        <w:ind w:left="0"/>
        <w:jc w:val="both"/>
        <w:rPr>
          <w:rFonts w:ascii="Arial Narrow" w:hAnsi="Arial Narrow" w:cs="Arial Narrow"/>
          <w:b/>
          <w:sz w:val="22"/>
          <w:szCs w:val="24"/>
        </w:rPr>
      </w:pPr>
    </w:p>
    <w:p w:rsidR="008C24C9" w:rsidRPr="004770A5" w:rsidP="008C24C9">
      <w:pPr>
        <w:pStyle w:val="BodyText2"/>
        <w:spacing w:after="0" w:line="240" w:lineRule="auto"/>
        <w:jc w:val="both"/>
        <w:rPr>
          <w:rFonts w:ascii="Arial Narrow" w:hAnsi="Arial Narrow" w:cs="Arial Narrow"/>
          <w:b/>
          <w:sz w:val="22"/>
          <w:szCs w:val="24"/>
          <w:lang w:eastAsia="cs-CZ"/>
        </w:rPr>
      </w:pPr>
      <w:r w:rsidRPr="004770A5">
        <w:rPr>
          <w:rFonts w:ascii="Arial Narrow" w:hAnsi="Arial Narrow" w:cs="Arial Narrow"/>
          <w:b/>
          <w:sz w:val="22"/>
          <w:szCs w:val="24"/>
          <w:lang w:eastAsia="cs-CZ"/>
        </w:rPr>
        <w:t>K</w:t>
      </w:r>
      <w:r>
        <w:rPr>
          <w:rFonts w:ascii="Arial Narrow" w:hAnsi="Arial Narrow" w:cs="Arial Narrow"/>
          <w:b/>
          <w:sz w:val="22"/>
          <w:szCs w:val="24"/>
          <w:lang w:eastAsia="cs-CZ"/>
        </w:rPr>
        <w:t> </w:t>
      </w:r>
      <w:r w:rsidRPr="004770A5">
        <w:rPr>
          <w:rFonts w:ascii="Arial Narrow" w:hAnsi="Arial Narrow" w:cs="Arial Narrow"/>
          <w:b/>
          <w:sz w:val="22"/>
          <w:szCs w:val="24"/>
          <w:lang w:eastAsia="cs-CZ"/>
        </w:rPr>
        <w:t>bod</w:t>
      </w:r>
      <w:r>
        <w:rPr>
          <w:rFonts w:ascii="Arial Narrow" w:hAnsi="Arial Narrow" w:cs="Arial Narrow"/>
          <w:b/>
          <w:sz w:val="22"/>
          <w:szCs w:val="24"/>
          <w:lang w:eastAsia="cs-CZ"/>
        </w:rPr>
        <w:t xml:space="preserve">om </w:t>
      </w:r>
      <w:r w:rsidRPr="004770A5">
        <w:rPr>
          <w:rFonts w:ascii="Arial Narrow" w:hAnsi="Arial Narrow" w:cs="Arial Narrow"/>
          <w:b/>
          <w:sz w:val="22"/>
          <w:szCs w:val="24"/>
          <w:lang w:eastAsia="cs-CZ"/>
        </w:rPr>
        <w:t xml:space="preserve"> </w:t>
      </w:r>
      <w:r>
        <w:rPr>
          <w:rFonts w:ascii="Arial Narrow" w:hAnsi="Arial Narrow" w:cs="Arial Narrow"/>
          <w:b/>
          <w:sz w:val="22"/>
          <w:szCs w:val="24"/>
          <w:lang w:eastAsia="cs-CZ"/>
        </w:rPr>
        <w:t>12 a 13  (Príloha č. 1)</w:t>
      </w:r>
    </w:p>
    <w:p w:rsidR="008C24C9" w:rsidP="008C24C9">
      <w:pPr>
        <w:pStyle w:val="BodyText2"/>
        <w:spacing w:after="0" w:line="240" w:lineRule="auto"/>
        <w:jc w:val="both"/>
        <w:rPr>
          <w:rFonts w:ascii="Arial Narrow" w:hAnsi="Arial Narrow" w:cs="Arial Narrow"/>
          <w:sz w:val="22"/>
          <w:szCs w:val="24"/>
          <w:lang w:eastAsia="cs-CZ"/>
        </w:rPr>
      </w:pPr>
      <w:r>
        <w:rPr>
          <w:rFonts w:ascii="Arial Narrow" w:hAnsi="Arial Narrow" w:cs="Arial Narrow"/>
          <w:sz w:val="22"/>
          <w:szCs w:val="24"/>
          <w:lang w:eastAsia="cs-CZ"/>
        </w:rPr>
        <w:t>Do transpozičnej prílohy zákona sa dopĺňa smernica 2007/74/ES o oslobodení tovaru, ktorý dovážajú osoby cestujúce z tretích krajín, od dane z pridanej hodnoty a spotrebnej dane. Členské štáty sú povinné transponovať smernicu s účinnosťou od 1. decembra 2008. Súčasne sa dopĺňa Smernica Rady 2006/79/ES o oslobodení od daní pri dovoze malých zásielok tovaru neobchodného charakteru z tretích krajín.</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Čl. II  (Zákon č. 98/2004 Z. z. o spotrebnej dani z minerálneho oleja v znení neskorších predpisov)</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1  (§10 ods. 2 písm. i))</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nadväznosti na doplnenie § 10a zákona o oslobodení od dane pri dovoze tovaru v osobnej batožine cestujúcich sa vypúšťa zo súčasného znenia ustanovenia §10 ods. 2 písm. i) úprava oslobodenia minerálneho oleja príležitostne dovážaného z územia tretích štátov fyzickou osobou.</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2  (§10a)</w:t>
      </w:r>
    </w:p>
    <w:p w:rsidR="008C24C9" w:rsidP="008C24C9">
      <w:pPr>
        <w:jc w:val="both"/>
        <w:rPr>
          <w:rFonts w:ascii="Arial Narrow" w:hAnsi="Arial Narrow" w:cs="Arial Narrow"/>
          <w:sz w:val="22"/>
          <w:szCs w:val="24"/>
        </w:rPr>
      </w:pPr>
      <w:r w:rsidRPr="00B87FD0">
        <w:rPr>
          <w:rFonts w:ascii="Arial Narrow" w:hAnsi="Arial Narrow" w:cs="Arial Narrow"/>
          <w:sz w:val="22"/>
          <w:szCs w:val="24"/>
        </w:rPr>
        <w:t xml:space="preserve">Doplnením § 10a do zákona sa ustanovujú množstevné obmedzenia pre oslobodenie </w:t>
      </w:r>
      <w:r>
        <w:rPr>
          <w:rFonts w:ascii="Arial Narrow" w:hAnsi="Arial Narrow" w:cs="Arial Narrow"/>
          <w:sz w:val="22"/>
          <w:szCs w:val="24"/>
        </w:rPr>
        <w:t xml:space="preserve">minerálneho oleja /pohonnej látky/ </w:t>
      </w:r>
      <w:r w:rsidRPr="00B87FD0">
        <w:rPr>
          <w:rFonts w:ascii="Arial Narrow" w:hAnsi="Arial Narrow" w:cs="Arial Narrow"/>
          <w:sz w:val="22"/>
          <w:szCs w:val="24"/>
        </w:rPr>
        <w:t xml:space="preserve">od </w:t>
      </w:r>
      <w:r>
        <w:rPr>
          <w:rFonts w:ascii="Arial Narrow" w:hAnsi="Arial Narrow" w:cs="Arial Narrow"/>
          <w:sz w:val="22"/>
          <w:szCs w:val="24"/>
        </w:rPr>
        <w:t xml:space="preserve">spotrebnej dane </w:t>
      </w:r>
      <w:r w:rsidRPr="00B87FD0">
        <w:rPr>
          <w:rFonts w:ascii="Arial Narrow" w:hAnsi="Arial Narrow" w:cs="Arial Narrow"/>
          <w:sz w:val="22"/>
          <w:szCs w:val="24"/>
        </w:rPr>
        <w:t xml:space="preserve">u cestujúceho </w:t>
      </w:r>
      <w:r>
        <w:rPr>
          <w:rFonts w:ascii="Arial Narrow" w:hAnsi="Arial Narrow" w:cs="Arial Narrow"/>
          <w:sz w:val="22"/>
          <w:szCs w:val="24"/>
        </w:rPr>
        <w:t>z tretích štátov.</w:t>
      </w:r>
      <w:r w:rsidRPr="00B87FD0">
        <w:rPr>
          <w:rFonts w:ascii="Arial Narrow" w:hAnsi="Arial Narrow" w:cs="Arial Narrow"/>
          <w:sz w:val="22"/>
          <w:szCs w:val="24"/>
        </w:rPr>
        <w:t xml:space="preserve"> Podmienkou oslobodenia pohonnej látky od spotrebnej dane je neobchodný charakter</w:t>
      </w:r>
      <w:r>
        <w:rPr>
          <w:rFonts w:ascii="Arial Narrow" w:hAnsi="Arial Narrow" w:cs="Arial Narrow"/>
          <w:sz w:val="22"/>
          <w:szCs w:val="24"/>
        </w:rPr>
        <w:t xml:space="preserve"> dovozu.</w:t>
      </w:r>
      <w:r w:rsidRPr="00B87FD0">
        <w:rPr>
          <w:rFonts w:ascii="Arial Narrow" w:hAnsi="Arial Narrow" w:cs="Arial Narrow"/>
          <w:sz w:val="22"/>
          <w:szCs w:val="24"/>
        </w:rPr>
        <w:t xml:space="preserve"> Oslobodený od spotrebnej dane pri dovoze je iba minerálny olej nachádzajúci sa v bežnej nádrži motorového dopravného prostriedku a súčasne motorový olej nachádzajúci sa v príručnom kanistri s objemom najviac desať litrov. </w:t>
      </w:r>
    </w:p>
    <w:p w:rsidR="008C24C9" w:rsidRPr="00B87FD0" w:rsidP="008C24C9">
      <w:pPr>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bodu 3  (§42)</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súvislosti s navrhovaným oslobodením od dane je súčasne potrebné riešiť sankčnými postihmi tie prípady, ak cestujúci použije dovezený predmet spotrebnej dane na iné účely, ako účely  stanovené zákonom pre možnosť uplatniť oslobodenie dane.</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bodu 4 (Príloha č. 1)</w:t>
      </w:r>
    </w:p>
    <w:p w:rsidR="008C24C9" w:rsidP="008C24C9">
      <w:pPr>
        <w:pStyle w:val="BodyText2"/>
        <w:spacing w:after="0" w:line="240" w:lineRule="auto"/>
        <w:jc w:val="both"/>
        <w:rPr>
          <w:rFonts w:ascii="Arial Narrow" w:hAnsi="Arial Narrow" w:cs="Arial Narrow"/>
          <w:sz w:val="22"/>
          <w:szCs w:val="24"/>
          <w:lang w:eastAsia="cs-CZ"/>
        </w:rPr>
      </w:pPr>
      <w:r>
        <w:rPr>
          <w:rFonts w:ascii="Arial Narrow" w:hAnsi="Arial Narrow" w:cs="Arial Narrow"/>
          <w:sz w:val="22"/>
          <w:szCs w:val="24"/>
          <w:lang w:eastAsia="cs-CZ"/>
        </w:rPr>
        <w:t>Do transpozičnej prílohy zákona sa dopĺňa smernica 2007/74/ES o oslobodení tovaru, ktorý dovážajú osoby cestujúce z tretích krajín, od dane z pridanej hodnoty a spotrebnej dane. Členské štáty sú povinné transponovať smernicu s účinnosťou od 1. decembra 2008.</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 xml:space="preserve">K Čl. III   ( Zákon č. 104/2004 Z. z.. o spotrebnej dani z vína v znení neskorších predpisov) </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1  (§7 ods. 2 písm. f))</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nadväznosti na doplnenie § 7a zákona o oslobodení od dane pri dovoze tovaru v osobnej batožine cestujúcich sa vypúšťa zo súčasného znenia ustanovenia §7 ods.2 písm. f) úprava oslobodenia vína príležitostne dovážaného fyzickou osobou z územia tretích štátov. Súčasne sa ustanovenie upravuje nadväzne na transformáciu Smernice Rady 2006/79/ES o oslobodení od daní pri dovoze malých zásielok tovaru neobchodného charakteru z tretích krajín.</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2   (§7a)</w:t>
      </w:r>
    </w:p>
    <w:p w:rsidR="008C24C9" w:rsidP="008C24C9">
      <w:pPr>
        <w:jc w:val="both"/>
        <w:rPr>
          <w:rFonts w:ascii="Arial Narrow" w:hAnsi="Arial Narrow" w:cs="Arial Narrow"/>
          <w:sz w:val="22"/>
          <w:szCs w:val="24"/>
        </w:rPr>
      </w:pPr>
      <w:r>
        <w:rPr>
          <w:rFonts w:ascii="Arial Narrow" w:hAnsi="Arial Narrow" w:cs="Arial Narrow"/>
          <w:sz w:val="22"/>
          <w:szCs w:val="24"/>
        </w:rPr>
        <w:t xml:space="preserve">Doplnením § 7a do zákona sa ustanovujú  množstevné obmedzenia pre oslobodenie vína  od spotrebnej dane u cestujúceho, ktorý dováža víno, šumivé víno a medziprodukt v osobnej batožine z územia tretích štátov. Oslobodenie od spotrebnej dane z vína si nemôže uplatniť cestujúci mladší ako 17 rokov. </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bodom 3 a  4 (Príloha č. 1)</w:t>
      </w:r>
    </w:p>
    <w:p w:rsidR="008C24C9" w:rsidP="008C24C9">
      <w:pPr>
        <w:pStyle w:val="BodyText2"/>
        <w:spacing w:after="0" w:line="240" w:lineRule="auto"/>
        <w:jc w:val="both"/>
        <w:rPr>
          <w:rFonts w:ascii="Arial Narrow" w:hAnsi="Arial Narrow" w:cs="Arial Narrow"/>
          <w:sz w:val="22"/>
          <w:szCs w:val="24"/>
          <w:lang w:eastAsia="cs-CZ"/>
        </w:rPr>
      </w:pPr>
      <w:r>
        <w:rPr>
          <w:rFonts w:ascii="Arial Narrow" w:hAnsi="Arial Narrow" w:cs="Arial Narrow"/>
          <w:sz w:val="22"/>
          <w:szCs w:val="24"/>
          <w:lang w:eastAsia="cs-CZ"/>
        </w:rPr>
        <w:t>Do transpozičnej prílohy zákona sa dopĺňa smernica 2007/74/ES o oslobodení tovaru, ktorý dovážajú osoby cestujúce z tretích krajín, od dane z pridanej hodnoty a spotrebnej dane. Členské štáty sú povinné transponovať smernicu s účinnosťou od 1. decembra 2008. Súčasne sa dopĺňa Smernica Rady 2006/79/ES o oslobodení od daní pri dovoze malých zásielok tovaru neobchodného charakteru z tretích krajín.</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b/>
          <w:sz w:val="22"/>
          <w:szCs w:val="24"/>
        </w:rPr>
      </w:pPr>
    </w:p>
    <w:p w:rsidR="008F20F0" w:rsidP="008C24C9">
      <w:pPr>
        <w:pStyle w:val="BodyTextIndent3"/>
        <w:spacing w:after="0"/>
        <w:ind w:left="0"/>
        <w:jc w:val="both"/>
        <w:rPr>
          <w:rFonts w:ascii="Arial Narrow" w:hAnsi="Arial Narrow" w:cs="Arial Narrow"/>
          <w:b/>
          <w:sz w:val="22"/>
          <w:szCs w:val="24"/>
        </w:rPr>
      </w:pPr>
    </w:p>
    <w:p w:rsidR="008F20F0"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 xml:space="preserve">K Čl. IV   ( </w:t>
      </w:r>
      <w:r w:rsidRPr="004169FD">
        <w:rPr>
          <w:rFonts w:ascii="Arial Narrow" w:hAnsi="Arial Narrow" w:cs="Arial Narrow"/>
          <w:b/>
          <w:color w:val="000000"/>
          <w:sz w:val="22"/>
          <w:szCs w:val="24"/>
        </w:rPr>
        <w:t>Zákon č. 105/2004 Z. z. o spotrebnej dani z liehu a o zmene a doplnení zákona č. 467/2002 Z. z. o výrobe a uvádzaní liehu na trh v znení zákona č. 211/2003 Z. z. v znení neskorších predpisov</w:t>
      </w:r>
      <w:r>
        <w:rPr>
          <w:rFonts w:ascii="Arial Narrow" w:hAnsi="Arial Narrow" w:cs="Arial Narrow"/>
          <w:color w:val="000000"/>
          <w:sz w:val="22"/>
          <w:szCs w:val="24"/>
        </w:rPr>
        <w:t xml:space="preserve"> </w:t>
      </w:r>
      <w:r>
        <w:rPr>
          <w:rFonts w:ascii="Arial Narrow" w:hAnsi="Arial Narrow" w:cs="Arial Narrow"/>
          <w:b/>
          <w:sz w:val="22"/>
          <w:szCs w:val="24"/>
        </w:rPr>
        <w:t>)</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1 (§7 ods. 2 písm. j))</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nadväznosti na doplnenie § 7a zákona o oslobodení od dane pri dovoze tovaru v osobnej batožine cestujúcich sa vypúšťa zo súčasného znenia ustanovenia §7 ods.2 písm. j) úprava oslobodenia od spotrebnej dane liehu príležitostne dovážaného z územia tretích štátov fyzickou osobou. Súčasne sa ustanovenie upravuje nadväzne na transformáciu Smernice Rady 2006/79/ES o oslobodení od daní pri dovoze malých zásielok tovaru neobchodného charakteru z tretích krajín.</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2  (§7a)</w:t>
      </w:r>
    </w:p>
    <w:p w:rsidR="008C24C9" w:rsidP="008C24C9">
      <w:pPr>
        <w:jc w:val="both"/>
        <w:rPr>
          <w:rFonts w:ascii="Arial Narrow" w:hAnsi="Arial Narrow" w:cs="Arial Narrow"/>
          <w:sz w:val="22"/>
          <w:szCs w:val="24"/>
        </w:rPr>
      </w:pPr>
      <w:r>
        <w:rPr>
          <w:rFonts w:ascii="Arial Narrow" w:hAnsi="Arial Narrow" w:cs="Arial Narrow"/>
          <w:sz w:val="22"/>
          <w:szCs w:val="24"/>
        </w:rPr>
        <w:t xml:space="preserve">Doplnením § 7a do zákona sa ustanovujú  množstevné obmedzenia pre oslobodenie liehu od spotrebnej dane u cestujúceho pri dovoze liehu z tretích štátov v osobnej batožine. Oslobodenie od spotrebnej dane z liehu si nemôže uplatniť cestujúci mladší ako 17 rokov. </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bodom  3 a 4 (§47a ods. 2)</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súvislosti s navrhovaným oslobodením od dane je súčasne potrebné riešiť sankčnými postihmi tie prípady, ak cestujúci použije dovezený predmet spotrebnej dane na iné účely, ako účely  stanovené zákonom pre možnosť uplatniť oslobodenie dane.</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bodom  5 a 6 (Príloha č. 1)</w:t>
      </w:r>
    </w:p>
    <w:p w:rsidR="008C24C9" w:rsidP="008C24C9">
      <w:pPr>
        <w:pStyle w:val="BodyText2"/>
        <w:spacing w:after="0" w:line="240" w:lineRule="auto"/>
        <w:jc w:val="both"/>
        <w:rPr>
          <w:rFonts w:ascii="Arial Narrow" w:hAnsi="Arial Narrow" w:cs="Arial Narrow"/>
          <w:sz w:val="22"/>
          <w:szCs w:val="24"/>
          <w:lang w:eastAsia="cs-CZ"/>
        </w:rPr>
      </w:pPr>
      <w:r>
        <w:rPr>
          <w:rFonts w:ascii="Arial Narrow" w:hAnsi="Arial Narrow" w:cs="Arial Narrow"/>
          <w:sz w:val="22"/>
          <w:szCs w:val="24"/>
          <w:lang w:eastAsia="cs-CZ"/>
        </w:rPr>
        <w:t>Do transpozičnej prílohy zákona sa dopĺňa smernica 2007/74/ES o oslobodení tovaru, ktorý dovážajú osoby cestujúce z tretích krajín, od dane z pridanej hodnoty a spotrebnej dane. Členské štáty sú povinné transponovať smernicu s účinnosťou od 1. decembra 2008. Súčasne sa dopĺňa Smernica Rady 2006/79/ES o oslobodení od daní pri dovoze malých zásielok tovaru neobchodného charakteru z tretích krajín.</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Čl. V  (Zákon č. 107/2004 Z. z. o spotrebnej dani z piva v znení neskorších predpisov)</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1 (§8 ods.1 písm. f))</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nadväznosti na doplnenie §8a zákona o oslobodení od dane pri dovoze tovaru v osobnej batožine cestujúcich sa vypúšťa zo súčasného znenia ustanovenia §8 ods. 1  písm. f) úprava oslobodenia od spotrebnej dane piva príležitostne dovážaného z územia tretích štátov. Súčasne sa ustanovenie upravuje nadväzne na transformáciu Smernice Rady 2006/79/ES o oslobodení od daní pri dovoze malých zásielok tovaru neobchodného charakteru z tretích krajín.</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2  (§8a)</w:t>
      </w:r>
    </w:p>
    <w:p w:rsidR="008C24C9" w:rsidP="008C24C9">
      <w:pPr>
        <w:jc w:val="both"/>
        <w:rPr>
          <w:rFonts w:ascii="Arial Narrow" w:hAnsi="Arial Narrow" w:cs="Arial Narrow"/>
          <w:sz w:val="22"/>
          <w:szCs w:val="24"/>
        </w:rPr>
      </w:pPr>
      <w:r>
        <w:rPr>
          <w:rFonts w:ascii="Arial Narrow" w:hAnsi="Arial Narrow" w:cs="Arial Narrow"/>
          <w:sz w:val="22"/>
          <w:szCs w:val="24"/>
        </w:rPr>
        <w:t>Doplnením § 8a do zákona sa ustanovujú  množstevné obmedzenia pre oslobodenie piva od spotrebnej dane u cestujúceho pri dovoze piva z tretích štátov v osobnej batožine. Oslobodenie od spotrebnej dane z liehu si nemôže uplatniť cestujúci mladší ako 17 rokov.</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bodom 3 a 4 (Príloha č. 1)</w:t>
      </w:r>
    </w:p>
    <w:p w:rsidR="008C24C9" w:rsidP="008F20F0">
      <w:pPr>
        <w:pStyle w:val="BodyText2"/>
        <w:spacing w:after="0" w:line="240" w:lineRule="auto"/>
        <w:jc w:val="both"/>
        <w:rPr>
          <w:rFonts w:ascii="Arial Narrow" w:hAnsi="Arial Narrow" w:cs="Arial Narrow"/>
          <w:sz w:val="22"/>
          <w:szCs w:val="24"/>
          <w:lang w:eastAsia="cs-CZ"/>
        </w:rPr>
      </w:pPr>
      <w:r>
        <w:rPr>
          <w:rFonts w:ascii="Arial Narrow" w:hAnsi="Arial Narrow" w:cs="Arial Narrow"/>
          <w:sz w:val="22"/>
          <w:szCs w:val="24"/>
          <w:lang w:eastAsia="cs-CZ"/>
        </w:rPr>
        <w:t>Do transpozičnej prílohy zákona sa dopĺňa smernica 2007/74/ES o oslobodení tovaru, ktorý dovážajú osoby cestujúce z tretích krajín, od dane z pridanej hodnoty a spotrebnej dane. Členské štáty sú povinné transponovať smernicu s účinnosťou od 1. decembra 2008. Súčasne sa dopĺňa Smernica Rady 2006/79/ES o oslobodení od daní pri dovoze malých zásielok tovaru neobchodného charakteru z tretích krajín.</w:t>
      </w:r>
    </w:p>
    <w:p w:rsidR="008F20F0" w:rsidRPr="008F20F0" w:rsidP="008F20F0">
      <w:pPr>
        <w:pStyle w:val="BodyText2"/>
        <w:spacing w:after="0" w:line="240" w:lineRule="auto"/>
        <w:jc w:val="both"/>
        <w:rPr>
          <w:rFonts w:ascii="Arial Narrow" w:hAnsi="Arial Narrow" w:cs="Arial Narrow"/>
          <w:sz w:val="22"/>
          <w:szCs w:val="24"/>
          <w:lang w:eastAsia="cs-CZ"/>
        </w:rPr>
      </w:pPr>
    </w:p>
    <w:p w:rsidR="008C24C9" w:rsidRPr="00D559A5" w:rsidP="008C24C9">
      <w:pPr>
        <w:pStyle w:val="BodyText2"/>
        <w:rPr>
          <w:rFonts w:ascii="Arial Narrow" w:hAnsi="Arial Narrow" w:cs="Arial Narrow"/>
          <w:b/>
          <w:sz w:val="22"/>
          <w:szCs w:val="24"/>
        </w:rPr>
      </w:pPr>
      <w:r w:rsidRPr="00D559A5">
        <w:rPr>
          <w:rFonts w:ascii="Arial Narrow" w:hAnsi="Arial Narrow" w:cs="Arial Narrow"/>
          <w:b/>
          <w:sz w:val="22"/>
          <w:szCs w:val="24"/>
        </w:rPr>
        <w:t>K Čl. VI</w:t>
      </w:r>
      <w:r>
        <w:rPr>
          <w:rFonts w:ascii="Arial Narrow" w:hAnsi="Arial Narrow" w:cs="Arial Narrow"/>
          <w:b/>
          <w:sz w:val="22"/>
          <w:szCs w:val="24"/>
        </w:rPr>
        <w:t xml:space="preserve">  (Zákon č. 199/2004 Z. z. Colný zákon v znení neskorších predpisov)</w:t>
      </w:r>
    </w:p>
    <w:p w:rsidR="008C24C9" w:rsidRPr="00D559A5" w:rsidP="008C24C9">
      <w:pPr>
        <w:jc w:val="both"/>
        <w:rPr>
          <w:rFonts w:ascii="Arial Narrow" w:hAnsi="Arial Narrow" w:cs="Arial Narrow"/>
          <w:sz w:val="22"/>
          <w:szCs w:val="24"/>
          <w:u w:val="single"/>
        </w:rPr>
      </w:pPr>
      <w:r w:rsidRPr="00D559A5">
        <w:rPr>
          <w:rFonts w:ascii="Arial Narrow" w:hAnsi="Arial Narrow" w:cs="Arial Narrow"/>
          <w:b/>
          <w:sz w:val="22"/>
          <w:szCs w:val="24"/>
        </w:rPr>
        <w:t>K bodom 1 až 3</w:t>
      </w:r>
    </w:p>
    <w:p w:rsidR="008C24C9" w:rsidRPr="00D559A5" w:rsidP="008C24C9">
      <w:pPr>
        <w:pStyle w:val="Normlnywebov8"/>
        <w:ind w:left="0"/>
        <w:jc w:val="both"/>
        <w:rPr>
          <w:rFonts w:ascii="Arial Narrow" w:hAnsi="Arial Narrow" w:cs="Arial Narrow"/>
          <w:szCs w:val="24"/>
        </w:rPr>
      </w:pPr>
      <w:r w:rsidRPr="00D559A5">
        <w:rPr>
          <w:rFonts w:ascii="Arial Narrow" w:hAnsi="Arial Narrow" w:cs="Arial Narrow"/>
          <w:szCs w:val="24"/>
        </w:rPr>
        <w:t>Ide o legislatívno-technické riešenie nadväzujúce na smernicu Rady 2007/74/ES z 20. decembra 2007 o oslobodení tovaru, ktorý dovážajú osoby cestujúce z tretích krajín, od dane z pridanej hodnoty a spotrebnej dane a nariadenie Rady, ktorým sa mení a dopĺňa nariadenie (EHS) č. 918/93 z 28. marca 1983 ustanovujúce systém spoločenstva pre oslobodenie od cla, čo znamená, že úprava oslobodenia od cla pri tovare dováž</w:t>
      </w:r>
      <w:r>
        <w:rPr>
          <w:rFonts w:ascii="Arial Narrow" w:hAnsi="Arial Narrow" w:cs="Arial Narrow"/>
          <w:szCs w:val="24"/>
        </w:rPr>
        <w:t>a</w:t>
      </w:r>
      <w:r w:rsidRPr="00D559A5">
        <w:rPr>
          <w:rFonts w:ascii="Arial Narrow" w:hAnsi="Arial Narrow" w:cs="Arial Narrow"/>
          <w:szCs w:val="24"/>
        </w:rPr>
        <w:t>nom v osobnej batožine cestujúceho sa presúva z</w:t>
      </w:r>
      <w:r>
        <w:rPr>
          <w:rFonts w:ascii="Arial Narrow" w:hAnsi="Arial Narrow" w:cs="Arial Narrow"/>
          <w:szCs w:val="24"/>
        </w:rPr>
        <w:t xml:space="preserve"> </w:t>
      </w:r>
      <w:r w:rsidRPr="00D559A5">
        <w:rPr>
          <w:rFonts w:ascii="Arial Narrow" w:hAnsi="Arial Narrow" w:cs="Arial Narrow"/>
          <w:szCs w:val="24"/>
        </w:rPr>
        <w:t>komunitárnych a vnútroštátnych colných predpisov do predpisov daňových.</w:t>
      </w:r>
    </w:p>
    <w:p w:rsidR="008C24C9" w:rsidP="008C24C9">
      <w:pPr>
        <w:pStyle w:val="Normlnywebov8"/>
        <w:ind w:left="0"/>
        <w:jc w:val="both"/>
        <w:rPr>
          <w:rFonts w:ascii="Times New Roman" w:hAnsi="Times New Roman" w:cs="Times New Roman"/>
          <w:sz w:val="24"/>
          <w:szCs w:val="24"/>
        </w:rPr>
      </w:pPr>
      <w:r w:rsidRPr="00D559A5">
        <w:rPr>
          <w:rFonts w:ascii="Arial Narrow" w:hAnsi="Arial Narrow" w:cs="Arial Narrow"/>
          <w:szCs w:val="24"/>
        </w:rPr>
        <w:t>V dôsledku navrhovanej zmeny bude tovar dovážaný v osobnej batožine cestujúceho oslobodený od dovozného cla len v prípadoch, ak bude oslobodený od dane z pridanej hodnoty podľa zákona č. 222/2004 Z. z. o dani z pridanej hodnoty v znení neskorších predpisov.</w:t>
      </w:r>
    </w:p>
    <w:p w:rsidR="008C24C9" w:rsidRPr="00D559A5" w:rsidP="008C24C9">
      <w:pPr>
        <w:pStyle w:val="Normlnywebov8"/>
        <w:ind w:left="0"/>
        <w:jc w:val="both"/>
        <w:rPr>
          <w:rFonts w:ascii="Arial Narrow" w:hAnsi="Arial Narrow" w:cs="Arial Narrow"/>
          <w:sz w:val="24"/>
          <w:szCs w:val="24"/>
        </w:rPr>
      </w:pPr>
      <w:r>
        <w:rPr>
          <w:rFonts w:ascii="Arial Narrow" w:hAnsi="Arial Narrow" w:cs="Arial Narrow"/>
          <w:szCs w:val="24"/>
        </w:rPr>
        <w:t>S cieľom zjednotiť množstvové limity na účely oslobodenia tovaru od cla, spotrebnej dane a DPH sa v nadväznosti na čl. II a čl. VII vo vzťahu k osobám s trvalým pobytom v colnom pohraničnom pásme vypúšťa obmedzenie množstva paliva v hlavnej nádrži súkromného motorového vozidla, ktoré možno doviezť s oslobodením od dovozného cla.</w:t>
      </w:r>
    </w:p>
    <w:p w:rsidR="008C24C9" w:rsidP="008C24C9">
      <w:pPr>
        <w:pStyle w:val="BodyTextIndent3"/>
        <w:tabs>
          <w:tab w:val="left" w:pos="1035"/>
        </w:tabs>
        <w:spacing w:after="0"/>
        <w:ind w:left="0"/>
        <w:jc w:val="both"/>
        <w:rPr>
          <w:rFonts w:ascii="Arial Narrow" w:hAnsi="Arial Narrow" w:cs="Arial Narrow"/>
          <w:b/>
          <w:sz w:val="22"/>
          <w:szCs w:val="24"/>
        </w:rPr>
      </w:pPr>
    </w:p>
    <w:p w:rsidR="008C24C9" w:rsidP="008C24C9">
      <w:pPr>
        <w:pStyle w:val="BodyTextIndent3"/>
        <w:tabs>
          <w:tab w:val="left" w:pos="1035"/>
        </w:tabs>
        <w:spacing w:after="0"/>
        <w:ind w:left="0"/>
        <w:jc w:val="both"/>
        <w:rPr>
          <w:rFonts w:ascii="Arial Narrow" w:hAnsi="Arial Narrow" w:cs="Arial Narrow"/>
          <w:b/>
          <w:sz w:val="22"/>
          <w:szCs w:val="24"/>
        </w:rPr>
      </w:pPr>
      <w:r>
        <w:rPr>
          <w:rFonts w:ascii="Arial Narrow" w:hAnsi="Arial Narrow" w:cs="Arial Narrow"/>
          <w:b/>
          <w:sz w:val="22"/>
          <w:szCs w:val="24"/>
        </w:rPr>
        <w:t>K Čl. VII  (Zákon č. 222/2004 Z. z. o dani z pridanej hodnoty v znení neskorších predpisov)</w:t>
        <w:tab/>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1  (§48 ods. 2)</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V nadväznosti na doplnenie § 48a zákona o oslobodení od dane pri dovoze tovaru v osobnej batožine cestujúcich sa vypúšťa § 48 ods. 2 písm. c) zákona.</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b/>
          <w:sz w:val="22"/>
          <w:szCs w:val="24"/>
        </w:rPr>
        <w:t>K bodu 2   (§48a)</w:t>
      </w:r>
    </w:p>
    <w:p w:rsidR="008C24C9" w:rsidP="008C24C9">
      <w:pPr>
        <w:jc w:val="both"/>
        <w:rPr>
          <w:rFonts w:ascii="Arial Narrow" w:hAnsi="Arial Narrow" w:cs="Arial Narrow"/>
          <w:sz w:val="22"/>
          <w:szCs w:val="24"/>
        </w:rPr>
      </w:pPr>
      <w:r>
        <w:rPr>
          <w:rFonts w:ascii="Arial Narrow" w:hAnsi="Arial Narrow" w:cs="Arial Narrow"/>
          <w:sz w:val="22"/>
          <w:szCs w:val="24"/>
        </w:rPr>
        <w:t xml:space="preserve">Doplnením § 48a do zákona sa ustanovujú peňažné limity pre oslobodenie od dane tovaru dovážaného v osobnej batožine osobami cestujúcimi z územia tretích štátov s ohľadom na použitý dopravný prostriedok a množstvové obmedzenia pre oslobodenie od dane u cestujúceho pri dovoze tabaku a tabakových výrobkov, alkoholu a alkoholických nápojov a pohonných látok. </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bodu 3  (§59 ods. 1)</w:t>
      </w:r>
    </w:p>
    <w:p w:rsidR="008C24C9" w:rsidP="008C24C9">
      <w:pPr>
        <w:pStyle w:val="BodyTextIndent3"/>
        <w:spacing w:after="0"/>
        <w:ind w:left="0"/>
        <w:jc w:val="both"/>
        <w:rPr>
          <w:rFonts w:ascii="Arial Narrow" w:hAnsi="Arial Narrow" w:cs="Arial Narrow"/>
          <w:sz w:val="22"/>
          <w:szCs w:val="24"/>
        </w:rPr>
      </w:pPr>
      <w:r>
        <w:rPr>
          <w:rFonts w:ascii="Arial Narrow" w:hAnsi="Arial Narrow" w:cs="Arial Narrow"/>
          <w:sz w:val="22"/>
          <w:szCs w:val="24"/>
        </w:rPr>
        <w:t>Navrhuje sa vypustiť legislatívnu skratku „cestujúci“ z ustanovenia § 59 zákona upravujúceho vrátenie dane osobám z tretích štátov pri vývoze tovaru v osobnej batožine z územia Európskych spoločenstiev.</w:t>
      </w:r>
    </w:p>
    <w:p w:rsidR="008C24C9" w:rsidP="008C24C9">
      <w:pPr>
        <w:pStyle w:val="BodyTextIndent3"/>
        <w:spacing w:after="0"/>
        <w:ind w:left="0"/>
        <w:jc w:val="both"/>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r>
        <w:rPr>
          <w:rFonts w:ascii="Arial Narrow" w:hAnsi="Arial Narrow" w:cs="Arial Narrow"/>
          <w:b/>
          <w:sz w:val="22"/>
          <w:szCs w:val="24"/>
        </w:rPr>
        <w:t>K bodu 4  (Príloha č. 6)</w:t>
      </w:r>
    </w:p>
    <w:p w:rsidR="008C24C9" w:rsidP="008C24C9">
      <w:pPr>
        <w:pStyle w:val="BodyText2"/>
        <w:spacing w:after="0" w:line="240" w:lineRule="auto"/>
        <w:jc w:val="both"/>
        <w:rPr>
          <w:rFonts w:ascii="Arial Narrow" w:hAnsi="Arial Narrow" w:cs="Arial Narrow"/>
          <w:sz w:val="22"/>
          <w:szCs w:val="24"/>
          <w:lang w:eastAsia="cs-CZ"/>
        </w:rPr>
      </w:pPr>
      <w:r>
        <w:rPr>
          <w:rFonts w:ascii="Arial Narrow" w:hAnsi="Arial Narrow" w:cs="Arial Narrow"/>
          <w:sz w:val="22"/>
          <w:szCs w:val="24"/>
          <w:lang w:eastAsia="cs-CZ"/>
        </w:rPr>
        <w:t>Do transpozičnej prílohy zákona sa dopĺňa smernica 2007/74/ES o oslobodení tovaru, ktorý dovážajú osoby cestujúce z tretích krajín, od dane z pridanej hodnoty a spotrebnej dane. Členské štáty sú povinné transponovať smernicu s účinnosťou od 1. decembra 2008.</w:t>
      </w:r>
    </w:p>
    <w:p w:rsidR="008C24C9" w:rsidP="008C24C9">
      <w:pPr>
        <w:autoSpaceDE w:val="0"/>
        <w:autoSpaceDN w:val="0"/>
        <w:adjustRightInd w:val="0"/>
        <w:spacing w:line="240" w:lineRule="atLeast"/>
        <w:ind w:hanging="900"/>
        <w:jc w:val="both"/>
        <w:rPr>
          <w:rFonts w:ascii="Times New Roman" w:hAnsi="Times New Roman" w:cs="Times New Roman"/>
          <w:szCs w:val="24"/>
        </w:rPr>
      </w:pPr>
      <w:r w:rsidRPr="00564AF0">
        <w:rPr>
          <w:rFonts w:ascii="Times New Roman" w:hAnsi="Times New Roman" w:cs="Times New Roman"/>
          <w:szCs w:val="24"/>
        </w:rPr>
        <w:tab/>
      </w:r>
    </w:p>
    <w:p w:rsidR="008C24C9" w:rsidRPr="00564AF0" w:rsidP="00FC0BD4">
      <w:pPr>
        <w:autoSpaceDE w:val="0"/>
        <w:autoSpaceDN w:val="0"/>
        <w:adjustRightInd w:val="0"/>
        <w:spacing w:line="240" w:lineRule="atLeast"/>
        <w:jc w:val="both"/>
        <w:rPr>
          <w:rFonts w:ascii="Times New Roman" w:hAnsi="Times New Roman" w:cs="Times New Roman"/>
          <w:szCs w:val="24"/>
        </w:rPr>
      </w:pPr>
      <w:r w:rsidRPr="008B34D4">
        <w:rPr>
          <w:rFonts w:ascii="Arial Narrow" w:hAnsi="Arial Narrow" w:cs="Arial Narrow"/>
          <w:b/>
          <w:sz w:val="22"/>
          <w:szCs w:val="24"/>
        </w:rPr>
        <w:t xml:space="preserve">K Čl. </w:t>
      </w:r>
      <w:r w:rsidR="00FC0BD4">
        <w:rPr>
          <w:rFonts w:ascii="Arial Narrow" w:hAnsi="Arial Narrow" w:cs="Arial Narrow"/>
          <w:b/>
          <w:sz w:val="22"/>
          <w:szCs w:val="24"/>
        </w:rPr>
        <w:t>VIII</w:t>
      </w:r>
    </w:p>
    <w:p w:rsidR="008C24C9" w:rsidRPr="0003731D" w:rsidP="008C24C9">
      <w:pPr>
        <w:pStyle w:val="BodyText"/>
        <w:jc w:val="both"/>
        <w:rPr>
          <w:rFonts w:ascii="Arial Narrow" w:hAnsi="Arial Narrow" w:cs="Arial Narrow"/>
          <w:sz w:val="22"/>
          <w:szCs w:val="24"/>
        </w:rPr>
      </w:pPr>
      <w:r>
        <w:rPr>
          <w:rFonts w:ascii="Arial Narrow" w:hAnsi="Arial Narrow" w:cs="Arial Narrow"/>
          <w:sz w:val="22"/>
          <w:szCs w:val="24"/>
        </w:rPr>
        <w:t>Ú</w:t>
      </w:r>
      <w:r w:rsidRPr="008B34D4">
        <w:rPr>
          <w:rFonts w:ascii="Arial Narrow" w:hAnsi="Arial Narrow" w:cs="Arial Narrow"/>
          <w:sz w:val="22"/>
          <w:szCs w:val="24"/>
        </w:rPr>
        <w:t xml:space="preserve">činnosť zákona </w:t>
      </w:r>
      <w:r>
        <w:rPr>
          <w:rFonts w:ascii="Arial Narrow" w:hAnsi="Arial Narrow" w:cs="Arial Narrow"/>
          <w:sz w:val="22"/>
          <w:szCs w:val="24"/>
        </w:rPr>
        <w:t xml:space="preserve">sa </w:t>
      </w:r>
      <w:r w:rsidRPr="008B34D4">
        <w:rPr>
          <w:rFonts w:ascii="Arial Narrow" w:hAnsi="Arial Narrow" w:cs="Arial Narrow"/>
          <w:sz w:val="22"/>
          <w:szCs w:val="24"/>
        </w:rPr>
        <w:t>navrhuje od 1.12. 2008</w:t>
      </w:r>
      <w:r>
        <w:rPr>
          <w:rFonts w:ascii="Arial Narrow" w:hAnsi="Arial Narrow" w:cs="Arial Narrow"/>
          <w:sz w:val="22"/>
          <w:szCs w:val="24"/>
        </w:rPr>
        <w:t xml:space="preserve"> s výnimkou čl. I bodov 2, 3, 4, 7 a 8, ktoré nadobúdajú účinnosť </w:t>
        <w:br/>
        <w:t>1. februára 2009</w:t>
      </w:r>
      <w:r w:rsidRPr="0003731D">
        <w:rPr>
          <w:rFonts w:ascii="Arial Narrow" w:hAnsi="Arial Narrow" w:cs="Arial Narrow"/>
          <w:sz w:val="22"/>
          <w:szCs w:val="24"/>
        </w:rPr>
        <w:t>.</w:t>
      </w:r>
    </w:p>
    <w:p w:rsidR="008C24C9" w:rsidP="008C24C9">
      <w:pPr>
        <w:pStyle w:val="BodyTextIndent3"/>
        <w:spacing w:after="0"/>
        <w:ind w:left="0"/>
        <w:jc w:val="both"/>
        <w:rPr>
          <w:rFonts w:ascii="Arial Narrow" w:hAnsi="Arial Narrow" w:cs="Arial Narrow"/>
          <w:b/>
          <w:sz w:val="22"/>
          <w:szCs w:val="24"/>
        </w:rPr>
      </w:pPr>
    </w:p>
    <w:p w:rsidR="008C24C9" w:rsidP="008C24C9">
      <w:pPr>
        <w:pStyle w:val="BodyText2"/>
        <w:rPr>
          <w:rFonts w:ascii="Arial Narrow" w:hAnsi="Arial Narrow" w:cs="Arial Narrow"/>
          <w:sz w:val="22"/>
          <w:szCs w:val="24"/>
        </w:rPr>
      </w:pPr>
      <w:r>
        <w:rPr>
          <w:rFonts w:ascii="Arial Narrow" w:hAnsi="Arial Narrow" w:cs="Arial Narrow"/>
          <w:sz w:val="22"/>
          <w:szCs w:val="24"/>
        </w:rPr>
        <w:t>Schválené uznesením vlády Slovenskej republiky dňa 28. mája 2008.</w:t>
      </w:r>
    </w:p>
    <w:p w:rsidR="008C24C9" w:rsidP="008C24C9">
      <w:pPr>
        <w:pStyle w:val="BodyText2"/>
        <w:rPr>
          <w:rFonts w:ascii="Arial Narrow" w:hAnsi="Arial Narrow" w:cs="Arial Narrow"/>
          <w:sz w:val="22"/>
          <w:szCs w:val="24"/>
        </w:rPr>
      </w:pPr>
    </w:p>
    <w:p w:rsidR="008C24C9" w:rsidP="008C24C9">
      <w:pPr>
        <w:pStyle w:val="BodyText2"/>
        <w:rPr>
          <w:rFonts w:ascii="Arial Narrow" w:hAnsi="Arial Narrow" w:cs="Arial Narrow"/>
          <w:sz w:val="22"/>
          <w:szCs w:val="24"/>
        </w:rPr>
      </w:pPr>
    </w:p>
    <w:p w:rsidR="008C24C9" w:rsidP="008C24C9">
      <w:pPr>
        <w:pStyle w:val="BodyTextIndent3"/>
        <w:spacing w:after="0"/>
        <w:ind w:left="0"/>
        <w:jc w:val="both"/>
        <w:rPr>
          <w:rFonts w:ascii="Arial Narrow" w:hAnsi="Arial Narrow" w:cs="Arial Narrow"/>
          <w:b/>
          <w:sz w:val="22"/>
          <w:szCs w:val="24"/>
        </w:rPr>
      </w:pPr>
    </w:p>
    <w:p w:rsidR="009500F3" w:rsidP="009500F3">
      <w:pPr>
        <w:pStyle w:val="BodyText2"/>
        <w:rPr>
          <w:rFonts w:ascii="Arial Narrow" w:hAnsi="Arial Narrow" w:cs="Arial Narrow"/>
          <w:sz w:val="22"/>
          <w:szCs w:val="24"/>
        </w:rPr>
      </w:pPr>
    </w:p>
    <w:p w:rsidR="00A4713C" w:rsidP="00A4713C">
      <w:pPr>
        <w:pStyle w:val="BodyText2"/>
        <w:jc w:val="center"/>
        <w:rPr>
          <w:rFonts w:ascii="Arial Narrow" w:hAnsi="Arial Narrow" w:cs="Arial Narrow"/>
          <w:sz w:val="22"/>
          <w:szCs w:val="24"/>
        </w:rPr>
      </w:pPr>
      <w:r>
        <w:rPr>
          <w:rFonts w:ascii="Arial Narrow" w:hAnsi="Arial Narrow" w:cs="Arial Narrow"/>
          <w:sz w:val="22"/>
          <w:szCs w:val="24"/>
        </w:rPr>
        <w:t>Robert  F i c o, v. r.</w:t>
      </w:r>
    </w:p>
    <w:p w:rsidR="00A4713C" w:rsidP="00A4713C">
      <w:pPr>
        <w:pStyle w:val="BodyText2"/>
        <w:jc w:val="center"/>
        <w:rPr>
          <w:rFonts w:ascii="Arial Narrow" w:hAnsi="Arial Narrow" w:cs="Arial Narrow"/>
          <w:sz w:val="22"/>
          <w:szCs w:val="24"/>
        </w:rPr>
      </w:pPr>
      <w:r>
        <w:rPr>
          <w:rFonts w:ascii="Arial Narrow" w:hAnsi="Arial Narrow" w:cs="Arial Narrow"/>
          <w:sz w:val="22"/>
          <w:szCs w:val="24"/>
        </w:rPr>
        <w:t>predseda vlády Slovenskej republiky</w:t>
      </w:r>
    </w:p>
    <w:p w:rsidR="00A4713C" w:rsidP="00A4713C">
      <w:pPr>
        <w:pStyle w:val="BodyText2"/>
        <w:rPr>
          <w:rFonts w:ascii="Arial Narrow" w:hAnsi="Arial Narrow" w:cs="Arial Narrow"/>
          <w:sz w:val="22"/>
          <w:szCs w:val="24"/>
        </w:rPr>
      </w:pPr>
    </w:p>
    <w:p w:rsidR="00A4713C" w:rsidP="00A4713C">
      <w:pPr>
        <w:pStyle w:val="BodyText2"/>
        <w:rPr>
          <w:rFonts w:ascii="Arial Narrow" w:hAnsi="Arial Narrow" w:cs="Arial Narrow"/>
          <w:sz w:val="22"/>
          <w:szCs w:val="24"/>
        </w:rPr>
      </w:pPr>
    </w:p>
    <w:p w:rsidR="00A4713C" w:rsidP="00A4713C">
      <w:pPr>
        <w:pStyle w:val="BodyText2"/>
        <w:rPr>
          <w:rFonts w:ascii="Arial Narrow" w:hAnsi="Arial Narrow" w:cs="Arial Narrow"/>
          <w:sz w:val="22"/>
          <w:szCs w:val="24"/>
        </w:rPr>
      </w:pPr>
    </w:p>
    <w:p w:rsidR="00A4713C" w:rsidP="00A4713C">
      <w:pPr>
        <w:pStyle w:val="BodyText2"/>
        <w:jc w:val="center"/>
        <w:rPr>
          <w:rFonts w:ascii="Arial Narrow" w:hAnsi="Arial Narrow" w:cs="Arial Narrow"/>
          <w:sz w:val="22"/>
          <w:szCs w:val="24"/>
        </w:rPr>
      </w:pPr>
      <w:r>
        <w:rPr>
          <w:rFonts w:ascii="Arial Narrow" w:hAnsi="Arial Narrow" w:cs="Arial Narrow"/>
          <w:sz w:val="22"/>
          <w:szCs w:val="24"/>
        </w:rPr>
        <w:t>Ján  P o č i a t e k, v. r.</w:t>
      </w:r>
    </w:p>
    <w:p w:rsidR="00CD6E7A" w:rsidRPr="008F20F0" w:rsidP="008F20F0">
      <w:pPr>
        <w:pStyle w:val="BodyText2"/>
        <w:jc w:val="center"/>
        <w:rPr>
          <w:rFonts w:ascii="Arial Narrow" w:hAnsi="Arial Narrow" w:cs="Arial Narrow"/>
          <w:sz w:val="22"/>
          <w:szCs w:val="24"/>
        </w:rPr>
      </w:pPr>
      <w:r w:rsidRPr="008F20F0" w:rsidR="00A4713C">
        <w:rPr>
          <w:rFonts w:ascii="Arial Narrow" w:hAnsi="Arial Narrow" w:cs="Arial Narrow"/>
          <w:sz w:val="22"/>
          <w:szCs w:val="24"/>
        </w:rPr>
        <w:t>minister financií Slovenskej republiky</w:t>
      </w:r>
    </w:p>
    <w:sectPr w:rsidSect="008C24C9">
      <w:pgSz w:w="11906" w:h="16838"/>
      <w:pgMar w:top="1134" w:right="1134" w:bottom="1134" w:left="1134"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947122"/>
    <w:multiLevelType w:val="hybridMultilevel"/>
    <w:tmpl w:val="78387018"/>
    <w:lvl w:ilvl="0">
      <w:start w:val="0"/>
      <w:numFmt w:val="bullet"/>
      <w:lvlText w:val="-"/>
      <w:lvlJc w:val="left"/>
      <w:pPr>
        <w:tabs>
          <w:tab w:val="num" w:pos="805"/>
        </w:tabs>
        <w:ind w:left="805" w:hanging="465"/>
      </w:pPr>
      <w:rPr>
        <w:rFonts w:ascii="Arial Narrow" w:eastAsia="Times New Roman" w:hAnsi="Arial Narrow" w:hint="default"/>
      </w:rPr>
    </w:lvl>
    <w:lvl w:ilvl="1">
      <w:start w:val="1"/>
      <w:numFmt w:val="bullet"/>
      <w:lvlText w:val="o"/>
      <w:lvlJc w:val="left"/>
      <w:pPr>
        <w:tabs>
          <w:tab w:val="num" w:pos="1420"/>
        </w:tabs>
        <w:ind w:left="1420" w:hanging="360"/>
      </w:pPr>
      <w:rPr>
        <w:rFonts w:ascii="Courier New" w:hAnsi="Courier New" w:hint="default"/>
      </w:rPr>
    </w:lvl>
    <w:lvl w:ilvl="2">
      <w:start w:val="1"/>
      <w:numFmt w:val="bullet"/>
      <w:lvlText w:val=""/>
      <w:lvlJc w:val="left"/>
      <w:pPr>
        <w:tabs>
          <w:tab w:val="num" w:pos="2140"/>
        </w:tabs>
        <w:ind w:left="2140" w:hanging="360"/>
      </w:pPr>
      <w:rPr>
        <w:rFonts w:ascii="Wingdings" w:hAnsi="Wingdings" w:hint="default"/>
      </w:rPr>
    </w:lvl>
    <w:lvl w:ilvl="3">
      <w:start w:val="1"/>
      <w:numFmt w:val="bullet"/>
      <w:lvlText w:val=""/>
      <w:lvlJc w:val="left"/>
      <w:pPr>
        <w:tabs>
          <w:tab w:val="num" w:pos="2860"/>
        </w:tabs>
        <w:ind w:left="2860" w:hanging="360"/>
      </w:pPr>
      <w:rPr>
        <w:rFonts w:ascii="Symbol" w:hAnsi="Symbol" w:hint="default"/>
      </w:rPr>
    </w:lvl>
    <w:lvl w:ilvl="4">
      <w:start w:val="1"/>
      <w:numFmt w:val="bullet"/>
      <w:lvlText w:val="o"/>
      <w:lvlJc w:val="left"/>
      <w:pPr>
        <w:tabs>
          <w:tab w:val="num" w:pos="3580"/>
        </w:tabs>
        <w:ind w:left="3580" w:hanging="360"/>
      </w:pPr>
      <w:rPr>
        <w:rFonts w:ascii="Courier New" w:hAnsi="Courier New" w:hint="default"/>
      </w:rPr>
    </w:lvl>
    <w:lvl w:ilvl="5">
      <w:start w:val="1"/>
      <w:numFmt w:val="bullet"/>
      <w:lvlText w:val=""/>
      <w:lvlJc w:val="left"/>
      <w:pPr>
        <w:tabs>
          <w:tab w:val="num" w:pos="4300"/>
        </w:tabs>
        <w:ind w:left="4300" w:hanging="360"/>
      </w:pPr>
      <w:rPr>
        <w:rFonts w:ascii="Wingdings" w:hAnsi="Wingdings" w:hint="default"/>
      </w:rPr>
    </w:lvl>
    <w:lvl w:ilvl="6">
      <w:start w:val="1"/>
      <w:numFmt w:val="bullet"/>
      <w:lvlText w:val=""/>
      <w:lvlJc w:val="left"/>
      <w:pPr>
        <w:tabs>
          <w:tab w:val="num" w:pos="5020"/>
        </w:tabs>
        <w:ind w:left="5020" w:hanging="360"/>
      </w:pPr>
      <w:rPr>
        <w:rFonts w:ascii="Symbol" w:hAnsi="Symbol" w:hint="default"/>
      </w:rPr>
    </w:lvl>
    <w:lvl w:ilvl="7">
      <w:start w:val="1"/>
      <w:numFmt w:val="bullet"/>
      <w:lvlText w:val="o"/>
      <w:lvlJc w:val="left"/>
      <w:pPr>
        <w:tabs>
          <w:tab w:val="num" w:pos="5740"/>
        </w:tabs>
        <w:ind w:left="5740" w:hanging="360"/>
      </w:pPr>
      <w:rPr>
        <w:rFonts w:ascii="Courier New" w:hAnsi="Courier New" w:hint="default"/>
      </w:rPr>
    </w:lvl>
    <w:lvl w:ilvl="8">
      <w:start w:val="1"/>
      <w:numFmt w:val="bullet"/>
      <w:lvlText w:val=""/>
      <w:lvlJc w:val="left"/>
      <w:pPr>
        <w:tabs>
          <w:tab w:val="num" w:pos="6460"/>
        </w:tabs>
        <w:ind w:left="6460" w:hanging="360"/>
      </w:pPr>
      <w:rPr>
        <w:rFonts w:ascii="Wingdings" w:hAnsi="Wingdings" w:hint="default"/>
      </w:rPr>
    </w:lvl>
  </w:abstractNum>
  <w:abstractNum w:abstractNumId="2">
    <w:nsid w:val="124B0749"/>
    <w:multiLevelType w:val="hybridMultilevel"/>
    <w:tmpl w:val="236AF06C"/>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5C9B77D4"/>
    <w:multiLevelType w:val="multilevel"/>
    <w:tmpl w:val="31CA9A1E"/>
    <w:lvl w:ilvl="0">
      <w:start w:val="1"/>
      <w:numFmt w:val="decimal"/>
      <w:lvlText w:val="%1."/>
      <w:legacy w:legacy="1" w:legacySpace="0" w:legacyIndent="425"/>
      <w:lvlJc w:val="left"/>
      <w:pPr>
        <w:ind w:left="425" w:hanging="425"/>
      </w:pPr>
      <w:rPr>
        <w:b/>
      </w:r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6">
    <w:nsid w:val="5FEE7D8C"/>
    <w:multiLevelType w:val="hybridMultilevel"/>
    <w:tmpl w:val="03009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1565A"/>
    <w:rsid w:val="0003731D"/>
    <w:rsid w:val="0006760F"/>
    <w:rsid w:val="00123C66"/>
    <w:rsid w:val="00126AE8"/>
    <w:rsid w:val="001A1531"/>
    <w:rsid w:val="00314569"/>
    <w:rsid w:val="0031565A"/>
    <w:rsid w:val="003819AB"/>
    <w:rsid w:val="003A1371"/>
    <w:rsid w:val="003E0909"/>
    <w:rsid w:val="004169FD"/>
    <w:rsid w:val="004770A5"/>
    <w:rsid w:val="00484FC4"/>
    <w:rsid w:val="004857A0"/>
    <w:rsid w:val="00497E0A"/>
    <w:rsid w:val="004A6D8C"/>
    <w:rsid w:val="004A6F3B"/>
    <w:rsid w:val="004D5733"/>
    <w:rsid w:val="00526BD4"/>
    <w:rsid w:val="00533D10"/>
    <w:rsid w:val="00564AF0"/>
    <w:rsid w:val="005D0EF7"/>
    <w:rsid w:val="005F33D4"/>
    <w:rsid w:val="00695CC4"/>
    <w:rsid w:val="006B094C"/>
    <w:rsid w:val="00766DF7"/>
    <w:rsid w:val="007A70A5"/>
    <w:rsid w:val="00803DDD"/>
    <w:rsid w:val="00857185"/>
    <w:rsid w:val="008B34D4"/>
    <w:rsid w:val="008C24C9"/>
    <w:rsid w:val="008F20F0"/>
    <w:rsid w:val="00901DEE"/>
    <w:rsid w:val="009212F1"/>
    <w:rsid w:val="009500F3"/>
    <w:rsid w:val="00963EC3"/>
    <w:rsid w:val="0097796B"/>
    <w:rsid w:val="00A005BC"/>
    <w:rsid w:val="00A4713C"/>
    <w:rsid w:val="00A76B5A"/>
    <w:rsid w:val="00A779E5"/>
    <w:rsid w:val="00A95328"/>
    <w:rsid w:val="00AD1C92"/>
    <w:rsid w:val="00AF4747"/>
    <w:rsid w:val="00B41C08"/>
    <w:rsid w:val="00B87FD0"/>
    <w:rsid w:val="00C1617A"/>
    <w:rsid w:val="00C40C89"/>
    <w:rsid w:val="00CC0CAB"/>
    <w:rsid w:val="00CD6E7A"/>
    <w:rsid w:val="00D32307"/>
    <w:rsid w:val="00D35892"/>
    <w:rsid w:val="00D559A5"/>
    <w:rsid w:val="00D706EC"/>
    <w:rsid w:val="00E36024"/>
    <w:rsid w:val="00E71C8A"/>
    <w:rsid w:val="00EF0DDA"/>
    <w:rsid w:val="00F7069C"/>
    <w:rsid w:val="00FB7912"/>
    <w:rsid w:val="00FC0BD4"/>
    <w:rsid w:val="00FC3FA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4A6F3B"/>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autoSpaceDE w:val="0"/>
      <w:autoSpaceDN w:val="0"/>
      <w:jc w:val="center"/>
      <w:outlineLvl w:val="0"/>
    </w:pPr>
    <w:rPr>
      <w:b/>
    </w:rPr>
  </w:style>
  <w:style w:type="paragraph" w:styleId="Heading2">
    <w:name w:val="heading 2"/>
    <w:basedOn w:val="Normal"/>
    <w:next w:val="Normal"/>
    <w:uiPriority w:val="99"/>
    <w:pPr>
      <w:keepNext/>
      <w:autoSpaceDE w:val="0"/>
      <w:autoSpaceDN w:val="0"/>
      <w:spacing w:before="120"/>
      <w:jc w:val="center"/>
      <w:outlineLvl w:val="1"/>
    </w:pPr>
    <w:rPr>
      <w:b/>
      <w:sz w:val="20"/>
    </w:rPr>
  </w:style>
  <w:style w:type="paragraph" w:styleId="Heading4">
    <w:name w:val="heading 4"/>
    <w:basedOn w:val="Normal"/>
    <w:next w:val="Normal"/>
    <w:uiPriority w:val="99"/>
    <w:pPr>
      <w:keepNext/>
      <w:autoSpaceDE w:val="0"/>
      <w:autoSpaceDN w:val="0"/>
      <w:jc w:val="center"/>
      <w:outlineLvl w:val="3"/>
    </w:pPr>
    <w:rPr>
      <w:b/>
      <w:sz w:val="22"/>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paragraph" w:styleId="BodyText2">
    <w:name w:val="Body Text 2"/>
    <w:basedOn w:val="Normal"/>
    <w:uiPriority w:val="99"/>
    <w:pPr>
      <w:spacing w:after="120" w:line="480" w:lineRule="auto"/>
      <w:jc w:val="left"/>
    </w:pPr>
  </w:style>
  <w:style w:type="paragraph" w:styleId="Header">
    <w:name w:val="header"/>
    <w:basedOn w:val="Normal"/>
    <w:uiPriority w:val="99"/>
    <w:pPr>
      <w:tabs>
        <w:tab w:val="center" w:pos="4536"/>
        <w:tab w:val="right" w:pos="9072"/>
      </w:tabs>
      <w:jc w:val="left"/>
    </w:pPr>
  </w:style>
  <w:style w:type="paragraph" w:customStyle="1" w:styleId="Zkladntext">
    <w:name w:val="Základní text"/>
    <w:uiPriority w:val="99"/>
    <w:pPr>
      <w:widowControl w:val="0"/>
      <w:autoSpaceDE/>
      <w:autoSpaceDN/>
      <w:adjustRightInd/>
      <w:ind w:left="0" w:right="0"/>
      <w:jc w:val="left"/>
      <w:textAlignment w:val="auto"/>
    </w:pPr>
    <w:rPr>
      <w:color w:val="000000"/>
      <w:sz w:val="24"/>
      <w:lang w:val="sk-SK" w:eastAsia="sk-SK"/>
    </w:rPr>
  </w:style>
  <w:style w:type="paragraph" w:styleId="Title">
    <w:name w:val="Title"/>
    <w:basedOn w:val="Normal"/>
    <w:uiPriority w:val="99"/>
    <w:pPr>
      <w:jc w:val="center"/>
    </w:pPr>
    <w:rPr>
      <w:b/>
    </w:rPr>
  </w:style>
  <w:style w:type="paragraph" w:styleId="BodyText">
    <w:name w:val="Body Text"/>
    <w:basedOn w:val="Normal"/>
    <w:uiPriority w:val="99"/>
    <w:pPr>
      <w:spacing w:after="120"/>
      <w:jc w:val="left"/>
    </w:pPr>
    <w:rPr>
      <w:lang w:eastAsia="cs-CZ"/>
    </w:rPr>
  </w:style>
  <w:style w:type="character" w:styleId="Emphasis">
    <w:name w:val="Emphasis"/>
    <w:basedOn w:val="DefaultParagraphFont"/>
    <w:uiPriority w:val="99"/>
    <w:rPr>
      <w:i/>
    </w:rPr>
  </w:style>
  <w:style w:type="character" w:styleId="Hyperlink">
    <w:name w:val="Hyperlink"/>
    <w:basedOn w:val="DefaultParagraphFont"/>
    <w:uiPriority w:val="99"/>
    <w:rPr>
      <w:color w:val="0000FF"/>
      <w:u w:val="single"/>
    </w:rPr>
  </w:style>
  <w:style w:type="character" w:customStyle="1" w:styleId="ZkladntextChar">
    <w:name w:val="Základní text Char"/>
    <w:basedOn w:val="DefaultParagraphFont"/>
    <w:uiPriority w:val="99"/>
    <w:rPr>
      <w:color w:val="000000"/>
      <w:sz w:val="24"/>
      <w:lang w:val="sk-SK" w:eastAsia="sk-SK"/>
    </w:rPr>
  </w:style>
  <w:style w:type="character" w:styleId="Strong">
    <w:name w:val="Strong"/>
    <w:basedOn w:val="DefaultParagraphFont"/>
    <w:uiPriority w:val="99"/>
    <w:rPr>
      <w:b/>
    </w:rPr>
  </w:style>
  <w:style w:type="paragraph" w:styleId="BodyText3">
    <w:name w:val="Body Text 3"/>
    <w:basedOn w:val="Normal"/>
    <w:uiPriority w:val="99"/>
    <w:pPr>
      <w:spacing w:after="120"/>
      <w:jc w:val="left"/>
    </w:pPr>
    <w:rPr>
      <w:sz w:val="16"/>
    </w:rPr>
  </w:style>
  <w:style w:type="paragraph" w:customStyle="1" w:styleId="Normlny">
    <w:name w:val="_Normálny"/>
    <w:basedOn w:val="Normal"/>
    <w:uiPriority w:val="99"/>
    <w:pPr>
      <w:autoSpaceDE w:val="0"/>
      <w:autoSpaceDN w:val="0"/>
      <w:jc w:val="left"/>
    </w:pPr>
    <w:rPr>
      <w:sz w:val="20"/>
      <w:lang w:eastAsia="en-US"/>
    </w:rPr>
  </w:style>
  <w:style w:type="paragraph" w:customStyle="1" w:styleId="abc">
    <w:name w:val="abc"/>
    <w:basedOn w:val="Normal"/>
    <w:uiPriority w:val="99"/>
    <w:pPr>
      <w:widowControl w:val="0"/>
      <w:tabs>
        <w:tab w:val="left" w:pos="360"/>
        <w:tab w:val="left" w:pos="680"/>
      </w:tabs>
      <w:autoSpaceDE w:val="0"/>
      <w:autoSpaceDN w:val="0"/>
      <w:jc w:val="both"/>
    </w:pPr>
    <w:rPr>
      <w:sz w:val="20"/>
      <w:lang w:eastAsia="en-US"/>
    </w:rPr>
  </w:style>
  <w:style w:type="paragraph" w:customStyle="1" w:styleId="Normlnywebov8">
    <w:name w:val="Normálny (webový)8"/>
    <w:basedOn w:val="Normal"/>
    <w:uiPriority w:val="99"/>
    <w:pPr>
      <w:spacing w:before="84" w:after="84"/>
      <w:ind w:left="251" w:right="251"/>
      <w:jc w:val="left"/>
    </w:pPr>
    <w:rPr>
      <w:sz w:val="22"/>
    </w:rPr>
  </w:style>
  <w:style w:type="paragraph" w:customStyle="1" w:styleId="tlNormlnywebovArialNarrow10ptPodaokrajaVavo">
    <w:name w:val="Štýl Normálny (webový) + Arial Narrow 10 pt Podľa okraja Vľavo:..."/>
    <w:basedOn w:val="NormlnyWWW"/>
    <w:uiPriority w:val="99"/>
    <w:pPr>
      <w:jc w:val="both"/>
    </w:pPr>
    <w:rPr>
      <w:rFonts w:ascii="Arial Narrow" w:hAnsi="Arial Narrow" w:cs="Arial Narrow"/>
      <w:sz w:val="20"/>
    </w:rPr>
  </w:style>
  <w:style w:type="paragraph" w:customStyle="1" w:styleId="tlNormlnywebovTahomaTunVavo0cm">
    <w:name w:val="Štýl Normálny (webový) + Tahoma Tučné Vľavo:  0 cm"/>
    <w:basedOn w:val="NormlnyWWW"/>
    <w:uiPriority w:val="99"/>
    <w:pPr>
      <w:spacing w:before="167" w:after="167"/>
      <w:ind w:right="586"/>
      <w:jc w:val="left"/>
    </w:pPr>
    <w:rPr>
      <w:rFonts w:ascii="Tahoma" w:hAnsi="Tahoma" w:cs="Tahoma"/>
      <w:b/>
      <w:sz w:val="19"/>
    </w:rPr>
  </w:style>
  <w:style w:type="paragraph" w:customStyle="1" w:styleId="tlNormlnywebovArialNarrow10ptPodaokrajaVavo1">
    <w:name w:val="Štýl Normálny (webový) + Arial Narrow 10 pt Podľa okraja Vľavo:...1"/>
    <w:basedOn w:val="NormlnyWWW"/>
    <w:uiPriority w:val="99"/>
    <w:pPr>
      <w:jc w:val="both"/>
    </w:pPr>
    <w:rPr>
      <w:rFonts w:ascii="Arial Narrow" w:hAnsi="Arial Narrow" w:cs="Arial Narrow"/>
      <w:sz w:val="20"/>
    </w:rPr>
  </w:style>
  <w:style w:type="paragraph" w:customStyle="1" w:styleId="tlNormlnywebovArialNarrow10ptPodaokrajaVavo3">
    <w:name w:val="Štýl Normálny (webový) + Arial Narrow 10 pt Podľa okraja Vľavo:...3"/>
    <w:basedOn w:val="NormlnyWWW"/>
    <w:uiPriority w:val="99"/>
    <w:pPr>
      <w:jc w:val="both"/>
    </w:pPr>
    <w:rPr>
      <w:rFonts w:ascii="Arial Narrow" w:hAnsi="Arial Narrow" w:cs="Arial Narrow"/>
      <w:sz w:val="20"/>
    </w:rPr>
  </w:style>
  <w:style w:type="paragraph" w:customStyle="1" w:styleId="tlArialNarrow10ptPodaokraja">
    <w:name w:val="Štýl Arial Narrow 10 pt Podľa okraja"/>
    <w:basedOn w:val="Normal"/>
    <w:uiPriority w:val="99"/>
    <w:pPr>
      <w:autoSpaceDE w:val="0"/>
      <w:autoSpaceDN w:val="0"/>
      <w:jc w:val="both"/>
    </w:pPr>
    <w:rPr>
      <w:rFonts w:ascii="Arial Narrow" w:hAnsi="Arial Narrow" w:cs="Arial Narrow"/>
      <w:sz w:val="20"/>
    </w:rPr>
  </w:style>
  <w:style w:type="paragraph" w:customStyle="1" w:styleId="NormlnyWWW">
    <w:name w:val="Normálny (WWW)"/>
    <w:basedOn w:val="Normal"/>
    <w:uiPriority w:val="99"/>
    <w:pPr>
      <w:jc w:val="left"/>
    </w:pPr>
  </w:style>
  <w:style w:type="paragraph" w:styleId="BodyTextIndent3">
    <w:name w:val="Body Text Indent 3"/>
    <w:basedOn w:val="Normal"/>
    <w:uiPriority w:val="99"/>
    <w:pPr>
      <w:spacing w:after="120"/>
      <w:ind w:left="283"/>
      <w:jc w:val="left"/>
    </w:pPr>
    <w:rPr>
      <w:sz w:val="16"/>
    </w:rPr>
  </w:style>
  <w:style w:type="paragraph" w:styleId="BodyTextIndent2">
    <w:name w:val="Body Text Indent 2"/>
    <w:basedOn w:val="Normal"/>
    <w:uiPriority w:val="99"/>
    <w:pPr>
      <w:spacing w:after="120" w:line="480" w:lineRule="auto"/>
      <w:ind w:left="283"/>
      <w:jc w:val="left"/>
    </w:pPr>
  </w:style>
  <w:style w:type="character" w:styleId="LineNumber">
    <w:name w:val="line number"/>
    <w:basedOn w:val="DefaultParagraphFont"/>
    <w:uiPriority w:val="99"/>
    <w:rsid w:val="008C24C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2871</Words>
  <Characters>16370</Characters>
  <Application>Microsoft Office Word</Application>
  <DocSecurity>0</DocSecurity>
  <Lines>0</Lines>
  <Paragraphs>0</Paragraphs>
  <ScaleCrop>false</ScaleCrop>
  <Company>MFSR</Company>
  <LinksUpToDate>false</LinksUpToDate>
  <CharactersWithSpaces>19203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azuzikova</dc:creator>
  <cp:lastModifiedBy>;</cp:lastModifiedBy>
  <cp:revision>2</cp:revision>
  <cp:lastPrinted>2008-05-28T08:59:00Z</cp:lastPrinted>
  <dcterms:created xsi:type="dcterms:W3CDTF">2008-05-28T09:00:00Z</dcterms:created>
  <dcterms:modified xsi:type="dcterms:W3CDTF">2008-05-28T09:00:00Z</dcterms:modified>
</cp:coreProperties>
</file>