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4AA7" w:rsidRPr="00C6091A" w:rsidP="00424AA7">
      <w:pPr>
        <w:jc w:val="center"/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>DOLOŽKA   ZLUČITEĽNOSTI</w:t>
      </w:r>
    </w:p>
    <w:p w:rsidR="00424AA7" w:rsidRPr="00C6091A" w:rsidP="00424AA7">
      <w:pPr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 xml:space="preserve">                             návrhu zákona s právom Európskej únie</w:t>
      </w:r>
    </w:p>
    <w:p w:rsidR="00424AA7" w:rsidRPr="00C6091A" w:rsidP="00424AA7">
      <w:pPr>
        <w:ind w:left="360"/>
        <w:jc w:val="both"/>
        <w:rPr>
          <w:rFonts w:ascii="Arial" w:hAnsi="Arial" w:cs="Arial"/>
          <w:b/>
        </w:rPr>
      </w:pPr>
    </w:p>
    <w:p w:rsidR="00424AA7" w:rsidRPr="00C6091A" w:rsidP="00424AA7">
      <w:pPr>
        <w:ind w:left="360"/>
        <w:jc w:val="both"/>
        <w:rPr>
          <w:rFonts w:ascii="Arial" w:hAnsi="Arial" w:cs="Arial"/>
          <w:b/>
        </w:rPr>
      </w:pPr>
    </w:p>
    <w:p w:rsidR="00424AA7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  <w:bCs/>
        </w:rPr>
        <w:t>1.</w:t>
      </w:r>
      <w:r w:rsidRPr="00C6091A">
        <w:rPr>
          <w:rFonts w:ascii="Arial" w:hAnsi="Arial" w:cs="Arial"/>
          <w:b/>
        </w:rPr>
        <w:t xml:space="preserve"> Navrhovateľ zákona</w:t>
      </w:r>
      <w:r w:rsidRPr="00C6091A">
        <w:rPr>
          <w:rFonts w:ascii="Arial" w:hAnsi="Arial" w:cs="Arial"/>
        </w:rPr>
        <w:t>: poslanc</w:t>
      </w:r>
      <w:r>
        <w:rPr>
          <w:rFonts w:ascii="Arial" w:hAnsi="Arial" w:cs="Arial"/>
        </w:rPr>
        <w:t>i Národnej rady Slovenskej</w:t>
      </w:r>
      <w:r w:rsidRPr="00C6091A">
        <w:rPr>
          <w:rFonts w:ascii="Arial" w:hAnsi="Arial" w:cs="Arial"/>
        </w:rPr>
        <w:t xml:space="preserve"> republiky </w:t>
      </w:r>
    </w:p>
    <w:p w:rsidR="00424AA7" w:rsidRPr="00C6091A" w:rsidP="00424A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6091A">
        <w:rPr>
          <w:rFonts w:ascii="Arial" w:hAnsi="Arial" w:cs="Arial"/>
        </w:rPr>
        <w:t>Ivan Mikloš</w:t>
      </w:r>
      <w:r>
        <w:rPr>
          <w:rFonts w:ascii="Arial" w:hAnsi="Arial" w:cs="Arial"/>
        </w:rPr>
        <w:t xml:space="preserve"> a Ivan Štefanec</w:t>
      </w:r>
    </w:p>
    <w:p w:rsidR="00424AA7" w:rsidRPr="00C6091A" w:rsidP="00424AA7">
      <w:pPr>
        <w:jc w:val="both"/>
        <w:rPr>
          <w:rFonts w:ascii="Arial" w:hAnsi="Arial" w:cs="Arial"/>
          <w:bCs/>
        </w:rPr>
      </w:pP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>2.</w:t>
      </w:r>
      <w:r w:rsidRPr="00C6091A">
        <w:rPr>
          <w:rFonts w:ascii="Arial" w:hAnsi="Arial" w:cs="Arial"/>
          <w:b/>
        </w:rPr>
        <w:t xml:space="preserve"> Názov návrhu zákona</w:t>
      </w:r>
      <w:r w:rsidRPr="00C6091A">
        <w:rPr>
          <w:rFonts w:ascii="Arial" w:hAnsi="Arial" w:cs="Arial"/>
        </w:rPr>
        <w:t>: Zákon, ktorým sa mení a dopĺňa zákon č</w:t>
      </w:r>
      <w:r w:rsidRPr="00C6091A">
        <w:rPr>
          <w:rFonts w:ascii="Arial" w:hAnsi="Arial" w:cs="Arial"/>
        </w:rPr>
        <w:t>. 98/2004 Z. z. o spotrebnej dani z minerálneho oleja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 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3. </w:t>
      </w:r>
      <w:r w:rsidRPr="00C6091A">
        <w:rPr>
          <w:rFonts w:ascii="Arial" w:hAnsi="Arial" w:cs="Arial"/>
          <w:b/>
        </w:rPr>
        <w:t>V práve ES a EÚ problematika návrhu zákona</w:t>
      </w:r>
      <w:r w:rsidRPr="00C6091A">
        <w:rPr>
          <w:rFonts w:ascii="Arial" w:hAnsi="Arial" w:cs="Arial"/>
        </w:rPr>
        <w:t>:  je upravená v Smernici Rady 2003/96/ES o reštrukturalizácii sústavy zdaňovania energetických produktov a elektriny v rámci EÚ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  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4. </w:t>
      </w:r>
      <w:r w:rsidRPr="00C6091A">
        <w:rPr>
          <w:rFonts w:ascii="Arial" w:hAnsi="Arial" w:cs="Arial"/>
          <w:b/>
        </w:rPr>
        <w:t>Návrh zákona svojo</w:t>
      </w:r>
      <w:r w:rsidRPr="00C6091A">
        <w:rPr>
          <w:rFonts w:ascii="Arial" w:hAnsi="Arial" w:cs="Arial"/>
          <w:b/>
        </w:rPr>
        <w:t>u problematikou</w:t>
      </w:r>
      <w:r w:rsidRPr="00C6091A">
        <w:rPr>
          <w:rFonts w:ascii="Arial" w:hAnsi="Arial" w:cs="Arial"/>
        </w:rPr>
        <w:t xml:space="preserve">: p a t r í  medzi  priority  uvedené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v čl.  70 Európskej dohody o pridružení - nepriame dane a j e predmetom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odporúčaní v Príprave asociovaných krajín strednej a východnej Európy na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>integráciu do vnútorného trhu  Európskej únie /Biela kn</w:t>
      </w:r>
      <w:r w:rsidRPr="00C6091A">
        <w:rPr>
          <w:rFonts w:ascii="Arial" w:hAnsi="Arial" w:cs="Arial"/>
        </w:rPr>
        <w:t xml:space="preserve">iha/ v 22. oblasti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>„Nepriame zdaňovanie“, 2. časti o spotrebných daniach.</w:t>
      </w:r>
    </w:p>
    <w:p w:rsidR="00424AA7" w:rsidRPr="00C6091A" w:rsidP="00424AA7">
      <w:pPr>
        <w:ind w:firstLine="708"/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ab/>
        <w:tab/>
        <w:tab/>
        <w:tab/>
        <w:tab/>
      </w:r>
    </w:p>
    <w:p w:rsidR="00424AA7" w:rsidRPr="00C6091A" w:rsidP="00424AA7">
      <w:pPr>
        <w:jc w:val="both"/>
        <w:rPr>
          <w:rFonts w:ascii="Arial" w:hAnsi="Arial" w:cs="Arial"/>
          <w:b/>
        </w:rPr>
      </w:pPr>
      <w:r w:rsidRPr="00C6091A">
        <w:rPr>
          <w:rFonts w:ascii="Arial" w:hAnsi="Arial" w:cs="Arial"/>
        </w:rPr>
        <w:t xml:space="preserve">5. </w:t>
      </w:r>
      <w:r w:rsidRPr="00C6091A">
        <w:rPr>
          <w:rFonts w:ascii="Arial" w:hAnsi="Arial" w:cs="Arial"/>
          <w:b/>
        </w:rPr>
        <w:t>Charakteristika právnych noriem Európskej únie, ktorými je upravená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  <w:b/>
        </w:rPr>
        <w:t xml:space="preserve">    problematika návrhu zákona</w:t>
      </w:r>
      <w:r w:rsidRPr="00C6091A">
        <w:rPr>
          <w:rFonts w:ascii="Arial" w:hAnsi="Arial" w:cs="Arial"/>
        </w:rPr>
        <w:t xml:space="preserve">: Uvedená smernica považuje za energetický produkt aj motorové a vykurovacie palivá, pričom druhy presne nešpecifikované podľa kombinovanej nomenklatúry majú byť zdaňované rovnakou sadzbou ako je uvedená pre uvedený druh. Stanovuje jednotné minimálne sadzby, avšak pripúšťa aj použitie diferencovaných sadzieb v členských štátoch vo väzbe na kvalitu výrobku, kvantitatívnu spotrebu alebo na osobitné použitie.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 </w:t>
      </w:r>
    </w:p>
    <w:p w:rsidR="00424AA7" w:rsidRPr="00C6091A" w:rsidP="00424AA7">
      <w:pPr>
        <w:jc w:val="both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6. </w:t>
      </w:r>
      <w:r w:rsidRPr="00C6091A">
        <w:rPr>
          <w:rFonts w:ascii="Arial" w:hAnsi="Arial" w:cs="Arial"/>
          <w:b/>
        </w:rPr>
        <w:t>Vyjadrenie stupňa kompatibility s právom Európskej únie</w:t>
      </w:r>
      <w:r w:rsidRPr="00C6091A">
        <w:rPr>
          <w:rFonts w:ascii="Arial" w:hAnsi="Arial" w:cs="Arial"/>
        </w:rPr>
        <w:t>: úplný</w:t>
      </w:r>
    </w:p>
    <w:p w:rsidR="00FC5F5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24AA7"/>
    <w:rsid w:val="00C6091A"/>
    <w:rsid w:val="00FC5F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AA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213</Words>
  <Characters>1218</Characters>
  <Application>Microsoft Office Word</Application>
  <DocSecurity>0</DocSecurity>
  <Lines>0</Lines>
  <Paragraphs>0</Paragraphs>
  <ScaleCrop>false</ScaleCrop>
  <Company>Kancelaria NR SR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 ZLUČITEĽNOSTI</dc:title>
  <dc:creator>Ivan_Miklos</dc:creator>
  <cp:lastModifiedBy>Ivan_Miklos</cp:lastModifiedBy>
  <cp:revision>2</cp:revision>
  <cp:lastPrinted>2008-05-23T06:19:00Z</cp:lastPrinted>
  <dcterms:created xsi:type="dcterms:W3CDTF">2008-05-27T07:56:00Z</dcterms:created>
  <dcterms:modified xsi:type="dcterms:W3CDTF">2008-05-27T07:56:00Z</dcterms:modified>
</cp:coreProperties>
</file>