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5737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480A4D">
      <w:pPr>
        <w:jc w:val="center"/>
      </w:pPr>
    </w:p>
    <w:p w:rsidR="00905737" w:rsidRPr="00CE6851">
      <w:pPr>
        <w:jc w:val="center"/>
        <w:rPr>
          <w:b/>
        </w:rPr>
      </w:pPr>
      <w:r w:rsidR="00156D75">
        <w:rPr>
          <w:b/>
        </w:rPr>
        <w:t>z 22</w:t>
      </w:r>
      <w:r w:rsidR="00480A4D">
        <w:rPr>
          <w:b/>
        </w:rPr>
        <w:t>. mája</w:t>
      </w:r>
      <w:r w:rsidRPr="00CE6851">
        <w:rPr>
          <w:b/>
        </w:rPr>
        <w:t xml:space="preserve"> 200</w:t>
      </w:r>
      <w:r w:rsidR="00480A4D">
        <w:rPr>
          <w:b/>
        </w:rPr>
        <w:t>8</w:t>
      </w:r>
      <w:r w:rsidRPr="00CE6851">
        <w:rPr>
          <w:b/>
        </w:rPr>
        <w:t>,</w:t>
      </w:r>
    </w:p>
    <w:p w:rsidR="00905737" w:rsidRPr="00CE6851">
      <w:pPr>
        <w:rPr>
          <w:b/>
        </w:rPr>
      </w:pPr>
    </w:p>
    <w:p w:rsidR="00905737" w:rsidRPr="00CE6851">
      <w:pPr>
        <w:jc w:val="center"/>
        <w:rPr>
          <w:b/>
        </w:rPr>
      </w:pPr>
      <w:r w:rsidRPr="00CE6851">
        <w:rPr>
          <w:b/>
        </w:rPr>
        <w:t xml:space="preserve">ktorým sa mení a dopĺňa zákon č. 50/1976 Zb. o územnom plánovaní a stavebnom poriadku (stavebný zákon) v znení neskorších predpisov </w:t>
      </w:r>
    </w:p>
    <w:p w:rsidR="00905737">
      <w:pPr>
        <w:jc w:val="center"/>
      </w:pPr>
    </w:p>
    <w:p w:rsidR="00CE6851">
      <w:pPr>
        <w:jc w:val="center"/>
      </w:pPr>
    </w:p>
    <w:p w:rsidR="00CE6851">
      <w:pPr>
        <w:jc w:val="center"/>
      </w:pPr>
    </w:p>
    <w:p w:rsidR="00905737" w:rsidRPr="00CE6851">
      <w:pPr>
        <w:jc w:val="center"/>
        <w:rPr>
          <w:b/>
        </w:rPr>
      </w:pPr>
      <w:r w:rsidRPr="00CE6851">
        <w:rPr>
          <w:b/>
        </w:rPr>
        <w:t>Čl. I</w:t>
      </w:r>
    </w:p>
    <w:p w:rsidR="00905737">
      <w:pPr>
        <w:jc w:val="center"/>
      </w:pPr>
    </w:p>
    <w:p w:rsidR="00905737" w:rsidP="00480A4D">
      <w:pPr>
        <w:ind w:firstLine="709"/>
        <w:jc w:val="both"/>
      </w:pPr>
      <w:r>
        <w:t xml:space="preserve">Zákon č. 50/1976 Zb. o územnom plánovaní a stavebnom poriadku (stavebný zákon) v znení  zákona č. </w:t>
      </w:r>
      <w:r w:rsidR="001D15C9">
        <w:t xml:space="preserve">139/1982 Zb., zákona č. </w:t>
      </w:r>
      <w:r>
        <w:t xml:space="preserve">103/1990 Zb., zákona č. 262/1992 Zb., zákona </w:t>
      </w:r>
      <w:r w:rsidR="001D15C9">
        <w:t xml:space="preserve">Národnej rady Slovenskej republiky </w:t>
      </w:r>
      <w:r>
        <w:t xml:space="preserve">č. 136/1995 Z.z., zákona </w:t>
      </w:r>
      <w:r w:rsidR="001D15C9">
        <w:t xml:space="preserve">Národnej rady Slovenskej republiky </w:t>
      </w:r>
      <w:r>
        <w:t>č. 199/1995 Z.z., nálezu Ústavného súdu S</w:t>
      </w:r>
      <w:r w:rsidR="001D15C9">
        <w:t>lovenskej republiky</w:t>
      </w:r>
      <w:r>
        <w:t xml:space="preserve"> č. 286/1996 Z.z., zákona č. 229/1997 Z.z., zákona č. 175/1999 Z.z., zákona č. 237/2000 Z.z., zákona č. 416/2001 Z.z., zákona č. 553/2001 Z.z., nálezu Ústavného súdu S</w:t>
      </w:r>
      <w:r w:rsidR="001D15C9">
        <w:t>lovenskej republiky</w:t>
      </w:r>
      <w:r>
        <w:t xml:space="preserve"> č. 217/2002 Z.z.,  zákona č. 103/2003 Z.z., zákona č. 245/2003 Z.z., zákona č. 417/2003 Z.z., zákona č. 608/2003 Z.z., zákona č. 541/2004 Z.z., zákona č. 290/2005 Z.z., zákona </w:t>
      </w:r>
      <w:r w:rsidR="001D15C9">
        <w:t xml:space="preserve">č. </w:t>
      </w:r>
      <w:r>
        <w:t xml:space="preserve">479/2005 Z.z., zákona </w:t>
      </w:r>
      <w:r w:rsidR="001D15C9">
        <w:t xml:space="preserve">č. </w:t>
      </w:r>
      <w:r>
        <w:t>24/2006 Z.z. a zákona č. 218/2007 Z.z. sa mení a dopĺňa takto :</w:t>
      </w:r>
    </w:p>
    <w:p w:rsidR="00905737">
      <w:pPr>
        <w:jc w:val="both"/>
      </w:pPr>
    </w:p>
    <w:p w:rsidR="00905737" w:rsidRPr="00480A4D">
      <w:pPr>
        <w:jc w:val="both"/>
      </w:pPr>
      <w:r w:rsidRPr="00480A4D" w:rsidR="00480A4D">
        <w:t xml:space="preserve">1. </w:t>
      </w:r>
      <w:r w:rsidR="001D15C9">
        <w:t xml:space="preserve">V </w:t>
      </w:r>
      <w:r w:rsidRPr="00480A4D" w:rsidR="00480A4D">
        <w:t>§ 37 ods</w:t>
      </w:r>
      <w:r w:rsidR="001D15C9">
        <w:t>ek</w:t>
      </w:r>
      <w:r w:rsidRPr="00480A4D" w:rsidR="00480A4D">
        <w:t xml:space="preserve"> 1 znie</w:t>
      </w:r>
      <w:r w:rsidRPr="00480A4D">
        <w:t>:</w:t>
      </w:r>
    </w:p>
    <w:p w:rsidR="00905737">
      <w:pPr>
        <w:jc w:val="both"/>
      </w:pPr>
    </w:p>
    <w:p w:rsidR="00905737" w:rsidP="00480A4D">
      <w:pPr>
        <w:ind w:firstLine="709"/>
        <w:jc w:val="both"/>
      </w:pPr>
      <w:r w:rsidR="001D15C9">
        <w:t>„</w:t>
      </w:r>
      <w:r w:rsidRPr="00480A4D">
        <w:t xml:space="preserve">(1) </w:t>
      </w:r>
      <w:r>
        <w:t>Podkladom pre vydanie územného rozhodn</w:t>
      </w:r>
      <w:r>
        <w:t xml:space="preserve">utia sú územné plány obcí a zón </w:t>
      </w:r>
      <w:r w:rsidR="001D15C9">
        <w:t>záväzné</w:t>
      </w:r>
      <w:r>
        <w:t xml:space="preserve"> v čase vydania rozhodnutia; ak to je pre navrhovateľa priaznivejšie podkladom pre vydanie územného rozhodnutia sú územné plány obcí a zón </w:t>
      </w:r>
      <w:r w:rsidR="001D15C9">
        <w:t>záväzné</w:t>
      </w:r>
      <w:r>
        <w:t xml:space="preserve"> v čase podania návrhu na vydanie územného rozhodnutia. Ak pre územie nebol spracovaný územný plán obce alebo zóny, podkladom pre vydanie územného rozhodnutia sú spracované územnoplánovacie podklady podľa § 3 a ostatné existujúce podklady podľa §</w:t>
      </w:r>
      <w:r w:rsidR="00480A4D">
        <w:t xml:space="preserve"> </w:t>
      </w:r>
      <w:r>
        <w:t>7a platné v čase vydania rozhodnutia; ak to je pre navrhovateľa priaznivejšie podkladom pre vydanie územného rozhodnutia sú spracované územnoplánovacie podklady podľa § 3 a ostatné existujúce podklady podľa §</w:t>
      </w:r>
      <w:r w:rsidR="00480A4D">
        <w:t xml:space="preserve"> </w:t>
      </w:r>
      <w:r>
        <w:t xml:space="preserve">7a  platné v </w:t>
      </w:r>
      <w:r>
        <w:t>čase podania návrhu na vydanie územného rozhodnutia; inak stavebný úrad obstará v rozsahu nevyhnutnom na vydanie územného rozhodnutia iné podklady, najmä skutočnosti získané vlastným prieskumom alebo zistené pri miestnom zisťovaní.</w:t>
      </w:r>
      <w:r w:rsidR="001D15C9">
        <w:t>“.</w:t>
      </w:r>
    </w:p>
    <w:p w:rsidR="00905737">
      <w:pPr>
        <w:jc w:val="both"/>
      </w:pPr>
    </w:p>
    <w:p w:rsidR="00905737" w:rsidRPr="00480A4D">
      <w:pPr>
        <w:jc w:val="both"/>
      </w:pPr>
      <w:r w:rsidRPr="00480A4D">
        <w:t>2. § 141 sa</w:t>
      </w:r>
      <w:r w:rsidRPr="00480A4D" w:rsidR="00480A4D">
        <w:t xml:space="preserve"> dopĺňa  odsekom 12, ktorý znie</w:t>
      </w:r>
      <w:r w:rsidRPr="00480A4D">
        <w:t>:</w:t>
      </w:r>
    </w:p>
    <w:p w:rsidR="00905737">
      <w:pPr>
        <w:jc w:val="both"/>
      </w:pPr>
    </w:p>
    <w:p w:rsidR="00905737" w:rsidP="00480A4D">
      <w:pPr>
        <w:ind w:firstLine="709"/>
        <w:jc w:val="both"/>
      </w:pPr>
      <w:r w:rsidR="001D15C9">
        <w:t>„</w:t>
      </w:r>
      <w:r w:rsidRPr="00480A4D">
        <w:t>(12)</w:t>
      </w:r>
      <w:r>
        <w:t xml:space="preserve"> Podkladom pre vydanie územného rozhodnutia v územných konaniach začatých podľa tohto zákona pred 1. novembrom 2005 sú  územné plány obcí a zón </w:t>
      </w:r>
      <w:r w:rsidR="001D15C9">
        <w:t>záväzné</w:t>
      </w:r>
      <w:r>
        <w:t xml:space="preserve"> v čase vydania rozhodnutia; ak to je pre navrhovateľa priaznivejšie podkladom pre vydanie územného rozhodnutia v územných konaniach začatých podľa tohto zákona pred 1. novembrom 2005 sú  územné plány obcí a zón </w:t>
      </w:r>
      <w:r w:rsidR="001D15C9">
        <w:t>záväzné</w:t>
      </w:r>
      <w:r>
        <w:t xml:space="preserve"> v čase podania návrhu na vydanie územného rozhodnutia. Ak pre územie nebol spracovaný územný plán obce alebo zóny, podkladom pre vydanie územného rozhodnutia sú spracované územnoplánovacie podklady podľa § 3 a ostatné existujúce podklady podľa §</w:t>
      </w:r>
      <w:r w:rsidR="00480A4D">
        <w:t xml:space="preserve"> </w:t>
      </w:r>
      <w:r>
        <w:t>7a platné v čase vydania rozhodnutia; ak to je pre navrhovateľa priaznivejšie podkladom pre vydanie územného rozhodnutia sú spracované územnoplánovacie podklady podľa § 3 a ostatné existujúce podklady podľa §</w:t>
      </w:r>
      <w:r w:rsidR="00480A4D">
        <w:t xml:space="preserve"> </w:t>
      </w:r>
      <w:r>
        <w:t>7a  platné v čase podania návrhu na vydanie územného rozhodnutia; inak stavebný úrad obstará v rozsahu nevyhnutnom na vydanie územného rozhodnutia iné podklady, najmä skutočnosti získané vlastným prieskumom alebo zistené pri miestnom zisťovaní.</w:t>
      </w:r>
      <w:r w:rsidR="001D15C9">
        <w:t>“.</w:t>
      </w:r>
      <w:r>
        <w:t xml:space="preserve">   </w:t>
      </w:r>
    </w:p>
    <w:p w:rsidR="00905737"/>
    <w:p w:rsidR="001D15C9" w:rsidP="001D15C9">
      <w:pPr>
        <w:jc w:val="both"/>
      </w:pPr>
      <w:r w:rsidRPr="001D15C9">
        <w:t>3.</w:t>
      </w:r>
      <w:r>
        <w:t xml:space="preserve"> Za § 117a sa vkladá § 117b, ktorý znie:</w:t>
      </w:r>
    </w:p>
    <w:p w:rsidR="001D15C9" w:rsidP="001D15C9">
      <w:pPr>
        <w:jc w:val="both"/>
      </w:pPr>
    </w:p>
    <w:p w:rsidR="001D15C9" w:rsidP="001D15C9">
      <w:pPr>
        <w:jc w:val="center"/>
      </w:pPr>
      <w:r>
        <w:t>„§ 117b</w:t>
      </w:r>
    </w:p>
    <w:p w:rsidR="001D15C9" w:rsidP="001D15C9">
      <w:pPr>
        <w:jc w:val="both"/>
      </w:pPr>
    </w:p>
    <w:p w:rsidR="00480A4D" w:rsidRPr="001D15C9" w:rsidP="001D15C9">
      <w:pPr>
        <w:jc w:val="both"/>
      </w:pPr>
      <w:r w:rsidR="001D15C9">
        <w:tab/>
        <w:t>Ak ide o uskutočnenie stavieb pamätníkov, verejných pomníkov, pamätných miest a stavieb podobného druhu vykonáva pôsobnosť stavebného úradu v konaniach podľa tohto zákona krajský stavebný úrad.“.</w:t>
      </w:r>
      <w:r w:rsidRPr="001D15C9" w:rsidR="001D15C9">
        <w:t xml:space="preserve"> </w:t>
      </w:r>
    </w:p>
    <w:p w:rsidR="001D15C9" w:rsidP="001D15C9">
      <w:pPr>
        <w:jc w:val="both"/>
        <w:rPr>
          <w:b/>
        </w:rPr>
      </w:pPr>
    </w:p>
    <w:p w:rsidR="001D15C9" w:rsidP="001D15C9">
      <w:pPr>
        <w:jc w:val="both"/>
        <w:rPr>
          <w:b/>
        </w:rPr>
      </w:pPr>
    </w:p>
    <w:p w:rsidR="00905737" w:rsidRPr="00CE6851">
      <w:pPr>
        <w:jc w:val="center"/>
        <w:rPr>
          <w:b/>
        </w:rPr>
      </w:pPr>
      <w:r w:rsidRPr="00CE6851">
        <w:rPr>
          <w:b/>
        </w:rPr>
        <w:t>Čl. II</w:t>
      </w:r>
    </w:p>
    <w:p w:rsidR="00905737">
      <w:pPr>
        <w:rPr>
          <w:b/>
          <w:bCs/>
          <w:i/>
          <w:iCs/>
          <w:u w:val="single"/>
        </w:rPr>
      </w:pPr>
    </w:p>
    <w:p w:rsidR="00905737" w:rsidRPr="00480A4D" w:rsidP="00480A4D">
      <w:pPr>
        <w:jc w:val="center"/>
        <w:rPr>
          <w:iCs/>
        </w:rPr>
      </w:pPr>
      <w:r w:rsidRPr="00480A4D">
        <w:rPr>
          <w:iCs/>
        </w:rPr>
        <w:t xml:space="preserve">Tento zákon nadobúda účinnosť </w:t>
      </w:r>
      <w:r w:rsidR="001D15C9">
        <w:rPr>
          <w:iCs/>
        </w:rPr>
        <w:t>1. júla 2008.</w:t>
      </w:r>
    </w:p>
    <w:p w:rsidR="00905737">
      <w:pPr>
        <w:rPr>
          <w:b/>
          <w:bCs/>
          <w:iCs/>
          <w:u w:val="single"/>
        </w:rPr>
      </w:pPr>
    </w:p>
    <w:p w:rsidR="00480A4D">
      <w:pPr>
        <w:rPr>
          <w:b/>
          <w:bCs/>
          <w:iCs/>
          <w:u w:val="single"/>
        </w:rPr>
      </w:pPr>
    </w:p>
    <w:p w:rsidR="00480A4D">
      <w:pPr>
        <w:rPr>
          <w:b/>
          <w:bCs/>
          <w:iCs/>
          <w:u w:val="single"/>
        </w:rPr>
      </w:pPr>
    </w:p>
    <w:p w:rsidR="00480A4D">
      <w:pPr>
        <w:rPr>
          <w:b/>
          <w:bCs/>
          <w:iCs/>
          <w:u w:val="single"/>
        </w:rPr>
      </w:pPr>
    </w:p>
    <w:p w:rsidR="00480A4D">
      <w:pPr>
        <w:rPr>
          <w:b/>
          <w:bCs/>
          <w:iCs/>
          <w:u w:val="single"/>
        </w:rPr>
      </w:pPr>
    </w:p>
    <w:p w:rsidR="00480A4D">
      <w:pPr>
        <w:rPr>
          <w:b/>
          <w:bCs/>
          <w:iCs/>
          <w:u w:val="single"/>
        </w:rPr>
      </w:pPr>
    </w:p>
    <w:p w:rsidR="00480A4D">
      <w:pPr>
        <w:rPr>
          <w:b/>
          <w:bCs/>
          <w:iCs/>
          <w:u w:val="single"/>
        </w:rPr>
      </w:pPr>
    </w:p>
    <w:p w:rsidR="00480A4D">
      <w:pPr>
        <w:rPr>
          <w:b/>
          <w:bCs/>
          <w:iCs/>
          <w:u w:val="single"/>
        </w:rPr>
      </w:pPr>
    </w:p>
    <w:p w:rsidR="00480A4D" w:rsidP="00480A4D">
      <w:pPr>
        <w:jc w:val="center"/>
        <w:rPr>
          <w:bCs/>
          <w:iCs/>
        </w:rPr>
      </w:pPr>
      <w:r>
        <w:rPr>
          <w:bCs/>
          <w:iCs/>
        </w:rPr>
        <w:t>prezident Slovenskej republiky</w:t>
      </w:r>
    </w:p>
    <w:p w:rsidR="00480A4D">
      <w:pPr>
        <w:rPr>
          <w:bCs/>
          <w:iCs/>
        </w:rPr>
      </w:pPr>
    </w:p>
    <w:p w:rsidR="00480A4D">
      <w:pPr>
        <w:rPr>
          <w:bCs/>
          <w:iCs/>
        </w:rPr>
      </w:pPr>
    </w:p>
    <w:p w:rsidR="00480A4D">
      <w:pPr>
        <w:rPr>
          <w:bCs/>
          <w:iCs/>
        </w:rPr>
      </w:pPr>
    </w:p>
    <w:p w:rsidR="00480A4D">
      <w:pPr>
        <w:rPr>
          <w:bCs/>
          <w:iCs/>
        </w:rPr>
      </w:pPr>
    </w:p>
    <w:p w:rsidR="00480A4D">
      <w:pPr>
        <w:rPr>
          <w:bCs/>
          <w:iCs/>
        </w:rPr>
      </w:pPr>
    </w:p>
    <w:p w:rsidR="00480A4D" w:rsidP="00480A4D">
      <w:pPr>
        <w:jc w:val="center"/>
        <w:rPr>
          <w:bCs/>
          <w:iCs/>
        </w:rPr>
      </w:pPr>
      <w:r>
        <w:rPr>
          <w:bCs/>
          <w:iCs/>
        </w:rPr>
        <w:t>predseda Národnej rady Slovenskej republiky</w:t>
      </w:r>
    </w:p>
    <w:p w:rsidR="00480A4D">
      <w:pPr>
        <w:rPr>
          <w:bCs/>
          <w:iCs/>
        </w:rPr>
      </w:pPr>
    </w:p>
    <w:p w:rsidR="00480A4D">
      <w:pPr>
        <w:rPr>
          <w:bCs/>
          <w:iCs/>
        </w:rPr>
      </w:pPr>
    </w:p>
    <w:p w:rsidR="00480A4D">
      <w:pPr>
        <w:rPr>
          <w:bCs/>
          <w:iCs/>
        </w:rPr>
      </w:pPr>
    </w:p>
    <w:p w:rsidR="00480A4D">
      <w:pPr>
        <w:rPr>
          <w:bCs/>
          <w:iCs/>
        </w:rPr>
      </w:pPr>
    </w:p>
    <w:p w:rsidR="00480A4D">
      <w:pPr>
        <w:rPr>
          <w:bCs/>
          <w:iCs/>
        </w:rPr>
      </w:pPr>
    </w:p>
    <w:p w:rsidR="00480A4D" w:rsidP="00480A4D">
      <w:pPr>
        <w:jc w:val="center"/>
        <w:rPr>
          <w:bCs/>
          <w:iCs/>
        </w:rPr>
      </w:pPr>
      <w:r>
        <w:rPr>
          <w:bCs/>
          <w:iCs/>
        </w:rPr>
        <w:t>predseda vlády Slovenskej republiky</w:t>
      </w:r>
    </w:p>
    <w:p w:rsidR="00480A4D">
      <w:pPr>
        <w:rPr>
          <w:bCs/>
          <w:iCs/>
        </w:rPr>
      </w:pPr>
    </w:p>
    <w:sectPr>
      <w:footerReference w:type="even" r:id="rId4"/>
      <w:foot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4D" w:rsidP="00DD4C48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0A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4D" w:rsidP="00DD4C48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D75">
      <w:rPr>
        <w:rStyle w:val="PageNumber"/>
        <w:noProof/>
      </w:rPr>
      <w:t>1</w:t>
    </w:r>
    <w:r>
      <w:rPr>
        <w:rStyle w:val="PageNumber"/>
      </w:rPr>
      <w:fldChar w:fldCharType="end"/>
    </w:r>
  </w:p>
  <w:p w:rsidR="00480A4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9"/>
  <w:displayHorizontalDrawingGridEvery w:val="0"/>
  <w:noPunctuationKerning/>
  <w:characterSpacingControl w:val="doNotCompress"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6D75"/>
    <w:rsid w:val="001D15C9"/>
    <w:rsid w:val="00480A4D"/>
    <w:rsid w:val="00905737"/>
    <w:rsid w:val="00CE6851"/>
    <w:rsid w:val="00DD4C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ahoma"/>
      <w:color w:val="auto"/>
      <w:sz w:val="24"/>
      <w:szCs w:val="20"/>
      <w:rtl w:val="0"/>
      <w:lang w:val="sk-SK"/>
    </w:rPr>
  </w:style>
  <w:style w:type="character" w:default="1" w:styleId="DefaultParagraphFont">
    <w:name w:val="Default Paragraph Fon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paragraph" w:styleId="BodyText">
    <w:name w:val="Body Text"/>
    <w:basedOn w:val="Normal"/>
    <w:pPr>
      <w:spacing w:before="0"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  <w:sz w:val="20"/>
    </w:rPr>
  </w:style>
  <w:style w:type="paragraph" w:customStyle="1" w:styleId="Obsah">
    <w:name w:val="Obsah"/>
    <w:basedOn w:val="Normal"/>
    <w:pPr>
      <w:suppressLineNumbers/>
      <w:jc w:val="left"/>
    </w:pPr>
  </w:style>
  <w:style w:type="paragraph" w:customStyle="1" w:styleId="WW-Popisok">
    <w:name w:val="WW-Popisok"/>
    <w:basedOn w:val="Normal"/>
    <w:pPr>
      <w:suppressLineNumbers/>
      <w:spacing w:before="120" w:after="120"/>
      <w:jc w:val="left"/>
    </w:pPr>
    <w:rPr>
      <w:i/>
      <w:iCs/>
      <w:sz w:val="20"/>
    </w:rPr>
  </w:style>
  <w:style w:type="paragraph" w:customStyle="1" w:styleId="WW-Obsah">
    <w:name w:val="WW-Obsah"/>
    <w:basedOn w:val="Normal"/>
    <w:pPr>
      <w:suppressLineNumbers/>
      <w:jc w:val="left"/>
    </w:pPr>
  </w:style>
  <w:style w:type="paragraph" w:customStyle="1" w:styleId="WW-Popisok1">
    <w:name w:val="WW-Popisok1"/>
    <w:basedOn w:val="Normal"/>
    <w:pPr>
      <w:suppressLineNumbers/>
      <w:spacing w:before="120" w:after="120"/>
      <w:jc w:val="left"/>
    </w:pPr>
    <w:rPr>
      <w:i/>
      <w:iCs/>
      <w:sz w:val="20"/>
    </w:rPr>
  </w:style>
  <w:style w:type="paragraph" w:customStyle="1" w:styleId="WW-Obsah1">
    <w:name w:val="WW-Obsah1"/>
    <w:basedOn w:val="Normal"/>
    <w:pPr>
      <w:suppressLineNumbers/>
      <w:jc w:val="left"/>
    </w:pPr>
  </w:style>
  <w:style w:type="paragraph" w:customStyle="1" w:styleId="WW-Popisok11">
    <w:name w:val="WW-Popisok11"/>
    <w:basedOn w:val="Normal"/>
    <w:pPr>
      <w:suppressLineNumbers/>
      <w:spacing w:before="120" w:after="120"/>
      <w:jc w:val="left"/>
    </w:pPr>
    <w:rPr>
      <w:i/>
      <w:iCs/>
      <w:sz w:val="20"/>
    </w:rPr>
  </w:style>
  <w:style w:type="paragraph" w:customStyle="1" w:styleId="WW-Obsah11">
    <w:name w:val="WW-Obsah11"/>
    <w:basedOn w:val="Normal"/>
    <w:pPr>
      <w:suppressLineNumbers/>
      <w:jc w:val="left"/>
    </w:pPr>
  </w:style>
  <w:style w:type="paragraph" w:styleId="Footer">
    <w:name w:val="footer"/>
    <w:basedOn w:val="Normal"/>
    <w:rsid w:val="00480A4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80A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518</Words>
  <Characters>2957</Characters>
  <Application>Microsoft Office Word</Application>
  <DocSecurity>0</DocSecurity>
  <Lines>0</Lines>
  <Paragraphs>0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INTEL2600</dc:creator>
  <cp:lastModifiedBy>Administrator</cp:lastModifiedBy>
  <cp:revision>5</cp:revision>
  <cp:lastPrinted>2008-01-04T03:19:00Z</cp:lastPrinted>
  <dcterms:created xsi:type="dcterms:W3CDTF">2008-05-21T14:36:00Z</dcterms:created>
  <dcterms:modified xsi:type="dcterms:W3CDTF">2008-05-22T08:51:00Z</dcterms:modified>
</cp:coreProperties>
</file>