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87F61" w:rsidP="00B547AB">
      <w:pPr>
        <w:spacing w:line="360" w:lineRule="auto"/>
        <w:rPr>
          <w:rFonts w:ascii="Times New Roman" w:hAnsi="Times New Roman" w:cs="Times New Roman"/>
        </w:rPr>
      </w:pPr>
    </w:p>
    <w:p w:rsidR="00687F61" w:rsidP="00B547AB">
      <w:pPr>
        <w:spacing w:line="360" w:lineRule="auto"/>
        <w:rPr>
          <w:rFonts w:ascii="Times New Roman" w:hAnsi="Times New Roman" w:cs="Times New Roman"/>
        </w:rPr>
      </w:pPr>
    </w:p>
    <w:p w:rsidR="00687F61" w:rsidP="00B547AB">
      <w:pPr>
        <w:spacing w:line="360" w:lineRule="auto"/>
        <w:rPr>
          <w:rFonts w:ascii="Times New Roman" w:hAnsi="Times New Roman" w:cs="Times New Roman"/>
        </w:rPr>
      </w:pPr>
    </w:p>
    <w:p w:rsidR="00687F61" w:rsidP="00B547AB">
      <w:pPr>
        <w:spacing w:line="360" w:lineRule="auto"/>
        <w:rPr>
          <w:rFonts w:ascii="Times New Roman" w:hAnsi="Times New Roman" w:cs="Times New Roman"/>
        </w:rPr>
      </w:pPr>
    </w:p>
    <w:p w:rsidR="00687F61" w:rsidP="00B547AB">
      <w:pPr>
        <w:spacing w:line="360" w:lineRule="auto"/>
        <w:rPr>
          <w:rFonts w:ascii="Times New Roman" w:hAnsi="Times New Roman" w:cs="Times New Roman"/>
        </w:rPr>
      </w:pPr>
    </w:p>
    <w:p w:rsidR="00687F61" w:rsidP="00B547AB">
      <w:pPr>
        <w:spacing w:line="360" w:lineRule="auto"/>
        <w:rPr>
          <w:rFonts w:ascii="Times New Roman" w:hAnsi="Times New Roman" w:cs="Times New Roman"/>
        </w:rPr>
      </w:pPr>
    </w:p>
    <w:p w:rsidR="00687F61" w:rsidP="00B547AB">
      <w:pPr>
        <w:spacing w:line="360" w:lineRule="auto"/>
        <w:rPr>
          <w:rFonts w:ascii="Times New Roman" w:hAnsi="Times New Roman" w:cs="Times New Roman"/>
        </w:rPr>
      </w:pPr>
    </w:p>
    <w:p w:rsidR="00687F61" w:rsidP="00B547AB">
      <w:pPr>
        <w:spacing w:line="360" w:lineRule="auto"/>
        <w:rPr>
          <w:rFonts w:ascii="Times New Roman" w:hAnsi="Times New Roman" w:cs="Times New Roman"/>
        </w:rPr>
      </w:pPr>
    </w:p>
    <w:p w:rsidR="00687F61" w:rsidP="00B547AB">
      <w:pPr>
        <w:spacing w:line="360" w:lineRule="auto"/>
        <w:rPr>
          <w:rFonts w:ascii="Times New Roman" w:hAnsi="Times New Roman" w:cs="Times New Roman"/>
        </w:rPr>
      </w:pPr>
    </w:p>
    <w:p w:rsidR="00687F61" w:rsidP="00B547AB">
      <w:pPr>
        <w:spacing w:line="360" w:lineRule="auto"/>
        <w:rPr>
          <w:rFonts w:ascii="Times New Roman" w:hAnsi="Times New Roman" w:cs="Times New Roman"/>
        </w:rPr>
      </w:pPr>
    </w:p>
    <w:p w:rsidR="00687F61" w:rsidP="00B547AB">
      <w:pPr>
        <w:spacing w:line="360" w:lineRule="auto"/>
        <w:rPr>
          <w:rFonts w:ascii="Times New Roman" w:hAnsi="Times New Roman" w:cs="Times New Roman"/>
        </w:rPr>
      </w:pPr>
    </w:p>
    <w:p w:rsidR="00C84EF7" w:rsidP="00B547AB">
      <w:pPr>
        <w:spacing w:line="360" w:lineRule="auto"/>
        <w:jc w:val="center"/>
        <w:rPr>
          <w:rFonts w:ascii="Times New Roman" w:hAnsi="Times New Roman" w:cs="Times New Roman"/>
        </w:rPr>
      </w:pPr>
      <w:r w:rsidR="00687F61">
        <w:rPr>
          <w:rFonts w:ascii="Times New Roman" w:hAnsi="Times New Roman" w:cs="Times New Roman"/>
        </w:rPr>
        <w:t>z</w:t>
      </w:r>
      <w:r w:rsidR="003A5390">
        <w:rPr>
          <w:rFonts w:ascii="Times New Roman" w:hAnsi="Times New Roman" w:cs="Times New Roman"/>
        </w:rPr>
        <w:t> 21. mája</w:t>
      </w:r>
      <w:r w:rsidR="00365352">
        <w:rPr>
          <w:rFonts w:ascii="Times New Roman" w:hAnsi="Times New Roman" w:cs="Times New Roman"/>
        </w:rPr>
        <w:t xml:space="preserve"> 2008</w:t>
      </w:r>
      <w:r w:rsidR="00687F61">
        <w:rPr>
          <w:rFonts w:ascii="Times New Roman" w:hAnsi="Times New Roman" w:cs="Times New Roman"/>
        </w:rPr>
        <w:t>,</w:t>
      </w:r>
    </w:p>
    <w:p w:rsidR="00687F61" w:rsidP="00B547AB">
      <w:pPr>
        <w:spacing w:line="360" w:lineRule="auto"/>
        <w:rPr>
          <w:rFonts w:ascii="Times New Roman" w:hAnsi="Times New Roman" w:cs="Times New Roman"/>
        </w:rPr>
      </w:pPr>
    </w:p>
    <w:p w:rsidR="00687F61" w:rsidP="00B547A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ktorým sa mení zákon č. 305/2005 Z. z. o sociálnoprávnej ochrane detí a o sociálnej kuratele a o zmene a doplnení niektorých zákonov v znení neskorších predpisov</w:t>
      </w:r>
    </w:p>
    <w:p w:rsidR="00687F61" w:rsidP="00B547AB">
      <w:pPr>
        <w:spacing w:line="360" w:lineRule="auto"/>
        <w:rPr>
          <w:rFonts w:ascii="Times New Roman" w:hAnsi="Times New Roman" w:cs="Times New Roman"/>
        </w:rPr>
      </w:pPr>
    </w:p>
    <w:p w:rsidR="00687F61" w:rsidP="00B547AB">
      <w:pPr>
        <w:spacing w:line="360" w:lineRule="auto"/>
        <w:rPr>
          <w:rFonts w:ascii="Times New Roman" w:hAnsi="Times New Roman" w:cs="Times New Roman"/>
        </w:rPr>
      </w:pPr>
    </w:p>
    <w:p w:rsidR="00687F61" w:rsidP="00B547A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Národná rada Slovenskej republiky sa uzniesla na tomto zákone:</w:t>
      </w:r>
    </w:p>
    <w:p w:rsidR="00687F61" w:rsidP="00B547AB">
      <w:pPr>
        <w:spacing w:line="360" w:lineRule="auto"/>
        <w:rPr>
          <w:rFonts w:ascii="Times New Roman" w:hAnsi="Times New Roman" w:cs="Times New Roman"/>
        </w:rPr>
      </w:pPr>
    </w:p>
    <w:p w:rsidR="00687F61" w:rsidP="00B547A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</w:t>
      </w:r>
    </w:p>
    <w:p w:rsidR="00687F61" w:rsidP="00B547AB">
      <w:pPr>
        <w:spacing w:line="360" w:lineRule="auto"/>
        <w:rPr>
          <w:rFonts w:ascii="Times New Roman" w:hAnsi="Times New Roman" w:cs="Times New Roman"/>
        </w:rPr>
      </w:pPr>
    </w:p>
    <w:p w:rsidR="00687F61" w:rsidP="00B547A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Zákon č. 305/2005 Z. z. o sociálnoprávnej ochrane detí a sociálnej kuratele a o zmene a doplnení niektorých zákonov v znení zákona č. 330/2007 Z. z. a zákona č. 643/2007 Z. z. sa mení takto:</w:t>
      </w:r>
    </w:p>
    <w:p w:rsidR="00687F61" w:rsidP="00B547AB">
      <w:pPr>
        <w:spacing w:line="360" w:lineRule="auto"/>
        <w:rPr>
          <w:rFonts w:ascii="Times New Roman" w:hAnsi="Times New Roman" w:cs="Times New Roman"/>
        </w:rPr>
      </w:pPr>
    </w:p>
    <w:p w:rsidR="00687F61" w:rsidP="00B547A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</w:t>
      </w:r>
      <w:r w:rsidR="00A35C39">
        <w:rPr>
          <w:rFonts w:ascii="Times New Roman" w:hAnsi="Times New Roman" w:cs="Times New Roman"/>
        </w:rPr>
        <w:t>100 sa vypúšťa odsek 11.</w:t>
      </w:r>
    </w:p>
    <w:p w:rsidR="00A35C39" w:rsidP="00B547AB">
      <w:pPr>
        <w:spacing w:line="360" w:lineRule="auto"/>
        <w:rPr>
          <w:rFonts w:ascii="Times New Roman" w:hAnsi="Times New Roman" w:cs="Times New Roman"/>
        </w:rPr>
      </w:pPr>
    </w:p>
    <w:p w:rsidR="00A35C39" w:rsidP="00B547A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Doterajšie odseky 12 až 22 sa označujú ako odseky 11 až 21.</w:t>
      </w:r>
    </w:p>
    <w:p w:rsidR="00687F61" w:rsidP="00B547AB">
      <w:pPr>
        <w:spacing w:line="360" w:lineRule="auto"/>
        <w:rPr>
          <w:rFonts w:ascii="Times New Roman" w:hAnsi="Times New Roman" w:cs="Times New Roman"/>
        </w:rPr>
      </w:pPr>
    </w:p>
    <w:p w:rsidR="00B547AB" w:rsidP="00B547AB">
      <w:pPr>
        <w:spacing w:line="360" w:lineRule="auto"/>
        <w:jc w:val="center"/>
        <w:rPr>
          <w:rFonts w:ascii="Times New Roman" w:hAnsi="Times New Roman" w:cs="Times New Roman"/>
        </w:rPr>
      </w:pPr>
    </w:p>
    <w:p w:rsidR="00B547AB" w:rsidP="00B547AB">
      <w:pPr>
        <w:spacing w:line="360" w:lineRule="auto"/>
        <w:jc w:val="center"/>
        <w:rPr>
          <w:rFonts w:ascii="Times New Roman" w:hAnsi="Times New Roman" w:cs="Times New Roman"/>
        </w:rPr>
      </w:pPr>
    </w:p>
    <w:p w:rsidR="00B547AB" w:rsidP="00B547AB">
      <w:pPr>
        <w:spacing w:line="360" w:lineRule="auto"/>
        <w:jc w:val="center"/>
        <w:rPr>
          <w:rFonts w:ascii="Times New Roman" w:hAnsi="Times New Roman" w:cs="Times New Roman"/>
        </w:rPr>
      </w:pPr>
    </w:p>
    <w:p w:rsidR="00B547AB" w:rsidP="00B547AB">
      <w:pPr>
        <w:spacing w:line="360" w:lineRule="auto"/>
        <w:jc w:val="center"/>
        <w:rPr>
          <w:rFonts w:ascii="Times New Roman" w:hAnsi="Times New Roman" w:cs="Times New Roman"/>
        </w:rPr>
      </w:pPr>
    </w:p>
    <w:p w:rsidR="00B547AB" w:rsidP="00B547AB">
      <w:pPr>
        <w:spacing w:line="360" w:lineRule="auto"/>
        <w:jc w:val="center"/>
        <w:rPr>
          <w:rFonts w:ascii="Times New Roman" w:hAnsi="Times New Roman" w:cs="Times New Roman"/>
        </w:rPr>
      </w:pPr>
    </w:p>
    <w:p w:rsidR="00687F61" w:rsidP="00B547A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</w:t>
      </w:r>
    </w:p>
    <w:p w:rsidR="00687F61" w:rsidP="00B547AB">
      <w:pPr>
        <w:spacing w:line="360" w:lineRule="auto"/>
        <w:rPr>
          <w:rFonts w:ascii="Times New Roman" w:hAnsi="Times New Roman" w:cs="Times New Roman"/>
        </w:rPr>
      </w:pPr>
    </w:p>
    <w:p w:rsidR="00687F61" w:rsidP="00B547A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zákon nadobúda účinnosť </w:t>
      </w:r>
      <w:r w:rsidR="00A35C39">
        <w:rPr>
          <w:rFonts w:ascii="Times New Roman" w:hAnsi="Times New Roman" w:cs="Times New Roman"/>
        </w:rPr>
        <w:t>dňom vyhlásenia</w:t>
      </w:r>
      <w:r>
        <w:rPr>
          <w:rFonts w:ascii="Times New Roman" w:hAnsi="Times New Roman" w:cs="Times New Roman"/>
        </w:rPr>
        <w:t>.</w:t>
      </w:r>
    </w:p>
    <w:p w:rsidR="00687F61" w:rsidP="00B547AB">
      <w:pPr>
        <w:spacing w:line="360" w:lineRule="auto"/>
        <w:jc w:val="center"/>
        <w:rPr>
          <w:rFonts w:ascii="Times New Roman" w:hAnsi="Times New Roman" w:cs="Times New Roman"/>
        </w:rPr>
      </w:pPr>
    </w:p>
    <w:p w:rsidR="00687F61" w:rsidP="00B547AB">
      <w:pPr>
        <w:spacing w:line="360" w:lineRule="auto"/>
        <w:jc w:val="center"/>
        <w:rPr>
          <w:rFonts w:ascii="Times New Roman" w:hAnsi="Times New Roman" w:cs="Times New Roman"/>
        </w:rPr>
      </w:pPr>
    </w:p>
    <w:p w:rsidR="00687F61" w:rsidP="00B547AB">
      <w:pPr>
        <w:spacing w:line="360" w:lineRule="auto"/>
        <w:rPr>
          <w:rFonts w:ascii="Times New Roman" w:hAnsi="Times New Roman" w:cs="Times New Roman"/>
        </w:rPr>
      </w:pPr>
    </w:p>
    <w:p w:rsidR="00687F61" w:rsidP="00B547AB">
      <w:pPr>
        <w:spacing w:line="360" w:lineRule="auto"/>
        <w:jc w:val="center"/>
        <w:rPr>
          <w:rFonts w:ascii="Times New Roman" w:hAnsi="Times New Roman" w:cs="Times New Roman"/>
        </w:rPr>
      </w:pPr>
    </w:p>
    <w:p w:rsidR="00687F61" w:rsidP="00B547A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prezident Slovenskej republiky</w:t>
      </w:r>
    </w:p>
    <w:p w:rsidR="00687F61" w:rsidP="00B547AB">
      <w:pPr>
        <w:spacing w:line="360" w:lineRule="auto"/>
        <w:jc w:val="center"/>
        <w:rPr>
          <w:rFonts w:ascii="Times New Roman" w:hAnsi="Times New Roman" w:cs="Times New Roman"/>
        </w:rPr>
      </w:pPr>
    </w:p>
    <w:p w:rsidR="00687F61" w:rsidP="00B547AB">
      <w:pPr>
        <w:spacing w:line="360" w:lineRule="auto"/>
        <w:rPr>
          <w:rFonts w:ascii="Times New Roman" w:hAnsi="Times New Roman" w:cs="Times New Roman"/>
        </w:rPr>
      </w:pPr>
    </w:p>
    <w:p w:rsidR="00687F61" w:rsidP="00B547AB">
      <w:pPr>
        <w:spacing w:line="360" w:lineRule="auto"/>
        <w:rPr>
          <w:rFonts w:ascii="Times New Roman" w:hAnsi="Times New Roman" w:cs="Times New Roman"/>
        </w:rPr>
      </w:pPr>
    </w:p>
    <w:p w:rsidR="00687F61" w:rsidP="00B547A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 Slovenskej republiky</w:t>
      </w:r>
    </w:p>
    <w:p w:rsidR="00687F61" w:rsidP="00B547AB">
      <w:pPr>
        <w:spacing w:line="360" w:lineRule="auto"/>
        <w:jc w:val="center"/>
        <w:rPr>
          <w:rFonts w:ascii="Times New Roman" w:hAnsi="Times New Roman" w:cs="Times New Roman"/>
        </w:rPr>
      </w:pPr>
    </w:p>
    <w:p w:rsidR="00687F61" w:rsidP="00B547AB">
      <w:pPr>
        <w:spacing w:line="360" w:lineRule="auto"/>
        <w:jc w:val="center"/>
        <w:rPr>
          <w:rFonts w:ascii="Times New Roman" w:hAnsi="Times New Roman" w:cs="Times New Roman"/>
        </w:rPr>
      </w:pPr>
    </w:p>
    <w:p w:rsidR="00687F61" w:rsidP="00B547AB">
      <w:pPr>
        <w:spacing w:line="360" w:lineRule="auto"/>
        <w:rPr>
          <w:rFonts w:ascii="Times New Roman" w:hAnsi="Times New Roman" w:cs="Times New Roman"/>
        </w:rPr>
      </w:pPr>
    </w:p>
    <w:p w:rsidR="00687F61" w:rsidP="00B547A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 Slovenskej republiky</w:t>
      </w:r>
    </w:p>
    <w:p w:rsidR="00687F61" w:rsidP="00B547AB">
      <w:pPr>
        <w:spacing w:line="360" w:lineRule="auto"/>
        <w:jc w:val="center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7AB" w:rsidP="00461A5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B547AB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7AB" w:rsidP="00461A5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3A5390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B547AB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65352"/>
    <w:rsid w:val="003A5390"/>
    <w:rsid w:val="00461A59"/>
    <w:rsid w:val="00687F61"/>
    <w:rsid w:val="00A35C39"/>
    <w:rsid w:val="00B547AB"/>
    <w:rsid w:val="00C84EF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687F6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687F6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109</Words>
  <Characters>622</Characters>
  <Application>Microsoft Office Word</Application>
  <DocSecurity>0</DocSecurity>
  <Lines>0</Lines>
  <Paragraphs>0</Paragraphs>
  <ScaleCrop>false</ScaleCrop>
  <Company>Kancelaria NR SR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</dc:title>
  <dc:creator>Administrator</dc:creator>
  <cp:lastModifiedBy>Administrator</cp:lastModifiedBy>
  <cp:revision>5</cp:revision>
  <cp:lastPrinted>2008-05-15T08:18:00Z</cp:lastPrinted>
  <dcterms:created xsi:type="dcterms:W3CDTF">2008-05-15T07:40:00Z</dcterms:created>
  <dcterms:modified xsi:type="dcterms:W3CDTF">2008-05-21T13:13:00Z</dcterms:modified>
</cp:coreProperties>
</file>