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F92F34" w:rsidP="007831E6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F92F34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="00BC35CA"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C1338C">
      <w:pPr>
        <w:rPr>
          <w:rFonts w:ascii="Times New Roman" w:hAnsi="Times New Roman" w:cs="Times New Roman"/>
          <w:b/>
          <w:i/>
        </w:rPr>
      </w:pPr>
    </w:p>
    <w:p w:rsidR="00CE6C28">
      <w:pPr>
        <w:rPr>
          <w:rFonts w:ascii="Times New Roman" w:hAnsi="Times New Roman" w:cs="Times New Roman"/>
          <w:b/>
          <w:i/>
        </w:rPr>
      </w:pPr>
    </w:p>
    <w:p w:rsidR="00C1338C">
      <w:pPr>
        <w:rPr>
          <w:rFonts w:ascii="Times New Roman" w:hAnsi="Times New Roman" w:cs="Times New Roman"/>
        </w:rPr>
      </w:pPr>
      <w:r w:rsidR="00162303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30</w:t>
      </w:r>
      <w:r>
        <w:rPr>
          <w:rFonts w:ascii="Times New Roman" w:hAnsi="Times New Roman" w:cs="Times New Roman"/>
        </w:rPr>
        <w:t>. schôdz</w:t>
      </w:r>
      <w:r w:rsidRPr="00C1338C">
        <w:rPr>
          <w:rFonts w:ascii="Times New Roman" w:hAnsi="Times New Roman" w:cs="Times New Roman"/>
        </w:rPr>
        <w:t>a výboru</w:t>
      </w:r>
    </w:p>
    <w:p w:rsidR="00316F49" w:rsidP="00C13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3143" w:rsidRPr="00795673" w:rsidP="00C13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338C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162303">
        <w:rPr>
          <w:rFonts w:ascii="Times New Roman" w:hAnsi="Times New Roman" w:cs="Times New Roman"/>
          <w:b/>
          <w:sz w:val="28"/>
          <w:szCs w:val="28"/>
        </w:rPr>
        <w:t>130</w:t>
      </w:r>
    </w:p>
    <w:p w:rsidR="00C1338C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8E" w:rsidRPr="007831E6" w:rsidP="005B418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831E6" w:rsidR="00C1338C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1338C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Výboru Národnej rady Slovenskej republiky</w:t>
      </w: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z</w:t>
      </w:r>
      <w:r w:rsidR="00162303">
        <w:rPr>
          <w:rFonts w:ascii="Times New Roman" w:hAnsi="Times New Roman" w:cs="Times New Roman"/>
          <w:b/>
        </w:rPr>
        <w:t>o</w:t>
      </w:r>
      <w:r w:rsidR="00E41F55">
        <w:rPr>
          <w:rFonts w:ascii="Times New Roman" w:hAnsi="Times New Roman" w:cs="Times New Roman"/>
          <w:b/>
        </w:rPr>
        <w:t> </w:t>
      </w:r>
      <w:r w:rsidR="00162303">
        <w:rPr>
          <w:rFonts w:ascii="Times New Roman" w:hAnsi="Times New Roman" w:cs="Times New Roman"/>
          <w:b/>
        </w:rPr>
        <w:t xml:space="preserve"> </w:t>
      </w:r>
      <w:r w:rsidR="00E41F55">
        <w:rPr>
          <w:rFonts w:ascii="Times New Roman" w:hAnsi="Times New Roman" w:cs="Times New Roman"/>
          <w:b/>
        </w:rPr>
        <w:t>6</w:t>
      </w:r>
      <w:r w:rsidR="0097366B">
        <w:rPr>
          <w:rFonts w:ascii="Times New Roman" w:hAnsi="Times New Roman" w:cs="Times New Roman"/>
          <w:b/>
        </w:rPr>
        <w:t>. m</w:t>
      </w:r>
      <w:r w:rsidR="00162303">
        <w:rPr>
          <w:rFonts w:ascii="Times New Roman" w:hAnsi="Times New Roman" w:cs="Times New Roman"/>
          <w:b/>
        </w:rPr>
        <w:t>ája</w:t>
      </w:r>
      <w:r w:rsidR="0097366B">
        <w:rPr>
          <w:rFonts w:ascii="Times New Roman" w:hAnsi="Times New Roman" w:cs="Times New Roman"/>
          <w:b/>
        </w:rPr>
        <w:t xml:space="preserve"> 2008</w:t>
      </w:r>
      <w:r w:rsidR="00820D44">
        <w:rPr>
          <w:rFonts w:ascii="Times New Roman" w:hAnsi="Times New Roman" w:cs="Times New Roman"/>
          <w:b/>
        </w:rPr>
        <w:t xml:space="preserve"> </w:t>
      </w:r>
      <w:r w:rsidRPr="007831E6">
        <w:rPr>
          <w:rFonts w:ascii="Times New Roman" w:hAnsi="Times New Roman" w:cs="Times New Roman"/>
          <w:b/>
        </w:rPr>
        <w:t xml:space="preserve"> </w:t>
      </w:r>
    </w:p>
    <w:p w:rsidR="00C1338C">
      <w:pPr>
        <w:rPr>
          <w:rFonts w:ascii="Times New Roman" w:hAnsi="Times New Roman" w:cs="Times New Roman"/>
        </w:rPr>
      </w:pPr>
    </w:p>
    <w:p w:rsidR="00162303" w:rsidP="00162303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 vládnemu</w:t>
      </w:r>
      <w:r w:rsidRPr="00DC1CA2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DC1CA2">
        <w:rPr>
          <w:rFonts w:ascii="Times New Roman" w:hAnsi="Times New Roman" w:cs="Times New Roman"/>
          <w:bCs/>
        </w:rPr>
        <w:t xml:space="preserve"> zákona o výchove a vzdelávaní (školský zákon) a o zmene a doplnení niektorých zákonov</w:t>
      </w:r>
      <w:r>
        <w:rPr>
          <w:rFonts w:ascii="Times New Roman" w:hAnsi="Times New Roman" w:cs="Times New Roman"/>
          <w:bCs/>
        </w:rPr>
        <w:t xml:space="preserve"> </w:t>
      </w:r>
      <w:r w:rsidRPr="0026332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tlač 5</w:t>
      </w:r>
      <w:r w:rsidRPr="0055142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0</w:t>
      </w:r>
      <w:r w:rsidRPr="00551426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>.</w:t>
      </w:r>
    </w:p>
    <w:p w:rsidR="00162303" w:rsidP="00162303">
      <w:pPr>
        <w:rPr>
          <w:rFonts w:ascii="Times New Roman" w:hAnsi="Times New Roman" w:cs="Times New Roman"/>
        </w:rPr>
      </w:pPr>
    </w:p>
    <w:p w:rsidR="00162303" w:rsidP="002A2C05">
      <w:pPr>
        <w:pStyle w:val="BodyText"/>
        <w:ind w:firstLine="708"/>
        <w:rPr>
          <w:rFonts w:ascii="Times New Roman" w:hAnsi="Times New Roman" w:cs="Times New Roman"/>
          <w:bCs/>
        </w:rPr>
      </w:pPr>
      <w:r w:rsidRPr="00DE57A8">
        <w:rPr>
          <w:rFonts w:ascii="Times New Roman" w:hAnsi="Times New Roman" w:cs="Times New Roman"/>
        </w:rPr>
        <w:t xml:space="preserve">Výbor Národnej rady Slovenskej republiky pre kultúru a médiá </w:t>
      </w:r>
      <w:r>
        <w:rPr>
          <w:rFonts w:ascii="Times New Roman" w:hAnsi="Times New Roman" w:cs="Times New Roman"/>
        </w:rPr>
        <w:t xml:space="preserve">  </w:t>
      </w:r>
      <w:r w:rsidRPr="00C1338C">
        <w:rPr>
          <w:rFonts w:ascii="Times New Roman" w:hAnsi="Times New Roman" w:cs="Times New Roman"/>
          <w:b/>
          <w:spacing w:val="20"/>
        </w:rPr>
        <w:t>prerokoval</w:t>
      </w:r>
      <w:r>
        <w:rPr>
          <w:rFonts w:ascii="Times New Roman" w:hAnsi="Times New Roman" w:cs="Times New Roman"/>
        </w:rPr>
        <w:t xml:space="preserve">  vládny</w:t>
      </w:r>
      <w:r w:rsidRPr="00352FC4">
        <w:rPr>
          <w:rFonts w:ascii="Times New Roman" w:hAnsi="Times New Roman" w:cs="Times New Roman"/>
        </w:rPr>
        <w:t xml:space="preserve"> návrh zákona</w:t>
      </w:r>
      <w:r>
        <w:rPr>
          <w:rFonts w:ascii="Times New Roman" w:hAnsi="Times New Roman" w:cs="Times New Roman"/>
        </w:rPr>
        <w:t xml:space="preserve"> </w:t>
      </w:r>
      <w:r w:rsidRPr="00DC1CA2">
        <w:rPr>
          <w:rFonts w:ascii="Times New Roman" w:hAnsi="Times New Roman" w:cs="Times New Roman"/>
          <w:bCs/>
        </w:rPr>
        <w:t>o výchove a vzdelávaní (školský zákon) a o zmene a doplnení niektorých zákonov</w:t>
      </w:r>
      <w:r>
        <w:rPr>
          <w:rFonts w:ascii="Times New Roman" w:hAnsi="Times New Roman" w:cs="Times New Roman"/>
          <w:bCs/>
        </w:rPr>
        <w:t xml:space="preserve"> </w:t>
      </w:r>
      <w:r w:rsidRPr="0026332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(tlač 5</w:t>
      </w:r>
      <w:r w:rsidRPr="0055142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0</w:t>
      </w:r>
      <w:r w:rsidRPr="00551426">
        <w:rPr>
          <w:rFonts w:ascii="Times New Roman" w:hAnsi="Times New Roman" w:cs="Times New Roman"/>
          <w:b/>
          <w:bCs/>
        </w:rPr>
        <w:t>)</w:t>
      </w:r>
    </w:p>
    <w:p w:rsidR="00162303" w:rsidP="00162303">
      <w:pPr>
        <w:jc w:val="both"/>
        <w:rPr>
          <w:rFonts w:ascii="Times New Roman" w:hAnsi="Times New Roman" w:cs="Times New Roman"/>
        </w:rPr>
      </w:pPr>
    </w:p>
    <w:p w:rsidR="001932BD" w:rsidP="00162303">
      <w:pPr>
        <w:jc w:val="both"/>
        <w:rPr>
          <w:rFonts w:ascii="Times New Roman" w:hAnsi="Times New Roman" w:cs="Times New Roman"/>
        </w:rPr>
      </w:pPr>
    </w:p>
    <w:p w:rsidR="00162303" w:rsidP="00162303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A.  </w:t>
      </w:r>
      <w:r w:rsidRPr="00BC35CA">
        <w:rPr>
          <w:rFonts w:ascii="Times New Roman" w:hAnsi="Times New Roman" w:cs="Times New Roman"/>
          <w:b/>
          <w:spacing w:val="20"/>
        </w:rPr>
        <w:tab/>
        <w:t>súhlasí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162303" w:rsidP="00162303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162303" w:rsidP="00162303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s vládnym</w:t>
      </w:r>
      <w:r w:rsidRPr="00352FC4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om</w:t>
      </w:r>
      <w:r w:rsidRPr="00352FC4">
        <w:rPr>
          <w:rFonts w:ascii="Times New Roman" w:hAnsi="Times New Roman" w:cs="Times New Roman"/>
        </w:rPr>
        <w:t xml:space="preserve"> zákona</w:t>
      </w:r>
      <w:r>
        <w:rPr>
          <w:rFonts w:ascii="Times New Roman" w:hAnsi="Times New Roman" w:cs="Times New Roman"/>
        </w:rPr>
        <w:t xml:space="preserve"> </w:t>
      </w:r>
      <w:r w:rsidRPr="00DC1CA2">
        <w:rPr>
          <w:rFonts w:ascii="Times New Roman" w:hAnsi="Times New Roman" w:cs="Times New Roman"/>
          <w:bCs/>
        </w:rPr>
        <w:t>o výchove a vzde</w:t>
      </w:r>
      <w:r w:rsidRPr="00DC1CA2">
        <w:rPr>
          <w:rFonts w:ascii="Times New Roman" w:hAnsi="Times New Roman" w:cs="Times New Roman"/>
          <w:bCs/>
        </w:rPr>
        <w:t xml:space="preserve">lávaní (školský zákon) a o zmene a doplnení </w:t>
      </w:r>
      <w:r>
        <w:rPr>
          <w:rFonts w:ascii="Times New Roman" w:hAnsi="Times New Roman" w:cs="Times New Roman"/>
          <w:bCs/>
        </w:rPr>
        <w:t xml:space="preserve"> </w:t>
      </w:r>
      <w:r w:rsidRPr="00DC1CA2">
        <w:rPr>
          <w:rFonts w:ascii="Times New Roman" w:hAnsi="Times New Roman" w:cs="Times New Roman"/>
          <w:bCs/>
        </w:rPr>
        <w:t>niektorých zákonov</w:t>
      </w:r>
      <w:r>
        <w:rPr>
          <w:rFonts w:ascii="Times New Roman" w:hAnsi="Times New Roman" w:cs="Times New Roman"/>
          <w:bCs/>
        </w:rPr>
        <w:t xml:space="preserve"> </w:t>
      </w:r>
      <w:r w:rsidRPr="0026332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(tlač 5</w:t>
      </w:r>
      <w:r w:rsidRPr="0055142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0</w:t>
      </w:r>
      <w:r w:rsidRPr="00551426">
        <w:rPr>
          <w:rFonts w:ascii="Times New Roman" w:hAnsi="Times New Roman" w:cs="Times New Roman"/>
          <w:b/>
          <w:bCs/>
        </w:rPr>
        <w:t>)</w:t>
      </w:r>
    </w:p>
    <w:p w:rsidR="00162303" w:rsidP="00162303">
      <w:pPr>
        <w:jc w:val="both"/>
        <w:rPr>
          <w:rFonts w:ascii="Times New Roman" w:hAnsi="Times New Roman" w:cs="Times New Roman"/>
        </w:rPr>
      </w:pPr>
    </w:p>
    <w:p w:rsidR="00162303" w:rsidP="00162303">
      <w:pPr>
        <w:jc w:val="both"/>
        <w:rPr>
          <w:rFonts w:ascii="Times New Roman" w:hAnsi="Times New Roman" w:cs="Times New Roman"/>
        </w:rPr>
      </w:pPr>
    </w:p>
    <w:p w:rsidR="00162303" w:rsidRPr="00795673" w:rsidP="00162303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>e</w:t>
      </w:r>
      <w:r w:rsidRPr="00BC3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Slovenskej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republiky </w:t>
      </w:r>
    </w:p>
    <w:p w:rsidR="00162303" w:rsidP="00162303">
      <w:pPr>
        <w:jc w:val="both"/>
        <w:rPr>
          <w:rFonts w:ascii="Times New Roman" w:hAnsi="Times New Roman" w:cs="Times New Roman"/>
        </w:rPr>
      </w:pPr>
    </w:p>
    <w:p w:rsidR="00162303" w:rsidRPr="002B7531" w:rsidP="00162303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vládny</w:t>
      </w:r>
      <w:r w:rsidRPr="00352FC4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 xml:space="preserve"> </w:t>
      </w:r>
      <w:r w:rsidRPr="00352FC4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 xml:space="preserve"> </w:t>
      </w:r>
      <w:r w:rsidRPr="00DC1CA2">
        <w:rPr>
          <w:rFonts w:ascii="Times New Roman" w:hAnsi="Times New Roman" w:cs="Times New Roman"/>
          <w:bCs/>
        </w:rPr>
        <w:t>o výchove a vzdelávaní (školský zákon) a o zmene a doplnení niektorých zákonov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(tlač 5</w:t>
      </w:r>
      <w:r w:rsidRPr="0055142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0</w:t>
      </w:r>
      <w:r w:rsidRPr="00551426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Pr="002B7531"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 xml:space="preserve"> s pozmeňujúcimi a doplňujúcimi návrhmi uvedenými v prílohe uznesenia</w:t>
      </w:r>
    </w:p>
    <w:p w:rsidR="00162303" w:rsidP="00162303">
      <w:pPr>
        <w:pStyle w:val="BodyText"/>
        <w:ind w:left="360"/>
        <w:rPr>
          <w:rFonts w:ascii="Times New Roman" w:hAnsi="Times New Roman" w:cs="Times New Roman"/>
          <w:bCs/>
          <w:szCs w:val="24"/>
        </w:rPr>
      </w:pPr>
    </w:p>
    <w:p w:rsidR="00162303" w:rsidP="00162303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</w:p>
    <w:p w:rsidR="00162303" w:rsidRPr="00795673" w:rsidP="00162303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  <w:tab/>
        <w:t xml:space="preserve">ukladá </w:t>
      </w:r>
      <w:r>
        <w:rPr>
          <w:rFonts w:ascii="Times New Roman" w:hAnsi="Times New Roman" w:cs="Times New Roman"/>
          <w:spacing w:val="0"/>
        </w:rPr>
        <w:t>predsedovi  výboru</w:t>
      </w:r>
    </w:p>
    <w:p w:rsidR="00162303" w:rsidP="00162303">
      <w:pPr>
        <w:jc w:val="both"/>
        <w:rPr>
          <w:rFonts w:ascii="Times New Roman" w:hAnsi="Times New Roman" w:cs="Times New Roman"/>
        </w:rPr>
      </w:pPr>
    </w:p>
    <w:p w:rsidR="00162303" w:rsidP="00162303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predložiť určenému gestorskému výboru  (Výboru NRSR pre vzdelanie, mládež, vedu a šport) stanovisko výboru k predmetnému vládnemu návrhu zákona.</w:t>
      </w:r>
    </w:p>
    <w:p w:rsidR="00162303" w:rsidP="00162303">
      <w:pPr>
        <w:jc w:val="both"/>
        <w:rPr>
          <w:rFonts w:ascii="Times New Roman" w:hAnsi="Times New Roman" w:cs="Times New Roman"/>
        </w:rPr>
      </w:pPr>
    </w:p>
    <w:p w:rsidR="00162303" w:rsidP="00162303">
      <w:pPr>
        <w:rPr>
          <w:rFonts w:ascii="Times New Roman" w:hAnsi="Times New Roman" w:cs="Times New Roman"/>
        </w:rPr>
      </w:pPr>
    </w:p>
    <w:p w:rsidR="00162303" w:rsidP="00162303">
      <w:pPr>
        <w:rPr>
          <w:rFonts w:ascii="Times New Roman" w:hAnsi="Times New Roman" w:cs="Times New Roman"/>
        </w:rPr>
      </w:pPr>
    </w:p>
    <w:p w:rsidR="00162303" w:rsidP="00162303">
      <w:pPr>
        <w:rPr>
          <w:rFonts w:ascii="Times New Roman" w:hAnsi="Times New Roman" w:cs="Times New Roman"/>
        </w:rPr>
      </w:pPr>
    </w:p>
    <w:p w:rsidR="002A2C05" w:rsidP="00162303">
      <w:pPr>
        <w:rPr>
          <w:rFonts w:ascii="Times New Roman" w:hAnsi="Times New Roman" w:cs="Times New Roman"/>
        </w:rPr>
      </w:pPr>
    </w:p>
    <w:p w:rsidR="002A2C05" w:rsidP="00162303">
      <w:pPr>
        <w:rPr>
          <w:rFonts w:ascii="Times New Roman" w:hAnsi="Times New Roman" w:cs="Times New Roman"/>
        </w:rPr>
      </w:pPr>
    </w:p>
    <w:p w:rsidR="00162303" w:rsidP="00162303">
      <w:pPr>
        <w:rPr>
          <w:rFonts w:ascii="Times New Roman" w:hAnsi="Times New Roman" w:cs="Times New Roman"/>
        </w:rPr>
      </w:pPr>
    </w:p>
    <w:p w:rsidR="00162303" w:rsidP="00162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>B</w:t>
      </w:r>
      <w:r>
        <w:rPr>
          <w:rFonts w:ascii="Times New Roman" w:hAnsi="Times New Roman" w:cs="Times New Roman"/>
          <w:b/>
          <w:spacing w:val="20"/>
        </w:rPr>
        <w:t>árdos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  <w:r>
        <w:rPr>
          <w:rFonts w:ascii="Times New Roman" w:hAnsi="Times New Roman" w:cs="Times New Roman"/>
        </w:rPr>
        <w:t xml:space="preserve">  </w:t>
      </w:r>
    </w:p>
    <w:p w:rsidR="00162303" w:rsidP="00162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predseda výboru</w:t>
      </w:r>
    </w:p>
    <w:p w:rsidR="00162303" w:rsidP="00162303">
      <w:pPr>
        <w:ind w:left="4956" w:firstLine="708"/>
        <w:jc w:val="both"/>
        <w:rPr>
          <w:rFonts w:ascii="Times New Roman" w:hAnsi="Times New Roman" w:cs="Times New Roman"/>
        </w:rPr>
      </w:pPr>
    </w:p>
    <w:p w:rsidR="006718EE" w:rsidP="007831E6">
      <w:pPr>
        <w:ind w:left="4956" w:firstLine="708"/>
        <w:jc w:val="both"/>
        <w:rPr>
          <w:rFonts w:ascii="Times New Roman" w:hAnsi="Times New Roman" w:cs="Times New Roman"/>
        </w:rPr>
      </w:pPr>
    </w:p>
    <w:p w:rsidR="000A3BD0" w:rsidP="000A3BD0">
      <w:pPr>
        <w:jc w:val="right"/>
        <w:rPr>
          <w:rFonts w:ascii="Times New Roman" w:hAnsi="Times New Roman" w:cs="Times New Roman"/>
          <w:b/>
        </w:rPr>
      </w:pPr>
      <w:r w:rsidR="001A0689">
        <w:rPr>
          <w:rFonts w:ascii="Times New Roman" w:hAnsi="Times New Roman" w:cs="Times New Roman"/>
          <w:b/>
        </w:rPr>
        <w:t>Príloha k uzneseniu č. 130</w:t>
      </w:r>
    </w:p>
    <w:p w:rsidR="00066D9D" w:rsidRPr="00066D9D" w:rsidP="000A3BD0">
      <w:pPr>
        <w:jc w:val="right"/>
        <w:rPr>
          <w:rFonts w:ascii="Times New Roman" w:hAnsi="Times New Roman" w:cs="Times New Roman"/>
        </w:rPr>
      </w:pPr>
      <w:r w:rsidRPr="00066D9D">
        <w:rPr>
          <w:rFonts w:ascii="Times New Roman" w:hAnsi="Times New Roman" w:cs="Times New Roman"/>
        </w:rPr>
        <w:t>zo dňa 6. mája 2008</w:t>
      </w:r>
    </w:p>
    <w:p w:rsidR="000A3BD0" w:rsidP="000A3BD0">
      <w:pPr>
        <w:rPr>
          <w:rFonts w:ascii="Times New Roman" w:hAnsi="Times New Roman" w:cs="Times New Roman"/>
        </w:rPr>
      </w:pPr>
    </w:p>
    <w:p w:rsidR="00B154BC" w:rsidP="000A3BD0">
      <w:pPr>
        <w:rPr>
          <w:rFonts w:ascii="Times New Roman" w:hAnsi="Times New Roman" w:cs="Times New Roman"/>
        </w:rPr>
      </w:pPr>
    </w:p>
    <w:p w:rsidR="000A3BD0" w:rsidRPr="00C824DA" w:rsidP="000A3BD0">
      <w:pPr>
        <w:jc w:val="center"/>
        <w:rPr>
          <w:rFonts w:ascii="Times New Roman" w:hAnsi="Times New Roman" w:cs="Times New Roman"/>
          <w:b/>
        </w:rPr>
      </w:pPr>
      <w:r w:rsidRPr="00C824DA">
        <w:rPr>
          <w:rFonts w:ascii="Times New Roman" w:hAnsi="Times New Roman" w:cs="Times New Roman"/>
          <w:b/>
        </w:rPr>
        <w:t>Zmeny</w:t>
      </w:r>
      <w:r w:rsidR="006B23EE">
        <w:rPr>
          <w:rFonts w:ascii="Times New Roman" w:hAnsi="Times New Roman" w:cs="Times New Roman"/>
          <w:b/>
        </w:rPr>
        <w:t xml:space="preserve"> </w:t>
      </w:r>
      <w:r w:rsidRPr="00C824DA">
        <w:rPr>
          <w:rFonts w:ascii="Times New Roman" w:hAnsi="Times New Roman" w:cs="Times New Roman"/>
          <w:b/>
        </w:rPr>
        <w:t xml:space="preserve"> a </w:t>
      </w:r>
      <w:r w:rsidR="006B23EE">
        <w:rPr>
          <w:rFonts w:ascii="Times New Roman" w:hAnsi="Times New Roman" w:cs="Times New Roman"/>
          <w:b/>
        </w:rPr>
        <w:t xml:space="preserve"> </w:t>
      </w:r>
      <w:r w:rsidRPr="00C824DA">
        <w:rPr>
          <w:rFonts w:ascii="Times New Roman" w:hAnsi="Times New Roman" w:cs="Times New Roman"/>
          <w:b/>
        </w:rPr>
        <w:t>doplnky</w:t>
      </w:r>
    </w:p>
    <w:p w:rsidR="000A3BD0" w:rsidP="000A3BD0">
      <w:pPr>
        <w:jc w:val="both"/>
        <w:rPr>
          <w:rFonts w:ascii="Times New Roman" w:hAnsi="Times New Roman" w:cs="Times New Roman"/>
        </w:rPr>
      </w:pPr>
    </w:p>
    <w:p w:rsidR="00066D9D" w:rsidRPr="00066D9D" w:rsidP="000A3BD0">
      <w:pPr>
        <w:jc w:val="both"/>
        <w:rPr>
          <w:rFonts w:ascii="Times New Roman" w:hAnsi="Times New Roman" w:cs="Times New Roman"/>
          <w:b/>
        </w:rPr>
      </w:pPr>
      <w:r w:rsidRPr="00066D9D">
        <w:rPr>
          <w:rFonts w:ascii="Times New Roman" w:hAnsi="Times New Roman" w:cs="Times New Roman"/>
          <w:b/>
        </w:rPr>
        <w:t xml:space="preserve">k vládnemu návrhu zákona </w:t>
      </w:r>
      <w:r w:rsidRPr="00066D9D">
        <w:rPr>
          <w:rFonts w:ascii="Times New Roman" w:hAnsi="Times New Roman" w:cs="Times New Roman"/>
          <w:b/>
          <w:bCs/>
        </w:rPr>
        <w:t>o výchove a vzdelávaní (školský zákon) a o zmene a doplnení niektorých zákonov  (tlač 560)</w:t>
      </w:r>
    </w:p>
    <w:p w:rsidR="00B154BC" w:rsidP="000A3BD0">
      <w:pPr>
        <w:jc w:val="both"/>
        <w:rPr>
          <w:rFonts w:ascii="Times New Roman" w:hAnsi="Times New Roman" w:cs="Times New Roman"/>
        </w:rPr>
      </w:pPr>
    </w:p>
    <w:p w:rsidR="00066D9D" w:rsidP="000A3BD0">
      <w:pPr>
        <w:jc w:val="both"/>
        <w:rPr>
          <w:rFonts w:ascii="Times New Roman" w:hAnsi="Times New Roman" w:cs="Times New Roman"/>
        </w:rPr>
      </w:pPr>
    </w:p>
    <w:p w:rsidR="00066D9D" w:rsidRPr="00066D9D" w:rsidP="00685CDB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066D9D">
        <w:rPr>
          <w:rFonts w:ascii="Times New Roman" w:hAnsi="Times New Roman" w:cs="Times New Roman"/>
        </w:rPr>
        <w:t>V čl. I. § 6 ods. 4 písmeno o) sa na konci pripájajú t</w:t>
      </w:r>
      <w:r w:rsidR="00705EF8">
        <w:rPr>
          <w:rFonts w:ascii="Times New Roman" w:hAnsi="Times New Roman" w:cs="Times New Roman"/>
        </w:rPr>
        <w:t xml:space="preserve">ieto slová: „najmä materiálne a </w:t>
      </w:r>
      <w:r w:rsidRPr="00066D9D">
        <w:rPr>
          <w:rFonts w:ascii="Times New Roman" w:hAnsi="Times New Roman" w:cs="Times New Roman"/>
        </w:rPr>
        <w:t>personálne, vrátane špeciálnej kompenzačnej, rehabilitačnej, didaktickej a audiovizuálnej techniky vyžadovanej vzhľadom na príslušný druh a stupeň zdravotn</w:t>
      </w:r>
      <w:r w:rsidRPr="00066D9D">
        <w:rPr>
          <w:rFonts w:ascii="Times New Roman" w:hAnsi="Times New Roman" w:cs="Times New Roman"/>
        </w:rPr>
        <w:t>ého postihnutia“.</w:t>
      </w:r>
    </w:p>
    <w:p w:rsidR="00066D9D" w:rsidRPr="00066D9D" w:rsidP="00066D9D">
      <w:pPr>
        <w:ind w:left="360" w:hanging="360"/>
        <w:jc w:val="both"/>
        <w:rPr>
          <w:rFonts w:ascii="Times New Roman" w:hAnsi="Times New Roman" w:cs="Times New Roman"/>
        </w:rPr>
      </w:pPr>
    </w:p>
    <w:p w:rsidR="00066D9D" w:rsidP="00066D9D">
      <w:pPr>
        <w:ind w:left="2832"/>
        <w:jc w:val="both"/>
        <w:rPr>
          <w:rFonts w:ascii="Times New Roman" w:hAnsi="Times New Roman" w:cs="Times New Roman"/>
        </w:rPr>
      </w:pPr>
      <w:r w:rsidRPr="00066D9D">
        <w:rPr>
          <w:rFonts w:ascii="Times New Roman" w:hAnsi="Times New Roman" w:cs="Times New Roman"/>
        </w:rPr>
        <w:t>Doplnenie sa navrhuje z dôvodu, že v zákone je potrebné zdôrazniť, aké podmienky žiaci so zdravotným znevýhodnením pre svoje vzdelávanie a výchovu potrebujú. Aspoň tie základné. V tomto prípade je veľmi dôležité pre nepočujúce a nedoslýc</w:t>
      </w:r>
      <w:r w:rsidRPr="00066D9D">
        <w:rPr>
          <w:rFonts w:ascii="Times New Roman" w:hAnsi="Times New Roman" w:cs="Times New Roman"/>
        </w:rPr>
        <w:t>havé deti, aby osvojovali vedomosti pomocou vizuálnych techník.</w:t>
      </w:r>
    </w:p>
    <w:p w:rsidR="00B55960" w:rsidRPr="00066D9D" w:rsidP="00B55960">
      <w:pPr>
        <w:jc w:val="both"/>
        <w:rPr>
          <w:rFonts w:ascii="Times New Roman" w:hAnsi="Times New Roman" w:cs="Times New Roman"/>
        </w:rPr>
      </w:pPr>
    </w:p>
    <w:p w:rsidR="00B55960" w:rsidP="00B55960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čl. I § 48 ods. 1 sa za slovami „typy konzervatórií“ vkladajú slová „sústavu odborov vzdelávania pre stredné školy“</w:t>
      </w:r>
      <w:r w:rsidR="00705EF8">
        <w:rPr>
          <w:rFonts w:ascii="Times New Roman" w:hAnsi="Times New Roman" w:cs="Times New Roman"/>
        </w:rPr>
        <w:t>.</w:t>
      </w:r>
    </w:p>
    <w:p w:rsidR="00B55960" w:rsidP="00B55960">
      <w:pPr>
        <w:jc w:val="both"/>
        <w:rPr>
          <w:rFonts w:ascii="Times New Roman" w:hAnsi="Times New Roman" w:cs="Times New Roman"/>
        </w:rPr>
      </w:pPr>
    </w:p>
    <w:p w:rsidR="00B55960" w:rsidP="00B55960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Spresňuje všeobecné zmocňovacie ustanovenie týkajúce sa všetkých stredn</w:t>
      </w:r>
      <w:r>
        <w:rPr>
          <w:rFonts w:ascii="Times New Roman" w:hAnsi="Times New Roman" w:cs="Times New Roman"/>
        </w:rPr>
        <w:t>ých škôl.</w:t>
      </w:r>
    </w:p>
    <w:p w:rsidR="00066D9D" w:rsidP="000A3BD0">
      <w:pPr>
        <w:jc w:val="both"/>
        <w:rPr>
          <w:rFonts w:ascii="Times New Roman" w:hAnsi="Times New Roman" w:cs="Times New Roman"/>
        </w:rPr>
      </w:pPr>
    </w:p>
    <w:p w:rsidR="000303A5" w:rsidP="00086959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685CDB" w:rsidR="00685CDB">
        <w:rPr>
          <w:rFonts w:ascii="Times New Roman" w:hAnsi="Times New Roman" w:cs="Times New Roman"/>
        </w:rPr>
        <w:t xml:space="preserve">V čl. I § 59 v ods. 5 sa na konci bodka nahrádza bodkočiarkou a pripája sa text, ktorý znie: </w:t>
      </w:r>
    </w:p>
    <w:p w:rsidR="000303A5" w:rsidP="000303A5">
      <w:pPr>
        <w:jc w:val="both"/>
        <w:rPr>
          <w:rFonts w:ascii="Times New Roman" w:hAnsi="Times New Roman" w:cs="Times New Roman"/>
        </w:rPr>
      </w:pPr>
    </w:p>
    <w:p w:rsidR="00086959" w:rsidP="000303A5">
      <w:pPr>
        <w:ind w:left="360"/>
        <w:jc w:val="both"/>
        <w:rPr>
          <w:rFonts w:ascii="Times New Roman" w:hAnsi="Times New Roman" w:cs="Times New Roman"/>
        </w:rPr>
      </w:pPr>
      <w:r w:rsidR="000303A5">
        <w:rPr>
          <w:rFonts w:ascii="Times New Roman" w:hAnsi="Times New Roman" w:cs="Times New Roman"/>
        </w:rPr>
        <w:t>„a</w:t>
      </w:r>
      <w:r>
        <w:rPr>
          <w:rFonts w:ascii="Times New Roman" w:hAnsi="Times New Roman" w:cs="Times New Roman"/>
        </w:rPr>
        <w:t>k sa jedná o dieťa so zmyslovým a telesným postihnutím, vyjadren</w:t>
      </w:r>
      <w:r w:rsidR="00705EF8">
        <w:rPr>
          <w:rFonts w:ascii="Times New Roman" w:hAnsi="Times New Roman" w:cs="Times New Roman"/>
        </w:rPr>
        <w:t>ím príslušného odborného lekára</w:t>
      </w:r>
      <w:r>
        <w:rPr>
          <w:rFonts w:ascii="Times New Roman" w:hAnsi="Times New Roman" w:cs="Times New Roman"/>
        </w:rPr>
        <w:t>“</w:t>
      </w:r>
      <w:r w:rsidR="00705EF8">
        <w:rPr>
          <w:rFonts w:ascii="Times New Roman" w:hAnsi="Times New Roman" w:cs="Times New Roman"/>
        </w:rPr>
        <w:t>.</w:t>
      </w:r>
    </w:p>
    <w:p w:rsidR="00685CDB" w:rsidP="00685CDB">
      <w:pPr>
        <w:jc w:val="both"/>
        <w:rPr>
          <w:rFonts w:ascii="Times New Roman" w:hAnsi="Times New Roman" w:cs="Times New Roman"/>
        </w:rPr>
      </w:pPr>
    </w:p>
    <w:p w:rsidR="00685CDB" w:rsidP="00685CDB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Odborné lekárske vyšetrenia nedoslýchavých, nepočujúcich, zrakovo a telesne postihnutých detí sú spoľahlivým a nutným základom pre ich špeciálnopedagogické rozvíjanie už v materskej škole.</w:t>
      </w:r>
    </w:p>
    <w:p w:rsidR="0012738C" w:rsidP="0012738C">
      <w:pPr>
        <w:jc w:val="both"/>
        <w:rPr>
          <w:rFonts w:ascii="Times New Roman" w:hAnsi="Times New Roman" w:cs="Times New Roman"/>
        </w:rPr>
      </w:pPr>
    </w:p>
    <w:p w:rsidR="001475A7" w:rsidP="0012738C">
      <w:pPr>
        <w:numPr>
          <w:ilvl w:val="0"/>
          <w:numId w:val="14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="0012738C">
        <w:rPr>
          <w:rFonts w:ascii="Times New Roman" w:hAnsi="Times New Roman" w:cs="Times New Roman"/>
        </w:rPr>
        <w:t>V čl. I § 117 ods. 1 sa slová „výchovnú činnosť“ nahrádzajú slovami „výchovno –</w:t>
      </w:r>
      <w:r>
        <w:rPr>
          <w:rFonts w:ascii="Times New Roman" w:hAnsi="Times New Roman" w:cs="Times New Roman"/>
        </w:rPr>
        <w:t xml:space="preserve"> vzdelávaciu činnosť“.</w:t>
      </w:r>
      <w:r w:rsidR="00705EF8">
        <w:rPr>
          <w:rFonts w:ascii="Times New Roman" w:hAnsi="Times New Roman" w:cs="Times New Roman"/>
        </w:rPr>
        <w:t xml:space="preserve"> </w:t>
      </w:r>
    </w:p>
    <w:p w:rsidR="001475A7" w:rsidP="001475A7">
      <w:pPr>
        <w:jc w:val="both"/>
        <w:rPr>
          <w:rFonts w:ascii="Times New Roman" w:hAnsi="Times New Roman" w:cs="Times New Roman"/>
        </w:rPr>
      </w:pPr>
    </w:p>
    <w:p w:rsidR="001475A7" w:rsidP="001475A7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Vychovávatelia, či v MŠ, ZŠ cez školský klub alebo na stredoškolskom internáte, plnia výchovno – vzdelávaciu činnosť prostredníctvom odbornej záujmovej činnosti a taktiež pri príprave na vyučovanie. V prípade neuvedenia vzdelávacej zložky budú poškodení, ovplyvní to ich odbornú prácu. Spĺňajú vysokoškolské vzdelanie a výchovno – vzdelávaciu činnosť vykonávajú.</w:t>
      </w:r>
    </w:p>
    <w:p w:rsidR="001475A7" w:rsidP="001475A7">
      <w:pPr>
        <w:jc w:val="both"/>
        <w:rPr>
          <w:rFonts w:ascii="Times New Roman" w:hAnsi="Times New Roman" w:cs="Times New Roman"/>
        </w:rPr>
      </w:pPr>
    </w:p>
    <w:p w:rsidR="001475A7" w:rsidP="001475A7">
      <w:pPr>
        <w:jc w:val="both"/>
        <w:rPr>
          <w:rFonts w:ascii="Times New Roman" w:hAnsi="Times New Roman" w:cs="Times New Roman"/>
        </w:rPr>
      </w:pPr>
    </w:p>
    <w:p w:rsidR="0012738C" w:rsidP="0012738C">
      <w:pPr>
        <w:numPr>
          <w:ilvl w:val="0"/>
          <w:numId w:val="14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="001475A7">
        <w:rPr>
          <w:rFonts w:ascii="Times New Roman" w:hAnsi="Times New Roman" w:cs="Times New Roman"/>
        </w:rPr>
        <w:t>V čl. I § 117</w:t>
      </w:r>
      <w:r>
        <w:rPr>
          <w:rFonts w:ascii="Times New Roman" w:hAnsi="Times New Roman" w:cs="Times New Roman"/>
        </w:rPr>
        <w:t xml:space="preserve"> ods. 2 sa slová „výchovným programom“ nahrádzajú slovami „výchovno –</w:t>
      </w:r>
      <w:r w:rsidR="001475A7">
        <w:rPr>
          <w:rFonts w:ascii="Times New Roman" w:hAnsi="Times New Roman" w:cs="Times New Roman"/>
        </w:rPr>
        <w:t xml:space="preserve"> vzdelávacím programom</w:t>
      </w:r>
      <w:r>
        <w:rPr>
          <w:rFonts w:ascii="Times New Roman" w:hAnsi="Times New Roman" w:cs="Times New Roman"/>
        </w:rPr>
        <w:t>“</w:t>
      </w:r>
      <w:r w:rsidR="001475A7">
        <w:rPr>
          <w:rFonts w:ascii="Times New Roman" w:hAnsi="Times New Roman" w:cs="Times New Roman"/>
        </w:rPr>
        <w:t>.</w:t>
      </w:r>
    </w:p>
    <w:p w:rsidR="0012738C" w:rsidP="0012738C">
      <w:pPr>
        <w:jc w:val="both"/>
        <w:rPr>
          <w:rFonts w:ascii="Times New Roman" w:hAnsi="Times New Roman" w:cs="Times New Roman"/>
        </w:rPr>
      </w:pPr>
    </w:p>
    <w:p w:rsidR="0012738C" w:rsidP="0012738C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Vychovávatelia, či v MŠ, ZŠ cez školský klub alebo na stredoškolskom internáte, plnia výchovno – vzdelávaciu činnosť prostredníctvom odbornej záujmovej činnosti a taktiež pri príprave na vyučovanie. V prípade neuvedenia vzdelávacej zložky budú poškodení, ovplyvní to ich odbornú prácu. Spĺňajú vysokoškolské vzdelanie a výchovno – vzdelávaciu činnosť vykonávajú.</w:t>
      </w:r>
    </w:p>
    <w:p w:rsidR="00B55960" w:rsidP="00B55960">
      <w:pPr>
        <w:jc w:val="both"/>
        <w:rPr>
          <w:rFonts w:ascii="Times New Roman" w:hAnsi="Times New Roman" w:cs="Times New Roman"/>
        </w:rPr>
      </w:pPr>
    </w:p>
    <w:p w:rsidR="00B55960" w:rsidP="00B55960">
      <w:pPr>
        <w:numPr>
          <w:ilvl w:val="0"/>
          <w:numId w:val="14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čl. I § 144 ods. 3 v prvej vete sa za slová „posunkovej reči nepočujúcich“</w:t>
      </w:r>
      <w:r w:rsidR="00705E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dopĺňajú slová „ako ich prirodzeného komunikačného prostriedku.“</w:t>
      </w:r>
    </w:p>
    <w:p w:rsidR="00B55960" w:rsidRPr="001475A7" w:rsidP="00B55960">
      <w:pPr>
        <w:jc w:val="both"/>
        <w:rPr>
          <w:rFonts w:ascii="Times New Roman" w:hAnsi="Times New Roman" w:cs="Times New Roman"/>
          <w:vertAlign w:val="superscript"/>
        </w:rPr>
      </w:pPr>
    </w:p>
    <w:p w:rsidR="00B55960" w:rsidP="00B55960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Posunková reč/jazyk ako prirodzený a prvotný komunikačný prostriedok nepočujúceho žiaka je základom pre efektívne osvojovanie si písanej a hovorenej reči.</w:t>
      </w:r>
      <w:r w:rsidR="00086959">
        <w:rPr>
          <w:rFonts w:ascii="Times New Roman" w:hAnsi="Times New Roman" w:cs="Times New Roman"/>
        </w:rPr>
        <w:t xml:space="preserve"> Vývin detí so zdravotným postihnutím, predovšetkým sa to týka detí so zmyslovým postihnutím, je nevyhnutné stimulovať rozvíjani</w:t>
      </w:r>
      <w:r w:rsidR="00F30BFD">
        <w:rPr>
          <w:rFonts w:ascii="Times New Roman" w:hAnsi="Times New Roman" w:cs="Times New Roman"/>
        </w:rPr>
        <w:t>e poznávacích procesov</w:t>
      </w:r>
      <w:r w:rsidR="00086959">
        <w:rPr>
          <w:rFonts w:ascii="Times New Roman" w:hAnsi="Times New Roman" w:cs="Times New Roman"/>
        </w:rPr>
        <w:t>, náhradných spôsobo</w:t>
      </w:r>
      <w:r w:rsidR="00F30BFD">
        <w:rPr>
          <w:rFonts w:ascii="Times New Roman" w:hAnsi="Times New Roman" w:cs="Times New Roman"/>
        </w:rPr>
        <w:t xml:space="preserve">v komunikácie (posunkový jazyk), využívaním náhradných zmyslov (hmat, sluch a orientácia v priestore u nevidiacich detí) a tým aj myslenia skôr, ako nastúpia na povinnú školskú dochádzku. U takýchto detí aj sebaobetavejší rodič jednoducho nevie poskytnúť potrebnú špeciálnu výchovno – vzdelávaciu starostlivosť , ktorú mu poskytne inštitucionálna starostlivosť. </w:t>
      </w:r>
    </w:p>
    <w:p w:rsidR="00B55960" w:rsidP="00B55960">
      <w:pPr>
        <w:jc w:val="both"/>
        <w:rPr>
          <w:rFonts w:ascii="Times New Roman" w:hAnsi="Times New Roman" w:cs="Times New Roman"/>
        </w:rPr>
      </w:pPr>
    </w:p>
    <w:p w:rsidR="000303A5" w:rsidP="00B55960">
      <w:pPr>
        <w:numPr>
          <w:ilvl w:val="0"/>
          <w:numId w:val="14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="00B55960">
        <w:rPr>
          <w:rFonts w:ascii="Times New Roman" w:hAnsi="Times New Roman" w:cs="Times New Roman"/>
        </w:rPr>
        <w:t xml:space="preserve">V čl. II § 3 ods. 12 sa za poslednú vetu vkladá veta, ktorá znie: </w:t>
      </w:r>
    </w:p>
    <w:p w:rsidR="000303A5" w:rsidP="000303A5">
      <w:pPr>
        <w:jc w:val="both"/>
        <w:rPr>
          <w:rFonts w:ascii="Times New Roman" w:hAnsi="Times New Roman" w:cs="Times New Roman"/>
        </w:rPr>
      </w:pPr>
    </w:p>
    <w:p w:rsidR="00B55960" w:rsidP="000303A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„Ak rada cirkevnej školy predloží návrh na kandidáta na vymenovanie riaditeľa po druhom výberovom</w:t>
      </w:r>
      <w:r w:rsidR="001475A7">
        <w:rPr>
          <w:rFonts w:ascii="Times New Roman" w:hAnsi="Times New Roman" w:cs="Times New Roman"/>
        </w:rPr>
        <w:t xml:space="preserve"> konaní , ktorý nespĺňa kritériá</w:t>
      </w:r>
      <w:r>
        <w:rPr>
          <w:rFonts w:ascii="Times New Roman" w:hAnsi="Times New Roman" w:cs="Times New Roman"/>
        </w:rPr>
        <w:t xml:space="preserve"> zriaďovateľa v zmysle výchovného zamerania školy</w:t>
      </w:r>
      <w:r w:rsidRPr="001475A7" w:rsidR="001475A7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vymenuje riaditeľa zriaďovateľ.</w:t>
      </w:r>
    </w:p>
    <w:p w:rsidR="00B55960" w:rsidP="00B55960">
      <w:pPr>
        <w:jc w:val="both"/>
        <w:rPr>
          <w:rFonts w:ascii="Times New Roman" w:hAnsi="Times New Roman" w:cs="Times New Roman"/>
        </w:rPr>
      </w:pPr>
    </w:p>
    <w:p w:rsidR="001475A7" w:rsidP="00896CA2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1475A7">
        <w:rPr>
          <w:rFonts w:ascii="Times New Roman" w:hAnsi="Times New Roman" w:cs="Times New Roman"/>
          <w:vertAlign w:val="superscript"/>
        </w:rPr>
        <w:t>1</w:t>
      </w:r>
      <w:r w:rsidR="00AD34B5">
        <w:rPr>
          <w:rFonts w:ascii="Times New Roman" w:hAnsi="Times New Roman" w:cs="Times New Roman"/>
        </w:rPr>
        <w:t xml:space="preserve"> </w:t>
      </w:r>
      <w:r w:rsidRPr="000303A5">
        <w:rPr>
          <w:rFonts w:ascii="Times New Roman" w:hAnsi="Times New Roman" w:cs="Times New Roman"/>
          <w:sz w:val="20"/>
          <w:szCs w:val="20"/>
        </w:rPr>
        <w:t>Čl. 1 ods. 2) Oznámenie č. 394/2004 Z. z. Zmluva medzi Slovenskou republikou a Svätou stolicou o katolíckej výchove</w:t>
      </w:r>
    </w:p>
    <w:p w:rsidR="001475A7" w:rsidP="00B55960">
      <w:pPr>
        <w:jc w:val="both"/>
        <w:rPr>
          <w:rFonts w:ascii="Times New Roman" w:hAnsi="Times New Roman" w:cs="Times New Roman"/>
        </w:rPr>
      </w:pPr>
    </w:p>
    <w:p w:rsidR="00B55960" w:rsidRPr="00066D9D" w:rsidP="00B55960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súlad zákona s medzinárodnou zmluvou.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B5" w:rsidP="00B816C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D34B5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B5" w:rsidP="00B816C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03D20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AD34B5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0C7"/>
    <w:multiLevelType w:val="multilevel"/>
    <w:tmpl w:val="020C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3">
    <w:nsid w:val="2A692E29"/>
    <w:multiLevelType w:val="hybridMultilevel"/>
    <w:tmpl w:val="2B7A6F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55C65CD2"/>
    <w:multiLevelType w:val="hybridMultilevel"/>
    <w:tmpl w:val="020C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600A24A8"/>
    <w:multiLevelType w:val="hybridMultilevel"/>
    <w:tmpl w:val="9732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9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13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03A5"/>
    <w:rsid w:val="00066D9D"/>
    <w:rsid w:val="00086959"/>
    <w:rsid w:val="000A3BD0"/>
    <w:rsid w:val="0012738C"/>
    <w:rsid w:val="001475A7"/>
    <w:rsid w:val="00162303"/>
    <w:rsid w:val="001932BD"/>
    <w:rsid w:val="001A0689"/>
    <w:rsid w:val="0026332A"/>
    <w:rsid w:val="00283143"/>
    <w:rsid w:val="002A2C05"/>
    <w:rsid w:val="002B7531"/>
    <w:rsid w:val="00316F49"/>
    <w:rsid w:val="00345591"/>
    <w:rsid w:val="00352FC4"/>
    <w:rsid w:val="00551426"/>
    <w:rsid w:val="005B418E"/>
    <w:rsid w:val="00603D20"/>
    <w:rsid w:val="006718EE"/>
    <w:rsid w:val="00685CDB"/>
    <w:rsid w:val="006B23EE"/>
    <w:rsid w:val="00705EF8"/>
    <w:rsid w:val="007831E6"/>
    <w:rsid w:val="00795673"/>
    <w:rsid w:val="00820D44"/>
    <w:rsid w:val="00896CA2"/>
    <w:rsid w:val="0097366B"/>
    <w:rsid w:val="00AD34B5"/>
    <w:rsid w:val="00B154BC"/>
    <w:rsid w:val="00B55960"/>
    <w:rsid w:val="00B816CB"/>
    <w:rsid w:val="00BC35CA"/>
    <w:rsid w:val="00C1338C"/>
    <w:rsid w:val="00C824DA"/>
    <w:rsid w:val="00CE6C28"/>
    <w:rsid w:val="00DC1CA2"/>
    <w:rsid w:val="00DE57A8"/>
    <w:rsid w:val="00E41F55"/>
    <w:rsid w:val="00F30BFD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1</Pages>
  <Words>700</Words>
  <Characters>3991</Characters>
  <Application>Microsoft Office Word</Application>
  <DocSecurity>0</DocSecurity>
  <Lines>0</Lines>
  <Paragraphs>0</Paragraphs>
  <ScaleCrop>false</ScaleCrop>
  <Company>Kancelaria NRSR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Vládny návrh zákona o výchove a vzdelávaní (školský zákon) a o zmene a doplnení niektorých zákonov  (tlač 560)</dc:title>
  <dc:creator>Krištofová Jana</dc:creator>
  <cp:lastModifiedBy>krisjana</cp:lastModifiedBy>
  <cp:revision>14</cp:revision>
  <cp:lastPrinted>2008-05-06T11:16:00Z</cp:lastPrinted>
  <dcterms:created xsi:type="dcterms:W3CDTF">2008-04-24T07:07:00Z</dcterms:created>
  <dcterms:modified xsi:type="dcterms:W3CDTF">2008-05-07T07:47:00Z</dcterms:modified>
</cp:coreProperties>
</file>