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A5CF0">
      <w:pPr>
        <w:pStyle w:val="Title"/>
        <w:spacing w:before="0"/>
        <w:jc w:val="both"/>
        <w:rPr>
          <w:rFonts w:ascii="Times New Roman" w:hAnsi="Times New Roman" w:cs="Times New Roman"/>
          <w:color w:val="000000"/>
          <w:sz w:val="20"/>
        </w:rPr>
      </w:pPr>
    </w:p>
    <w:p w:rsidR="005A5CF0">
      <w:pPr>
        <w:pStyle w:val="Title"/>
        <w:spacing w:before="6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NÁRODNÁ RADA SLOVENSKEJ REPUBLIKY</w:t>
      </w:r>
    </w:p>
    <w:p w:rsidR="005A5CF0">
      <w:pPr>
        <w:pStyle w:val="Title"/>
        <w:spacing w:before="6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IV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color w:val="000000"/>
          <w:sz w:val="24"/>
        </w:rPr>
        <w:t>volebné obdobie</w:t>
      </w:r>
    </w:p>
    <w:p w:rsidR="005A5CF0">
      <w:pPr>
        <w:pStyle w:val="Title"/>
        <w:spacing w:before="6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__________________________________________________________________________</w:t>
      </w:r>
    </w:p>
    <w:p w:rsidR="005A5CF0">
      <w:pPr>
        <w:pStyle w:val="Title"/>
        <w:spacing w:before="60"/>
        <w:rPr>
          <w:rFonts w:ascii="Times New Roman" w:hAnsi="Times New Roman" w:cs="Times New Roman"/>
          <w:color w:val="000000"/>
          <w:sz w:val="24"/>
        </w:rPr>
      </w:pPr>
    </w:p>
    <w:p w:rsidR="005A5CF0">
      <w:pPr>
        <w:pStyle w:val="Title"/>
        <w:spacing w:before="0"/>
        <w:rPr>
          <w:rFonts w:ascii="Times New Roman" w:hAnsi="Times New Roman" w:cs="Times New Roman"/>
          <w:color w:val="000000"/>
          <w:sz w:val="24"/>
        </w:rPr>
      </w:pPr>
    </w:p>
    <w:p w:rsidR="005A5CF0">
      <w:pPr>
        <w:pStyle w:val="Title"/>
        <w:spacing w:before="0"/>
        <w:rPr>
          <w:rFonts w:ascii="Times New Roman" w:hAnsi="Times New Roman" w:cs="Times New Roman"/>
          <w:b/>
          <w:bCs/>
          <w:color w:val="000000"/>
          <w:sz w:val="24"/>
        </w:rPr>
      </w:pPr>
      <w:r w:rsidR="00D35ED8">
        <w:rPr>
          <w:rFonts w:ascii="Times New Roman" w:hAnsi="Times New Roman" w:cs="Times New Roman"/>
          <w:b/>
          <w:bCs/>
          <w:color w:val="000000"/>
          <w:sz w:val="24"/>
        </w:rPr>
        <w:t>605</w:t>
      </w:r>
    </w:p>
    <w:p w:rsidR="005A5CF0">
      <w:pPr>
        <w:pStyle w:val="Title"/>
        <w:spacing w:before="0"/>
        <w:rPr>
          <w:rFonts w:ascii="Times New Roman" w:hAnsi="Times New Roman" w:cs="Times New Roman"/>
          <w:color w:val="000000"/>
          <w:sz w:val="24"/>
        </w:rPr>
      </w:pPr>
    </w:p>
    <w:p w:rsidR="005A5CF0">
      <w:pPr>
        <w:pStyle w:val="Heading4"/>
        <w:spacing w:after="80"/>
        <w:rPr>
          <w:rFonts w:ascii="Times New Roman" w:hAnsi="Times New Roman" w:cs="Times New Roman"/>
          <w:b w:val="0"/>
          <w:bCs w:val="0"/>
          <w:color w:val="000000"/>
          <w:sz w:val="26"/>
        </w:rPr>
      </w:pPr>
      <w:r>
        <w:rPr>
          <w:rFonts w:ascii="Times New Roman" w:hAnsi="Times New Roman" w:cs="Times New Roman"/>
          <w:b w:val="0"/>
          <w:bCs w:val="0"/>
          <w:color w:val="000000"/>
          <w:sz w:val="26"/>
        </w:rPr>
        <w:t>Vládny návrh</w:t>
      </w:r>
    </w:p>
    <w:p w:rsidR="005A5CF0">
      <w:pPr>
        <w:rPr>
          <w:rFonts w:ascii="Times New Roman" w:hAnsi="Times New Roman" w:cs="Times New Roman"/>
        </w:rPr>
      </w:pPr>
    </w:p>
    <w:p w:rsidR="005A5CF0">
      <w:pPr>
        <w:pStyle w:val="Heading1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Zákon</w:t>
      </w:r>
    </w:p>
    <w:p w:rsidR="005A5CF0">
      <w:pPr>
        <w:jc w:val="center"/>
        <w:rPr>
          <w:rFonts w:ascii="Times New Roman" w:hAnsi="Times New Roman" w:cs="Times New Roman"/>
          <w:b/>
          <w:bCs/>
        </w:rPr>
      </w:pPr>
    </w:p>
    <w:p w:rsidR="005A5CF0">
      <w:pPr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z ................. 2008, </w:t>
      </w:r>
    </w:p>
    <w:p w:rsidR="005A5CF0">
      <w:pPr>
        <w:pStyle w:val="BodyText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ktorým sa mení a dopĺňa zákon č.</w:t>
      </w:r>
      <w:r>
        <w:rPr>
          <w:rFonts w:ascii="Times New Roman" w:hAnsi="Times New Roman" w:cs="Times New Roman"/>
          <w:sz w:val="26"/>
        </w:rPr>
        <w:t> </w:t>
      </w:r>
      <w:r>
        <w:rPr>
          <w:rFonts w:ascii="Times New Roman" w:hAnsi="Times New Roman" w:cs="Times New Roman"/>
          <w:sz w:val="26"/>
        </w:rPr>
        <w:t>510/2002</w:t>
      </w:r>
      <w:r>
        <w:rPr>
          <w:rFonts w:ascii="Times New Roman" w:hAnsi="Times New Roman" w:cs="Times New Roman"/>
          <w:sz w:val="26"/>
        </w:rPr>
        <w:t> </w:t>
      </w:r>
      <w:r>
        <w:rPr>
          <w:rFonts w:ascii="Times New Roman" w:hAnsi="Times New Roman" w:cs="Times New Roman"/>
          <w:sz w:val="26"/>
        </w:rPr>
        <w:t xml:space="preserve">Z.z. o platobnom styku </w:t>
      </w:r>
    </w:p>
    <w:p w:rsidR="005A5CF0">
      <w:pPr>
        <w:pStyle w:val="BodyText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a o z</w:t>
      </w:r>
      <w:r>
        <w:rPr>
          <w:rFonts w:ascii="Times New Roman" w:hAnsi="Times New Roman" w:cs="Times New Roman"/>
          <w:sz w:val="26"/>
        </w:rPr>
        <w:t xml:space="preserve">mene a doplnení niektorých zákonov v znení neskorších predpisov </w:t>
      </w:r>
    </w:p>
    <w:p w:rsidR="005A5CF0">
      <w:pPr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a ktorým sa dopĺňa zákon č. 7/2005 Z. z. o konkurze a reštrukturalizácii </w:t>
      </w:r>
    </w:p>
    <w:p w:rsidR="005A5CF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6"/>
        </w:rPr>
        <w:t>a o zmene a doplnení niektorých zákonov v znení neskorších predpisov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A5CF0">
      <w:pPr>
        <w:jc w:val="center"/>
        <w:rPr>
          <w:rFonts w:ascii="Times New Roman" w:hAnsi="Times New Roman" w:cs="Times New Roman"/>
        </w:rPr>
      </w:pPr>
    </w:p>
    <w:p w:rsidR="005A5CF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Národná rada Slovenskej republiky sa uzniesla </w:t>
      </w:r>
      <w:r>
        <w:rPr>
          <w:rFonts w:ascii="Times New Roman" w:hAnsi="Times New Roman" w:cs="Times New Roman"/>
        </w:rPr>
        <w:t>na tomto zákone:</w:t>
      </w:r>
    </w:p>
    <w:p w:rsidR="005A5CF0">
      <w:pPr>
        <w:jc w:val="both"/>
        <w:rPr>
          <w:rFonts w:ascii="Times New Roman" w:hAnsi="Times New Roman" w:cs="Times New Roman"/>
        </w:rPr>
      </w:pPr>
    </w:p>
    <w:p w:rsidR="005A5C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</w:t>
      </w:r>
    </w:p>
    <w:p w:rsidR="005A5CF0">
      <w:pPr>
        <w:jc w:val="both"/>
        <w:rPr>
          <w:rFonts w:ascii="Times New Roman" w:hAnsi="Times New Roman" w:cs="Times New Roman"/>
        </w:rPr>
      </w:pPr>
    </w:p>
    <w:p w:rsidR="005A5CF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č.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510/2002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Z.z. o platobnom styku a o zmene a doplnení niektorých zákonov v znení zákona č.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589/2003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Z.z., zákona č.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604/2003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Z.z., zákona č.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554/2004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Z.z., zákona č.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747/2004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Z.z., zákona č.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214/2006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Z.z. a zákona č. 659/2007 Z.z. sa mení a dopĺňa takto: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Poznámka pod čiarou k odkazu 1 znie: </w:t>
      </w:r>
    </w:p>
    <w:p w:rsidR="005A5C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§ 4 ods. 2 písm. d), § 4 ods. 8 a § 27 zákona č. 507/2001 Z.z. o poštových službách v znení neskorších predpisov.“.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V poznámke pod čiarou k odkazu 8 sa citácia „§ 2 písm. l) </w:t>
      </w:r>
      <w:r>
        <w:rPr>
          <w:rFonts w:ascii="Times New Roman" w:hAnsi="Times New Roman" w:cs="Times New Roman"/>
        </w:rPr>
        <w:t xml:space="preserve">a písm. o)“ nahrádza citáciou „§ 2 písm. l) a písm. n)“. 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 V § 3 ods. 2 sa na konci pripájajú tieto slová: „alebo prostredníctvom európskeho platobného systému“. 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V § 4 sa za odsek 4 vkladá nový odsek 5, ktorý znie:</w:t>
      </w:r>
    </w:p>
    <w:p w:rsidR="005A5CF0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„(5) Ak ide o prevodný príkaz na </w:t>
      </w:r>
      <w:r>
        <w:rPr>
          <w:rFonts w:ascii="Times New Roman" w:hAnsi="Times New Roman" w:cs="Times New Roman"/>
        </w:rPr>
        <w:t xml:space="preserve">tuzemský prevod, ktorý vykonávacia inštitúcia vykonáva prostredníctvom európskeho platobného systému, sa za bankové spojenie podľa odseku 4 písm. a) považuje aj medzinárodné bankové číslo účtu, ak sa vykonávacia inštitúcia a klient nedohodnú inak. Takýto prevodný príkaz môže obsahovať ďalšie údaje na vykonanie prevodu, a to na základe rozhodnutia vykonávacej inštitúcie príkazcu.“. </w:t>
      </w:r>
    </w:p>
    <w:p w:rsidR="005A5CF0">
      <w:pPr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Doterajšie odseky 5 a 6 sa označujú ako odseky 6 a 7.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5. V § 4 ods. 7 sa slová „odseku 5“ nahrádzajú slovami „odsekov 5 alebo </w:t>
      </w:r>
      <w:r>
        <w:rPr>
          <w:rFonts w:ascii="Times New Roman" w:hAnsi="Times New Roman" w:cs="Times New Roman"/>
          <w:color w:val="000000"/>
        </w:rPr>
        <w:t xml:space="preserve">6“. 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 V § 5 ods. 1 tretej vete sa vypúšťajú slová „a sprostredkujúcim inštitúciám“. 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Poznámka pod čiarou k odkazu 21 znie: </w:t>
      </w:r>
    </w:p>
    <w:p w:rsidR="005A5C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vertAlign w:val="superscript"/>
        </w:rPr>
        <w:t>21)</w:t>
      </w:r>
      <w:r>
        <w:rPr>
          <w:rFonts w:ascii="Times New Roman" w:hAnsi="Times New Roman" w:cs="Times New Roman"/>
        </w:rPr>
        <w:t xml:space="preserve"> Zákon č. 8/2008 Z.z. o poisťovníctve a o zmene a doplnení niektorých zákonov.“.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V § 7 ods. 2 písm. c) sa slová „§ 3</w:t>
      </w:r>
      <w:r>
        <w:rPr>
          <w:rFonts w:ascii="Times New Roman" w:hAnsi="Times New Roman" w:cs="Times New Roman"/>
        </w:rPr>
        <w:t>1 ods. 3“ nahrádzajú slovami „§ 31 ods. 2 a 4“.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 V § 16 ods. 1 sa na konci pripájajú tieto vety: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„Ak sa vykonáva cezhraničný prevod prostredníctvom európskeho platobného systému, vykonávacia inštitúcia príkazcu odpíše sumu prevodu v deň splatnosti podľa § 7 ods. 2. Ak sa vykonáva cezhraničný prevod prostredníctvom európskeho platobného systému, vykonávacia inštitúcia príjemcu pripíše sumu prevodu na účet príjemcu bez zbytočného odkladu v ten istý bankový pracovný deň, kedy bola suma prevodu pripísaná na účet vykonávacej inštitúcie príjemcu.“.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Poznámka pod čiarou k odkazu 27f znie: </w:t>
      </w:r>
    </w:p>
    <w:p w:rsidR="005A5C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vertAlign w:val="superscript"/>
        </w:rPr>
        <w:t>27f)</w:t>
      </w:r>
      <w:r>
        <w:rPr>
          <w:rFonts w:ascii="Times New Roman" w:hAnsi="Times New Roman" w:cs="Times New Roman"/>
        </w:rPr>
        <w:t xml:space="preserve"> § 13 zákona č. 330/2007 Z.z. o registri trestov a o zmene a doplnení niektorých zákonov.“.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V poznámke pod čiarou k odkazu 27g sa citácia „§ 3 písm. b) zákona č. 95/2002 Z.z. o poisťovníctve a o zmene a doplnení niektorých zákonov“ nahrádza citáciou „§ 3 písm. b) zákona č. 8/2008 Z.z.“.</w:t>
      </w:r>
    </w:p>
    <w:p w:rsidR="005A5CF0">
      <w:pPr>
        <w:jc w:val="both"/>
        <w:rPr>
          <w:rFonts w:ascii="Times New Roman" w:hAnsi="Times New Roman" w:cs="Times New Roman"/>
        </w:rPr>
      </w:pPr>
    </w:p>
    <w:p w:rsidR="005A5C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V poznámke pod čiarou k odkazu 27h sa citácia „§ 3 písm. a) zákona č. 95/2002 Z.z.“ nahrádza citáciou „§ 3 písm. a) zákona č</w:t>
      </w:r>
      <w:r>
        <w:rPr>
          <w:rFonts w:ascii="Times New Roman" w:hAnsi="Times New Roman" w:cs="Times New Roman"/>
        </w:rPr>
        <w:t>. 8/2008 Z.z.“.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13. Vo štvrtej časti sa vypúšťa označenie „Prvá hlava“ a nadpis „Všeobecné ustanovenia“.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14. V § 31 ods. 1 písm. a) prvom a druhom bode sa slová „okrem účastníkov“ nahrádzajú slovami „okrem osôb“.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15. V § 31 ods. 1 písmeno d) znie:</w:t>
      </w:r>
    </w:p>
    <w:p w:rsidR="005A5CF0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„d) vykonáva príkazy účastníkov platobného systému a zabezpečuje ich zúčtovanie u zúčtovacieho agenta podľa pravidiel ustanovených týmto zákonom a podľa štandardných postupov dohodnutých medzi účastníkmi platobného systému (ďalej len „pravidlá platobného systém</w:t>
      </w:r>
      <w:r>
        <w:rPr>
          <w:rFonts w:ascii="Times New Roman" w:hAnsi="Times New Roman" w:cs="Times New Roman"/>
        </w:rPr>
        <w:t>u“),“.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16. V § 31 sa za odsek 1 vkladá nový odsek 2, ktorý znie:</w:t>
      </w:r>
    </w:p>
    <w:p w:rsidR="005A5CF0">
      <w:pPr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„(2) Platobným systémom je aj európsky platobný systém, ktorým sa rozumie platobný systém tvoriaci súčasť Transeurópskeho automatizovaného expresného systému hrubého zúčtovania platieb v reálnom čase </w:t>
      </w:r>
      <w:r>
        <w:rPr>
          <w:rFonts w:ascii="Times New Roman" w:hAnsi="Times New Roman" w:cs="Times New Roman"/>
        </w:rPr>
        <w:t>(TARGET2)</w:t>
      </w:r>
      <w:r>
        <w:rPr>
          <w:rFonts w:ascii="Times New Roman" w:hAnsi="Times New Roman" w:cs="Times New Roman"/>
          <w:color w:val="000000"/>
        </w:rPr>
        <w:t xml:space="preserve"> podľa osobitného predpisu</w:t>
      </w:r>
      <w:r>
        <w:rPr>
          <w:rFonts w:ascii="Times New Roman" w:hAnsi="Times New Roman" w:cs="Times New Roman"/>
          <w:color w:val="000000"/>
          <w:vertAlign w:val="superscript"/>
        </w:rPr>
        <w:t>27p</w:t>
      </w:r>
      <w:r>
        <w:rPr>
          <w:rFonts w:ascii="Times New Roman" w:hAnsi="Times New Roman" w:cs="Times New Roman"/>
          <w:color w:val="000000"/>
        </w:rPr>
        <w:t xml:space="preserve">).“. </w:t>
      </w:r>
    </w:p>
    <w:p w:rsidR="005A5CF0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Doterajšie odseky 2 až 7 sa označujú ako odseky 3 až 8. </w:t>
      </w:r>
    </w:p>
    <w:p w:rsidR="005A5CF0">
      <w:pPr>
        <w:pStyle w:val="FootnoteTex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Poznámka pod čiarou k odkazu 27p znie: </w:t>
      </w:r>
    </w:p>
    <w:p w:rsidR="005A5CF0">
      <w:pPr>
        <w:pStyle w:val="FootnoteTex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27p</w:t>
      </w:r>
      <w:r>
        <w:rPr>
          <w:rFonts w:ascii="Times New Roman" w:hAnsi="Times New Roman" w:cs="Times New Roman"/>
          <w:sz w:val="24"/>
          <w:szCs w:val="24"/>
        </w:rPr>
        <w:t xml:space="preserve">) Usmernenie Európskej centrálnej banky z 26. apríla 2007 o Transeurópskom automatizovanom expresnom systéme hrubého zúčtovania platieb v reálnom čase (TARGET2) (ECB/2007/2) (2007/600/ES) (Ú. v. EÚ L 237, 8.9.2007, s. 1 – 70).“. </w:t>
      </w:r>
    </w:p>
    <w:p w:rsidR="005A5CF0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</w:p>
    <w:p w:rsidR="005A5CF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17. § 31 odsek 7 znie: </w:t>
      </w:r>
    </w:p>
    <w:p w:rsidR="005A5CF0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„(7) Na platobné systémy uvedené v odseku 6 sa vzťahujú všeobecné ustanovenia o platobných systémoch.“</w:t>
      </w:r>
      <w:r>
        <w:rPr>
          <w:rFonts w:ascii="Times New Roman" w:hAnsi="Times New Roman" w:cs="Times New Roman"/>
        </w:rPr>
        <w:t>.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18. V § 32 ods. 1 písm. f) sa vypúšťajú slová „a zúčtovanie“.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19. V § 32 ods. 3 sa vypúšťajú slová „v platobnom systéme“.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20. V § 32 ods. 4 sa vypúšťajú slová „a príkazov zúčtovacieho agenta platobného systému“.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21. V § 32 ods. 5 </w:t>
      </w:r>
      <w:r>
        <w:rPr>
          <w:rFonts w:ascii="Times New Roman" w:hAnsi="Times New Roman" w:cs="Times New Roman"/>
          <w:color w:val="000000"/>
        </w:rPr>
        <w:t>sa slová „§ 31 ods. 2 písm. a)“ nahrádzajú slovami „§ 31 ods. 3 písm. a)“ a za slová „sa zúčtovávajú podľa“ sa vkladá slovo „priority,“.</w:t>
      </w:r>
    </w:p>
    <w:p w:rsidR="005A5CF0">
      <w:pPr>
        <w:jc w:val="both"/>
        <w:rPr>
          <w:rFonts w:ascii="Times New Roman" w:hAnsi="Times New Roman" w:cs="Times New Roman"/>
        </w:rPr>
      </w:pPr>
    </w:p>
    <w:p w:rsidR="005A5C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V § 32 ods. 6 sa slová „§ 31 ods. 2 písm. b)“ nahrádzajú slovami „§ 31 ods. 3 písm. b)“.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23. § 32 sa dopĺňa odsekom 10, ktorý znie: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„(10) Ak je podnik pomocných bankových služieb účastníkom európskeho platobného systému, odovzdáva výsledky spracovania dát pri prevodoch zúčtovaciemu agentovi tohto platobného systému, ktorý zabezpečuje ich zúčtovanie na zúčtovacích účtoch.“. 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24. V §</w:t>
      </w:r>
      <w:r>
        <w:rPr>
          <w:rFonts w:ascii="Times New Roman" w:hAnsi="Times New Roman" w:cs="Times New Roman"/>
          <w:szCs w:val="28"/>
        </w:rPr>
        <w:t> </w:t>
      </w:r>
      <w:r>
        <w:rPr>
          <w:rFonts w:ascii="Times New Roman" w:hAnsi="Times New Roman" w:cs="Times New Roman"/>
          <w:color w:val="000000"/>
        </w:rPr>
        <w:t>35 ods</w:t>
      </w:r>
      <w:r>
        <w:rPr>
          <w:rFonts w:ascii="Times New Roman" w:hAnsi="Times New Roman" w:cs="Times New Roman"/>
          <w:szCs w:val="28"/>
        </w:rPr>
        <w:t>. </w:t>
      </w:r>
      <w:r>
        <w:rPr>
          <w:rFonts w:ascii="Times New Roman" w:hAnsi="Times New Roman" w:cs="Times New Roman"/>
          <w:color w:val="000000"/>
        </w:rPr>
        <w:t>2 sa slová „platobného systému alebo“ nahrádzajú slovami „</w:t>
      </w:r>
      <w:r>
        <w:rPr>
          <w:rFonts w:ascii="Times New Roman" w:hAnsi="Times New Roman" w:cs="Times New Roman"/>
          <w:szCs w:val="28"/>
        </w:rPr>
        <w:t>platobného systému a ani povolením reštrukturalizácie,</w:t>
      </w:r>
      <w:r>
        <w:rPr>
          <w:rFonts w:ascii="Times New Roman" w:hAnsi="Times New Roman" w:cs="Times New Roman"/>
          <w:color w:val="000000"/>
        </w:rPr>
        <w:t xml:space="preserve">“. 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pStyle w:val="BodyTextIndent"/>
        <w:ind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25. V § 35 ods. 3 úvodnej vete sa za slová „majetok účastníka platobného systému“ vkladá čiarka a slová „povolením reštrukturalizácie“ a v písmenách a) a b) sa za slová „vyhlásenie konkurzu“ vo všetkých tvaroch vkladá čiarka a slová „povolenie reštrukturalizácie“ v príslušnom gramatickom tvare. </w:t>
      </w:r>
    </w:p>
    <w:p w:rsidR="005A5CF0">
      <w:pPr>
        <w:pStyle w:val="BodyTextIndent"/>
        <w:ind w:firstLine="0"/>
        <w:rPr>
          <w:rFonts w:ascii="Times New Roman" w:hAnsi="Times New Roman" w:cs="Times New Roman"/>
          <w:szCs w:val="28"/>
        </w:rPr>
      </w:pPr>
    </w:p>
    <w:p w:rsidR="005A5CF0">
      <w:pPr>
        <w:pStyle w:val="BodyTextIndent"/>
        <w:ind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26. V § 35 ods. 5 sa za slová „majetok účastníka platobného systému“ vkladá čiarka a slová „povolením reštrukturalizácie“. 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V § 36 ods. 7 sa slová „§ 31 ods. 5 písm. a)“ nahrádzajú slovami „§ 31 ods. 6 písm. a)“.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28. § 37 znie:</w:t>
      </w:r>
    </w:p>
    <w:p w:rsidR="005A5CF0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„§37</w:t>
      </w:r>
    </w:p>
    <w:p w:rsidR="005A5CF0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Pravidlá platobného systému</w:t>
      </w:r>
    </w:p>
    <w:p w:rsidR="005A5CF0">
      <w:pPr>
        <w:jc w:val="center"/>
        <w:rPr>
          <w:rFonts w:ascii="Times New Roman" w:hAnsi="Times New Roman" w:cs="Times New Roman"/>
          <w:color w:val="000000"/>
        </w:rPr>
      </w:pPr>
    </w:p>
    <w:p w:rsidR="005A5CF0">
      <w:pPr>
        <w:spacing w:after="60"/>
        <w:ind w:firstLine="35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(1) Prevádzkovateľ platobného systému je povinný vydať a sprístupniť účastníkom platobného systému v písomnej forme alebo elektronickej forme v štátnom jazyku pravidlá platobného systému;</w:t>
      </w:r>
      <w:r>
        <w:rPr>
          <w:rFonts w:ascii="Times New Roman" w:hAnsi="Times New Roman" w:cs="Times New Roman"/>
          <w:color w:val="000000"/>
          <w:vertAlign w:val="superscript"/>
        </w:rPr>
        <w:t>32a</w:t>
      </w:r>
      <w:r>
        <w:rPr>
          <w:rFonts w:ascii="Times New Roman" w:hAnsi="Times New Roman" w:cs="Times New Roman"/>
          <w:color w:val="000000"/>
        </w:rPr>
        <w:t xml:space="preserve">) pravidlá platobného systému sú záväzné pre účastníkov platobného systému. </w:t>
      </w:r>
    </w:p>
    <w:p w:rsidR="005A5CF0">
      <w:pPr>
        <w:tabs>
          <w:tab w:val="left" w:pos="540"/>
        </w:tabs>
        <w:spacing w:after="60"/>
        <w:ind w:firstLine="35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(2) Pravidlá platobného systému určujú najmä </w:t>
      </w:r>
    </w:p>
    <w:p w:rsidR="005A5CF0">
      <w:pPr>
        <w:tabs>
          <w:tab w:val="left" w:pos="360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a) prevádzkovateľa platobného systému, </w:t>
      </w:r>
    </w:p>
    <w:p w:rsidR="005A5CF0">
      <w:pPr>
        <w:tabs>
          <w:tab w:val="left" w:pos="360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b) zúčtovacieho agenta platobného systému a spôsob zabezpečenia neodvolateľnosti príkazov, </w:t>
      </w:r>
    </w:p>
    <w:p w:rsidR="005A5CF0">
      <w:pPr>
        <w:tabs>
          <w:tab w:val="left" w:pos="360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c) účastníkov platobného systému, </w:t>
      </w:r>
    </w:p>
    <w:p w:rsidR="005A5CF0">
      <w:pPr>
        <w:tabs>
          <w:tab w:val="left" w:pos="360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d) podmienky účasti v platobnom systéme </w:t>
      </w:r>
      <w:r>
        <w:rPr>
          <w:rFonts w:ascii="Times New Roman" w:hAnsi="Times New Roman" w:cs="Times New Roman"/>
          <w:szCs w:val="28"/>
        </w:rPr>
        <w:t>vrátane podmienok pozastavenia účasti v platobnom systéme a podmienok vylúčenia z platobného systému</w:t>
      </w:r>
      <w:r>
        <w:rPr>
          <w:rFonts w:ascii="Times New Roman" w:hAnsi="Times New Roman" w:cs="Times New Roman"/>
          <w:color w:val="000000"/>
        </w:rPr>
        <w:t xml:space="preserve">, </w:t>
      </w:r>
    </w:p>
    <w:p w:rsidR="005A5CF0">
      <w:pPr>
        <w:tabs>
          <w:tab w:val="left" w:pos="360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e) práva a povinnosti účastníkov a prevádzkovateľa platobného systému, </w:t>
      </w:r>
    </w:p>
    <w:p w:rsidR="005A5CF0">
      <w:pPr>
        <w:tabs>
          <w:tab w:val="left" w:pos="360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f) pravidlá prenosu a odovzdávania príkazov, ich formu a štruktúru,</w:t>
      </w:r>
    </w:p>
    <w:p w:rsidR="005A5CF0">
      <w:pPr>
        <w:tabs>
          <w:tab w:val="left" w:pos="360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g) spôsob prenosu, formu a štruktúru informácií o pohyboch na zúčtovacích účtoch, </w:t>
      </w:r>
    </w:p>
    <w:p w:rsidR="005A5CF0">
      <w:pPr>
        <w:tabs>
          <w:tab w:val="left" w:pos="360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h) spôsob zabezpečenia dát proti zneužitiu, </w:t>
      </w:r>
    </w:p>
    <w:p w:rsidR="005A5CF0">
      <w:pPr>
        <w:tabs>
          <w:tab w:val="left" w:pos="360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i) spôsob zabezpečenia peňažných prostriedkov na zúčtovanie príkazov odovzdaných platobnému systému, </w:t>
      </w:r>
    </w:p>
    <w:p w:rsidR="005A5CF0">
      <w:pPr>
        <w:tabs>
          <w:tab w:val="left" w:pos="360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j) princíp prevádzkovania platobného systému a spôsob vysporiadania vzájomných pohľadávok a záväzkov účastníkov platobného systému, </w:t>
      </w:r>
    </w:p>
    <w:p w:rsidR="005A5CF0">
      <w:pPr>
        <w:tabs>
          <w:tab w:val="left" w:pos="360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k) okamih prijatia príkazu platobným systémom</w:t>
      </w:r>
      <w:r>
        <w:rPr>
          <w:rFonts w:ascii="Times New Roman" w:hAnsi="Times New Roman" w:cs="Times New Roman"/>
          <w:bCs/>
          <w:szCs w:val="28"/>
        </w:rPr>
        <w:t xml:space="preserve"> v súvislosti s neodvolateľnosťou a nezrušiteľnosťou príkazu a</w:t>
      </w:r>
      <w:r>
        <w:rPr>
          <w:rFonts w:ascii="Times New Roman" w:hAnsi="Times New Roman" w:cs="Times New Roman"/>
          <w:color w:val="000000"/>
        </w:rPr>
        <w:t xml:space="preserve"> vymedzenie doby, počas ktorej platobný systém príkazy prijíma, </w:t>
      </w:r>
    </w:p>
    <w:p w:rsidR="005A5CF0">
      <w:pPr>
        <w:tabs>
          <w:tab w:val="left" w:pos="360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l) menu alebo meny, v ktorých je platobný systém prevádzkovaný, 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m) sadzobník poplatkov, </w:t>
      </w:r>
    </w:p>
    <w:p w:rsidR="005A5CF0">
      <w:pPr>
        <w:jc w:val="both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n) reklamačný poriadok, 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o) podrobnosti o ďalších povinnostiach ustanovených týmto zákonom pre platobné systémy.</w:t>
      </w:r>
    </w:p>
    <w:p w:rsidR="005A5CF0">
      <w:pPr>
        <w:spacing w:after="60"/>
        <w:ind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(3) Prevádzkovateľ platobného systému uzatvorí s každým účastníkom platobného systému zmluvu o platobnom systéme s rovnakým obsahom. Zmluva o platobnom systéme obsahuje odkaz na pravidlá platobného systému</w:t>
      </w:r>
      <w:r>
        <w:rPr>
          <w:rFonts w:ascii="Times New Roman" w:hAnsi="Times New Roman" w:cs="Times New Roman"/>
          <w:color w:val="000000"/>
          <w:vertAlign w:val="superscript"/>
        </w:rPr>
        <w:t>32a</w:t>
      </w:r>
      <w:r>
        <w:rPr>
          <w:rFonts w:ascii="Times New Roman" w:hAnsi="Times New Roman" w:cs="Times New Roman"/>
          <w:color w:val="000000"/>
        </w:rPr>
        <w:t>) podľa odseku 2. Prevádzkovateľ platobného systému najneskôr pri uzavretí tejto zmluvy predloží účastníkovi platobného systému v písomnej forme alebo elektronickej forme pravidlá platobného systému podľa odseku 2. Zmluva o platobnom systéme vymedzuje spôsob plnenia povinnosti prevádzkovateľa platobného systému informovať v písomnej forme alebo v elektronickej forme účastníka platobného systému o každej zmene pravidiel platobného systému podľa odseku 2.“.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Poznámka pod čiarou k odkazu 32a znie: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„</w:t>
      </w:r>
      <w:r>
        <w:rPr>
          <w:rFonts w:ascii="Times New Roman" w:hAnsi="Times New Roman" w:cs="Times New Roman"/>
          <w:color w:val="000000"/>
          <w:vertAlign w:val="superscript"/>
        </w:rPr>
        <w:t>32a</w:t>
      </w:r>
      <w:r>
        <w:rPr>
          <w:rFonts w:ascii="Times New Roman" w:hAnsi="Times New Roman" w:cs="Times New Roman"/>
          <w:color w:val="000000"/>
        </w:rPr>
        <w:t>) § 273 ods. 1 Obchodného zákonníka.“.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29. Vo štvrtej časti sa vypúšťajú druhá hlava a tretia hlava vrátane nadpisov. 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pStyle w:val="BodyTextIndent"/>
        <w:ind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30. V §</w:t>
      </w:r>
      <w:r>
        <w:rPr>
          <w:rFonts w:ascii="Times New Roman" w:hAnsi="Times New Roman" w:cs="Times New Roman"/>
          <w:szCs w:val="28"/>
        </w:rPr>
        <w:t> </w:t>
      </w:r>
      <w:r>
        <w:rPr>
          <w:rFonts w:ascii="Times New Roman" w:hAnsi="Times New Roman" w:cs="Times New Roman"/>
          <w:szCs w:val="28"/>
        </w:rPr>
        <w:t>59 ods.</w:t>
      </w:r>
      <w:r>
        <w:rPr>
          <w:rFonts w:ascii="Times New Roman" w:hAnsi="Times New Roman" w:cs="Times New Roman"/>
          <w:szCs w:val="28"/>
        </w:rPr>
        <w:t> </w:t>
      </w:r>
      <w:r>
        <w:rPr>
          <w:rFonts w:ascii="Times New Roman" w:hAnsi="Times New Roman" w:cs="Times New Roman"/>
          <w:szCs w:val="28"/>
        </w:rPr>
        <w:t xml:space="preserve">2 sa slová „nie je prejednávanie a“ nahrádzajú slovami “nie je“. 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 V § 61 ods. 2 písm. b) sa slová „§ 31 ods. 2“ nahrádzajú slovami „§ 31 ods. 3“.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pStyle w:val="BodyTextIndent"/>
        <w:ind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32. V § 65 ods. 4 úvodnej vete sa za slová „zastavení platieb,“ vkladajú slová „o povolení reštrukturalizácie,“ a v písmene a) sa za slovo „platieb“ vkladá čiarka a slovo „reštrukturalizácia“. </w:t>
      </w:r>
    </w:p>
    <w:p w:rsidR="005A5CF0">
      <w:pPr>
        <w:pStyle w:val="BodyTextIndent"/>
        <w:ind w:firstLine="0"/>
        <w:rPr>
          <w:rFonts w:ascii="Times New Roman" w:hAnsi="Times New Roman" w:cs="Times New Roman"/>
          <w:szCs w:val="28"/>
        </w:rPr>
      </w:pPr>
    </w:p>
    <w:p w:rsidR="005A5CF0">
      <w:pPr>
        <w:pStyle w:val="BodyTextIndent"/>
        <w:ind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33. V § 65 ods. 5 a 6 sa za slová „zastavení platieb,“ vkladajú slová „o povolení reštrukturalizácie,“. </w:t>
      </w:r>
    </w:p>
    <w:p w:rsidR="005A5CF0">
      <w:pPr>
        <w:pStyle w:val="BodyTextIndent"/>
        <w:ind w:firstLine="0"/>
        <w:rPr>
          <w:rFonts w:ascii="Times New Roman" w:hAnsi="Times New Roman" w:cs="Times New Roman"/>
          <w:szCs w:val="28"/>
        </w:rPr>
      </w:pPr>
    </w:p>
    <w:p w:rsidR="005A5CF0">
      <w:pPr>
        <w:pStyle w:val="BodyTextIndent"/>
        <w:ind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34. V § 76a ods. 1 sa za slovo „konkurz“ vkladá čiarka a slová „povolená reštrukturalizácia“. 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jc w:val="both"/>
        <w:rPr>
          <w:rFonts w:ascii="Times New Roman" w:hAnsi="Times New Roman" w:cs="Times New Roman"/>
        </w:rPr>
      </w:pPr>
    </w:p>
    <w:p w:rsidR="005A5C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</w:t>
      </w:r>
    </w:p>
    <w:p w:rsidR="005A5CF0">
      <w:pPr>
        <w:jc w:val="both"/>
        <w:rPr>
          <w:rFonts w:ascii="Times New Roman" w:hAnsi="Times New Roman" w:cs="Times New Roman"/>
        </w:rPr>
      </w:pPr>
    </w:p>
    <w:p w:rsidR="005A5CF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č.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7/2005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Z.z. o konkurze a reštrukturalizácii a o zmene a doplnení niektorých zákonov v znení zákona č.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353/2005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Z.z., zákona č.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520/2005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Z.z. a zákona č.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198/2004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Z.z. a čl.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I bodu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163 zákona č.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209/2007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Z.z. sa dopĺňa takto: </w:t>
      </w:r>
    </w:p>
    <w:p w:rsidR="005A5CF0">
      <w:pPr>
        <w:pStyle w:val="BodyTextIndent"/>
        <w:ind w:firstLine="0"/>
        <w:rPr>
          <w:rFonts w:ascii="Times New Roman" w:hAnsi="Times New Roman" w:cs="Times New Roman"/>
          <w:szCs w:val="28"/>
        </w:rPr>
      </w:pPr>
    </w:p>
    <w:p w:rsidR="005A5CF0">
      <w:pPr>
        <w:pStyle w:val="BodyTextIndent"/>
        <w:ind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V § 179 sa v odsekoch 1 a 2 za slová „Vyhlásením konkurzu“ vkladajú slová „alebo povolením reštrukturalizácie“ a za slová „priebehu konkurzu“ sa vkladajú slová „alebo reštrukturalizácie“ a v odseku 3 za slová „vyhlásenia konkurzu“ vkladajú slová „alebo povolenia reštrukturalizácie“ a za slová „vyhlásení konkurzu“ sa vkladajú slová „alebo povolení reštrukturalizácie“. </w:t>
      </w:r>
    </w:p>
    <w:p w:rsidR="005A5CF0">
      <w:pPr>
        <w:jc w:val="both"/>
        <w:rPr>
          <w:rFonts w:ascii="Times New Roman" w:hAnsi="Times New Roman" w:cs="Times New Roman"/>
          <w:color w:val="000000"/>
        </w:rPr>
      </w:pPr>
    </w:p>
    <w:p w:rsidR="005A5CF0">
      <w:pPr>
        <w:jc w:val="both"/>
        <w:rPr>
          <w:rFonts w:ascii="Times New Roman" w:hAnsi="Times New Roman" w:cs="Times New Roman"/>
        </w:rPr>
      </w:pPr>
    </w:p>
    <w:p w:rsidR="005A5C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III</w:t>
      </w:r>
    </w:p>
    <w:p w:rsidR="005A5CF0">
      <w:pPr>
        <w:rPr>
          <w:rFonts w:ascii="Times New Roman" w:hAnsi="Times New Roman" w:cs="Times New Roman"/>
        </w:rPr>
      </w:pPr>
    </w:p>
    <w:p w:rsidR="005A5C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zákon nadobúda účinnosť dňom zavedenia eura v Slovenskej republike. </w:t>
      </w:r>
    </w:p>
    <w:p w:rsidR="005A5CF0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16"/>
        </w:rPr>
      </w:pPr>
    </w:p>
    <w:p w:rsidR="005A5CF0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Cs w:val="16"/>
        </w:rPr>
      </w:pPr>
    </w:p>
    <w:sectPr>
      <w:footerReference w:type="default" r:id="rId4"/>
      <w:pgSz w:w="11906" w:h="16838"/>
      <w:pgMar w:top="1418" w:right="1418" w:bottom="1191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CF0">
    <w:pPr>
      <w:pStyle w:val="Footer"/>
      <w:framePr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258E">
      <w:rPr>
        <w:rStyle w:val="PageNumber"/>
        <w:noProof/>
      </w:rPr>
      <w:t>4</w:t>
    </w:r>
    <w:r>
      <w:rPr>
        <w:rStyle w:val="PageNumber"/>
      </w:rPr>
      <w:fldChar w:fldCharType="end"/>
    </w:r>
  </w:p>
  <w:p w:rsidR="005A5CF0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258E"/>
    <w:rsid w:val="005A5CF0"/>
    <w:rsid w:val="00D35ED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uiPriority w:val="9"/>
    <w:qFormat/>
    <w:pPr>
      <w:keepNext/>
      <w:autoSpaceDE/>
      <w:autoSpaceDN/>
      <w:jc w:val="center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Pr>
      <w:rFonts w:ascii="Times New Roman" w:hAnsi="Times New Roman" w:cs="Times New Roman"/>
      <w:rtl w:val="0"/>
    </w:rPr>
  </w:style>
  <w:style w:type="paragraph" w:styleId="BalloonText">
    <w:name w:val="Balloon Text"/>
    <w:basedOn w:val="Normal"/>
    <w:pPr>
      <w:jc w:val="left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firstLine="360"/>
      <w:jc w:val="both"/>
    </w:pPr>
    <w:rPr>
      <w:color w:val="000000"/>
    </w:rPr>
  </w:style>
  <w:style w:type="paragraph" w:styleId="Title">
    <w:name w:val="Title"/>
    <w:basedOn w:val="Normal"/>
    <w:uiPriority w:val="10"/>
    <w:qFormat/>
    <w:pPr>
      <w:overflowPunct w:val="0"/>
      <w:autoSpaceDE/>
      <w:autoSpaceDN/>
      <w:spacing w:before="120"/>
      <w:jc w:val="center"/>
      <w:textAlignment w:val="baseline"/>
    </w:pPr>
    <w:rPr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1404</Words>
  <Characters>8007</Characters>
  <Application>Microsoft Office Word</Application>
  <DocSecurity>0</DocSecurity>
  <Lines>0</Lines>
  <Paragraphs>0</Paragraphs>
  <ScaleCrop>false</ScaleCrop>
  <Company>mfsr</Company>
  <LinksUpToDate>false</LinksUpToDate>
  <CharactersWithSpaces>9393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;</dc:creator>
  <cp:lastModifiedBy>Administrator</cp:lastModifiedBy>
  <cp:revision>2</cp:revision>
  <cp:lastPrinted>2008-03-06T14:13:00Z</cp:lastPrinted>
  <dcterms:created xsi:type="dcterms:W3CDTF">2008-04-24T11:09:00Z</dcterms:created>
  <dcterms:modified xsi:type="dcterms:W3CDTF">2008-04-24T11:09:00Z</dcterms:modified>
</cp:coreProperties>
</file>