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10001" w:rsidP="00110001">
      <w:pPr>
        <w:jc w:val="center"/>
        <w:rPr>
          <w:rFonts w:ascii="Arial Narrow" w:hAnsi="Arial Narrow" w:cs="Arial"/>
          <w:b/>
          <w:bCs/>
          <w:sz w:val="22"/>
          <w:szCs w:val="22"/>
        </w:rPr>
      </w:pPr>
      <w:r>
        <w:rPr>
          <w:rFonts w:ascii="Arial Narrow" w:hAnsi="Arial Narrow" w:cs="Arial"/>
          <w:b/>
          <w:bCs/>
          <w:sz w:val="22"/>
          <w:szCs w:val="22"/>
        </w:rPr>
        <w:t>Dôvodová správa</w:t>
      </w:r>
    </w:p>
    <w:p w:rsidR="00110001" w:rsidP="00110001">
      <w:pPr>
        <w:rPr>
          <w:rFonts w:ascii="Arial Narrow" w:hAnsi="Arial Narrow" w:cs="Arial"/>
          <w:b/>
          <w:bCs/>
          <w:sz w:val="22"/>
          <w:szCs w:val="22"/>
        </w:rPr>
      </w:pPr>
    </w:p>
    <w:p w:rsidR="00110001" w:rsidP="00110001">
      <w:pPr>
        <w:rPr>
          <w:rFonts w:ascii="Arial Narrow" w:hAnsi="Arial Narrow" w:cs="Arial"/>
          <w:b/>
          <w:bCs/>
          <w:sz w:val="22"/>
          <w:szCs w:val="22"/>
        </w:rPr>
      </w:pPr>
    </w:p>
    <w:p w:rsidR="00110001" w:rsidP="00110001">
      <w:pPr>
        <w:rPr>
          <w:rFonts w:ascii="Arial Narrow" w:hAnsi="Arial Narrow" w:cs="Arial"/>
          <w:b/>
          <w:bCs/>
          <w:sz w:val="22"/>
          <w:szCs w:val="22"/>
        </w:rPr>
      </w:pPr>
    </w:p>
    <w:p w:rsidR="00110001" w:rsidP="00110001">
      <w:pPr>
        <w:jc w:val="both"/>
        <w:rPr>
          <w:rFonts w:ascii="Arial Narrow" w:hAnsi="Arial Narrow" w:cs="Arial"/>
          <w:b/>
          <w:bCs/>
          <w:sz w:val="22"/>
          <w:szCs w:val="22"/>
        </w:rPr>
      </w:pPr>
      <w:r>
        <w:rPr>
          <w:rFonts w:ascii="Arial Narrow" w:hAnsi="Arial Narrow" w:cs="Arial"/>
          <w:b/>
          <w:bCs/>
          <w:sz w:val="22"/>
          <w:szCs w:val="22"/>
        </w:rPr>
        <w:t>Všeobecná časť</w:t>
      </w:r>
    </w:p>
    <w:p w:rsidR="00110001" w:rsidP="00110001">
      <w:pPr>
        <w:jc w:val="both"/>
        <w:rPr>
          <w:rFonts w:ascii="Arial Narrow" w:hAnsi="Arial Narrow" w:cs="Arial"/>
          <w:b/>
          <w:bCs/>
          <w:sz w:val="22"/>
          <w:szCs w:val="22"/>
        </w:rPr>
      </w:pPr>
    </w:p>
    <w:p w:rsidR="00110001" w:rsidP="00110001">
      <w:pPr>
        <w:jc w:val="both"/>
        <w:rPr>
          <w:rFonts w:ascii="Arial Narrow" w:hAnsi="Arial Narrow" w:cs="Arial"/>
          <w:strike/>
          <w:sz w:val="22"/>
          <w:szCs w:val="22"/>
        </w:rPr>
      </w:pPr>
      <w:r>
        <w:rPr>
          <w:rFonts w:ascii="Arial Narrow" w:hAnsi="Arial Narrow" w:cs="Arial"/>
          <w:b/>
          <w:bCs/>
          <w:sz w:val="22"/>
          <w:szCs w:val="22"/>
        </w:rPr>
        <w:tab/>
      </w:r>
      <w:r>
        <w:rPr>
          <w:rFonts w:ascii="Arial Narrow" w:hAnsi="Arial Narrow" w:cs="Arial"/>
          <w:sz w:val="22"/>
          <w:szCs w:val="22"/>
        </w:rPr>
        <w:t>Návrh zákona o používaní elektronickej registračnej pokladnice a o zmene a doplnení zákona Slovenskej národnej rady  č. 511/1992 Zb. o správe daní a poplatkov a o zmenách v sústave územných finančných orgánov v znení nes</w:t>
      </w:r>
      <w:r>
        <w:rPr>
          <w:rFonts w:ascii="Arial Narrow" w:hAnsi="Arial Narrow" w:cs="Arial"/>
          <w:sz w:val="22"/>
          <w:szCs w:val="22"/>
        </w:rPr>
        <w:t>korších predpisov</w:t>
      </w:r>
      <w:r>
        <w:rPr>
          <w:rFonts w:ascii="Arial Narrow" w:hAnsi="Arial Narrow" w:cs="Arial"/>
          <w:b/>
          <w:bCs/>
          <w:sz w:val="22"/>
          <w:szCs w:val="22"/>
        </w:rPr>
        <w:t xml:space="preserve"> </w:t>
      </w:r>
      <w:r>
        <w:rPr>
          <w:rFonts w:ascii="Arial Narrow" w:hAnsi="Arial Narrow" w:cs="Arial"/>
          <w:sz w:val="22"/>
          <w:szCs w:val="22"/>
        </w:rPr>
        <w:t xml:space="preserve">sa predkladá na základe Plánu legislatívnych úloh vlády Slovenskej republiky na rok 2007. </w:t>
      </w:r>
    </w:p>
    <w:p w:rsidR="00110001" w:rsidP="00110001">
      <w:pPr>
        <w:ind w:right="-108" w:firstLine="708"/>
        <w:jc w:val="both"/>
        <w:rPr>
          <w:rFonts w:ascii="Arial Narrow" w:hAnsi="Arial Narrow" w:cs="Arial"/>
          <w:sz w:val="22"/>
          <w:szCs w:val="22"/>
        </w:rPr>
      </w:pPr>
    </w:p>
    <w:p w:rsidR="00110001" w:rsidP="00110001">
      <w:pPr>
        <w:ind w:right="-108" w:firstLine="708"/>
        <w:jc w:val="both"/>
        <w:rPr>
          <w:rFonts w:ascii="Arial Narrow" w:hAnsi="Arial Narrow" w:cs="Arial"/>
          <w:sz w:val="22"/>
          <w:szCs w:val="22"/>
        </w:rPr>
      </w:pPr>
      <w:r>
        <w:rPr>
          <w:rFonts w:ascii="Arial Narrow" w:hAnsi="Arial Narrow" w:cs="Arial"/>
          <w:sz w:val="22"/>
          <w:szCs w:val="22"/>
        </w:rPr>
        <w:t xml:space="preserve">Povinnosť používať elektronickú registračnú pokladnicu (ďalej len „pokladnica“) na evidenciu tržieb prijatých v hotovosti vyplýva v súčasnosti z § 97 zákona SNR  č. 511/1992 Zb. v znení neskorších predpisov. Rozsah,  podmienky a ďalšie podrobnosti používania pokladníc sú upravené vyhláškou MF SR č. 55/1994 Z. z.       o spôsobe vedenia evidencie tržieb elektronickou registračnou pokladnicou v znení </w:t>
      </w:r>
      <w:r>
        <w:rPr>
          <w:rFonts w:ascii="Arial Narrow" w:hAnsi="Arial Narrow" w:cs="Arial"/>
          <w:sz w:val="22"/>
          <w:szCs w:val="22"/>
        </w:rPr>
        <w:t>neskorších predpisov.</w:t>
      </w:r>
    </w:p>
    <w:p w:rsidR="00110001" w:rsidP="00110001">
      <w:pPr>
        <w:ind w:right="-108" w:firstLine="708"/>
        <w:jc w:val="both"/>
        <w:rPr>
          <w:rFonts w:ascii="Arial Narrow" w:hAnsi="Arial Narrow" w:cs="Arial"/>
          <w:sz w:val="22"/>
          <w:szCs w:val="22"/>
        </w:rPr>
      </w:pPr>
    </w:p>
    <w:p w:rsidR="00110001" w:rsidP="00110001">
      <w:pPr>
        <w:ind w:right="-108" w:firstLine="708"/>
        <w:jc w:val="both"/>
        <w:rPr>
          <w:rFonts w:ascii="Arial Narrow" w:hAnsi="Arial Narrow" w:cs="Arial"/>
          <w:sz w:val="22"/>
          <w:szCs w:val="22"/>
        </w:rPr>
      </w:pPr>
      <w:r>
        <w:rPr>
          <w:rFonts w:ascii="Arial Narrow" w:hAnsi="Arial Narrow" w:cs="Arial"/>
          <w:sz w:val="22"/>
          <w:szCs w:val="22"/>
        </w:rPr>
        <w:t>K vypracovaniu návrhu zákona sa pristúpilo z dôvodu, že v súčasnosti používané pokladnice neobsahujú také technické prostriedky, ktoré by v dostatočnej miere zabránili svojvoľným zásahom</w:t>
      </w:r>
      <w:r w:rsidR="00A778D3">
        <w:rPr>
          <w:rFonts w:ascii="Arial Narrow" w:hAnsi="Arial Narrow" w:cs="Arial"/>
          <w:sz w:val="22"/>
          <w:szCs w:val="22"/>
        </w:rPr>
        <w:t xml:space="preserve"> </w:t>
      </w:r>
      <w:r w:rsidR="00907A6A">
        <w:rPr>
          <w:rFonts w:ascii="Arial Narrow" w:hAnsi="Arial Narrow" w:cs="Arial"/>
          <w:sz w:val="22"/>
          <w:szCs w:val="22"/>
        </w:rPr>
        <w:t>podnikateľov</w:t>
      </w:r>
      <w:r>
        <w:rPr>
          <w:rFonts w:ascii="Arial Narrow" w:hAnsi="Arial Narrow" w:cs="Arial"/>
          <w:sz w:val="22"/>
          <w:szCs w:val="22"/>
        </w:rPr>
        <w:t xml:space="preserve"> do pokladnice a úpravám už evidovaných tržieb  v pokladnici.  </w:t>
      </w:r>
    </w:p>
    <w:p w:rsidR="00110001" w:rsidP="00110001">
      <w:pPr>
        <w:ind w:right="-108" w:firstLine="708"/>
        <w:jc w:val="both"/>
        <w:rPr>
          <w:rFonts w:ascii="Arial Narrow" w:hAnsi="Arial Narrow" w:cs="Arial"/>
          <w:sz w:val="22"/>
          <w:szCs w:val="22"/>
        </w:rPr>
      </w:pPr>
    </w:p>
    <w:p w:rsidR="00110001" w:rsidP="00110001">
      <w:pPr>
        <w:ind w:right="-108" w:firstLine="708"/>
        <w:jc w:val="both"/>
        <w:rPr>
          <w:rFonts w:ascii="Arial Narrow" w:hAnsi="Arial Narrow" w:cs="Arial"/>
          <w:sz w:val="22"/>
          <w:szCs w:val="22"/>
        </w:rPr>
      </w:pPr>
      <w:r>
        <w:rPr>
          <w:rFonts w:ascii="Arial Narrow" w:hAnsi="Arial Narrow" w:cs="Arial"/>
          <w:sz w:val="22"/>
          <w:szCs w:val="22"/>
        </w:rPr>
        <w:t xml:space="preserve">Predkladaný návrh zákona upravuje evidovanie tržieb na pokladnici na nových technických princípoch, čoho predpokladom by malo byť výrazné obmedzenie možnosti krátenia tržieb. </w:t>
      </w:r>
    </w:p>
    <w:p w:rsidR="00110001" w:rsidP="00110001">
      <w:pPr>
        <w:ind w:right="-108"/>
        <w:jc w:val="both"/>
        <w:rPr>
          <w:rFonts w:ascii="Arial Narrow" w:hAnsi="Arial Narrow" w:cs="Arial"/>
          <w:sz w:val="22"/>
          <w:szCs w:val="22"/>
        </w:rPr>
      </w:pPr>
    </w:p>
    <w:p w:rsidR="00110001" w:rsidP="00110001">
      <w:pPr>
        <w:ind w:right="-108"/>
        <w:jc w:val="both"/>
        <w:rPr>
          <w:rFonts w:ascii="Arial Narrow" w:hAnsi="Arial Narrow" w:cs="Arial"/>
          <w:sz w:val="22"/>
          <w:szCs w:val="22"/>
        </w:rPr>
      </w:pPr>
      <w:r>
        <w:rPr>
          <w:rFonts w:ascii="Arial Narrow" w:hAnsi="Arial Narrow" w:cs="Arial"/>
          <w:sz w:val="22"/>
          <w:szCs w:val="22"/>
        </w:rPr>
        <w:t>Za týmto účelom sa v predkladanom zákone navrhuj</w:t>
      </w:r>
      <w:r>
        <w:rPr>
          <w:rFonts w:ascii="Arial Narrow" w:hAnsi="Arial Narrow" w:cs="Arial"/>
          <w:sz w:val="22"/>
          <w:szCs w:val="22"/>
        </w:rPr>
        <w:t>ú niektoré úpravy, napríklad:</w:t>
      </w:r>
    </w:p>
    <w:p w:rsidR="00110001" w:rsidP="00110001">
      <w:pPr>
        <w:numPr>
          <w:ilvl w:val="0"/>
          <w:numId w:val="3"/>
        </w:numPr>
        <w:tabs>
          <w:tab w:val="left" w:pos="720"/>
        </w:tabs>
        <w:ind w:right="-108"/>
        <w:jc w:val="both"/>
        <w:rPr>
          <w:rFonts w:ascii="Arial Narrow" w:hAnsi="Arial Narrow" w:cs="Arial"/>
          <w:sz w:val="22"/>
          <w:szCs w:val="22"/>
        </w:rPr>
      </w:pPr>
      <w:r>
        <w:rPr>
          <w:rFonts w:ascii="Arial Narrow" w:hAnsi="Arial Narrow" w:cs="Arial"/>
          <w:sz w:val="22"/>
          <w:szCs w:val="22"/>
        </w:rPr>
        <w:t>pokladnice zabezpečiť plombou,</w:t>
      </w:r>
    </w:p>
    <w:p w:rsidR="00110001" w:rsidP="00110001">
      <w:pPr>
        <w:numPr>
          <w:ilvl w:val="0"/>
          <w:numId w:val="3"/>
        </w:numPr>
        <w:tabs>
          <w:tab w:val="left" w:pos="720"/>
        </w:tabs>
        <w:ind w:right="-108"/>
        <w:jc w:val="both"/>
        <w:rPr>
          <w:rFonts w:ascii="Arial Narrow" w:hAnsi="Arial Narrow" w:cs="Arial"/>
          <w:sz w:val="22"/>
          <w:szCs w:val="22"/>
        </w:rPr>
      </w:pPr>
      <w:r>
        <w:rPr>
          <w:rFonts w:ascii="Arial Narrow" w:hAnsi="Arial Narrow" w:cs="Arial"/>
          <w:sz w:val="22"/>
          <w:szCs w:val="22"/>
        </w:rPr>
        <w:t>ukladať údaje evidované v pokladnici do fiskálnej pamäte bez možnosti ich úpravy,</w:t>
      </w:r>
    </w:p>
    <w:p w:rsidR="00110001" w:rsidP="00110001">
      <w:pPr>
        <w:numPr>
          <w:ilvl w:val="0"/>
          <w:numId w:val="3"/>
        </w:numPr>
        <w:tabs>
          <w:tab w:val="left" w:pos="720"/>
        </w:tabs>
        <w:ind w:right="-108"/>
        <w:jc w:val="both"/>
        <w:rPr>
          <w:rFonts w:ascii="Arial Narrow" w:hAnsi="Arial Narrow" w:cs="Arial"/>
          <w:sz w:val="22"/>
          <w:szCs w:val="22"/>
        </w:rPr>
      </w:pPr>
      <w:r>
        <w:rPr>
          <w:rFonts w:ascii="Arial Narrow" w:hAnsi="Arial Narrow" w:cs="Arial"/>
          <w:sz w:val="22"/>
          <w:szCs w:val="22"/>
        </w:rPr>
        <w:t>pokladničné doklady opatriť ochranným znakom,</w:t>
      </w:r>
    </w:p>
    <w:p w:rsidR="00110001" w:rsidP="00110001">
      <w:pPr>
        <w:numPr>
          <w:ilvl w:val="0"/>
          <w:numId w:val="3"/>
        </w:numPr>
        <w:tabs>
          <w:tab w:val="left" w:pos="720"/>
        </w:tabs>
        <w:ind w:right="-108"/>
        <w:jc w:val="both"/>
        <w:rPr>
          <w:rFonts w:ascii="Arial Narrow" w:hAnsi="Arial Narrow" w:cs="Arial"/>
          <w:sz w:val="22"/>
          <w:szCs w:val="22"/>
        </w:rPr>
      </w:pPr>
      <w:r>
        <w:rPr>
          <w:rFonts w:ascii="Arial Narrow" w:hAnsi="Arial Narrow" w:cs="Arial"/>
          <w:sz w:val="22"/>
          <w:szCs w:val="22"/>
        </w:rPr>
        <w:t>overovanie pravosti údajov prostredníctvom technického zariadenia,</w:t>
      </w:r>
    </w:p>
    <w:p w:rsidR="00110001" w:rsidP="00110001">
      <w:pPr>
        <w:numPr>
          <w:ilvl w:val="0"/>
          <w:numId w:val="3"/>
        </w:numPr>
        <w:tabs>
          <w:tab w:val="left" w:pos="720"/>
        </w:tabs>
        <w:ind w:right="-108"/>
        <w:jc w:val="both"/>
        <w:rPr>
          <w:rFonts w:ascii="Arial Narrow" w:hAnsi="Arial Narrow" w:cs="Arial"/>
          <w:sz w:val="22"/>
          <w:szCs w:val="22"/>
        </w:rPr>
      </w:pPr>
      <w:r>
        <w:rPr>
          <w:rFonts w:ascii="Arial Narrow" w:hAnsi="Arial Narrow" w:cs="Arial"/>
          <w:sz w:val="22"/>
          <w:szCs w:val="22"/>
        </w:rPr>
        <w:t xml:space="preserve">vykonávať povinnú údržbu pokladníc. </w:t>
      </w:r>
    </w:p>
    <w:p w:rsidR="00110001" w:rsidP="00110001">
      <w:pPr>
        <w:ind w:right="-108"/>
        <w:jc w:val="both"/>
        <w:rPr>
          <w:rFonts w:ascii="Arial Narrow" w:hAnsi="Arial Narrow" w:cs="Arial"/>
          <w:sz w:val="22"/>
          <w:szCs w:val="22"/>
        </w:rPr>
      </w:pPr>
    </w:p>
    <w:p w:rsidR="00110001" w:rsidP="00110001">
      <w:pPr>
        <w:ind w:right="-108" w:firstLine="708"/>
        <w:jc w:val="both"/>
        <w:rPr>
          <w:rFonts w:ascii="Arial Narrow" w:hAnsi="Arial Narrow" w:cs="Arial"/>
          <w:sz w:val="22"/>
          <w:szCs w:val="22"/>
        </w:rPr>
      </w:pPr>
      <w:r>
        <w:rPr>
          <w:rFonts w:ascii="Arial Narrow" w:hAnsi="Arial Narrow" w:cs="Arial"/>
          <w:sz w:val="22"/>
          <w:szCs w:val="22"/>
        </w:rPr>
        <w:t>Zároveň sa v návrhu zákona upravujú podmienky pre činnosť servisných organizácií, ktoré budú môcť vykonávať opravy a údržbu pokladníc len  v prípade, ak budú zapísané do registra servisných organizácií, ktorý bud</w:t>
      </w:r>
      <w:r w:rsidR="00805006">
        <w:rPr>
          <w:rFonts w:ascii="Arial Narrow" w:hAnsi="Arial Narrow" w:cs="Arial"/>
          <w:sz w:val="22"/>
          <w:szCs w:val="22"/>
        </w:rPr>
        <w:t>ú</w:t>
      </w:r>
      <w:r>
        <w:rPr>
          <w:rFonts w:ascii="Arial Narrow" w:hAnsi="Arial Narrow" w:cs="Arial"/>
          <w:sz w:val="22"/>
          <w:szCs w:val="22"/>
        </w:rPr>
        <w:t xml:space="preserve"> viesť </w:t>
      </w:r>
      <w:r w:rsidR="00805006">
        <w:rPr>
          <w:rFonts w:ascii="Arial Narrow" w:hAnsi="Arial Narrow" w:cs="Arial"/>
          <w:sz w:val="22"/>
          <w:szCs w:val="22"/>
        </w:rPr>
        <w:t xml:space="preserve"> miestne príslušné daňové úrady a centrálne Daňové riaditeľstvo Slovenskej republiky</w:t>
      </w:r>
      <w:r>
        <w:rPr>
          <w:rFonts w:ascii="Arial Narrow" w:hAnsi="Arial Narrow" w:cs="Arial"/>
          <w:sz w:val="22"/>
          <w:szCs w:val="22"/>
        </w:rPr>
        <w:t>.</w:t>
      </w:r>
    </w:p>
    <w:p w:rsidR="00110001" w:rsidP="00110001">
      <w:pPr>
        <w:pStyle w:val="BodyText3"/>
        <w:spacing w:after="0"/>
        <w:jc w:val="both"/>
        <w:rPr>
          <w:rFonts w:ascii="Arial Narrow" w:hAnsi="Arial Narrow" w:cs="Arial"/>
          <w:sz w:val="22"/>
          <w:szCs w:val="22"/>
        </w:rPr>
      </w:pPr>
    </w:p>
    <w:p w:rsidR="00110001" w:rsidP="00110001">
      <w:pPr>
        <w:ind w:right="-108" w:firstLine="708"/>
        <w:jc w:val="both"/>
        <w:rPr>
          <w:rFonts w:ascii="Arial Narrow" w:hAnsi="Arial Narrow" w:cs="Arial"/>
          <w:sz w:val="22"/>
          <w:szCs w:val="22"/>
        </w:rPr>
      </w:pPr>
      <w:r>
        <w:rPr>
          <w:rFonts w:ascii="Arial Narrow" w:hAnsi="Arial Narrow" w:cs="Times New Roman"/>
          <w:sz w:val="22"/>
          <w:szCs w:val="22"/>
        </w:rPr>
        <w:t xml:space="preserve">Ďalej sa navrhuje v čl. II novelizovať zákon SNR č. 511/1992 Zb. v znení neskorších predpisov, a to ustanovenia vzťahujúce sa k používaniu pokladnice, napr. § 35 – pokuty, ktorým sa upravuje ukladanie pokút za nesplnenie povinností súvisiacich s používaním pokladnice, </w:t>
      </w:r>
      <w:r>
        <w:rPr>
          <w:rFonts w:ascii="Arial Narrow" w:hAnsi="Arial Narrow" w:cs="Times New Roman"/>
          <w:spacing w:val="-2"/>
          <w:sz w:val="22"/>
          <w:szCs w:val="22"/>
        </w:rPr>
        <w:t>sprístupnenie daňového tajomstva Slovenskej informačnej službe a Vojenskému spravodajstvu na účely vykonávania bezpečnostných previerok podľa § 18 zákona č. 215/2004 Z. z. o ochrane utajovaných skutočností a o zmene a doplnení niektorých zákonov v znení nesko</w:t>
      </w:r>
      <w:r>
        <w:rPr>
          <w:rFonts w:ascii="Arial Narrow" w:hAnsi="Arial Narrow" w:cs="Times New Roman"/>
          <w:spacing w:val="-2"/>
          <w:sz w:val="22"/>
          <w:szCs w:val="22"/>
        </w:rPr>
        <w:t>r</w:t>
      </w:r>
      <w:r>
        <w:rPr>
          <w:rFonts w:ascii="Arial Narrow" w:hAnsi="Arial Narrow" w:cs="Times New Roman"/>
          <w:spacing w:val="-2"/>
          <w:sz w:val="22"/>
          <w:szCs w:val="22"/>
        </w:rPr>
        <w:t xml:space="preserve">ších predpisov a zároveň sa navrhuje zrušiť </w:t>
      </w:r>
      <w:r>
        <w:rPr>
          <w:rFonts w:ascii="Arial Narrow" w:hAnsi="Arial Narrow" w:cs="Times New Roman"/>
          <w:sz w:val="22"/>
          <w:szCs w:val="22"/>
        </w:rPr>
        <w:t xml:space="preserve"> doterajší predpis, </w:t>
      </w:r>
      <w:r>
        <w:rPr>
          <w:rFonts w:ascii="Arial Narrow" w:hAnsi="Arial Narrow" w:cs="Arial"/>
          <w:sz w:val="22"/>
          <w:szCs w:val="22"/>
        </w:rPr>
        <w:t>vyhlášku  MF SR   č. 55/1994 Z. z. v znení neskorších predpisov.</w:t>
      </w:r>
    </w:p>
    <w:p w:rsidR="00110001" w:rsidP="00110001">
      <w:pPr>
        <w:pStyle w:val="BodyText3"/>
        <w:spacing w:after="0"/>
        <w:ind w:firstLine="709"/>
        <w:jc w:val="both"/>
        <w:rPr>
          <w:rFonts w:ascii="Arial Narrow" w:hAnsi="Arial Narrow" w:cs="Arial"/>
          <w:i/>
          <w:iCs/>
          <w:sz w:val="22"/>
          <w:szCs w:val="22"/>
        </w:rPr>
      </w:pPr>
    </w:p>
    <w:p w:rsidR="00110001" w:rsidP="00110001">
      <w:pPr>
        <w:pStyle w:val="BodyTextIndent2"/>
        <w:ind w:firstLine="708"/>
        <w:rPr>
          <w:rFonts w:ascii="Arial Narrow" w:hAnsi="Arial Narrow" w:cs="Arial"/>
          <w:sz w:val="22"/>
          <w:szCs w:val="22"/>
        </w:rPr>
      </w:pPr>
      <w:r>
        <w:rPr>
          <w:rFonts w:ascii="Arial Narrow" w:hAnsi="Arial Narrow" w:cs="Arial"/>
          <w:sz w:val="22"/>
          <w:szCs w:val="22"/>
        </w:rPr>
        <w:t>Predkladaný návrh zá</w:t>
      </w:r>
      <w:r>
        <w:rPr>
          <w:rFonts w:ascii="Arial Narrow" w:hAnsi="Arial Narrow" w:cs="Arial"/>
          <w:sz w:val="22"/>
          <w:szCs w:val="22"/>
        </w:rPr>
        <w:t xml:space="preserve">kona je v súlade s Ústavou Slovenskej republiky, zákonmi Slovenskej republiky, medzinárodnými zmluvami a inými medzinárodnými dokumentmi, ktorými je Slovenská  republika viazaná. </w:t>
      </w:r>
    </w:p>
    <w:p w:rsidR="00110001" w:rsidP="00110001">
      <w:pPr>
        <w:pStyle w:val="BodyText3"/>
        <w:rPr>
          <w:rFonts w:ascii="Arial Narrow" w:hAnsi="Arial Narrow" w:cs="Arial"/>
          <w:i/>
          <w:iCs/>
          <w:sz w:val="22"/>
          <w:szCs w:val="22"/>
        </w:rPr>
      </w:pPr>
    </w:p>
    <w:p w:rsidR="00110001" w:rsidP="00110001">
      <w:pPr>
        <w:ind w:firstLine="708"/>
        <w:jc w:val="both"/>
        <w:rPr>
          <w:rFonts w:ascii="Arial Narrow" w:hAnsi="Arial Narrow" w:cs="Arial"/>
          <w:sz w:val="22"/>
          <w:szCs w:val="22"/>
        </w:rPr>
      </w:pPr>
      <w:r>
        <w:rPr>
          <w:rFonts w:ascii="Arial Narrow" w:hAnsi="Arial Narrow" w:cs="Arial"/>
          <w:sz w:val="22"/>
          <w:szCs w:val="22"/>
        </w:rPr>
        <w:t>Prijatie tohto návrhu zákona a jeho aplikácia v praxi si vyžaduje výdavky zo štátneho rozpočtu,  a to z dôvodu nákupu plomb slúžiacich na označovanie pokladníc a vybavenia daňových úradov elektronickými zariadeniami potrebnými na kontrolu pravosti plomb slúžiacich na označovanie pokladníc. Výdavky zo štátneho rozpočtu budú zabezpečené v rámci limitu kapitoly Ministerstva financií SR. Prijatie tohto návrhu zákona a jeho aplikácia v praxi si nevyžaduje výdavky rozpočtov obcí a vyšších územných celkov.</w:t>
      </w:r>
    </w:p>
    <w:p w:rsidR="00110001" w:rsidP="00110001">
      <w:pPr>
        <w:pStyle w:val="BodyText3"/>
        <w:ind w:firstLine="708"/>
        <w:jc w:val="both"/>
        <w:rPr>
          <w:rFonts w:ascii="Arial Narrow" w:hAnsi="Arial Narrow" w:cs="Arial"/>
          <w:sz w:val="22"/>
          <w:szCs w:val="22"/>
        </w:rPr>
      </w:pPr>
    </w:p>
    <w:p w:rsidR="00110001" w:rsidRPr="007962CE" w:rsidP="007962CE">
      <w:pPr>
        <w:pStyle w:val="BodyText3"/>
        <w:ind w:firstLine="708"/>
        <w:jc w:val="both"/>
        <w:rPr>
          <w:rFonts w:ascii="Arial Narrow" w:hAnsi="Arial Narrow" w:cs="Times New Roman"/>
          <w:sz w:val="22"/>
          <w:szCs w:val="22"/>
        </w:rPr>
      </w:pPr>
      <w:r>
        <w:rPr>
          <w:rFonts w:ascii="Arial Narrow" w:hAnsi="Arial Narrow" w:cs="Times New Roman"/>
          <w:sz w:val="22"/>
          <w:szCs w:val="22"/>
        </w:rPr>
        <w:t>Návrh zákona nebude mať dopad na zamestnanosť</w:t>
      </w:r>
      <w:r w:rsidR="00066561">
        <w:rPr>
          <w:rFonts w:ascii="Arial Narrow" w:hAnsi="Arial Narrow" w:cs="Times New Roman"/>
          <w:sz w:val="22"/>
          <w:szCs w:val="22"/>
        </w:rPr>
        <w:t>,</w:t>
      </w:r>
      <w:r>
        <w:rPr>
          <w:rFonts w:ascii="Arial Narrow" w:hAnsi="Arial Narrow" w:cs="Times New Roman"/>
          <w:sz w:val="22"/>
          <w:szCs w:val="22"/>
        </w:rPr>
        <w:t xml:space="preserve"> environmentálnu oblasť</w:t>
      </w:r>
      <w:r w:rsidR="00066561">
        <w:rPr>
          <w:rFonts w:ascii="Arial Narrow" w:hAnsi="Arial Narrow" w:cs="Times New Roman"/>
          <w:sz w:val="22"/>
          <w:szCs w:val="22"/>
        </w:rPr>
        <w:t xml:space="preserve"> a podnikateľské prostredie</w:t>
      </w:r>
      <w:r>
        <w:rPr>
          <w:rFonts w:ascii="Arial Narrow" w:hAnsi="Arial Narrow" w:cs="Times New Roman"/>
          <w:sz w:val="22"/>
          <w:szCs w:val="22"/>
        </w:rPr>
        <w:t>, ale </w:t>
      </w:r>
      <w:r w:rsidR="00066561">
        <w:rPr>
          <w:rFonts w:ascii="Arial Narrow" w:hAnsi="Arial Narrow" w:cs="Times New Roman"/>
          <w:sz w:val="22"/>
          <w:szCs w:val="22"/>
        </w:rPr>
        <w:t>bude mať dopad na hospodárenie podnikateľskej sféry</w:t>
      </w:r>
      <w:r>
        <w:rPr>
          <w:rFonts w:ascii="Arial Narrow" w:hAnsi="Arial Narrow" w:cs="Times New Roman"/>
          <w:sz w:val="22"/>
          <w:szCs w:val="22"/>
        </w:rPr>
        <w:t xml:space="preserve"> z dôvodu úpravy v súčasnosti používaných pokladníc na nové technické podmienky, resp. ich výmeny. </w:t>
      </w:r>
    </w:p>
    <w:p w:rsidR="00110001" w:rsidP="00110001">
      <w:pPr>
        <w:jc w:val="center"/>
        <w:rPr>
          <w:rFonts w:ascii="Arial Narrow" w:hAnsi="Arial Narrow" w:cs="Arial"/>
          <w:b/>
          <w:bCs/>
          <w:sz w:val="22"/>
          <w:szCs w:val="22"/>
        </w:rPr>
      </w:pPr>
      <w:r>
        <w:rPr>
          <w:rFonts w:ascii="Arial Narrow" w:hAnsi="Arial Narrow" w:cs="Arial"/>
          <w:b/>
          <w:bCs/>
          <w:sz w:val="22"/>
          <w:szCs w:val="22"/>
        </w:rPr>
        <w:t>Doložka finančných, ekonomických, environmentálnych vplyvov</w:t>
      </w:r>
    </w:p>
    <w:p w:rsidR="00110001" w:rsidP="00110001">
      <w:pPr>
        <w:jc w:val="center"/>
        <w:rPr>
          <w:rFonts w:ascii="Arial Narrow" w:hAnsi="Arial Narrow" w:cs="Arial"/>
          <w:b/>
          <w:bCs/>
          <w:sz w:val="22"/>
          <w:szCs w:val="22"/>
        </w:rPr>
      </w:pPr>
      <w:r>
        <w:rPr>
          <w:rFonts w:ascii="Arial Narrow" w:hAnsi="Arial Narrow" w:cs="Arial"/>
          <w:b/>
          <w:bCs/>
          <w:sz w:val="22"/>
          <w:szCs w:val="22"/>
        </w:rPr>
        <w:t xml:space="preserve"> a vplyvov na podnikateľské prostredie a na zamestnanosť</w:t>
      </w:r>
    </w:p>
    <w:p w:rsidR="00110001" w:rsidP="00110001">
      <w:pPr>
        <w:jc w:val="center"/>
        <w:rPr>
          <w:rFonts w:ascii="Arial Narrow" w:hAnsi="Arial Narrow" w:cs="Arial"/>
          <w:sz w:val="22"/>
          <w:szCs w:val="22"/>
        </w:rPr>
      </w:pPr>
    </w:p>
    <w:p w:rsidR="00110001" w:rsidP="00110001">
      <w:pPr>
        <w:jc w:val="center"/>
        <w:rPr>
          <w:rFonts w:ascii="Arial Narrow" w:hAnsi="Arial Narrow" w:cs="Arial"/>
          <w:sz w:val="22"/>
          <w:szCs w:val="22"/>
        </w:rPr>
      </w:pPr>
    </w:p>
    <w:p w:rsidR="00110001" w:rsidP="00110001">
      <w:pPr>
        <w:jc w:val="both"/>
        <w:rPr>
          <w:rFonts w:ascii="Arial Narrow" w:hAnsi="Arial Narrow" w:cs="Arial"/>
          <w:sz w:val="22"/>
          <w:szCs w:val="22"/>
        </w:rPr>
      </w:pPr>
    </w:p>
    <w:p w:rsidR="00110001" w:rsidP="00110001">
      <w:pPr>
        <w:jc w:val="both"/>
        <w:rPr>
          <w:rFonts w:ascii="Arial Narrow" w:hAnsi="Arial Narrow" w:cs="Arial"/>
          <w:sz w:val="22"/>
          <w:szCs w:val="22"/>
        </w:rPr>
      </w:pPr>
    </w:p>
    <w:p w:rsidR="00110001" w:rsidP="00110001">
      <w:pPr>
        <w:numPr>
          <w:ilvl w:val="0"/>
          <w:numId w:val="1"/>
        </w:numPr>
        <w:tabs>
          <w:tab w:val="left" w:pos="720"/>
        </w:tabs>
        <w:jc w:val="both"/>
        <w:rPr>
          <w:rFonts w:ascii="Arial Narrow" w:hAnsi="Arial Narrow" w:cs="Arial"/>
          <w:sz w:val="22"/>
          <w:szCs w:val="22"/>
        </w:rPr>
      </w:pPr>
      <w:r>
        <w:rPr>
          <w:rFonts w:ascii="Arial Narrow" w:hAnsi="Arial Narrow" w:cs="Arial"/>
          <w:sz w:val="22"/>
          <w:szCs w:val="22"/>
        </w:rPr>
        <w:t xml:space="preserve">Návrh zákona zakladá nároky na financie, a to: </w:t>
      </w:r>
    </w:p>
    <w:p w:rsidR="00110001" w:rsidP="00110001">
      <w:pPr>
        <w:numPr>
          <w:ilvl w:val="0"/>
          <w:numId w:val="2"/>
        </w:numPr>
        <w:tabs>
          <w:tab w:val="left" w:pos="878"/>
        </w:tabs>
        <w:jc w:val="both"/>
        <w:rPr>
          <w:rFonts w:ascii="Arial Narrow" w:hAnsi="Arial Narrow" w:cs="Arial"/>
          <w:sz w:val="22"/>
          <w:szCs w:val="22"/>
        </w:rPr>
      </w:pPr>
      <w:r>
        <w:rPr>
          <w:rFonts w:ascii="Arial Narrow" w:hAnsi="Arial Narrow" w:cs="Arial"/>
          <w:sz w:val="22"/>
          <w:szCs w:val="22"/>
        </w:rPr>
        <w:t xml:space="preserve"> na zabezpečenie a zakúpenie plomb z tlačiarne, ktorými sa budú označovať pokladnice,</w:t>
      </w:r>
    </w:p>
    <w:p w:rsidR="00110001" w:rsidP="00110001">
      <w:pPr>
        <w:numPr>
          <w:ilvl w:val="0"/>
          <w:numId w:val="2"/>
        </w:numPr>
        <w:tabs>
          <w:tab w:val="left" w:pos="878"/>
        </w:tabs>
        <w:jc w:val="both"/>
        <w:rPr>
          <w:rFonts w:ascii="Arial Narrow" w:hAnsi="Arial Narrow" w:cs="Arial"/>
          <w:sz w:val="22"/>
          <w:szCs w:val="22"/>
        </w:rPr>
      </w:pPr>
      <w:r>
        <w:rPr>
          <w:rFonts w:ascii="Arial Narrow" w:hAnsi="Arial Narrow" w:cs="Arial"/>
          <w:sz w:val="22"/>
          <w:szCs w:val="22"/>
        </w:rPr>
        <w:t xml:space="preserve"> na vybavenie daňových úradov elektronickými zariadeniami slúžiacimi na kontrolu prav</w:t>
      </w:r>
      <w:r>
        <w:rPr>
          <w:rFonts w:ascii="Arial Narrow" w:hAnsi="Arial Narrow" w:cs="Arial"/>
          <w:sz w:val="22"/>
          <w:szCs w:val="22"/>
        </w:rPr>
        <w:t xml:space="preserve">osti plomb (UV lampy). </w:t>
      </w:r>
    </w:p>
    <w:p w:rsidR="00110001" w:rsidP="00110001">
      <w:pPr>
        <w:ind w:left="708"/>
        <w:jc w:val="both"/>
        <w:rPr>
          <w:rFonts w:ascii="Arial Narrow" w:hAnsi="Arial Narrow" w:cs="Arial"/>
          <w:sz w:val="22"/>
          <w:szCs w:val="22"/>
        </w:rPr>
      </w:pPr>
    </w:p>
    <w:p w:rsidR="00110001" w:rsidP="00110001">
      <w:pPr>
        <w:ind w:left="708"/>
        <w:jc w:val="both"/>
        <w:rPr>
          <w:rFonts w:ascii="Arial Narrow" w:hAnsi="Arial Narrow" w:cs="Arial"/>
          <w:sz w:val="22"/>
          <w:szCs w:val="22"/>
        </w:rPr>
      </w:pPr>
      <w:r>
        <w:rPr>
          <w:rFonts w:ascii="Arial Narrow" w:hAnsi="Arial Narrow" w:cs="Arial"/>
          <w:sz w:val="22"/>
          <w:szCs w:val="22"/>
        </w:rPr>
        <w:t>V Slovenskej republike je podľa zákona č. 150/2001 Z. z. o daňových orgánoch a ktorým sa mení a dopĺňa zákon č. 440/2000 Z. z. o správach finančnej kontroly  v znení neskorších predpisov 102 daňových úradov. Tieto daňové úrady bude potrebné vybaviť elektronickými zariadeniami, ktoré slúžia na identifikáciu ochranných znakov na plombe (napr. farba, potlač, ochranný hologram) na účely kontroly pravosti plomb, ktorými bude označená pokladnica.</w:t>
      </w:r>
    </w:p>
    <w:p w:rsidR="00110001" w:rsidP="00110001">
      <w:pPr>
        <w:ind w:left="708"/>
        <w:jc w:val="both"/>
        <w:rPr>
          <w:rFonts w:ascii="Arial Narrow" w:hAnsi="Arial Narrow" w:cs="Arial"/>
          <w:sz w:val="22"/>
          <w:szCs w:val="22"/>
        </w:rPr>
      </w:pPr>
    </w:p>
    <w:p w:rsidR="00110001" w:rsidP="00110001">
      <w:pPr>
        <w:ind w:left="708"/>
        <w:jc w:val="both"/>
        <w:rPr>
          <w:rFonts w:ascii="Arial Narrow" w:hAnsi="Arial Narrow" w:cs="Arial"/>
          <w:sz w:val="22"/>
          <w:szCs w:val="22"/>
        </w:rPr>
      </w:pPr>
      <w:r>
        <w:rPr>
          <w:rFonts w:ascii="Arial Narrow" w:hAnsi="Arial Narrow" w:cs="Arial"/>
          <w:sz w:val="22"/>
          <w:szCs w:val="22"/>
        </w:rPr>
        <w:t xml:space="preserve">V súčasnosti je v Slovenskej republike pridelených cca 205 233  daňových kódov pokladnice, čo znamená, že toto množstvo pokladníc je v používaní a predpokladá sa, že minimálne rovnaké množstvo pokladníc bude potrebné označiť plombami, a to v počte 1 – 2 ks plomby/pokladnicu.    </w:t>
      </w:r>
    </w:p>
    <w:p w:rsidR="00110001" w:rsidP="00110001">
      <w:pPr>
        <w:ind w:left="720"/>
        <w:jc w:val="both"/>
        <w:rPr>
          <w:rFonts w:ascii="Arial Narrow" w:hAnsi="Arial Narrow" w:cs="Arial"/>
          <w:sz w:val="22"/>
          <w:szCs w:val="22"/>
        </w:rPr>
      </w:pPr>
    </w:p>
    <w:p w:rsidR="00110001" w:rsidP="00110001">
      <w:pPr>
        <w:ind w:left="720"/>
        <w:jc w:val="both"/>
        <w:rPr>
          <w:rFonts w:ascii="Arial Narrow" w:hAnsi="Arial Narrow" w:cs="Arial"/>
          <w:sz w:val="22"/>
          <w:szCs w:val="22"/>
        </w:rPr>
      </w:pPr>
      <w:r>
        <w:rPr>
          <w:rFonts w:ascii="Arial Narrow" w:hAnsi="Arial Narrow" w:cs="Arial"/>
          <w:sz w:val="22"/>
          <w:szCs w:val="22"/>
          <w:u w:val="single"/>
        </w:rPr>
        <w:t>Predpokladané ná</w:t>
      </w:r>
      <w:r>
        <w:rPr>
          <w:rFonts w:ascii="Arial Narrow" w:hAnsi="Arial Narrow" w:cs="Arial"/>
          <w:sz w:val="22"/>
          <w:szCs w:val="22"/>
          <w:u w:val="single"/>
        </w:rPr>
        <w:t>klady na zakúpenie plomb</w:t>
      </w:r>
      <w:r>
        <w:rPr>
          <w:rFonts w:ascii="Arial Narrow" w:hAnsi="Arial Narrow" w:cs="Arial"/>
          <w:sz w:val="22"/>
          <w:szCs w:val="22"/>
        </w:rPr>
        <w:t>:</w:t>
      </w:r>
    </w:p>
    <w:p w:rsidR="00110001" w:rsidP="00110001">
      <w:pPr>
        <w:ind w:left="720"/>
        <w:jc w:val="both"/>
        <w:rPr>
          <w:rFonts w:ascii="Arial Narrow" w:hAnsi="Arial Narrow" w:cs="Arial"/>
          <w:sz w:val="22"/>
          <w:szCs w:val="22"/>
        </w:rPr>
      </w:pPr>
      <w:r>
        <w:rPr>
          <w:rFonts w:ascii="Arial Narrow" w:hAnsi="Arial Narrow" w:cs="Arial"/>
          <w:sz w:val="22"/>
          <w:szCs w:val="22"/>
        </w:rPr>
        <w:t xml:space="preserve">- pri </w:t>
      </w:r>
      <w:r w:rsidRPr="00110001">
        <w:rPr>
          <w:rFonts w:ascii="Arial Narrow" w:hAnsi="Arial Narrow" w:cs="Arial"/>
          <w:sz w:val="22"/>
          <w:szCs w:val="22"/>
        </w:rPr>
        <w:t>objednávke 500 000 plomb a cene za 1 ks plomby cca 10,30 Sk, predstavujú náklady na ich výrobu a obstaranie 5 150 000 Sk.</w:t>
      </w:r>
    </w:p>
    <w:p w:rsidR="00110001" w:rsidP="00110001">
      <w:pPr>
        <w:ind w:left="720"/>
        <w:jc w:val="both"/>
        <w:rPr>
          <w:rFonts w:ascii="Arial Narrow" w:hAnsi="Arial Narrow" w:cs="Arial"/>
          <w:sz w:val="22"/>
          <w:szCs w:val="22"/>
        </w:rPr>
      </w:pPr>
    </w:p>
    <w:p w:rsidR="00110001" w:rsidP="00110001">
      <w:pPr>
        <w:ind w:left="720"/>
        <w:jc w:val="both"/>
        <w:rPr>
          <w:rFonts w:ascii="Arial Narrow" w:hAnsi="Arial Narrow" w:cs="Arial"/>
          <w:sz w:val="22"/>
          <w:szCs w:val="22"/>
          <w:u w:val="single"/>
        </w:rPr>
      </w:pPr>
      <w:r>
        <w:rPr>
          <w:rFonts w:ascii="Arial Narrow" w:hAnsi="Arial Narrow" w:cs="Arial"/>
          <w:sz w:val="22"/>
          <w:szCs w:val="22"/>
          <w:u w:val="single"/>
        </w:rPr>
        <w:t>Predpokladané náklady na zakúpenie elektronického zariadenia:</w:t>
      </w:r>
    </w:p>
    <w:p w:rsidR="00110001" w:rsidP="00110001">
      <w:pPr>
        <w:ind w:left="720"/>
        <w:jc w:val="both"/>
        <w:rPr>
          <w:rFonts w:ascii="Arial Narrow" w:hAnsi="Arial Narrow" w:cs="Arial"/>
          <w:sz w:val="22"/>
          <w:szCs w:val="22"/>
        </w:rPr>
      </w:pPr>
      <w:r>
        <w:rPr>
          <w:rFonts w:ascii="Arial Narrow" w:hAnsi="Arial Narrow" w:cs="Arial"/>
          <w:sz w:val="22"/>
          <w:szCs w:val="22"/>
        </w:rPr>
        <w:t>- za predpokladu, že každý daňový úrad bude mať minimálne jedno takéto zariadenie a pri predpokladanej cene za 1 ks cca 500 Sk, predstavujú náklady na ich obstaranie  51 000 Sk.</w:t>
      </w:r>
    </w:p>
    <w:p w:rsidR="00110001" w:rsidP="00110001">
      <w:pPr>
        <w:ind w:left="720"/>
        <w:jc w:val="both"/>
        <w:rPr>
          <w:rFonts w:ascii="Arial Narrow" w:hAnsi="Arial Narrow" w:cs="Arial"/>
          <w:sz w:val="22"/>
          <w:szCs w:val="22"/>
        </w:rPr>
      </w:pPr>
    </w:p>
    <w:p w:rsidR="00110001" w:rsidP="00110001">
      <w:pPr>
        <w:ind w:left="720"/>
        <w:jc w:val="both"/>
        <w:rPr>
          <w:rFonts w:ascii="Arial Narrow" w:hAnsi="Arial Narrow" w:cs="Arial"/>
          <w:sz w:val="22"/>
          <w:szCs w:val="22"/>
        </w:rPr>
      </w:pPr>
      <w:r>
        <w:rPr>
          <w:rFonts w:ascii="Arial Narrow" w:hAnsi="Arial Narrow" w:cs="Arial"/>
          <w:sz w:val="22"/>
          <w:szCs w:val="22"/>
        </w:rPr>
        <w:t xml:space="preserve">Vzhľadom na skutočnosť, že podľa návrhu zákona bude </w:t>
      </w:r>
      <w:r w:rsidR="00D25DB6">
        <w:rPr>
          <w:rFonts w:ascii="Arial Narrow" w:hAnsi="Arial Narrow" w:cs="Arial"/>
          <w:sz w:val="22"/>
          <w:szCs w:val="22"/>
        </w:rPr>
        <w:t>Daňové</w:t>
      </w:r>
      <w:r>
        <w:rPr>
          <w:rFonts w:ascii="Arial Narrow" w:hAnsi="Arial Narrow" w:cs="Arial"/>
          <w:sz w:val="22"/>
          <w:szCs w:val="22"/>
        </w:rPr>
        <w:t xml:space="preserve"> riaditeľstv</w:t>
      </w:r>
      <w:r w:rsidR="00D25DB6">
        <w:rPr>
          <w:rFonts w:ascii="Arial Narrow" w:hAnsi="Arial Narrow" w:cs="Arial"/>
          <w:sz w:val="22"/>
          <w:szCs w:val="22"/>
        </w:rPr>
        <w:t>o</w:t>
      </w:r>
      <w:r>
        <w:rPr>
          <w:rFonts w:ascii="Arial Narrow" w:hAnsi="Arial Narrow" w:cs="Arial"/>
          <w:sz w:val="22"/>
          <w:szCs w:val="22"/>
        </w:rPr>
        <w:t xml:space="preserve"> Slovenskej republiky  plomby predávať servisným organizáciám, nevzniknú výdavky zo štátneho rozpočtu v súvislosti s obstaraním plomb, pretože výdavky vynaložené na obstaranie a zakúpenie plomb sa po ich predaji vrátia do štátneho rozpočtu. </w:t>
      </w:r>
    </w:p>
    <w:p w:rsidR="00110001" w:rsidP="00110001">
      <w:pPr>
        <w:ind w:left="720"/>
        <w:jc w:val="both"/>
        <w:rPr>
          <w:rFonts w:ascii="Arial Narrow" w:hAnsi="Arial Narrow" w:cs="Arial"/>
          <w:sz w:val="22"/>
          <w:szCs w:val="22"/>
        </w:rPr>
      </w:pPr>
    </w:p>
    <w:p w:rsidR="00110001" w:rsidP="00110001">
      <w:pPr>
        <w:ind w:left="720"/>
        <w:jc w:val="both"/>
        <w:rPr>
          <w:rFonts w:ascii="Arial Narrow" w:hAnsi="Arial Narrow" w:cs="Arial"/>
          <w:sz w:val="22"/>
          <w:szCs w:val="22"/>
        </w:rPr>
      </w:pPr>
      <w:r>
        <w:rPr>
          <w:rFonts w:ascii="Arial Narrow" w:hAnsi="Arial Narrow" w:cs="Arial"/>
          <w:sz w:val="22"/>
          <w:szCs w:val="22"/>
        </w:rPr>
        <w:t>Finančné náklady súvisiace s prijatím zákona budú zabezpeč</w:t>
      </w:r>
      <w:r>
        <w:rPr>
          <w:rFonts w:ascii="Arial Narrow" w:hAnsi="Arial Narrow" w:cs="Arial"/>
          <w:sz w:val="22"/>
          <w:szCs w:val="22"/>
        </w:rPr>
        <w:t>ené v rámci limitu kapitoly Ministerstva financií SR.</w:t>
      </w:r>
    </w:p>
    <w:p w:rsidR="00110001" w:rsidP="00110001">
      <w:pPr>
        <w:ind w:left="720"/>
        <w:jc w:val="both"/>
        <w:rPr>
          <w:rFonts w:ascii="Arial Narrow" w:hAnsi="Arial Narrow" w:cs="Arial"/>
          <w:b/>
          <w:bCs/>
          <w:sz w:val="22"/>
          <w:szCs w:val="22"/>
        </w:rPr>
      </w:pPr>
    </w:p>
    <w:p w:rsidR="00110001" w:rsidP="00110001">
      <w:pPr>
        <w:ind w:left="720"/>
        <w:jc w:val="both"/>
        <w:rPr>
          <w:rFonts w:ascii="Arial Narrow" w:hAnsi="Arial Narrow" w:cs="Arial"/>
          <w:sz w:val="22"/>
          <w:szCs w:val="22"/>
        </w:rPr>
      </w:pPr>
      <w:r>
        <w:rPr>
          <w:rFonts w:ascii="Arial Narrow" w:hAnsi="Arial Narrow" w:cs="Arial"/>
          <w:sz w:val="22"/>
          <w:szCs w:val="22"/>
        </w:rPr>
        <w:t>Záverom možno konštatovať, že nároky na financie sa v konečnom dôsledku predpokladajú len v sume cca 51 000 Sk.</w:t>
      </w:r>
    </w:p>
    <w:p w:rsidR="00110001" w:rsidP="00110001">
      <w:pPr>
        <w:ind w:left="360"/>
        <w:jc w:val="both"/>
        <w:rPr>
          <w:rFonts w:ascii="Arial Narrow" w:hAnsi="Arial Narrow" w:cs="Arial"/>
          <w:sz w:val="22"/>
          <w:szCs w:val="22"/>
        </w:rPr>
      </w:pPr>
    </w:p>
    <w:p w:rsidR="00110001" w:rsidP="00110001">
      <w:pPr>
        <w:numPr>
          <w:ilvl w:val="0"/>
          <w:numId w:val="1"/>
        </w:numPr>
        <w:tabs>
          <w:tab w:val="left" w:pos="720"/>
        </w:tabs>
        <w:jc w:val="both"/>
        <w:rPr>
          <w:rFonts w:ascii="Arial Narrow" w:hAnsi="Arial Narrow" w:cs="Arial"/>
          <w:sz w:val="22"/>
          <w:szCs w:val="22"/>
        </w:rPr>
      </w:pPr>
      <w:r>
        <w:rPr>
          <w:rFonts w:ascii="Arial Narrow" w:hAnsi="Arial Narrow" w:cs="Arial"/>
          <w:sz w:val="22"/>
          <w:szCs w:val="22"/>
        </w:rPr>
        <w:t xml:space="preserve">Návrh zákona  nebude mať </w:t>
      </w:r>
      <w:r w:rsidR="00683017">
        <w:rPr>
          <w:rFonts w:ascii="Arial Narrow" w:hAnsi="Arial Narrow" w:cs="Arial"/>
          <w:sz w:val="22"/>
          <w:szCs w:val="22"/>
        </w:rPr>
        <w:t xml:space="preserve">priamy </w:t>
      </w:r>
      <w:r>
        <w:rPr>
          <w:rFonts w:ascii="Arial Narrow" w:hAnsi="Arial Narrow" w:cs="Arial"/>
          <w:sz w:val="22"/>
          <w:szCs w:val="22"/>
        </w:rPr>
        <w:t>ekonomický dopad na obyvateľov a hospodárenie iných práv</w:t>
      </w:r>
      <w:r>
        <w:rPr>
          <w:rFonts w:ascii="Arial Narrow" w:hAnsi="Arial Narrow" w:cs="Arial"/>
          <w:sz w:val="22"/>
          <w:szCs w:val="22"/>
        </w:rPr>
        <w:t xml:space="preserve">nických osôb. </w:t>
      </w:r>
    </w:p>
    <w:p w:rsidR="00110001" w:rsidP="00110001">
      <w:pPr>
        <w:ind w:left="360"/>
        <w:jc w:val="both"/>
        <w:rPr>
          <w:rFonts w:ascii="Arial Narrow" w:hAnsi="Arial Narrow" w:cs="Arial"/>
          <w:sz w:val="22"/>
          <w:szCs w:val="22"/>
        </w:rPr>
      </w:pPr>
    </w:p>
    <w:p w:rsidR="006976A5" w:rsidP="006976A5">
      <w:pPr>
        <w:numPr>
          <w:ilvl w:val="0"/>
          <w:numId w:val="1"/>
        </w:numPr>
        <w:tabs>
          <w:tab w:val="left" w:pos="720"/>
        </w:tabs>
        <w:jc w:val="both"/>
        <w:rPr>
          <w:rFonts w:ascii="Arial Narrow" w:hAnsi="Arial Narrow" w:cs="Arial"/>
          <w:sz w:val="22"/>
          <w:szCs w:val="22"/>
        </w:rPr>
      </w:pPr>
      <w:r w:rsidR="00110001">
        <w:rPr>
          <w:rFonts w:ascii="Arial Narrow" w:hAnsi="Arial Narrow" w:cs="Arial"/>
          <w:sz w:val="22"/>
          <w:szCs w:val="22"/>
        </w:rPr>
        <w:t>Návrh zákona  bude mať ekonomický dopad na hospodárenie podnikateľskej sféry z dôvodu výmeny pokladníc, resp. úpravy v súčasnosti používaných pokladníc na nové technické podmienky ustanovené zákonom.  Výmenu pokladníc je však potrebné posudzovať nielen z dôvodu prispôsobenia pokladníc technickým požiadavkám ustanovených týmto zákonom, ale aj v nadväznosti na prechod na menu euro. Z celkového počtu pokladníc cca 205 233 sa predpokladá, že 95 % je potrebné upraviť z dôvodu prechodu na menu euro. Z celkového počtu pokladníc bude však potrebné 55 % vymeniť z dôvodu nesplnenia podmienok  ustanovených  zákonom o zavedení meny euro. Zo 45 %  celkového počtu pokladníc, ktoré je možné upraviť podmienkam zavedenia meny euro, možno 30 %  konštrukčne a aj sotfvérovo upraviť na podmienky navrhované týmto zákonom. Z uvedeného  vyplýva, že len z dôvodu požiadaviek na  technické vybavenie pokladníc navrhovaných týmto zákonom, je nevyhnutné vymeniť 15 % pokladníc.</w:t>
      </w:r>
    </w:p>
    <w:p w:rsidR="006976A5" w:rsidP="006976A5">
      <w:pPr>
        <w:jc w:val="both"/>
        <w:rPr>
          <w:rFonts w:ascii="Arial Narrow" w:hAnsi="Arial Narrow" w:cs="Arial"/>
          <w:sz w:val="22"/>
          <w:szCs w:val="22"/>
        </w:rPr>
      </w:pPr>
    </w:p>
    <w:p w:rsidR="00110001" w:rsidP="006976A5">
      <w:pPr>
        <w:ind w:left="720" w:hanging="12"/>
        <w:jc w:val="both"/>
        <w:rPr>
          <w:rFonts w:ascii="Arial Narrow" w:hAnsi="Arial Narrow" w:cs="Arial"/>
          <w:sz w:val="22"/>
          <w:szCs w:val="22"/>
        </w:rPr>
      </w:pPr>
      <w:r>
        <w:rPr>
          <w:rFonts w:ascii="Arial Narrow" w:hAnsi="Arial Narrow" w:cs="Arial"/>
          <w:sz w:val="22"/>
          <w:szCs w:val="22"/>
        </w:rPr>
        <w:t>Cena štandardnej pokladnice spĺňajúcej techni</w:t>
      </w:r>
      <w:r>
        <w:rPr>
          <w:rFonts w:ascii="Arial Narrow" w:hAnsi="Arial Narrow" w:cs="Arial"/>
          <w:sz w:val="22"/>
          <w:szCs w:val="22"/>
        </w:rPr>
        <w:t xml:space="preserve">cké podmienky ustanovené zákonom sa predpokladá v priemere 11 000 Sk. </w:t>
      </w:r>
      <w:r w:rsidR="005E2DE4">
        <w:rPr>
          <w:rFonts w:ascii="Arial Narrow" w:hAnsi="Arial Narrow" w:cs="Arial"/>
          <w:sz w:val="22"/>
          <w:szCs w:val="22"/>
        </w:rPr>
        <w:t xml:space="preserve">Pri priemernej životnosti pokladnice cca 8  rokov, náklady na jej kúpu predstavujú cca 120 Sk na mesiac. </w:t>
      </w:r>
      <w:r>
        <w:rPr>
          <w:rFonts w:ascii="Arial Narrow" w:hAnsi="Arial Narrow" w:cs="Arial"/>
          <w:sz w:val="22"/>
          <w:szCs w:val="22"/>
        </w:rPr>
        <w:t xml:space="preserve">V prípade použitia PC sa cena fiskálnej tlačiarne spĺňajúcej technické podmienky </w:t>
      </w:r>
      <w:r>
        <w:rPr>
          <w:rFonts w:ascii="Arial Narrow" w:hAnsi="Arial Narrow" w:cs="Arial"/>
          <w:sz w:val="22"/>
          <w:szCs w:val="22"/>
        </w:rPr>
        <w:t xml:space="preserve">ustanovené zákonom predpokladá cca od 13 000 Sk do 19 000 Sk. </w:t>
      </w:r>
      <w:r w:rsidR="005E2DE4">
        <w:rPr>
          <w:rFonts w:ascii="Arial Narrow" w:hAnsi="Arial Narrow" w:cs="Arial"/>
          <w:sz w:val="22"/>
          <w:szCs w:val="22"/>
        </w:rPr>
        <w:t xml:space="preserve">Náklady na  úpravu  softvéru predstavujú sumu cca od 2000 Sk do 6 500 Sk. </w:t>
      </w:r>
    </w:p>
    <w:p w:rsidR="00110001" w:rsidP="00110001">
      <w:pPr>
        <w:ind w:left="708"/>
        <w:jc w:val="both"/>
        <w:rPr>
          <w:rFonts w:ascii="Arial Narrow" w:hAnsi="Arial Narrow" w:cs="Arial"/>
          <w:sz w:val="22"/>
          <w:szCs w:val="22"/>
        </w:rPr>
      </w:pPr>
    </w:p>
    <w:p w:rsidR="00110001" w:rsidP="00110001">
      <w:pPr>
        <w:ind w:left="708"/>
        <w:jc w:val="both"/>
        <w:rPr>
          <w:rFonts w:ascii="Arial Narrow" w:hAnsi="Arial Narrow" w:cs="Arial"/>
          <w:sz w:val="22"/>
          <w:szCs w:val="22"/>
        </w:rPr>
      </w:pPr>
      <w:r>
        <w:rPr>
          <w:rFonts w:ascii="Arial Narrow" w:hAnsi="Arial Narrow" w:cs="Arial"/>
          <w:sz w:val="22"/>
          <w:szCs w:val="22"/>
        </w:rPr>
        <w:t xml:space="preserve">Uvedené náklady sú vyčíslené na jednu pokladnicu. Ak </w:t>
      </w:r>
      <w:r w:rsidR="00907A6A">
        <w:rPr>
          <w:rFonts w:ascii="Arial Narrow" w:hAnsi="Arial Narrow" w:cs="Arial"/>
          <w:sz w:val="22"/>
          <w:szCs w:val="22"/>
        </w:rPr>
        <w:t>podnikateľ</w:t>
      </w:r>
      <w:r>
        <w:rPr>
          <w:rFonts w:ascii="Arial Narrow" w:hAnsi="Arial Narrow" w:cs="Arial"/>
          <w:sz w:val="22"/>
          <w:szCs w:val="22"/>
        </w:rPr>
        <w:t xml:space="preserve"> má na daňovom úrade zaregistrovaných viac pokladníc, náklady sa budú zvyšovať úmerne s ich počtom.</w:t>
      </w:r>
    </w:p>
    <w:p w:rsidR="00110001" w:rsidP="00110001">
      <w:pPr>
        <w:jc w:val="both"/>
        <w:rPr>
          <w:rFonts w:ascii="Arial Narrow" w:hAnsi="Arial Narrow" w:cs="Arial"/>
          <w:sz w:val="22"/>
          <w:szCs w:val="22"/>
        </w:rPr>
      </w:pPr>
    </w:p>
    <w:p w:rsidR="00110001" w:rsidP="00110001">
      <w:pPr>
        <w:ind w:left="708"/>
        <w:jc w:val="both"/>
        <w:rPr>
          <w:rFonts w:ascii="Arial Narrow" w:hAnsi="Arial Narrow" w:cs="Arial"/>
          <w:sz w:val="22"/>
          <w:szCs w:val="22"/>
        </w:rPr>
      </w:pPr>
      <w:r>
        <w:rPr>
          <w:rFonts w:ascii="Arial Narrow" w:hAnsi="Arial Narrow" w:cs="Arial"/>
          <w:sz w:val="22"/>
          <w:szCs w:val="22"/>
        </w:rPr>
        <w:t xml:space="preserve">Pokladnica, ktorej hodnota je menej ako 30 000  Sk je podľa Opatrenia Ministerstva financií Slovenskej republiky č. 23054/2002-92 zo 16. decembra 2002, ktorým sa ustanovujú podrobnosti o postupoch účtovania a rámcovej účtovej osnove pre podnikateľov účtujúcich v sústave podvojného účtovníctva a opatrenia Ministerstva financií Slovenskej republiky č. 23586/2002-92 zo 17. decembra 2002,  ktorým sa ustanovujú podrobnosti o postupoch účtovania a podrobnosti o usporiadaní, označovaní položiek účtovnej závierky, obsahovom vymedzení položiek a rozsahu údajov určených z účtovnej závierky na zverejnenie pre účtovné jednotky účtujúce v sústave jednoduchého účtovníctva, ktoré podnikajú alebo vykonávajú inú samostatne zárobkovú činnosť, ak preukazujú svoje výdavky vynaložené na dosiahnutie, zabezpečenie a udržanie príjmov na účely zistenia základu dane z príjmov  drobným hmotným majetkom, ktorý sa podľa postupov účtovania účtuje priamo do spotreby pri jeho obstaraní. </w:t>
      </w:r>
    </w:p>
    <w:p w:rsidR="00110001" w:rsidP="00110001">
      <w:pPr>
        <w:ind w:left="708"/>
        <w:jc w:val="both"/>
        <w:rPr>
          <w:rFonts w:ascii="Arial Narrow" w:hAnsi="Arial Narrow" w:cs="Arial"/>
          <w:sz w:val="22"/>
          <w:szCs w:val="22"/>
        </w:rPr>
      </w:pPr>
    </w:p>
    <w:p w:rsidR="00110001" w:rsidP="00110001">
      <w:pPr>
        <w:ind w:left="708"/>
        <w:jc w:val="both"/>
        <w:rPr>
          <w:rFonts w:ascii="Arial Narrow" w:hAnsi="Arial Narrow" w:cs="Arial"/>
          <w:sz w:val="22"/>
          <w:szCs w:val="22"/>
        </w:rPr>
      </w:pPr>
      <w:r>
        <w:rPr>
          <w:rFonts w:ascii="Arial Narrow" w:hAnsi="Arial Narrow" w:cs="Arial"/>
          <w:sz w:val="22"/>
          <w:szCs w:val="22"/>
        </w:rPr>
        <w:t>Náklad</w:t>
      </w:r>
      <w:r>
        <w:rPr>
          <w:rFonts w:ascii="Arial Narrow" w:hAnsi="Arial Narrow" w:cs="Arial"/>
          <w:sz w:val="22"/>
          <w:szCs w:val="22"/>
        </w:rPr>
        <w:t>y na p</w:t>
      </w:r>
      <w:r w:rsidR="00CD43D0">
        <w:rPr>
          <w:rFonts w:ascii="Arial Narrow" w:hAnsi="Arial Narrow" w:cs="Arial"/>
          <w:sz w:val="22"/>
          <w:szCs w:val="22"/>
        </w:rPr>
        <w:t>ovinnú údržbu</w:t>
      </w:r>
      <w:r>
        <w:rPr>
          <w:rFonts w:ascii="Arial Narrow" w:hAnsi="Arial Narrow" w:cs="Arial"/>
          <w:sz w:val="22"/>
          <w:szCs w:val="22"/>
        </w:rPr>
        <w:t xml:space="preserve"> pokladníc – približne každý druhý rok v sume cca 2 500 až 2 900 Sk na jednu pokladnicu.</w:t>
      </w:r>
    </w:p>
    <w:p w:rsidR="00110001" w:rsidP="00110001">
      <w:pPr>
        <w:jc w:val="both"/>
        <w:rPr>
          <w:rFonts w:ascii="Arial Narrow" w:hAnsi="Arial Narrow" w:cs="Arial"/>
          <w:sz w:val="22"/>
          <w:szCs w:val="22"/>
        </w:rPr>
      </w:pPr>
    </w:p>
    <w:p w:rsidR="00110001" w:rsidP="00110001">
      <w:pPr>
        <w:numPr>
          <w:ilvl w:val="0"/>
          <w:numId w:val="1"/>
        </w:numPr>
        <w:tabs>
          <w:tab w:val="left" w:pos="720"/>
        </w:tabs>
        <w:jc w:val="both"/>
        <w:rPr>
          <w:rFonts w:ascii="Arial Narrow" w:hAnsi="Arial Narrow" w:cs="Arial"/>
          <w:sz w:val="22"/>
          <w:szCs w:val="22"/>
        </w:rPr>
      </w:pPr>
      <w:r>
        <w:rPr>
          <w:rFonts w:ascii="Arial Narrow" w:hAnsi="Arial Narrow" w:cs="Arial"/>
          <w:sz w:val="22"/>
          <w:szCs w:val="22"/>
        </w:rPr>
        <w:t>Návrh zákona nebude mať vplyv na životné prostredie.</w:t>
      </w:r>
    </w:p>
    <w:p w:rsidR="00110001" w:rsidP="00110001">
      <w:pPr>
        <w:jc w:val="both"/>
        <w:rPr>
          <w:rFonts w:ascii="Arial Narrow" w:hAnsi="Arial Narrow" w:cs="Arial"/>
          <w:sz w:val="22"/>
          <w:szCs w:val="22"/>
        </w:rPr>
      </w:pPr>
    </w:p>
    <w:p w:rsidR="00110001" w:rsidP="00110001">
      <w:pPr>
        <w:numPr>
          <w:ilvl w:val="0"/>
          <w:numId w:val="1"/>
        </w:numPr>
        <w:tabs>
          <w:tab w:val="left" w:pos="720"/>
        </w:tabs>
        <w:jc w:val="both"/>
        <w:rPr>
          <w:rFonts w:ascii="Arial Narrow" w:hAnsi="Arial Narrow" w:cs="Arial"/>
          <w:sz w:val="22"/>
          <w:szCs w:val="22"/>
        </w:rPr>
      </w:pPr>
      <w:r>
        <w:rPr>
          <w:rFonts w:ascii="Arial Narrow" w:hAnsi="Arial Narrow" w:cs="Arial"/>
          <w:sz w:val="22"/>
          <w:szCs w:val="22"/>
        </w:rPr>
        <w:t>Návrh zákona nebude mať vplyv na zamestnanosť a nevyžiada si zvýšenie počtu zamestnancov.</w:t>
      </w:r>
    </w:p>
    <w:p w:rsidR="00110001" w:rsidP="00110001">
      <w:pPr>
        <w:jc w:val="both"/>
        <w:rPr>
          <w:rFonts w:ascii="Arial Narrow" w:hAnsi="Arial Narrow" w:cs="Arial"/>
          <w:sz w:val="22"/>
          <w:szCs w:val="22"/>
        </w:rPr>
      </w:pPr>
    </w:p>
    <w:p w:rsidR="00110001" w:rsidP="00110001">
      <w:pPr>
        <w:numPr>
          <w:ilvl w:val="0"/>
          <w:numId w:val="1"/>
        </w:numPr>
        <w:tabs>
          <w:tab w:val="left" w:pos="720"/>
        </w:tabs>
        <w:jc w:val="both"/>
        <w:rPr>
          <w:rFonts w:ascii="Arial Narrow" w:hAnsi="Arial Narrow" w:cs="Arial"/>
          <w:sz w:val="22"/>
          <w:szCs w:val="22"/>
        </w:rPr>
      </w:pPr>
      <w:r>
        <w:rPr>
          <w:rFonts w:ascii="Arial Narrow" w:hAnsi="Arial Narrow" w:cs="Arial"/>
          <w:sz w:val="22"/>
          <w:szCs w:val="22"/>
        </w:rPr>
        <w:t>Návrh zákona nebude mať vplyv na podnikateľské prostredie.</w:t>
      </w:r>
    </w:p>
    <w:p w:rsidR="00DE0B69" w:rsidRPr="006B679D" w:rsidP="000764AC">
      <w:pPr>
        <w:pStyle w:val="Title"/>
        <w:pBdr>
          <w:bottom w:val="none" w:sz="0" w:space="0" w:color="auto"/>
        </w:pBdr>
        <w:jc w:val="left"/>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0764AC" w:rsidP="000764AC">
      <w:pPr>
        <w:pStyle w:val="Title"/>
        <w:pBdr>
          <w:bottom w:val="none" w:sz="0" w:space="0" w:color="auto"/>
        </w:pBdr>
        <w:rPr>
          <w:rFonts w:ascii="Arial Narrow" w:hAnsi="Arial Narrow" w:cs="Arial"/>
          <w:sz w:val="22"/>
          <w:szCs w:val="22"/>
        </w:rPr>
      </w:pPr>
    </w:p>
    <w:p w:rsidR="00DE0B69" w:rsidRPr="006B679D" w:rsidP="00DE0B69">
      <w:pPr>
        <w:pStyle w:val="Title"/>
        <w:rPr>
          <w:rFonts w:ascii="Arial Narrow" w:hAnsi="Arial Narrow" w:cs="Arial"/>
          <w:sz w:val="22"/>
          <w:szCs w:val="22"/>
        </w:rPr>
      </w:pPr>
      <w:r w:rsidRPr="006B679D">
        <w:rPr>
          <w:rFonts w:ascii="Arial Narrow" w:hAnsi="Arial Narrow" w:cs="Arial"/>
          <w:sz w:val="22"/>
          <w:szCs w:val="22"/>
        </w:rPr>
        <w:t>DOLOŽKA ZLUČITEĽNOSTI</w:t>
      </w:r>
    </w:p>
    <w:p w:rsidR="00DE0B69" w:rsidRPr="006B679D" w:rsidP="00DE0B69">
      <w:pPr>
        <w:pStyle w:val="Title"/>
        <w:rPr>
          <w:rStyle w:val="tlZkladntext1"/>
          <w:rFonts w:ascii="Arial Narrow" w:hAnsi="Arial Narrow" w:cs="Arial"/>
          <w:b w:val="0"/>
          <w:bCs w:val="0"/>
          <w:sz w:val="22"/>
          <w:szCs w:val="22"/>
        </w:rPr>
      </w:pPr>
      <w:r w:rsidRPr="006B679D">
        <w:rPr>
          <w:rStyle w:val="tlZkladntext1"/>
          <w:rFonts w:ascii="Arial Narrow" w:hAnsi="Arial Narrow" w:cs="Arial"/>
          <w:bCs w:val="0"/>
          <w:sz w:val="20"/>
          <w:szCs w:val="20"/>
        </w:rPr>
        <w:t xml:space="preserve"> </w:t>
      </w:r>
      <w:r w:rsidRPr="006B679D">
        <w:rPr>
          <w:rFonts w:ascii="Arial Narrow" w:hAnsi="Arial Narrow" w:cs="Arial"/>
          <w:bCs w:val="0"/>
          <w:sz w:val="22"/>
          <w:szCs w:val="22"/>
        </w:rPr>
        <w:t xml:space="preserve">návrhu </w:t>
      </w:r>
      <w:r w:rsidRPr="006B679D">
        <w:rPr>
          <w:rFonts w:ascii="Arial Narrow" w:hAnsi="Arial Narrow" w:cs="Arial"/>
          <w:sz w:val="22"/>
          <w:szCs w:val="22"/>
        </w:rPr>
        <w:t xml:space="preserve">zákona o používaní elektronickej registračnej pokladnice </w:t>
      </w:r>
      <w:r w:rsidRPr="006B679D">
        <w:rPr>
          <w:rFonts w:ascii="Arial Narrow" w:hAnsi="Arial Narrow" w:cs="Arial"/>
          <w:bCs w:val="0"/>
          <w:sz w:val="22"/>
          <w:szCs w:val="22"/>
        </w:rPr>
        <w:t>a o zmene a doplnení zákona Slovenskej národnej rady   č. 511/1992 Zb. o správe daní a poplatkov a o zmenách v sústave územných finančných orgánov v znení neskorších predpisov</w:t>
      </w:r>
    </w:p>
    <w:p w:rsidR="00DE0B69" w:rsidRPr="006B679D" w:rsidP="00DE0B69">
      <w:pPr>
        <w:pStyle w:val="Zkladntext"/>
        <w:pBdr>
          <w:bottom w:val="single" w:sz="4" w:space="1" w:color="auto"/>
        </w:pBdr>
        <w:jc w:val="center"/>
        <w:rPr>
          <w:rStyle w:val="tlZkladntext1"/>
          <w:rFonts w:ascii="Arial Narrow" w:hAnsi="Arial Narrow" w:cs="Arial"/>
          <w:bCs w:val="0"/>
          <w:sz w:val="20"/>
          <w:szCs w:val="20"/>
        </w:rPr>
      </w:pPr>
      <w:r w:rsidRPr="006B679D">
        <w:rPr>
          <w:rStyle w:val="tlZkladntext1"/>
          <w:rFonts w:ascii="Arial Narrow" w:hAnsi="Arial Narrow" w:cs="Arial"/>
          <w:bCs w:val="0"/>
          <w:sz w:val="22"/>
          <w:szCs w:val="22"/>
        </w:rPr>
        <w:t>s právom Európskych spoločenstiev a právom Európskej únie</w:t>
      </w:r>
    </w:p>
    <w:p w:rsidR="00DE0B69" w:rsidRPr="006B679D" w:rsidP="00DE0B69">
      <w:pPr>
        <w:pStyle w:val="Zkladntext"/>
        <w:pBdr>
          <w:bottom w:val="single" w:sz="4" w:space="1" w:color="auto"/>
        </w:pBdr>
        <w:jc w:val="center"/>
        <w:rPr>
          <w:rFonts w:ascii="Arial Narrow" w:hAnsi="Arial Narrow" w:cs="Arial"/>
          <w:b/>
          <w:bCs/>
          <w:sz w:val="16"/>
          <w:szCs w:val="16"/>
        </w:rPr>
      </w:pPr>
    </w:p>
    <w:p w:rsidR="00DE0B69" w:rsidRPr="006B679D" w:rsidP="00DE0B69">
      <w:pPr>
        <w:pStyle w:val="Zkladntext0"/>
        <w:spacing w:before="120"/>
        <w:rPr>
          <w:rFonts w:ascii="Arial Narrow" w:hAnsi="Arial Narrow" w:cs="Arial"/>
          <w:b/>
          <w:bCs/>
          <w:sz w:val="22"/>
          <w:szCs w:val="22"/>
        </w:rPr>
      </w:pPr>
    </w:p>
    <w:p w:rsidR="00DE0B69" w:rsidRPr="006B679D" w:rsidP="00DE0B69">
      <w:pPr>
        <w:pStyle w:val="Zkladntext0"/>
        <w:spacing w:before="120"/>
        <w:ind w:left="360" w:hanging="360"/>
        <w:rPr>
          <w:rFonts w:ascii="Arial Narrow" w:hAnsi="Arial Narrow" w:cs="Arial"/>
          <w:b/>
          <w:bCs/>
          <w:sz w:val="22"/>
          <w:szCs w:val="22"/>
        </w:rPr>
      </w:pPr>
      <w:r w:rsidRPr="006B679D">
        <w:rPr>
          <w:rFonts w:ascii="Arial Narrow" w:hAnsi="Arial Narrow" w:cs="Arial"/>
          <w:b/>
          <w:bCs/>
          <w:sz w:val="22"/>
          <w:szCs w:val="22"/>
        </w:rPr>
        <w:t>1.</w:t>
      </w:r>
      <w:r w:rsidRPr="006B679D">
        <w:rPr>
          <w:rFonts w:ascii="Arial Narrow" w:hAnsi="Arial Narrow" w:cs="Arial"/>
          <w:b/>
          <w:bCs/>
          <w:sz w:val="16"/>
          <w:szCs w:val="16"/>
        </w:rPr>
        <w:tab/>
      </w:r>
      <w:r w:rsidRPr="006B679D">
        <w:rPr>
          <w:rFonts w:ascii="Arial Narrow" w:hAnsi="Arial Narrow" w:cs="Arial"/>
          <w:b/>
          <w:bCs/>
          <w:sz w:val="22"/>
          <w:szCs w:val="22"/>
        </w:rPr>
        <w:t>Predkladateľ zákona:</w:t>
      </w:r>
    </w:p>
    <w:p w:rsidR="00DE0B69" w:rsidRPr="006B679D" w:rsidP="00DE0B69">
      <w:pPr>
        <w:pStyle w:val="Zkladntext0"/>
        <w:spacing w:before="120"/>
        <w:ind w:firstLine="357"/>
        <w:jc w:val="both"/>
        <w:rPr>
          <w:rFonts w:ascii="Arial Narrow" w:hAnsi="Arial Narrow" w:cs="Arial"/>
          <w:sz w:val="22"/>
          <w:szCs w:val="22"/>
        </w:rPr>
      </w:pPr>
      <w:r w:rsidRPr="006B679D">
        <w:rPr>
          <w:rFonts w:ascii="Arial Narrow" w:hAnsi="Arial Narrow" w:cs="Arial"/>
          <w:sz w:val="22"/>
          <w:szCs w:val="22"/>
        </w:rPr>
        <w:t>Vláda Slovenskej republiky.</w:t>
      </w:r>
    </w:p>
    <w:p w:rsidR="00DE0B69" w:rsidRPr="006B679D" w:rsidP="00DE0B69">
      <w:pPr>
        <w:pStyle w:val="Zkladntext0"/>
        <w:jc w:val="both"/>
        <w:rPr>
          <w:rFonts w:ascii="Arial Narrow" w:hAnsi="Arial Narrow" w:cs="Arial"/>
          <w:b/>
          <w:bCs/>
          <w:sz w:val="22"/>
          <w:szCs w:val="22"/>
        </w:rPr>
      </w:pPr>
    </w:p>
    <w:p w:rsidR="00DE0B69" w:rsidRPr="006B679D" w:rsidP="00DE0B69">
      <w:pPr>
        <w:pStyle w:val="Zkladntext0"/>
        <w:numPr>
          <w:ilvl w:val="0"/>
          <w:numId w:val="4"/>
        </w:numPr>
        <w:tabs>
          <w:tab w:val="left" w:pos="360"/>
        </w:tabs>
        <w:ind w:left="357" w:hanging="357"/>
        <w:jc w:val="both"/>
        <w:rPr>
          <w:rFonts w:ascii="Arial Narrow" w:hAnsi="Arial Narrow" w:cs="Arial"/>
          <w:b/>
          <w:bCs/>
          <w:sz w:val="22"/>
          <w:szCs w:val="22"/>
        </w:rPr>
      </w:pPr>
      <w:r w:rsidRPr="006B679D">
        <w:rPr>
          <w:rFonts w:ascii="Arial Narrow" w:hAnsi="Arial Narrow" w:cs="Arial"/>
          <w:b/>
          <w:bCs/>
          <w:color w:val="auto"/>
          <w:sz w:val="22"/>
          <w:szCs w:val="22"/>
        </w:rPr>
        <w:t>Názov návrhu zákona</w:t>
      </w:r>
      <w:r w:rsidRPr="006B679D">
        <w:rPr>
          <w:rFonts w:ascii="Arial Narrow" w:hAnsi="Arial Narrow" w:cs="Arial"/>
          <w:b/>
          <w:bCs/>
          <w:sz w:val="22"/>
          <w:szCs w:val="22"/>
        </w:rPr>
        <w:t xml:space="preserve">: </w:t>
      </w:r>
    </w:p>
    <w:p w:rsidR="00DE0B69" w:rsidRPr="006B679D" w:rsidP="00DE0B69">
      <w:pPr>
        <w:pStyle w:val="Zkladntext"/>
        <w:spacing w:before="120"/>
        <w:ind w:left="357"/>
        <w:rPr>
          <w:rFonts w:ascii="Arial Narrow" w:hAnsi="Arial Narrow" w:cs="Arial"/>
          <w:sz w:val="22"/>
          <w:szCs w:val="22"/>
        </w:rPr>
      </w:pPr>
      <w:r w:rsidRPr="006B679D">
        <w:rPr>
          <w:rFonts w:ascii="Arial Narrow" w:hAnsi="Arial Narrow" w:cs="Arial"/>
          <w:sz w:val="22"/>
          <w:szCs w:val="22"/>
        </w:rPr>
        <w:t>Návrh</w:t>
      </w:r>
      <w:r w:rsidRPr="006B679D">
        <w:rPr>
          <w:rFonts w:ascii="Arial Narrow" w:hAnsi="Arial Narrow" w:cs="Arial"/>
          <w:sz w:val="16"/>
          <w:szCs w:val="16"/>
        </w:rPr>
        <w:t xml:space="preserve"> </w:t>
      </w:r>
      <w:r w:rsidRPr="006B679D">
        <w:rPr>
          <w:rFonts w:ascii="Arial Narrow" w:hAnsi="Arial Narrow" w:cs="Arial"/>
          <w:sz w:val="22"/>
          <w:szCs w:val="22"/>
        </w:rPr>
        <w:t xml:space="preserve">zákona o používaní elektronickej registračnej pokladnice </w:t>
      </w:r>
      <w:r w:rsidRPr="006B679D">
        <w:rPr>
          <w:rFonts w:ascii="Arial Narrow" w:hAnsi="Arial Narrow" w:cs="Arial"/>
          <w:bCs/>
          <w:sz w:val="22"/>
          <w:szCs w:val="22"/>
        </w:rPr>
        <w:t>a o zmene a doplnení zákona Slovenskej národnej rady  č. 511/1992 Zb. o správe daní a poplatkov a o zmenách v sústave územných finančných orgánov v znení neskorších predpisov</w:t>
      </w:r>
    </w:p>
    <w:p w:rsidR="00DE0B69" w:rsidRPr="006B679D" w:rsidP="00DE0B69">
      <w:pPr>
        <w:pStyle w:val="Zkladntext"/>
        <w:spacing w:before="120"/>
        <w:ind w:left="357"/>
        <w:rPr>
          <w:rFonts w:ascii="Arial Narrow" w:hAnsi="Arial Narrow" w:cs="Arial"/>
          <w:sz w:val="22"/>
          <w:szCs w:val="22"/>
        </w:rPr>
      </w:pPr>
    </w:p>
    <w:p w:rsidR="00DE0B69" w:rsidRPr="006B679D" w:rsidP="00DE0B69">
      <w:pPr>
        <w:pStyle w:val="Zkladntext0"/>
        <w:numPr>
          <w:ilvl w:val="0"/>
          <w:numId w:val="4"/>
        </w:numPr>
        <w:tabs>
          <w:tab w:val="left" w:pos="360"/>
        </w:tabs>
        <w:ind w:left="357" w:hanging="357"/>
        <w:jc w:val="both"/>
        <w:rPr>
          <w:rFonts w:ascii="Arial Narrow" w:hAnsi="Arial Narrow" w:cs="Arial"/>
          <w:b/>
          <w:bCs/>
          <w:sz w:val="22"/>
          <w:szCs w:val="22"/>
        </w:rPr>
      </w:pPr>
      <w:r w:rsidRPr="006B679D">
        <w:rPr>
          <w:rFonts w:ascii="Arial Narrow" w:hAnsi="Arial Narrow" w:cs="Arial"/>
          <w:b/>
          <w:bCs/>
          <w:sz w:val="22"/>
          <w:szCs w:val="22"/>
        </w:rPr>
        <w:t>Problematika návrhu zákona:</w:t>
      </w:r>
    </w:p>
    <w:p w:rsidR="00DE0B69" w:rsidRPr="006B679D" w:rsidP="00DE0B69">
      <w:pPr>
        <w:pStyle w:val="BodyTextIndent"/>
        <w:numPr>
          <w:ilvl w:val="0"/>
          <w:numId w:val="5"/>
        </w:numPr>
        <w:tabs>
          <w:tab w:val="left" w:pos="757"/>
        </w:tabs>
        <w:spacing w:before="120" w:after="0"/>
        <w:ind w:left="754" w:hanging="357"/>
        <w:jc w:val="both"/>
        <w:rPr>
          <w:rFonts w:ascii="Arial Narrow" w:hAnsi="Arial Narrow" w:cs="Arial"/>
          <w:sz w:val="22"/>
          <w:szCs w:val="22"/>
        </w:rPr>
      </w:pPr>
      <w:r w:rsidRPr="006B679D">
        <w:rPr>
          <w:rFonts w:ascii="Arial Narrow" w:hAnsi="Arial Narrow" w:cs="Arial"/>
          <w:sz w:val="22"/>
          <w:szCs w:val="22"/>
        </w:rPr>
        <w:t>nie je upravená v práve Európskych spoločenstiev,</w:t>
      </w:r>
    </w:p>
    <w:p w:rsidR="00DE0B69" w:rsidRPr="006B679D" w:rsidP="00DE0B69">
      <w:pPr>
        <w:pStyle w:val="BodyTextIndent"/>
        <w:numPr>
          <w:ilvl w:val="0"/>
          <w:numId w:val="5"/>
        </w:numPr>
        <w:tabs>
          <w:tab w:val="left" w:pos="757"/>
        </w:tabs>
        <w:spacing w:before="120" w:after="0"/>
        <w:jc w:val="both"/>
        <w:rPr>
          <w:rFonts w:ascii="Arial Narrow" w:hAnsi="Arial Narrow" w:cs="Arial"/>
          <w:sz w:val="22"/>
          <w:szCs w:val="22"/>
        </w:rPr>
      </w:pPr>
      <w:r w:rsidRPr="006B679D">
        <w:rPr>
          <w:rFonts w:ascii="Arial Narrow" w:hAnsi="Arial Narrow" w:cs="Arial"/>
          <w:sz w:val="22"/>
          <w:szCs w:val="22"/>
        </w:rPr>
        <w:t>nie je upravená v práve Európskej únie,</w:t>
      </w:r>
    </w:p>
    <w:p w:rsidR="00DE0B69" w:rsidRPr="006B679D" w:rsidP="00DE0B69">
      <w:pPr>
        <w:pStyle w:val="BodyTextIndent"/>
        <w:numPr>
          <w:ilvl w:val="0"/>
          <w:numId w:val="5"/>
        </w:numPr>
        <w:tabs>
          <w:tab w:val="left" w:pos="757"/>
        </w:tabs>
        <w:spacing w:before="120" w:after="0"/>
        <w:jc w:val="both"/>
        <w:rPr>
          <w:rFonts w:ascii="Arial Narrow" w:hAnsi="Arial Narrow" w:cs="Arial"/>
          <w:sz w:val="22"/>
          <w:szCs w:val="22"/>
        </w:rPr>
      </w:pPr>
      <w:r w:rsidRPr="006B679D">
        <w:rPr>
          <w:rFonts w:ascii="Arial Narrow" w:hAnsi="Arial Narrow" w:cs="Arial"/>
          <w:sz w:val="22"/>
          <w:szCs w:val="22"/>
        </w:rPr>
        <w:t>nie je obsiahnutá v judikatúre Súdneho dvora Európskych spoločenstiev alebo Súdu prvého stupňa Európskych spoločenstiev.</w:t>
      </w:r>
    </w:p>
    <w:p w:rsidR="00DE0B69" w:rsidRPr="006B679D" w:rsidP="00DE0B69">
      <w:pPr>
        <w:pStyle w:val="BodyTextIndent"/>
        <w:spacing w:before="120"/>
        <w:ind w:left="397"/>
        <w:rPr>
          <w:rFonts w:ascii="Arial Narrow" w:hAnsi="Arial Narrow" w:cs="Arial"/>
          <w:sz w:val="22"/>
          <w:szCs w:val="22"/>
        </w:rPr>
      </w:pPr>
    </w:p>
    <w:p w:rsidR="00DE0B69" w:rsidRPr="006B679D" w:rsidP="00DE0B69">
      <w:pPr>
        <w:jc w:val="both"/>
        <w:rPr>
          <w:rFonts w:ascii="Arial Narrow" w:hAnsi="Arial Narrow" w:cs="Arial"/>
          <w:b/>
          <w:sz w:val="22"/>
          <w:szCs w:val="22"/>
        </w:rPr>
      </w:pPr>
      <w:r w:rsidRPr="006B679D">
        <w:rPr>
          <w:rFonts w:ascii="Arial Narrow" w:hAnsi="Arial Narrow" w:cs="Arial"/>
          <w:b/>
          <w:sz w:val="22"/>
          <w:szCs w:val="22"/>
        </w:rPr>
        <w:t>Vzhľadom na vnútroštátny charakter navrhovaného právneho predpisu je bezpredmetné vyjadrovať sa k bodom 4., 5. a 6. doložky zlučiteľnosti.</w:t>
      </w:r>
    </w:p>
    <w:p w:rsidR="00DE0B69" w:rsidP="00110001">
      <w:pPr>
        <w:rPr>
          <w:rFonts w:ascii="Arial Narrow" w:hAnsi="Arial Narrow" w:cs="Arial"/>
        </w:rPr>
      </w:pPr>
    </w:p>
    <w:p w:rsidR="00110001" w:rsidP="00110001">
      <w:pPr>
        <w:pStyle w:val="Heading1"/>
        <w:rPr>
          <w:rFonts w:ascii="Arial Narrow" w:hAnsi="Arial Narrow"/>
          <w:sz w:val="22"/>
          <w:szCs w:val="22"/>
          <w:lang w:val="sk-SK"/>
        </w:rPr>
      </w:pPr>
      <w:r w:rsidR="00DE0B69">
        <w:rPr>
          <w:rFonts w:ascii="Arial Narrow" w:hAnsi="Arial Narrow"/>
          <w:sz w:val="22"/>
          <w:szCs w:val="22"/>
          <w:lang w:val="sk-SK"/>
        </w:rPr>
        <w:t>O</w:t>
      </w:r>
      <w:r>
        <w:rPr>
          <w:rFonts w:ascii="Arial Narrow" w:hAnsi="Arial Narrow"/>
          <w:sz w:val="22"/>
          <w:szCs w:val="22"/>
          <w:lang w:val="sk-SK"/>
        </w:rPr>
        <w:t xml:space="preserve">sobitná časť   </w:t>
      </w:r>
    </w:p>
    <w:p w:rsidR="00110001" w:rsidP="00110001">
      <w:pPr>
        <w:pStyle w:val="Heading5"/>
        <w:rPr>
          <w:rFonts w:ascii="Arial Narrow" w:hAnsi="Arial Narrow" w:cs="Arial"/>
          <w:i w:val="0"/>
          <w:sz w:val="22"/>
          <w:szCs w:val="22"/>
        </w:rPr>
      </w:pPr>
      <w:r>
        <w:rPr>
          <w:rFonts w:ascii="Arial Narrow" w:hAnsi="Arial Narrow" w:cs="Arial"/>
          <w:i w:val="0"/>
          <w:sz w:val="22"/>
          <w:szCs w:val="22"/>
        </w:rPr>
        <w:t>K čl. I</w:t>
      </w:r>
    </w:p>
    <w:p w:rsidR="00110001" w:rsidP="00110001">
      <w:pPr>
        <w:rPr>
          <w:rFonts w:ascii="Arial Narrow" w:hAnsi="Arial Narrow" w:cs="Arial"/>
          <w:b/>
          <w:bCs/>
          <w:sz w:val="22"/>
          <w:szCs w:val="22"/>
        </w:rPr>
      </w:pPr>
    </w:p>
    <w:p w:rsidR="00110001" w:rsidP="00110001">
      <w:pPr>
        <w:rPr>
          <w:rFonts w:ascii="Arial Narrow" w:hAnsi="Arial Narrow" w:cs="Arial"/>
          <w:b/>
          <w:bCs/>
          <w:sz w:val="22"/>
          <w:szCs w:val="22"/>
        </w:rPr>
      </w:pPr>
      <w:r w:rsidR="006976A5">
        <w:rPr>
          <w:rFonts w:ascii="Arial Narrow" w:hAnsi="Arial Narrow" w:cs="Arial"/>
          <w:b/>
          <w:bCs/>
          <w:sz w:val="22"/>
          <w:szCs w:val="22"/>
        </w:rPr>
        <w:t>K § 1</w:t>
      </w:r>
    </w:p>
    <w:p w:rsidR="00684413" w:rsidP="00110001">
      <w:pPr>
        <w:jc w:val="both"/>
        <w:rPr>
          <w:rFonts w:ascii="Arial Narrow" w:hAnsi="Arial Narrow" w:cs="Arial"/>
          <w:sz w:val="22"/>
          <w:szCs w:val="22"/>
        </w:rPr>
      </w:pPr>
      <w:r w:rsidR="00110001">
        <w:rPr>
          <w:rFonts w:ascii="Arial Narrow" w:hAnsi="Arial Narrow" w:cs="Arial"/>
          <w:b/>
          <w:bCs/>
          <w:sz w:val="22"/>
          <w:szCs w:val="22"/>
        </w:rPr>
        <w:tab/>
      </w:r>
      <w:r w:rsidR="00110001">
        <w:rPr>
          <w:rFonts w:ascii="Arial Narrow" w:hAnsi="Arial Narrow" w:cs="Arial"/>
          <w:sz w:val="22"/>
          <w:szCs w:val="22"/>
        </w:rPr>
        <w:t>V</w:t>
      </w:r>
      <w:r>
        <w:rPr>
          <w:rFonts w:ascii="Arial Narrow" w:hAnsi="Arial Narrow" w:cs="Arial"/>
          <w:sz w:val="22"/>
          <w:szCs w:val="22"/>
        </w:rPr>
        <w:t xml:space="preserve"> tomto ustanovení sa upravujú </w:t>
      </w:r>
      <w:r w:rsidR="00110001">
        <w:rPr>
          <w:rFonts w:ascii="Arial Narrow" w:hAnsi="Arial Narrow" w:cs="Arial"/>
          <w:sz w:val="22"/>
          <w:szCs w:val="22"/>
        </w:rPr>
        <w:t>podmienk</w:t>
      </w:r>
      <w:r>
        <w:rPr>
          <w:rFonts w:ascii="Arial Narrow" w:hAnsi="Arial Narrow" w:cs="Arial"/>
          <w:sz w:val="22"/>
          <w:szCs w:val="22"/>
        </w:rPr>
        <w:t>y</w:t>
      </w:r>
      <w:r w:rsidR="00110001">
        <w:rPr>
          <w:rFonts w:ascii="Arial Narrow" w:hAnsi="Arial Narrow" w:cs="Arial"/>
          <w:sz w:val="22"/>
          <w:szCs w:val="22"/>
        </w:rPr>
        <w:t xml:space="preserve"> používania pokladnice na evidenciu prijatej  hotovosti z predaja tovaru alebo z poskytovania služieb, ktoré sú taxatívne vymedzené týmto návrhom zákona,  postavenie servisných organizácií, podmienky za ktorých môžu </w:t>
      </w:r>
      <w:r>
        <w:rPr>
          <w:rFonts w:ascii="Arial Narrow" w:hAnsi="Arial Narrow" w:cs="Arial"/>
          <w:sz w:val="22"/>
          <w:szCs w:val="22"/>
        </w:rPr>
        <w:t xml:space="preserve">servisné organizácie </w:t>
      </w:r>
      <w:r w:rsidR="00110001">
        <w:rPr>
          <w:rFonts w:ascii="Arial Narrow" w:hAnsi="Arial Narrow" w:cs="Arial"/>
          <w:sz w:val="22"/>
          <w:szCs w:val="22"/>
        </w:rPr>
        <w:t>vykonávať servisnú činnosť pokladníc a povinnosti, ktoré servisným organizáciám v súvislosti s touto čin</w:t>
      </w:r>
      <w:r>
        <w:rPr>
          <w:rFonts w:ascii="Arial Narrow" w:hAnsi="Arial Narrow" w:cs="Arial"/>
          <w:sz w:val="22"/>
          <w:szCs w:val="22"/>
        </w:rPr>
        <w:t>nosťou ustanovuje  ná</w:t>
      </w:r>
      <w:r>
        <w:rPr>
          <w:rFonts w:ascii="Arial Narrow" w:hAnsi="Arial Narrow" w:cs="Arial"/>
          <w:sz w:val="22"/>
          <w:szCs w:val="22"/>
        </w:rPr>
        <w:t xml:space="preserve">vrh zákona. </w:t>
      </w:r>
    </w:p>
    <w:p w:rsidR="00684413" w:rsidP="00110001">
      <w:pPr>
        <w:jc w:val="both"/>
        <w:rPr>
          <w:rFonts w:ascii="Arial Narrow" w:hAnsi="Arial Narrow" w:cs="Arial"/>
          <w:sz w:val="22"/>
          <w:szCs w:val="22"/>
        </w:rPr>
      </w:pPr>
    </w:p>
    <w:p w:rsidR="00684413" w:rsidP="00684413">
      <w:pPr>
        <w:ind w:firstLine="708"/>
        <w:jc w:val="both"/>
        <w:rPr>
          <w:rFonts w:ascii="Arial Narrow" w:hAnsi="Arial Narrow" w:cs="Arial"/>
          <w:sz w:val="22"/>
          <w:szCs w:val="22"/>
        </w:rPr>
      </w:pPr>
      <w:r>
        <w:rPr>
          <w:rFonts w:ascii="Arial Narrow" w:hAnsi="Arial Narrow" w:cs="Arial"/>
          <w:sz w:val="22"/>
          <w:szCs w:val="22"/>
        </w:rPr>
        <w:t>Zároveň sa ustanovujú osoby, na ktoré sa vzťahuje návrh zákona, t. j. osoby, ktoré sú povinné na evidenciu tržieb používať pokladnicu. Ide o fyzickú</w:t>
      </w:r>
      <w:r>
        <w:rPr>
          <w:rFonts w:ascii="Arial Narrow" w:hAnsi="Arial Narrow" w:cs="Arial"/>
          <w:b/>
          <w:bCs/>
          <w:sz w:val="22"/>
          <w:szCs w:val="22"/>
        </w:rPr>
        <w:t xml:space="preserve"> </w:t>
      </w:r>
      <w:r>
        <w:rPr>
          <w:rFonts w:ascii="Arial Narrow" w:hAnsi="Arial Narrow" w:cs="Arial"/>
          <w:sz w:val="22"/>
          <w:szCs w:val="22"/>
        </w:rPr>
        <w:t>osobu a právnickú osobu, ktorá má oprávnenie na podnikanie v oblasti predaja tovaru alebo poskytovania vymedzených služieb na území Slovenskej republiky a z jeho predaja alebo z ich poskytovania bude prijímať tržby v hotovosti</w:t>
      </w:r>
      <w:r>
        <w:rPr>
          <w:rFonts w:ascii="Arial Narrow" w:hAnsi="Arial Narrow" w:cs="Arial"/>
          <w:b/>
          <w:bCs/>
          <w:sz w:val="22"/>
          <w:szCs w:val="22"/>
        </w:rPr>
        <w:t xml:space="preserve">. </w:t>
      </w:r>
      <w:r>
        <w:rPr>
          <w:rFonts w:ascii="Arial Narrow" w:hAnsi="Arial Narrow" w:cs="Arial"/>
          <w:sz w:val="22"/>
          <w:szCs w:val="22"/>
        </w:rPr>
        <w:t>Môže ísť  o osobu, ktorá podniká na základe živnostenského oprávnenia alebo osobu zapísanú v obchodnom registri a pod. Ak</w:t>
      </w:r>
      <w:r>
        <w:rPr>
          <w:rFonts w:ascii="Arial Narrow" w:hAnsi="Arial Narrow" w:cs="Arial"/>
          <w:b/>
          <w:bCs/>
          <w:sz w:val="22"/>
          <w:szCs w:val="22"/>
        </w:rPr>
        <w:t xml:space="preserve"> </w:t>
      </w:r>
      <w:r>
        <w:rPr>
          <w:rFonts w:ascii="Arial Narrow" w:hAnsi="Arial Narrow" w:cs="Arial"/>
          <w:sz w:val="22"/>
          <w:szCs w:val="22"/>
        </w:rPr>
        <w:t xml:space="preserve"> zahraničná fyzická osoba alebo právnická osoba  na území Slovenskej republiky bude uskutočňovať predaj tovaru alebo bude poskytovať niektorú z vymedzených služieb za úhradu v hotovosti, povinnosť  používania pokladnice sa na takúto osobu bude vzťahovať len za predpokladu, že bude tieto činnosti vykonávať prostredníctvom stálej prevádzkárne. </w:t>
      </w:r>
    </w:p>
    <w:p w:rsidR="00110001" w:rsidP="00110001">
      <w:pPr>
        <w:jc w:val="both"/>
        <w:rPr>
          <w:rFonts w:ascii="Arial Narrow" w:hAnsi="Arial Narrow" w:cs="Arial"/>
          <w:b/>
          <w:bCs/>
          <w:sz w:val="22"/>
          <w:szCs w:val="22"/>
        </w:rPr>
      </w:pPr>
    </w:p>
    <w:p w:rsidR="00684413" w:rsidP="006976A5">
      <w:pPr>
        <w:jc w:val="both"/>
        <w:rPr>
          <w:rFonts w:ascii="Arial Narrow" w:hAnsi="Arial Narrow" w:cs="Arial"/>
          <w:b/>
          <w:bCs/>
          <w:sz w:val="22"/>
          <w:szCs w:val="22"/>
        </w:rPr>
      </w:pPr>
      <w:r w:rsidR="00110001">
        <w:rPr>
          <w:rFonts w:ascii="Arial Narrow" w:hAnsi="Arial Narrow" w:cs="Arial"/>
          <w:b/>
          <w:bCs/>
          <w:sz w:val="22"/>
          <w:szCs w:val="22"/>
        </w:rPr>
        <w:t>K § 2</w:t>
      </w:r>
    </w:p>
    <w:p w:rsidR="0004103D" w:rsidP="0004103D">
      <w:pPr>
        <w:ind w:firstLine="708"/>
        <w:jc w:val="both"/>
        <w:rPr>
          <w:rFonts w:ascii="Arial Narrow" w:hAnsi="Arial Narrow" w:cs="Arial"/>
          <w:sz w:val="22"/>
          <w:szCs w:val="22"/>
        </w:rPr>
      </w:pPr>
      <w:r w:rsidR="00110001">
        <w:rPr>
          <w:rFonts w:ascii="Arial Narrow" w:hAnsi="Arial Narrow" w:cs="Arial"/>
          <w:sz w:val="22"/>
          <w:szCs w:val="22"/>
        </w:rPr>
        <w:t xml:space="preserve">Vzhľadom na špecifickosť používaných pojmov súvisiacich s predmetom návrhu zákona, bolo nevyhnutné tieto bližšie vymedziť v základných pojmoch.  </w:t>
      </w:r>
      <w:r>
        <w:rPr>
          <w:rFonts w:ascii="Arial Narrow" w:hAnsi="Arial Narrow" w:cs="Arial"/>
          <w:sz w:val="22"/>
          <w:szCs w:val="22"/>
        </w:rPr>
        <w:t>Ide napr. o ok</w:t>
      </w:r>
      <w:r>
        <w:rPr>
          <w:rFonts w:ascii="Arial Narrow" w:hAnsi="Arial Narrow" w:cs="Arial"/>
          <w:sz w:val="22"/>
          <w:szCs w:val="22"/>
        </w:rPr>
        <w:t xml:space="preserve">ruh technických pojmov, ktoré sa </w:t>
      </w:r>
      <w:r w:rsidR="006769AB">
        <w:rPr>
          <w:rFonts w:ascii="Arial Narrow" w:hAnsi="Arial Narrow" w:cs="Arial"/>
          <w:sz w:val="22"/>
          <w:szCs w:val="22"/>
        </w:rPr>
        <w:t>definujú</w:t>
      </w:r>
      <w:r>
        <w:rPr>
          <w:rFonts w:ascii="Arial Narrow" w:hAnsi="Arial Narrow" w:cs="Arial"/>
          <w:sz w:val="22"/>
          <w:szCs w:val="22"/>
        </w:rPr>
        <w:t xml:space="preserve"> v súvislosti s novými technickými požiadavkami kladenými na pokladnice.</w:t>
      </w:r>
    </w:p>
    <w:p w:rsidR="00684413" w:rsidP="00110001">
      <w:pPr>
        <w:ind w:firstLine="708"/>
        <w:jc w:val="both"/>
        <w:rPr>
          <w:rFonts w:ascii="Arial Narrow" w:hAnsi="Arial Narrow" w:cs="Arial"/>
          <w:sz w:val="22"/>
          <w:szCs w:val="22"/>
        </w:rPr>
      </w:pPr>
    </w:p>
    <w:p w:rsidR="00110001" w:rsidP="00110001">
      <w:pPr>
        <w:ind w:firstLine="708"/>
        <w:jc w:val="both"/>
        <w:rPr>
          <w:rFonts w:ascii="Arial Narrow" w:hAnsi="Arial Narrow" w:cs="Arial"/>
          <w:sz w:val="22"/>
          <w:szCs w:val="22"/>
        </w:rPr>
      </w:pPr>
      <w:r>
        <w:rPr>
          <w:rFonts w:ascii="Arial Narrow" w:hAnsi="Arial Narrow" w:cs="Arial"/>
          <w:sz w:val="22"/>
          <w:szCs w:val="22"/>
        </w:rPr>
        <w:t>V návrhu zákona sa v porovnaní s existujúcim stavom navrhuje podstatná zmena definície tovaru v tom zmysle, že za tovar sa na účely evidencie tržieb na pokladnici bude považovať aj polotovar, materiál a surovina.</w:t>
      </w:r>
    </w:p>
    <w:p w:rsidR="00110001" w:rsidP="00110001">
      <w:pPr>
        <w:ind w:right="-108"/>
        <w:jc w:val="both"/>
        <w:rPr>
          <w:rFonts w:ascii="Arial Narrow" w:hAnsi="Arial Narrow" w:cs="Arial"/>
          <w:sz w:val="22"/>
          <w:szCs w:val="22"/>
        </w:rPr>
      </w:pPr>
    </w:p>
    <w:p w:rsidR="00110001" w:rsidRPr="006976A5" w:rsidP="00110001">
      <w:pPr>
        <w:ind w:right="-108"/>
        <w:jc w:val="both"/>
        <w:rPr>
          <w:rFonts w:ascii="Arial Narrow" w:hAnsi="Arial Narrow" w:cs="Arial"/>
          <w:b/>
          <w:bCs/>
          <w:sz w:val="22"/>
          <w:szCs w:val="22"/>
        </w:rPr>
      </w:pPr>
      <w:r>
        <w:rPr>
          <w:rFonts w:ascii="Arial Narrow" w:hAnsi="Arial Narrow" w:cs="Arial"/>
          <w:b/>
          <w:bCs/>
          <w:sz w:val="22"/>
          <w:szCs w:val="22"/>
        </w:rPr>
        <w:t>K § 3</w:t>
      </w:r>
    </w:p>
    <w:p w:rsidR="00110001" w:rsidP="00110001">
      <w:pPr>
        <w:ind w:right="-108" w:firstLine="708"/>
        <w:jc w:val="both"/>
        <w:rPr>
          <w:rFonts w:ascii="Arial Narrow" w:hAnsi="Arial Narrow" w:cs="Arial"/>
          <w:sz w:val="22"/>
          <w:szCs w:val="22"/>
        </w:rPr>
      </w:pPr>
      <w:r>
        <w:rPr>
          <w:rFonts w:ascii="Arial Narrow" w:hAnsi="Arial Narrow" w:cs="Arial"/>
          <w:sz w:val="22"/>
          <w:szCs w:val="22"/>
        </w:rPr>
        <w:t xml:space="preserve">V tomto ustanovení sa navrhuje okruh tovarov a poskytovaných služieb, na ktoré sa  povinnosť evidovať prijaté tržby v pokladnici nebude vzťahovať, a to ani vtedy, ak sa budú tržby z ich predaja alebo z ich poskytovania  prijímať v hotovosti.  Napr., ak </w:t>
      </w:r>
      <w:r w:rsidR="00907A6A">
        <w:rPr>
          <w:rFonts w:ascii="Arial Narrow" w:hAnsi="Arial Narrow" w:cs="Arial"/>
          <w:sz w:val="22"/>
          <w:szCs w:val="22"/>
        </w:rPr>
        <w:t>podnikateľ</w:t>
      </w:r>
      <w:r>
        <w:rPr>
          <w:rFonts w:ascii="Arial Narrow" w:hAnsi="Arial Narrow" w:cs="Arial"/>
          <w:sz w:val="22"/>
          <w:szCs w:val="22"/>
        </w:rPr>
        <w:t xml:space="preserve"> bude predávať tovar formou  dobierky, prostredníctvom automatov, alebo ak tovar bude predávať občan s ťažkým zdravotným postihnutím, alebo ak pôjde o predaj  dennej tlače, lístkov MHD, tovar vyrobený v rámci odbornej výučby žiakov. Rovnako sa povinnosť používať pokladnicu nebude vzťahovať na služby, ktoré bude poskytovať občan s ťažkým zdravotným postihnutím, ani na služby, ktoré budú poskytované v rámci odbornej výučby žiakov a pod.  Zároveň sa ustanovuje, že povinnosť evidencie tržieb v pokladnici sa nebude vzťahovať ani na </w:t>
      </w:r>
      <w:r w:rsidR="00907A6A">
        <w:rPr>
          <w:rFonts w:ascii="Arial Narrow" w:hAnsi="Arial Narrow" w:cs="Arial"/>
          <w:sz w:val="22"/>
          <w:szCs w:val="22"/>
        </w:rPr>
        <w:t>podnikateľ</w:t>
      </w:r>
      <w:r w:rsidR="00A778D3">
        <w:rPr>
          <w:rFonts w:ascii="Arial Narrow" w:hAnsi="Arial Narrow" w:cs="Arial"/>
          <w:sz w:val="22"/>
          <w:szCs w:val="22"/>
        </w:rPr>
        <w:t>a</w:t>
      </w:r>
      <w:r>
        <w:rPr>
          <w:rFonts w:ascii="Arial Narrow" w:hAnsi="Arial Narrow" w:cs="Arial"/>
          <w:sz w:val="22"/>
          <w:szCs w:val="22"/>
        </w:rPr>
        <w:t>, ktorý je v likvidácii alebo na ktorý bol vyhlásený konkurz, ak tento po vyhlásení konkurzu nepokračuje v prevádzkovaní podniku.</w:t>
      </w:r>
    </w:p>
    <w:p w:rsidR="0019486B" w:rsidP="0019486B">
      <w:pPr>
        <w:ind w:right="-108" w:firstLine="708"/>
        <w:jc w:val="both"/>
        <w:rPr>
          <w:rFonts w:ascii="Arial Narrow" w:hAnsi="Arial Narrow" w:cs="Arial"/>
          <w:sz w:val="22"/>
          <w:szCs w:val="22"/>
        </w:rPr>
      </w:pPr>
    </w:p>
    <w:p w:rsidR="0019486B" w:rsidP="0019486B">
      <w:pPr>
        <w:ind w:right="-108" w:firstLine="708"/>
        <w:jc w:val="both"/>
        <w:rPr>
          <w:rFonts w:ascii="Arial Narrow" w:hAnsi="Arial Narrow" w:cs="Arial"/>
          <w:sz w:val="22"/>
          <w:szCs w:val="22"/>
        </w:rPr>
      </w:pPr>
      <w:r>
        <w:rPr>
          <w:rFonts w:ascii="Arial Narrow" w:hAnsi="Arial Narrow" w:cs="Arial"/>
          <w:sz w:val="22"/>
          <w:szCs w:val="22"/>
        </w:rPr>
        <w:t>Ak do p</w:t>
      </w:r>
      <w:r>
        <w:rPr>
          <w:rFonts w:ascii="Arial Narrow" w:hAnsi="Arial Narrow" w:cs="Arial"/>
          <w:sz w:val="22"/>
          <w:szCs w:val="22"/>
        </w:rPr>
        <w:t xml:space="preserve">okladnice </w:t>
      </w:r>
      <w:r w:rsidR="00907A6A">
        <w:rPr>
          <w:rFonts w:ascii="Arial Narrow" w:hAnsi="Arial Narrow" w:cs="Arial"/>
          <w:sz w:val="22"/>
          <w:szCs w:val="22"/>
        </w:rPr>
        <w:t>podnikateľ</w:t>
      </w:r>
      <w:r>
        <w:rPr>
          <w:rFonts w:ascii="Arial Narrow" w:hAnsi="Arial Narrow" w:cs="Arial"/>
          <w:sz w:val="22"/>
          <w:szCs w:val="22"/>
        </w:rPr>
        <w:t xml:space="preserve"> vloží hotovosť, navrhuje sa, aby bol povinný túto hotovosť zaevidovať bez zbytočného odkladu v pokladnici. </w:t>
      </w:r>
    </w:p>
    <w:p w:rsidR="00110001" w:rsidP="00110001">
      <w:pPr>
        <w:ind w:right="-108" w:firstLine="708"/>
        <w:jc w:val="both"/>
        <w:rPr>
          <w:rFonts w:ascii="Arial Narrow" w:hAnsi="Arial Narrow" w:cs="Arial"/>
          <w:sz w:val="22"/>
          <w:szCs w:val="22"/>
        </w:rPr>
      </w:pPr>
    </w:p>
    <w:p w:rsidR="00E125D5" w:rsidRPr="0019486B" w:rsidP="0019486B">
      <w:pPr>
        <w:ind w:right="-108" w:firstLine="708"/>
        <w:jc w:val="both"/>
        <w:rPr>
          <w:rFonts w:ascii="Arial Narrow" w:hAnsi="Arial Narrow" w:cs="Arial"/>
          <w:sz w:val="22"/>
          <w:szCs w:val="22"/>
        </w:rPr>
      </w:pPr>
      <w:r w:rsidR="00110001">
        <w:rPr>
          <w:rFonts w:ascii="Arial Narrow" w:hAnsi="Arial Narrow" w:cs="Arial"/>
          <w:sz w:val="22"/>
          <w:szCs w:val="22"/>
        </w:rPr>
        <w:t xml:space="preserve">Návrh zákona ďalej ustanovuje, že ak má </w:t>
      </w:r>
      <w:r w:rsidR="00907A6A">
        <w:rPr>
          <w:rFonts w:ascii="Arial Narrow" w:hAnsi="Arial Narrow" w:cs="Arial"/>
          <w:sz w:val="22"/>
          <w:szCs w:val="22"/>
        </w:rPr>
        <w:t>podnikateľ</w:t>
      </w:r>
      <w:r w:rsidR="00110001">
        <w:rPr>
          <w:rFonts w:ascii="Arial Narrow" w:hAnsi="Arial Narrow" w:cs="Arial"/>
          <w:sz w:val="22"/>
          <w:szCs w:val="22"/>
        </w:rPr>
        <w:t xml:space="preserve"> viac predajných miest, t. j. miest, kde sa tržba prijíma v hotovosti,  bude  povinný používať pokladnicu na každom  takomto predajnom mieste. Zároveň sa  umožňuje </w:t>
      </w:r>
      <w:r w:rsidR="00907A6A">
        <w:rPr>
          <w:rFonts w:ascii="Arial Narrow" w:hAnsi="Arial Narrow" w:cs="Arial"/>
          <w:sz w:val="22"/>
          <w:szCs w:val="22"/>
        </w:rPr>
        <w:t>podnikateľom</w:t>
      </w:r>
      <w:r w:rsidR="00110001">
        <w:rPr>
          <w:rFonts w:ascii="Arial Narrow" w:hAnsi="Arial Narrow" w:cs="Arial"/>
          <w:sz w:val="22"/>
          <w:szCs w:val="22"/>
        </w:rPr>
        <w:t>, ktorí vykonávajú činnosť na základe zmluvy o združení používať jednu spoločnú pokladnicu v takom prípade, ak budú  predaj tovaru alebo poskytovanie služby uskutočňovať na jednom predajnom mieste; takáto pokladnica bude registrovaná na daňovom úrade len na jedného z členov združenia, a to podľa ich dohody.</w:t>
      </w:r>
    </w:p>
    <w:p w:rsidR="00B352F9" w:rsidP="00110001">
      <w:pPr>
        <w:ind w:right="-108"/>
        <w:jc w:val="both"/>
        <w:rPr>
          <w:rFonts w:ascii="Arial Narrow" w:hAnsi="Arial Narrow" w:cs="Arial"/>
          <w:b/>
          <w:bCs/>
          <w:sz w:val="22"/>
          <w:szCs w:val="22"/>
        </w:rPr>
      </w:pPr>
    </w:p>
    <w:p w:rsidR="00032F24" w:rsidRPr="006976A5" w:rsidP="00110001">
      <w:pPr>
        <w:ind w:right="-108"/>
        <w:jc w:val="both"/>
        <w:rPr>
          <w:rFonts w:ascii="Arial Narrow" w:hAnsi="Arial Narrow" w:cs="Arial"/>
          <w:b/>
          <w:bCs/>
          <w:sz w:val="22"/>
          <w:szCs w:val="22"/>
        </w:rPr>
      </w:pPr>
      <w:r w:rsidR="00110001">
        <w:rPr>
          <w:rFonts w:ascii="Arial Narrow" w:hAnsi="Arial Narrow" w:cs="Arial"/>
          <w:b/>
          <w:bCs/>
          <w:sz w:val="22"/>
          <w:szCs w:val="22"/>
        </w:rPr>
        <w:t>K § 4</w:t>
      </w:r>
    </w:p>
    <w:p w:rsidR="00110001" w:rsidP="00110001">
      <w:pPr>
        <w:ind w:right="-108" w:firstLine="708"/>
        <w:jc w:val="both"/>
        <w:rPr>
          <w:rFonts w:ascii="Arial Narrow" w:hAnsi="Arial Narrow" w:cs="Arial"/>
          <w:sz w:val="22"/>
          <w:szCs w:val="22"/>
        </w:rPr>
      </w:pPr>
      <w:r>
        <w:rPr>
          <w:rFonts w:ascii="Arial Narrow" w:hAnsi="Arial Narrow" w:cs="Arial"/>
          <w:sz w:val="22"/>
          <w:szCs w:val="22"/>
        </w:rPr>
        <w:t xml:space="preserve">Podľa tohto  ustanovenia bude môcť  </w:t>
      </w:r>
      <w:r w:rsidR="00907A6A">
        <w:rPr>
          <w:rFonts w:ascii="Arial Narrow" w:hAnsi="Arial Narrow" w:cs="Arial"/>
          <w:sz w:val="22"/>
          <w:szCs w:val="22"/>
        </w:rPr>
        <w:t>podnikateľ</w:t>
      </w:r>
      <w:r>
        <w:rPr>
          <w:rFonts w:ascii="Arial Narrow" w:hAnsi="Arial Narrow" w:cs="Arial"/>
          <w:sz w:val="22"/>
          <w:szCs w:val="22"/>
        </w:rPr>
        <w:t xml:space="preserve">  používať len takú pokladnicu, na ktorú bol vydaný certifikát, bol jej pridelený daňový kód pokladnice, bude označená plombou a  bude spĺňať technické požiadavky ustanovené osobitnými predpismi (protokoly o skúškach, ES vyhlásenie o zhode) a týmto zákonom.</w:t>
      </w:r>
    </w:p>
    <w:p w:rsidR="00110001" w:rsidP="00110001">
      <w:pPr>
        <w:ind w:right="-108"/>
        <w:jc w:val="both"/>
        <w:rPr>
          <w:rFonts w:ascii="Arial Narrow" w:hAnsi="Arial Narrow" w:cs="Arial"/>
          <w:sz w:val="22"/>
          <w:szCs w:val="22"/>
        </w:rPr>
      </w:pPr>
    </w:p>
    <w:p w:rsidR="00110001" w:rsidP="00110001">
      <w:pPr>
        <w:ind w:right="-108"/>
        <w:jc w:val="both"/>
        <w:rPr>
          <w:rFonts w:ascii="Arial Narrow" w:hAnsi="Arial Narrow" w:cs="Arial"/>
          <w:sz w:val="22"/>
          <w:szCs w:val="22"/>
        </w:rPr>
      </w:pPr>
      <w:r>
        <w:rPr>
          <w:rFonts w:ascii="Arial Narrow" w:hAnsi="Arial Narrow" w:cs="Arial"/>
          <w:sz w:val="22"/>
          <w:szCs w:val="22"/>
        </w:rPr>
        <w:tab/>
        <w:t>Medzi rozhodujúce požiadavky na pokladnicu patria predovšetkým tie, ktoré zabezpečia, aby údaje o evidovaných tržbách nebolo možné pozmeniť, resp. aby takýto zásah bol zistiteľný, napr. tým, že fiskálna pamäť v ktorej sa budú takéto údaje ukladať sa násilným zásahom poškodí alebo zničí. Medzi ďalšie nemenej dôležité požiadavky možno spomenúť overovanie pravosti údajov kontrolných záznamov technickými zariadeniami pokladnice, t. j. kontrolným kódom, označovanie pokladníc plombou, označovanie pokladničných dokladov</w:t>
      </w:r>
      <w:r w:rsidR="007028A4">
        <w:rPr>
          <w:rFonts w:ascii="Arial Narrow" w:hAnsi="Arial Narrow" w:cs="Arial"/>
          <w:sz w:val="22"/>
          <w:szCs w:val="22"/>
        </w:rPr>
        <w:t xml:space="preserve"> </w:t>
      </w:r>
      <w:r>
        <w:rPr>
          <w:rFonts w:ascii="Arial Narrow" w:hAnsi="Arial Narrow" w:cs="Arial"/>
          <w:sz w:val="22"/>
          <w:szCs w:val="22"/>
        </w:rPr>
        <w:t>ochranným znakom, t</w:t>
      </w:r>
      <w:r>
        <w:rPr>
          <w:rFonts w:ascii="Arial Narrow" w:hAnsi="Arial Narrow" w:cs="Arial"/>
          <w:color w:val="000000"/>
          <w:sz w:val="22"/>
          <w:szCs w:val="22"/>
        </w:rPr>
        <w:t xml:space="preserve">aká kapacita fiskálnej pamäte, aby mohli byť v nej uložené údaje z  denných uzávierok vyhotovených minimálne za obdobie piatich rokov a aby tieto boli na účely kontroly dostupné </w:t>
      </w:r>
      <w:r w:rsidRPr="00C8275B">
        <w:rPr>
          <w:rFonts w:ascii="Arial Narrow" w:hAnsi="Arial Narrow" w:cs="Arial"/>
          <w:color w:val="000000"/>
          <w:sz w:val="22"/>
          <w:szCs w:val="22"/>
        </w:rPr>
        <w:t xml:space="preserve">do uplynutia </w:t>
      </w:r>
      <w:r w:rsidRPr="00C8275B" w:rsidR="00F102A8">
        <w:rPr>
          <w:rFonts w:ascii="Arial Narrow" w:hAnsi="Arial Narrow" w:cs="Arial"/>
          <w:color w:val="000000"/>
          <w:sz w:val="22"/>
          <w:szCs w:val="22"/>
        </w:rPr>
        <w:t>lehoty na zá</w:t>
      </w:r>
      <w:r w:rsidRPr="00C8275B">
        <w:rPr>
          <w:rFonts w:ascii="Arial Narrow" w:hAnsi="Arial Narrow" w:cs="Arial"/>
          <w:color w:val="000000"/>
          <w:sz w:val="22"/>
          <w:szCs w:val="22"/>
        </w:rPr>
        <w:t>nik práva vyrub</w:t>
      </w:r>
      <w:r w:rsidRPr="00C8275B" w:rsidR="00F102A8">
        <w:rPr>
          <w:rFonts w:ascii="Arial Narrow" w:hAnsi="Arial Narrow" w:cs="Arial"/>
          <w:color w:val="000000"/>
          <w:sz w:val="22"/>
          <w:szCs w:val="22"/>
        </w:rPr>
        <w:t>iť</w:t>
      </w:r>
      <w:r w:rsidRPr="00C8275B">
        <w:rPr>
          <w:rFonts w:ascii="Arial Narrow" w:hAnsi="Arial Narrow" w:cs="Arial"/>
          <w:color w:val="000000"/>
          <w:sz w:val="22"/>
          <w:szCs w:val="22"/>
        </w:rPr>
        <w:t xml:space="preserve"> da</w:t>
      </w:r>
      <w:r w:rsidRPr="00C8275B" w:rsidR="00F102A8">
        <w:rPr>
          <w:rFonts w:ascii="Arial Narrow" w:hAnsi="Arial Narrow" w:cs="Arial"/>
          <w:color w:val="000000"/>
          <w:sz w:val="22"/>
          <w:szCs w:val="22"/>
        </w:rPr>
        <w:t>ň</w:t>
      </w:r>
      <w:r w:rsidRPr="00F102A8">
        <w:rPr>
          <w:rFonts w:ascii="Arial Narrow" w:hAnsi="Arial Narrow" w:cs="Arial"/>
          <w:b/>
          <w:color w:val="000000"/>
          <w:sz w:val="22"/>
          <w:szCs w:val="22"/>
        </w:rPr>
        <w:t xml:space="preserve"> </w:t>
      </w:r>
      <w:r>
        <w:rPr>
          <w:rFonts w:ascii="Arial Narrow" w:hAnsi="Arial Narrow" w:cs="Arial"/>
          <w:color w:val="000000"/>
          <w:sz w:val="22"/>
          <w:szCs w:val="22"/>
        </w:rPr>
        <w:t>alebo rozdiel</w:t>
      </w:r>
      <w:r w:rsidR="00F102A8">
        <w:rPr>
          <w:rFonts w:ascii="Arial Narrow" w:hAnsi="Arial Narrow" w:cs="Arial"/>
          <w:color w:val="000000"/>
          <w:sz w:val="22"/>
          <w:szCs w:val="22"/>
        </w:rPr>
        <w:t xml:space="preserve"> dane</w:t>
      </w:r>
      <w:r>
        <w:rPr>
          <w:rFonts w:ascii="Arial Narrow" w:hAnsi="Arial Narrow" w:cs="Arial"/>
          <w:color w:val="000000"/>
          <w:sz w:val="22"/>
          <w:szCs w:val="22"/>
        </w:rPr>
        <w:t xml:space="preserve">.  </w:t>
      </w:r>
    </w:p>
    <w:p w:rsidR="00110001" w:rsidP="00110001">
      <w:pPr>
        <w:ind w:right="-108"/>
        <w:jc w:val="both"/>
        <w:rPr>
          <w:rFonts w:ascii="Arial Narrow" w:hAnsi="Arial Narrow" w:cs="Arial"/>
          <w:sz w:val="22"/>
          <w:szCs w:val="22"/>
        </w:rPr>
      </w:pPr>
      <w:r>
        <w:rPr>
          <w:rFonts w:ascii="Arial Narrow" w:hAnsi="Arial Narrow" w:cs="Arial"/>
          <w:color w:val="000000"/>
          <w:sz w:val="22"/>
          <w:szCs w:val="22"/>
        </w:rPr>
        <w:tab/>
      </w:r>
    </w:p>
    <w:p w:rsidR="00110001" w:rsidP="00110001">
      <w:pPr>
        <w:ind w:right="-108" w:firstLine="708"/>
        <w:jc w:val="both"/>
        <w:rPr>
          <w:rFonts w:ascii="Arial Narrow" w:hAnsi="Arial Narrow" w:cs="Arial"/>
          <w:color w:val="000000"/>
          <w:sz w:val="22"/>
          <w:szCs w:val="22"/>
        </w:rPr>
      </w:pPr>
      <w:r>
        <w:rPr>
          <w:rFonts w:ascii="Arial Narrow" w:hAnsi="Arial Narrow" w:cs="Arial"/>
          <w:color w:val="000000"/>
          <w:sz w:val="22"/>
          <w:szCs w:val="22"/>
        </w:rPr>
        <w:t>V záujme ochrany údajov zaz</w:t>
      </w:r>
      <w:r>
        <w:rPr>
          <w:rFonts w:ascii="Arial Narrow" w:hAnsi="Arial Narrow" w:cs="Arial"/>
          <w:color w:val="000000"/>
          <w:sz w:val="22"/>
          <w:szCs w:val="22"/>
        </w:rPr>
        <w:t>namenaných v </w:t>
      </w:r>
      <w:r>
        <w:rPr>
          <w:rFonts w:ascii="Arial Narrow" w:hAnsi="Arial Narrow" w:cs="Arial"/>
          <w:sz w:val="22"/>
          <w:szCs w:val="22"/>
        </w:rPr>
        <w:t>prevádzkovej</w:t>
      </w:r>
      <w:r>
        <w:rPr>
          <w:rFonts w:ascii="Arial Narrow" w:hAnsi="Arial Narrow" w:cs="Arial"/>
          <w:color w:val="000000"/>
          <w:sz w:val="22"/>
          <w:szCs w:val="22"/>
        </w:rPr>
        <w:t xml:space="preserve"> pamäti sa navrhuje, aby akékoľvek vymazanie týchto údajov bolo zaznamenané vo fiskálnej pamäti, aby sa zaznamenával dátum a čas, napr. odpojenia tlačiarne, odpojenia zobrazovacieho zariadenia alebo odpojenia fiskálnej pamäte, pričom pokladnica môže umožniť každé takéto odpojenie max. päťstokrát a potom ju nebude možné použiť na evidenciu tržieb, ale bude slúžiť len ako čítacie zariadenie. Takéto úkony môžu signalizovať, že mohlo dôjsť k zmene údajov, resp. k určitému zásahu        </w:t>
      </w:r>
      <w:r>
        <w:rPr>
          <w:rFonts w:ascii="Arial Narrow" w:hAnsi="Arial Narrow" w:cs="Arial"/>
          <w:color w:val="000000"/>
          <w:sz w:val="22"/>
          <w:szCs w:val="22"/>
        </w:rPr>
        <w:t>v pokladnici.</w:t>
      </w:r>
    </w:p>
    <w:p w:rsidR="00110001" w:rsidP="00110001">
      <w:pPr>
        <w:ind w:right="-108"/>
        <w:jc w:val="both"/>
        <w:rPr>
          <w:rFonts w:ascii="Arial Narrow" w:hAnsi="Arial Narrow" w:cs="Arial"/>
          <w:color w:val="000000"/>
          <w:sz w:val="22"/>
          <w:szCs w:val="22"/>
        </w:rPr>
      </w:pPr>
    </w:p>
    <w:p w:rsidR="00110001" w:rsidP="00110001">
      <w:pPr>
        <w:ind w:right="-108" w:firstLine="708"/>
        <w:jc w:val="both"/>
        <w:rPr>
          <w:rFonts w:ascii="Arial Narrow" w:hAnsi="Arial Narrow" w:cs="Arial"/>
          <w:color w:val="000000"/>
          <w:sz w:val="22"/>
          <w:szCs w:val="22"/>
        </w:rPr>
      </w:pPr>
      <w:r>
        <w:rPr>
          <w:rFonts w:ascii="Arial Narrow" w:hAnsi="Arial Narrow" w:cs="Arial"/>
          <w:color w:val="000000"/>
          <w:sz w:val="22"/>
          <w:szCs w:val="22"/>
        </w:rPr>
        <w:t xml:space="preserve">Zároveň sa navrhuje ustanoviť, aby konštrukcia fiskálnej pamäte bola taká, aby kontrolné orgány   mohli údaje v nej uložené získať aj prostredníctvom iného elektronického zariadenia, napr. počítača alebo zariadenia, ktoré podľa návrhu zákona výrobca, dovozca alebo distribútor  bude povinný za týmto účelom zapožičať akreditovanej osobe. </w:t>
      </w:r>
    </w:p>
    <w:p w:rsidR="00110001" w:rsidP="00110001">
      <w:pPr>
        <w:ind w:right="-108" w:firstLine="708"/>
        <w:jc w:val="both"/>
        <w:rPr>
          <w:rFonts w:ascii="Arial Narrow" w:hAnsi="Arial Narrow" w:cs="Arial"/>
          <w:color w:val="000000"/>
          <w:sz w:val="22"/>
          <w:szCs w:val="22"/>
        </w:rPr>
      </w:pPr>
    </w:p>
    <w:p w:rsidR="00110001" w:rsidP="00110001">
      <w:pPr>
        <w:ind w:right="-108" w:firstLine="708"/>
        <w:jc w:val="both"/>
        <w:rPr>
          <w:rFonts w:ascii="Arial Narrow" w:hAnsi="Arial Narrow" w:cs="Arial"/>
          <w:sz w:val="22"/>
          <w:szCs w:val="22"/>
        </w:rPr>
      </w:pPr>
      <w:r>
        <w:rPr>
          <w:rFonts w:ascii="Arial Narrow" w:hAnsi="Arial Narrow" w:cs="Arial"/>
          <w:color w:val="000000"/>
          <w:sz w:val="22"/>
          <w:szCs w:val="22"/>
        </w:rPr>
        <w:t xml:space="preserve">V záujme dodržania správnej funkčnosti pokladnice sa ustanovuje pre </w:t>
      </w:r>
      <w:r w:rsidR="00907A6A">
        <w:rPr>
          <w:rFonts w:ascii="Arial Narrow" w:hAnsi="Arial Narrow" w:cs="Arial"/>
          <w:color w:val="000000"/>
          <w:sz w:val="22"/>
          <w:szCs w:val="22"/>
        </w:rPr>
        <w:t>podnikateľ</w:t>
      </w:r>
      <w:r w:rsidR="00A778D3">
        <w:rPr>
          <w:rFonts w:ascii="Arial Narrow" w:hAnsi="Arial Narrow" w:cs="Arial"/>
          <w:color w:val="000000"/>
          <w:sz w:val="22"/>
          <w:szCs w:val="22"/>
        </w:rPr>
        <w:t>a</w:t>
      </w:r>
      <w:r>
        <w:rPr>
          <w:rFonts w:ascii="Arial Narrow" w:hAnsi="Arial Narrow" w:cs="Arial"/>
          <w:color w:val="000000"/>
          <w:sz w:val="22"/>
          <w:szCs w:val="22"/>
        </w:rPr>
        <w:t xml:space="preserve"> povinnosť, aby v intervaloch, na ktoré ho upozorní technické zariadenie pokladnice zabezpečil povinnú </w:t>
      </w:r>
      <w:r w:rsidR="00CD43D0">
        <w:rPr>
          <w:rFonts w:ascii="Arial Narrow" w:hAnsi="Arial Narrow" w:cs="Arial"/>
          <w:color w:val="000000"/>
          <w:sz w:val="22"/>
          <w:szCs w:val="22"/>
        </w:rPr>
        <w:t>údržbu</w:t>
      </w:r>
      <w:r>
        <w:rPr>
          <w:rFonts w:ascii="Arial Narrow" w:hAnsi="Arial Narrow" w:cs="Arial"/>
          <w:color w:val="000000"/>
          <w:sz w:val="22"/>
          <w:szCs w:val="22"/>
        </w:rPr>
        <w:t xml:space="preserve"> pokladnice. Táto </w:t>
      </w:r>
      <w:r w:rsidR="00CD43D0">
        <w:rPr>
          <w:rFonts w:ascii="Arial Narrow" w:hAnsi="Arial Narrow" w:cs="Arial"/>
          <w:color w:val="000000"/>
          <w:sz w:val="22"/>
          <w:szCs w:val="22"/>
        </w:rPr>
        <w:t>údržba</w:t>
      </w:r>
      <w:r>
        <w:rPr>
          <w:rFonts w:ascii="Arial Narrow" w:hAnsi="Arial Narrow" w:cs="Arial"/>
          <w:color w:val="000000"/>
          <w:sz w:val="22"/>
          <w:szCs w:val="22"/>
        </w:rPr>
        <w:t xml:space="preserve"> bude zameraná na preverenie  technického stavu, neporušenosti plomb a</w:t>
      </w:r>
      <w:r w:rsidR="00CD43D0">
        <w:rPr>
          <w:rFonts w:ascii="Arial Narrow" w:hAnsi="Arial Narrow" w:cs="Arial"/>
          <w:color w:val="000000"/>
          <w:sz w:val="22"/>
          <w:szCs w:val="22"/>
        </w:rPr>
        <w:t> pod.</w:t>
      </w:r>
      <w:r>
        <w:rPr>
          <w:rFonts w:ascii="Arial Narrow" w:hAnsi="Arial Narrow" w:cs="Arial"/>
          <w:color w:val="000000"/>
          <w:sz w:val="22"/>
          <w:szCs w:val="22"/>
        </w:rPr>
        <w:t xml:space="preserve"> </w:t>
      </w:r>
    </w:p>
    <w:p w:rsidR="00110001" w:rsidP="00110001">
      <w:pPr>
        <w:ind w:right="-108" w:firstLine="708"/>
        <w:jc w:val="both"/>
        <w:rPr>
          <w:rFonts w:ascii="Arial Narrow" w:hAnsi="Arial Narrow" w:cs="Arial"/>
          <w:sz w:val="22"/>
          <w:szCs w:val="22"/>
        </w:rPr>
      </w:pPr>
    </w:p>
    <w:p w:rsidR="00BB6914" w:rsidP="009F5188">
      <w:pPr>
        <w:ind w:right="-108"/>
        <w:jc w:val="both"/>
        <w:rPr>
          <w:rFonts w:ascii="Arial Narrow" w:hAnsi="Arial Narrow" w:cs="Arial"/>
          <w:sz w:val="22"/>
          <w:szCs w:val="22"/>
        </w:rPr>
      </w:pPr>
    </w:p>
    <w:p w:rsidR="00BB6914" w:rsidP="00110001">
      <w:pPr>
        <w:ind w:right="-108" w:firstLine="708"/>
        <w:jc w:val="both"/>
        <w:rPr>
          <w:rFonts w:ascii="Arial Narrow" w:hAnsi="Arial Narrow" w:cs="Arial"/>
          <w:sz w:val="22"/>
          <w:szCs w:val="22"/>
        </w:rPr>
      </w:pPr>
    </w:p>
    <w:p w:rsidR="00110001" w:rsidRPr="006976A5" w:rsidP="00110001">
      <w:pPr>
        <w:ind w:right="-108"/>
        <w:jc w:val="both"/>
        <w:rPr>
          <w:rFonts w:ascii="Arial Narrow" w:hAnsi="Arial Narrow" w:cs="Arial"/>
          <w:b/>
          <w:bCs/>
          <w:sz w:val="22"/>
          <w:szCs w:val="22"/>
        </w:rPr>
      </w:pPr>
      <w:r>
        <w:rPr>
          <w:rFonts w:ascii="Arial Narrow" w:hAnsi="Arial Narrow" w:cs="Arial"/>
          <w:b/>
          <w:bCs/>
          <w:sz w:val="22"/>
          <w:szCs w:val="22"/>
        </w:rPr>
        <w:t>K § 5</w:t>
      </w:r>
    </w:p>
    <w:p w:rsidR="00110001" w:rsidP="00110001">
      <w:pPr>
        <w:ind w:right="-108"/>
        <w:jc w:val="both"/>
        <w:rPr>
          <w:rFonts w:ascii="Arial Narrow" w:hAnsi="Arial Narrow" w:cs="Arial"/>
          <w:sz w:val="22"/>
          <w:szCs w:val="22"/>
        </w:rPr>
      </w:pPr>
      <w:r>
        <w:rPr>
          <w:rFonts w:ascii="Arial Narrow" w:hAnsi="Arial Narrow" w:cs="Arial"/>
          <w:sz w:val="22"/>
          <w:szCs w:val="22"/>
        </w:rPr>
        <w:tab/>
        <w:t xml:space="preserve">V tomto ustanovení sa navrhuje, aby opravu a údržbu pokladníc mohla vykonávať len taká fyzická osoba alebo právnická osoba, ktorá bude mať na takúto činnosť oprávnenie, bude mať uzavretú zmluvu s dovozcom, výrobcom alebo distribútorom pokladníc a bude zapísaná v registri servisných organizácií, ktorý na tento účel budú viesť daňové úrady. </w:t>
      </w:r>
    </w:p>
    <w:p w:rsidR="00110001" w:rsidP="00110001">
      <w:pPr>
        <w:ind w:right="-108"/>
        <w:jc w:val="both"/>
        <w:rPr>
          <w:rFonts w:ascii="Arial Narrow" w:hAnsi="Arial Narrow" w:cs="Arial"/>
          <w:sz w:val="22"/>
          <w:szCs w:val="22"/>
        </w:rPr>
      </w:pPr>
    </w:p>
    <w:p w:rsidR="00110001" w:rsidP="00110001">
      <w:pPr>
        <w:jc w:val="both"/>
        <w:rPr>
          <w:rFonts w:ascii="Arial Narrow" w:hAnsi="Arial Narrow" w:cs="Arial"/>
          <w:sz w:val="22"/>
          <w:szCs w:val="22"/>
        </w:rPr>
      </w:pPr>
      <w:r>
        <w:rPr>
          <w:rFonts w:ascii="Arial Narrow" w:hAnsi="Arial Narrow" w:cs="Arial"/>
          <w:b/>
          <w:bCs/>
          <w:sz w:val="22"/>
          <w:szCs w:val="22"/>
        </w:rPr>
        <w:tab/>
      </w:r>
      <w:r>
        <w:rPr>
          <w:rFonts w:ascii="Arial Narrow" w:hAnsi="Arial Narrow" w:cs="Arial"/>
          <w:sz w:val="22"/>
          <w:szCs w:val="22"/>
        </w:rPr>
        <w:t xml:space="preserve">V ustanovení sa zároveň ukladajú povinnosti pre servisnú organizáciu, ako napr.  zabezpečenie  vykonania opravy </w:t>
      </w:r>
      <w:r w:rsidRPr="006976A5">
        <w:rPr>
          <w:rFonts w:ascii="Arial Narrow" w:hAnsi="Arial Narrow" w:cs="Arial"/>
          <w:sz w:val="22"/>
          <w:szCs w:val="22"/>
        </w:rPr>
        <w:t xml:space="preserve">pokladnice </w:t>
      </w:r>
      <w:r w:rsidRPr="006976A5">
        <w:rPr>
          <w:rFonts w:ascii="Arial Narrow" w:hAnsi="Arial Narrow" w:cs="Arial"/>
          <w:color w:val="000000"/>
          <w:sz w:val="22"/>
          <w:szCs w:val="22"/>
        </w:rPr>
        <w:t>do 48 hodín</w:t>
      </w:r>
      <w:r>
        <w:rPr>
          <w:rFonts w:ascii="Arial Narrow" w:hAnsi="Arial Narrow" w:cs="Arial"/>
          <w:sz w:val="22"/>
          <w:szCs w:val="22"/>
        </w:rPr>
        <w:t xml:space="preserve"> od jej nahlásenia alebo odovzdania do opravy,  označovanie pokladníc plombou, ako aj povinnosť oznámiť daňovému úradu akékoľvek nepovolené zásahy do údajov uložených v pokladnici alebo zmeny na plombách. </w:t>
      </w:r>
    </w:p>
    <w:p w:rsidR="00110001" w:rsidP="00110001">
      <w:pPr>
        <w:ind w:right="-108"/>
        <w:jc w:val="both"/>
        <w:rPr>
          <w:rFonts w:ascii="Arial Narrow" w:hAnsi="Arial Narrow" w:cs="Arial"/>
          <w:sz w:val="22"/>
          <w:szCs w:val="22"/>
        </w:rPr>
      </w:pPr>
    </w:p>
    <w:p w:rsidR="00110001" w:rsidP="00110001">
      <w:pPr>
        <w:ind w:right="-108"/>
        <w:jc w:val="both"/>
        <w:rPr>
          <w:rFonts w:ascii="Arial Narrow" w:hAnsi="Arial Narrow" w:cs="Arial"/>
          <w:b/>
          <w:bCs/>
          <w:sz w:val="22"/>
          <w:szCs w:val="22"/>
        </w:rPr>
      </w:pPr>
      <w:r>
        <w:rPr>
          <w:rFonts w:ascii="Arial Narrow" w:hAnsi="Arial Narrow" w:cs="Arial"/>
          <w:b/>
          <w:bCs/>
          <w:sz w:val="22"/>
          <w:szCs w:val="22"/>
        </w:rPr>
        <w:t>K § 6</w:t>
      </w:r>
    </w:p>
    <w:p w:rsidR="00110001" w:rsidP="00110001">
      <w:pPr>
        <w:ind w:right="-108"/>
        <w:jc w:val="both"/>
        <w:rPr>
          <w:rFonts w:ascii="Arial Narrow" w:hAnsi="Arial Narrow" w:cs="Arial"/>
          <w:sz w:val="22"/>
          <w:szCs w:val="22"/>
        </w:rPr>
      </w:pPr>
      <w:r>
        <w:rPr>
          <w:rFonts w:ascii="Arial Narrow" w:hAnsi="Arial Narrow" w:cs="Arial"/>
          <w:b/>
          <w:bCs/>
          <w:sz w:val="22"/>
          <w:szCs w:val="22"/>
        </w:rPr>
        <w:tab/>
      </w:r>
      <w:r>
        <w:rPr>
          <w:rFonts w:ascii="Arial Narrow" w:hAnsi="Arial Narrow" w:cs="Arial"/>
          <w:sz w:val="22"/>
          <w:szCs w:val="22"/>
        </w:rPr>
        <w:t xml:space="preserve">V tomto ustanovení sa navrhuje postup, ktorý musí fyzická osoba alebo právnická osoba dodržať, ako aj skutočnosti, ktoré musí preukázať, aby mohla byť zapísaná do registra servisných organizácií; ide predovšetkým o predloženie zmluvy o vykonávaní opráv a údržby pokladníc uzavretej s výrobcom dovozcom alebo distribútorom pokladníc a zoznam typov pokladníc, u ktorých bude vykonávať servis. Ak servisná organizácia bude zároveň výrobcom, dovozcom alebo distribútorom pokladníc, je povinná  túto skutočnosť preukázať a predložiť </w:t>
      </w:r>
      <w:r w:rsidR="00AC2BEA">
        <w:rPr>
          <w:rFonts w:ascii="Arial Narrow" w:hAnsi="Arial Narrow" w:cs="Arial"/>
          <w:sz w:val="22"/>
          <w:szCs w:val="22"/>
        </w:rPr>
        <w:t xml:space="preserve">len </w:t>
      </w:r>
      <w:r>
        <w:rPr>
          <w:rFonts w:ascii="Arial Narrow" w:hAnsi="Arial Narrow" w:cs="Arial"/>
          <w:sz w:val="22"/>
          <w:szCs w:val="22"/>
        </w:rPr>
        <w:t xml:space="preserve">zoznam typov pokladníc, u ktorých bude vykonávať servis.  </w:t>
      </w:r>
    </w:p>
    <w:p w:rsidR="00110001" w:rsidP="00110001">
      <w:pPr>
        <w:ind w:right="-108"/>
        <w:jc w:val="both"/>
        <w:rPr>
          <w:rFonts w:ascii="Arial Narrow" w:hAnsi="Arial Narrow" w:cs="Arial"/>
          <w:b/>
          <w:bCs/>
          <w:sz w:val="22"/>
          <w:szCs w:val="22"/>
        </w:rPr>
      </w:pPr>
    </w:p>
    <w:p w:rsidR="00110001" w:rsidP="00110001">
      <w:pPr>
        <w:ind w:right="-108"/>
        <w:jc w:val="both"/>
        <w:rPr>
          <w:rFonts w:ascii="Arial Narrow" w:hAnsi="Arial Narrow" w:cs="Arial"/>
          <w:sz w:val="22"/>
          <w:szCs w:val="22"/>
        </w:rPr>
      </w:pPr>
      <w:r>
        <w:rPr>
          <w:rFonts w:ascii="Arial Narrow" w:hAnsi="Arial Narrow" w:cs="Arial"/>
          <w:b/>
          <w:bCs/>
          <w:sz w:val="22"/>
          <w:szCs w:val="22"/>
        </w:rPr>
        <w:tab/>
      </w:r>
      <w:r>
        <w:rPr>
          <w:rFonts w:ascii="Arial Narrow" w:hAnsi="Arial Narrow" w:cs="Arial"/>
          <w:sz w:val="22"/>
          <w:szCs w:val="22"/>
        </w:rPr>
        <w:t>Po splnení uvedených podmienok daňový úrad vydá rozhodnutie o zápise do registra a až p</w:t>
      </w:r>
      <w:r>
        <w:rPr>
          <w:rFonts w:ascii="Arial Narrow" w:hAnsi="Arial Narrow" w:cs="Arial"/>
          <w:sz w:val="22"/>
          <w:szCs w:val="22"/>
        </w:rPr>
        <w:t xml:space="preserve">o nadobudnutí jeho právoplatnosti môže fyzická osoba alebo právnická osoba vykonávať servisnú činnosť. Vzhľadom na to, že proti tomuto rozhodnutiu nie je možné sa  odvolať, rozhodnutie nadobudne právoplatnosť jeho doručením.    </w:t>
      </w:r>
    </w:p>
    <w:p w:rsidR="00110001" w:rsidP="00110001">
      <w:pPr>
        <w:ind w:right="-108" w:firstLine="708"/>
        <w:jc w:val="both"/>
        <w:rPr>
          <w:rFonts w:ascii="Arial Narrow" w:hAnsi="Arial Narrow" w:cs="Arial"/>
          <w:sz w:val="22"/>
          <w:szCs w:val="22"/>
        </w:rPr>
      </w:pPr>
      <w:r>
        <w:rPr>
          <w:rFonts w:ascii="Arial Narrow" w:hAnsi="Arial Narrow" w:cs="Arial"/>
          <w:sz w:val="22"/>
          <w:szCs w:val="22"/>
        </w:rPr>
        <w:t xml:space="preserve">Ak servisná organizácia bude zrušená alebo zanikne, alebo prestane vykonávať opravy a údržbu pokladníc je povinná tieto skutočnosti oznámiť daňovému úradu do 15 </w:t>
      </w:r>
      <w:r w:rsidRPr="00C8275B" w:rsidR="00876F00">
        <w:rPr>
          <w:rFonts w:ascii="Arial Narrow" w:hAnsi="Arial Narrow" w:cs="Arial"/>
          <w:sz w:val="22"/>
          <w:szCs w:val="22"/>
        </w:rPr>
        <w:t xml:space="preserve">kalendárnych </w:t>
      </w:r>
      <w:r w:rsidRPr="00C8275B">
        <w:rPr>
          <w:rFonts w:ascii="Arial Narrow" w:hAnsi="Arial Narrow" w:cs="Arial"/>
          <w:sz w:val="22"/>
          <w:szCs w:val="22"/>
        </w:rPr>
        <w:t xml:space="preserve">dní od ich vzniku a v prípade, že si túto povinnosť nesplní, daňový úrad ju vyčiarkne z registra servisných organizácií.  Rovnako daňový úrad vyčiarkne servisnú organizáciu z registra servisných organizácií, ak  servisná organizácia neoznámi na daňový úrad  zmenu typov pokladníc, u ktorých  vykonáva opravy a údržbu alebo zánik zmluvy, ktorú má  uzavretú s výrobcom, dovozcom alebo distribútorom, a to do 15 </w:t>
      </w:r>
      <w:r w:rsidRPr="00C8275B" w:rsidR="00016AAC">
        <w:rPr>
          <w:rFonts w:ascii="Arial Narrow" w:hAnsi="Arial Narrow" w:cs="Arial"/>
          <w:sz w:val="22"/>
          <w:szCs w:val="22"/>
        </w:rPr>
        <w:t xml:space="preserve">kalendárnych </w:t>
      </w:r>
      <w:r w:rsidRPr="00C8275B">
        <w:rPr>
          <w:rFonts w:ascii="Arial Narrow" w:hAnsi="Arial Narrow" w:cs="Arial"/>
          <w:sz w:val="22"/>
          <w:szCs w:val="22"/>
        </w:rPr>
        <w:t>dní</w:t>
      </w:r>
      <w:r>
        <w:rPr>
          <w:rFonts w:ascii="Arial Narrow" w:hAnsi="Arial Narrow" w:cs="Arial"/>
          <w:sz w:val="22"/>
          <w:szCs w:val="22"/>
        </w:rPr>
        <w:t xml:space="preserve"> od  vzniku týchto skutočností. </w:t>
      </w:r>
    </w:p>
    <w:p w:rsidR="00110001" w:rsidP="00110001">
      <w:pPr>
        <w:ind w:right="-108" w:firstLine="708"/>
        <w:jc w:val="both"/>
        <w:rPr>
          <w:rFonts w:ascii="Arial Narrow" w:hAnsi="Arial Narrow" w:cs="Arial"/>
          <w:sz w:val="22"/>
          <w:szCs w:val="22"/>
        </w:rPr>
      </w:pPr>
    </w:p>
    <w:p w:rsidR="00110001" w:rsidP="006976A5">
      <w:pPr>
        <w:ind w:firstLine="708"/>
        <w:jc w:val="both"/>
        <w:rPr>
          <w:rFonts w:ascii="Arial Narrow" w:hAnsi="Arial Narrow" w:cs="Arial"/>
          <w:sz w:val="22"/>
          <w:szCs w:val="22"/>
        </w:rPr>
      </w:pPr>
      <w:r>
        <w:rPr>
          <w:rFonts w:ascii="Arial Narrow" w:hAnsi="Arial Narrow" w:cs="Arial"/>
          <w:sz w:val="22"/>
          <w:szCs w:val="22"/>
        </w:rPr>
        <w:t>V záujme informovanosti</w:t>
      </w:r>
      <w:r w:rsidR="00A778D3">
        <w:rPr>
          <w:rFonts w:ascii="Arial Narrow" w:hAnsi="Arial Narrow" w:cs="Arial"/>
          <w:sz w:val="22"/>
          <w:szCs w:val="22"/>
        </w:rPr>
        <w:t xml:space="preserve"> </w:t>
      </w:r>
      <w:r w:rsidR="00907A6A">
        <w:rPr>
          <w:rFonts w:ascii="Arial Narrow" w:hAnsi="Arial Narrow" w:cs="Arial"/>
          <w:sz w:val="22"/>
          <w:szCs w:val="22"/>
        </w:rPr>
        <w:t>podnikateľov</w:t>
      </w:r>
      <w:r>
        <w:rPr>
          <w:rFonts w:ascii="Arial Narrow" w:hAnsi="Arial Narrow" w:cs="Arial"/>
          <w:sz w:val="22"/>
          <w:szCs w:val="22"/>
        </w:rPr>
        <w:t>, ktor</w:t>
      </w:r>
      <w:r w:rsidR="00737669">
        <w:rPr>
          <w:rFonts w:ascii="Arial Narrow" w:hAnsi="Arial Narrow" w:cs="Arial"/>
          <w:sz w:val="22"/>
          <w:szCs w:val="22"/>
        </w:rPr>
        <w:t>í</w:t>
      </w:r>
      <w:r>
        <w:rPr>
          <w:rFonts w:ascii="Arial Narrow" w:hAnsi="Arial Narrow" w:cs="Arial"/>
          <w:sz w:val="22"/>
          <w:szCs w:val="22"/>
        </w:rPr>
        <w:t xml:space="preserve"> sú povinn</w:t>
      </w:r>
      <w:r w:rsidR="00737669">
        <w:rPr>
          <w:rFonts w:ascii="Arial Narrow" w:hAnsi="Arial Narrow" w:cs="Arial"/>
          <w:sz w:val="22"/>
          <w:szCs w:val="22"/>
        </w:rPr>
        <w:t>í</w:t>
      </w:r>
      <w:r>
        <w:rPr>
          <w:rFonts w:ascii="Arial Narrow" w:hAnsi="Arial Narrow" w:cs="Arial"/>
          <w:sz w:val="22"/>
          <w:szCs w:val="22"/>
        </w:rPr>
        <w:t xml:space="preserve"> používať pokladnicu, sa  navrhuje, aby daňové riaditeľstvo  viedlo centrálny elektronický register servisných organizácií, ktorý bude priebežne doplňovať a aktualizovať; tento register bude zverejnený na jeho internetovej stránke.  </w:t>
      </w:r>
    </w:p>
    <w:p w:rsidR="00DE0B69" w:rsidP="00110001">
      <w:pPr>
        <w:ind w:right="-108"/>
        <w:jc w:val="both"/>
        <w:rPr>
          <w:rFonts w:ascii="Arial Narrow" w:hAnsi="Arial Narrow" w:cs="Arial"/>
          <w:b/>
          <w:bCs/>
          <w:sz w:val="22"/>
          <w:szCs w:val="22"/>
        </w:rPr>
      </w:pPr>
    </w:p>
    <w:p w:rsidR="00110001" w:rsidP="00110001">
      <w:pPr>
        <w:ind w:right="-108"/>
        <w:jc w:val="both"/>
        <w:rPr>
          <w:rFonts w:ascii="Arial Narrow" w:hAnsi="Arial Narrow" w:cs="Arial"/>
          <w:b/>
          <w:bCs/>
          <w:sz w:val="22"/>
          <w:szCs w:val="22"/>
        </w:rPr>
      </w:pPr>
      <w:r>
        <w:rPr>
          <w:rFonts w:ascii="Arial Narrow" w:hAnsi="Arial Narrow" w:cs="Arial"/>
          <w:b/>
          <w:bCs/>
          <w:sz w:val="22"/>
          <w:szCs w:val="22"/>
        </w:rPr>
        <w:t>K § 7</w:t>
      </w:r>
    </w:p>
    <w:p w:rsidR="00110001" w:rsidP="00110001">
      <w:pPr>
        <w:pStyle w:val="BodyText"/>
        <w:spacing w:after="0"/>
        <w:ind w:firstLine="708"/>
        <w:jc w:val="both"/>
        <w:rPr>
          <w:rFonts w:ascii="Arial Narrow" w:hAnsi="Arial Narrow" w:cs="Arial"/>
          <w:sz w:val="22"/>
          <w:szCs w:val="22"/>
        </w:rPr>
      </w:pPr>
      <w:r>
        <w:rPr>
          <w:rFonts w:ascii="Arial Narrow" w:hAnsi="Arial Narrow" w:cs="Arial"/>
          <w:sz w:val="22"/>
          <w:szCs w:val="22"/>
        </w:rPr>
        <w:t xml:space="preserve">V tomto ustanovení sa upravuje postup pri uvádzaní pokladnice do prevádzky. Každá pokladnica musí mať daňový kód, ktorý pridelí daňový úrad a zároveň ho zapíše do knihy </w:t>
      </w:r>
      <w:r w:rsidR="00DC1F25">
        <w:rPr>
          <w:rFonts w:ascii="Arial Narrow" w:hAnsi="Arial Narrow" w:cs="Arial"/>
          <w:sz w:val="22"/>
          <w:szCs w:val="22"/>
        </w:rPr>
        <w:t xml:space="preserve">elektronickej registračnej </w:t>
      </w:r>
      <w:r>
        <w:rPr>
          <w:rFonts w:ascii="Arial Narrow" w:hAnsi="Arial Narrow" w:cs="Arial"/>
          <w:sz w:val="22"/>
          <w:szCs w:val="22"/>
        </w:rPr>
        <w:t>pokladnice</w:t>
      </w:r>
      <w:r w:rsidR="00DC1F25">
        <w:rPr>
          <w:rFonts w:ascii="Arial Narrow" w:hAnsi="Arial Narrow" w:cs="Arial"/>
          <w:sz w:val="22"/>
          <w:szCs w:val="22"/>
        </w:rPr>
        <w:t xml:space="preserve"> (ďalej len „knih</w:t>
      </w:r>
      <w:r w:rsidR="00737669">
        <w:rPr>
          <w:rFonts w:ascii="Arial Narrow" w:hAnsi="Arial Narrow" w:cs="Arial"/>
          <w:sz w:val="22"/>
          <w:szCs w:val="22"/>
        </w:rPr>
        <w:t>a</w:t>
      </w:r>
      <w:r w:rsidR="00DC1F25">
        <w:rPr>
          <w:rFonts w:ascii="Arial Narrow" w:hAnsi="Arial Narrow" w:cs="Arial"/>
          <w:sz w:val="22"/>
          <w:szCs w:val="22"/>
        </w:rPr>
        <w:t xml:space="preserve"> pokladnice“)</w:t>
      </w:r>
      <w:r>
        <w:rPr>
          <w:rFonts w:ascii="Arial Narrow" w:hAnsi="Arial Narrow" w:cs="Arial"/>
          <w:sz w:val="22"/>
          <w:szCs w:val="22"/>
        </w:rPr>
        <w:t xml:space="preserve">, ktorú je </w:t>
      </w:r>
      <w:r w:rsidR="00907A6A">
        <w:rPr>
          <w:rFonts w:ascii="Arial Narrow" w:hAnsi="Arial Narrow" w:cs="Arial"/>
          <w:sz w:val="22"/>
          <w:szCs w:val="22"/>
        </w:rPr>
        <w:t>podnikateľ</w:t>
      </w:r>
      <w:r>
        <w:rPr>
          <w:rFonts w:ascii="Arial Narrow" w:hAnsi="Arial Narrow" w:cs="Arial"/>
          <w:sz w:val="22"/>
          <w:szCs w:val="22"/>
        </w:rPr>
        <w:t xml:space="preserve"> na tento účel povinný predložiť spolu s kópiou certifikátu pokladnice. V knihe pokladnice je </w:t>
      </w:r>
      <w:r w:rsidR="00907A6A">
        <w:rPr>
          <w:rFonts w:ascii="Arial Narrow" w:hAnsi="Arial Narrow" w:cs="Arial"/>
          <w:sz w:val="22"/>
          <w:szCs w:val="22"/>
        </w:rPr>
        <w:t>podnikateľ</w:t>
      </w:r>
      <w:r>
        <w:rPr>
          <w:rFonts w:ascii="Arial Narrow" w:hAnsi="Arial Narrow" w:cs="Arial"/>
          <w:sz w:val="22"/>
          <w:szCs w:val="22"/>
        </w:rPr>
        <w:t xml:space="preserve"> povinný vyplniť údaje podľa pred</w:t>
      </w:r>
      <w:r w:rsidR="006976A5">
        <w:rPr>
          <w:rFonts w:ascii="Arial Narrow" w:hAnsi="Arial Narrow" w:cs="Arial"/>
          <w:sz w:val="22"/>
          <w:szCs w:val="22"/>
        </w:rPr>
        <w:t>t</w:t>
      </w:r>
      <w:r>
        <w:rPr>
          <w:rFonts w:ascii="Arial Narrow" w:hAnsi="Arial Narrow" w:cs="Arial"/>
          <w:sz w:val="22"/>
          <w:szCs w:val="22"/>
        </w:rPr>
        <w:t xml:space="preserve">lače, a to  jeho identifikačné údaje, údaje o pokladnici a údaje o servisnej organizácii. </w:t>
      </w:r>
    </w:p>
    <w:p w:rsidR="00110001" w:rsidP="00110001">
      <w:pPr>
        <w:pStyle w:val="BodyText"/>
        <w:spacing w:after="0"/>
        <w:ind w:firstLine="708"/>
        <w:rPr>
          <w:rFonts w:ascii="Arial Narrow" w:hAnsi="Arial Narrow" w:cs="Arial"/>
          <w:sz w:val="22"/>
          <w:szCs w:val="22"/>
        </w:rPr>
      </w:pPr>
    </w:p>
    <w:p w:rsidR="00110001" w:rsidP="00110001">
      <w:pPr>
        <w:pStyle w:val="BodyText"/>
        <w:spacing w:after="0"/>
        <w:ind w:firstLine="708"/>
        <w:jc w:val="both"/>
        <w:rPr>
          <w:rFonts w:ascii="Arial Narrow" w:hAnsi="Arial Narrow" w:cs="Arial"/>
          <w:sz w:val="22"/>
          <w:szCs w:val="22"/>
        </w:rPr>
      </w:pPr>
      <w:r>
        <w:rPr>
          <w:rFonts w:ascii="Arial Narrow" w:hAnsi="Arial Narrow" w:cs="Arial"/>
          <w:sz w:val="22"/>
          <w:szCs w:val="22"/>
        </w:rPr>
        <w:t xml:space="preserve">Ak účastníci  združenia používajú jednu spoločnú pokladnicu, navrhuje sa, aby požadované vyššie uvedené doklady a  kópiu zmluvy o združení predložil jeden z účastníkov združenia, a to podľa ich dohody. </w:t>
      </w:r>
    </w:p>
    <w:p w:rsidR="00110001" w:rsidP="00110001">
      <w:pPr>
        <w:pStyle w:val="BodyText"/>
        <w:spacing w:after="0"/>
        <w:rPr>
          <w:rFonts w:ascii="Arial Narrow" w:hAnsi="Arial Narrow" w:cs="Arial"/>
          <w:sz w:val="22"/>
          <w:szCs w:val="22"/>
        </w:rPr>
      </w:pPr>
    </w:p>
    <w:p w:rsidR="00110001" w:rsidP="00110001">
      <w:pPr>
        <w:pStyle w:val="BodyText"/>
        <w:spacing w:after="0"/>
        <w:ind w:firstLine="708"/>
        <w:jc w:val="both"/>
        <w:rPr>
          <w:rFonts w:ascii="Arial Narrow" w:hAnsi="Arial Narrow" w:cs="Arial"/>
          <w:sz w:val="22"/>
          <w:szCs w:val="22"/>
        </w:rPr>
      </w:pPr>
      <w:r>
        <w:rPr>
          <w:rFonts w:ascii="Arial Narrow" w:hAnsi="Arial Narrow" w:cs="Arial"/>
          <w:sz w:val="22"/>
          <w:szCs w:val="22"/>
        </w:rPr>
        <w:t>Ak  v praxi nastane taký prípad, že u </w:t>
      </w:r>
      <w:r w:rsidR="00907A6A">
        <w:rPr>
          <w:rFonts w:ascii="Arial Narrow" w:hAnsi="Arial Narrow" w:cs="Arial"/>
          <w:sz w:val="22"/>
          <w:szCs w:val="22"/>
        </w:rPr>
        <w:t>podnikateľa</w:t>
      </w:r>
      <w:r>
        <w:rPr>
          <w:rFonts w:ascii="Arial Narrow" w:hAnsi="Arial Narrow" w:cs="Arial"/>
          <w:sz w:val="22"/>
          <w:szCs w:val="22"/>
        </w:rPr>
        <w:t xml:space="preserve"> dôjde k zmene miestnej príslušnosti daňového úradu, navrhuje sa, aby daňový kód pokladnice, ktorý už bol pridelený, dovtedy miestne príslušný daňový úrad  zrušil a aby nový daňový kód pridelil ten daňový úrad, ktorý sa stane miestne príslušným.</w:t>
      </w:r>
    </w:p>
    <w:p w:rsidR="00110001" w:rsidP="00110001">
      <w:pPr>
        <w:pStyle w:val="BodyText"/>
        <w:spacing w:after="0"/>
        <w:rPr>
          <w:rFonts w:ascii="Arial Narrow" w:hAnsi="Arial Narrow" w:cs="Arial"/>
        </w:rPr>
      </w:pPr>
    </w:p>
    <w:p w:rsidR="00110001" w:rsidP="00110001">
      <w:pPr>
        <w:ind w:firstLine="708"/>
        <w:jc w:val="both"/>
        <w:rPr>
          <w:rFonts w:ascii="Arial Narrow" w:hAnsi="Arial Narrow" w:cs="Arial"/>
          <w:sz w:val="22"/>
          <w:szCs w:val="22"/>
        </w:rPr>
      </w:pPr>
      <w:r>
        <w:rPr>
          <w:rFonts w:ascii="Arial Narrow" w:hAnsi="Arial Narrow" w:cs="Arial"/>
          <w:sz w:val="22"/>
          <w:szCs w:val="22"/>
        </w:rPr>
        <w:t xml:space="preserve">Ďalej sa navrhuje, aby pokladnicu do prevádzky uvádzala len servisná organizácia, a to vložením zákonom ustanovených údajov  do fiskálnej pamäte.  V záujme ochrany údajov vložených do pokladnice pre servisnú organizáciu sa ustanovuje povinnosť,  aby pokladnicu pri uvedení do prevádzky a po každom zásahu do nej označila plombou. </w:t>
      </w:r>
    </w:p>
    <w:p w:rsidR="00110001" w:rsidP="00110001">
      <w:pPr>
        <w:ind w:right="-108"/>
        <w:jc w:val="both"/>
        <w:rPr>
          <w:rFonts w:ascii="Arial Narrow" w:hAnsi="Arial Narrow" w:cs="Arial"/>
          <w:b/>
          <w:bCs/>
          <w:sz w:val="22"/>
          <w:szCs w:val="22"/>
        </w:rPr>
      </w:pPr>
    </w:p>
    <w:p w:rsidR="00D106E7" w:rsidP="00110001">
      <w:pPr>
        <w:ind w:right="-108"/>
        <w:jc w:val="both"/>
        <w:rPr>
          <w:rFonts w:ascii="Arial Narrow" w:hAnsi="Arial Narrow" w:cs="Arial"/>
          <w:b/>
          <w:bCs/>
          <w:sz w:val="22"/>
          <w:szCs w:val="22"/>
        </w:rPr>
      </w:pPr>
    </w:p>
    <w:p w:rsidR="00110001" w:rsidP="00110001">
      <w:pPr>
        <w:rPr>
          <w:rFonts w:ascii="Arial Narrow" w:hAnsi="Arial Narrow" w:cs="Arial"/>
          <w:b/>
          <w:bCs/>
          <w:sz w:val="22"/>
          <w:szCs w:val="22"/>
        </w:rPr>
      </w:pPr>
      <w:r w:rsidR="006976A5">
        <w:rPr>
          <w:rFonts w:ascii="Arial Narrow" w:hAnsi="Arial Narrow" w:cs="Arial"/>
          <w:b/>
          <w:bCs/>
          <w:sz w:val="22"/>
          <w:szCs w:val="22"/>
        </w:rPr>
        <w:t>K § 8</w:t>
      </w:r>
    </w:p>
    <w:p w:rsidR="00110001" w:rsidP="00110001">
      <w:pPr>
        <w:ind w:right="-108" w:firstLine="708"/>
        <w:jc w:val="both"/>
        <w:rPr>
          <w:rFonts w:ascii="Arial Narrow" w:hAnsi="Arial Narrow" w:cs="Arial"/>
          <w:sz w:val="22"/>
          <w:szCs w:val="22"/>
        </w:rPr>
      </w:pPr>
      <w:r>
        <w:rPr>
          <w:rFonts w:ascii="Arial Narrow" w:hAnsi="Arial Narrow" w:cs="Arial"/>
          <w:sz w:val="22"/>
          <w:szCs w:val="22"/>
        </w:rPr>
        <w:t xml:space="preserve">Podľa tohto ustanovenia je </w:t>
      </w:r>
      <w:r w:rsidR="00907A6A">
        <w:rPr>
          <w:rFonts w:ascii="Arial Narrow" w:hAnsi="Arial Narrow" w:cs="Arial"/>
          <w:sz w:val="22"/>
          <w:szCs w:val="22"/>
        </w:rPr>
        <w:t>podnikateľ</w:t>
      </w:r>
      <w:r>
        <w:rPr>
          <w:rFonts w:ascii="Arial Narrow" w:hAnsi="Arial Narrow" w:cs="Arial"/>
          <w:sz w:val="22"/>
          <w:szCs w:val="22"/>
        </w:rPr>
        <w:t xml:space="preserve"> povinný po zaevidovaní tržby do pokladnice vydať kupujúcemu pokladničný doklad, ktorý musí obsahovať ustanovené údaje, pričom však môže obsahovať aj ďalšie údaje podľa rozhodnutia </w:t>
      </w:r>
      <w:r w:rsidR="00907A6A">
        <w:rPr>
          <w:rFonts w:ascii="Arial Narrow" w:hAnsi="Arial Narrow" w:cs="Arial"/>
          <w:sz w:val="22"/>
          <w:szCs w:val="22"/>
        </w:rPr>
        <w:t>podnikateľa</w:t>
      </w:r>
      <w:r>
        <w:rPr>
          <w:rFonts w:ascii="Arial Narrow" w:hAnsi="Arial Narrow" w:cs="Arial"/>
          <w:sz w:val="22"/>
          <w:szCs w:val="22"/>
        </w:rPr>
        <w:t xml:space="preserve">, napr. otváracie hodiny. </w:t>
      </w:r>
    </w:p>
    <w:p w:rsidR="00110001" w:rsidP="00110001">
      <w:pPr>
        <w:ind w:right="-108" w:firstLine="708"/>
        <w:jc w:val="both"/>
        <w:rPr>
          <w:rFonts w:ascii="Arial Narrow" w:hAnsi="Arial Narrow" w:cs="Arial"/>
          <w:sz w:val="22"/>
          <w:szCs w:val="22"/>
        </w:rPr>
      </w:pPr>
    </w:p>
    <w:p w:rsidR="00110001" w:rsidP="00110001">
      <w:pPr>
        <w:ind w:right="-108" w:firstLine="708"/>
        <w:jc w:val="both"/>
        <w:rPr>
          <w:rFonts w:ascii="Arial Narrow" w:hAnsi="Arial Narrow" w:cs="Arial"/>
          <w:sz w:val="22"/>
          <w:szCs w:val="22"/>
        </w:rPr>
      </w:pPr>
      <w:r>
        <w:rPr>
          <w:rFonts w:ascii="Arial Narrow" w:hAnsi="Arial Narrow" w:cs="Arial"/>
          <w:sz w:val="22"/>
          <w:szCs w:val="22"/>
        </w:rPr>
        <w:t>V záujme toho, aby z pokladničného dokladu bolo zrejmé, aký tovar sa predával alebo aká služba sa poskytla, navrhuje sa také označenie tovaru alebo služby, aby bol z neho zrejmý  druh predávaného tovaru alebo poskytnutej služby a aby toto označenie umožnilo odlíšiť označený tovar od iného tovaru alebo označenú službu od inej služby; na označenie sa môže používať aj skrátený názov. Ako nevyhovujúce označenie tovaru bude napr.   mliečny výrobok, textilný tovar, kvety, pretože z takéhoto označenia by  nebolo možné konkrétne určiť o aký druh tovaru ide; správnym označením bude, napr. maslo, syr Eidam, syr Karička, ovocný jogurt, trvanlivé mlieko, dámska sukňa, pánska košeľa, črepníkový kvet fikus, kvet gerbera.  U poskytovanej služby nebude dostatočné označenie, napr. oprava auta, ale budú musieť byť vyšpecifikované bližšie úkony, napr. výmena predných dverí, lakovanie karosérie a pod.</w:t>
      </w:r>
    </w:p>
    <w:p w:rsidR="00110001" w:rsidP="00110001">
      <w:pPr>
        <w:ind w:right="-108" w:firstLine="708"/>
        <w:jc w:val="both"/>
        <w:rPr>
          <w:rFonts w:ascii="Arial Narrow" w:hAnsi="Arial Narrow" w:cs="Arial"/>
          <w:sz w:val="22"/>
          <w:szCs w:val="22"/>
        </w:rPr>
      </w:pPr>
    </w:p>
    <w:p w:rsidR="00110001" w:rsidP="00110001">
      <w:pPr>
        <w:ind w:right="-108" w:firstLine="708"/>
        <w:jc w:val="both"/>
        <w:rPr>
          <w:rFonts w:ascii="Arial Narrow" w:hAnsi="Arial Narrow" w:cs="Arial"/>
          <w:sz w:val="22"/>
          <w:szCs w:val="22"/>
        </w:rPr>
      </w:pPr>
      <w:r>
        <w:rPr>
          <w:rFonts w:ascii="Arial Narrow" w:hAnsi="Arial Narrow" w:cs="Arial"/>
          <w:sz w:val="22"/>
          <w:szCs w:val="22"/>
        </w:rPr>
        <w:t xml:space="preserve">Ak dôjde k vráteniu tovaru, resp. ak bude reklamovaná poskytnutá služba, navrhuje sa, aby </w:t>
      </w:r>
      <w:r w:rsidR="00907A6A">
        <w:rPr>
          <w:rFonts w:ascii="Arial Narrow" w:hAnsi="Arial Narrow" w:cs="Arial"/>
          <w:sz w:val="22"/>
          <w:szCs w:val="22"/>
        </w:rPr>
        <w:t>podnikateľ</w:t>
      </w:r>
      <w:r>
        <w:rPr>
          <w:rFonts w:ascii="Arial Narrow" w:hAnsi="Arial Narrow" w:cs="Arial"/>
          <w:sz w:val="22"/>
          <w:szCs w:val="22"/>
        </w:rPr>
        <w:t xml:space="preserve"> vy</w:t>
      </w:r>
      <w:r w:rsidR="00AC2BEA">
        <w:rPr>
          <w:rFonts w:ascii="Arial Narrow" w:hAnsi="Arial Narrow" w:cs="Arial"/>
          <w:sz w:val="22"/>
          <w:szCs w:val="22"/>
        </w:rPr>
        <w:t>dal</w:t>
      </w:r>
      <w:r>
        <w:rPr>
          <w:rFonts w:ascii="Arial Narrow" w:hAnsi="Arial Narrow" w:cs="Arial"/>
          <w:sz w:val="22"/>
          <w:szCs w:val="22"/>
        </w:rPr>
        <w:t xml:space="preserve"> pokladničný doklad o vrátení tovaru alebo o reklamovaní služby, resp. p</w:t>
      </w:r>
      <w:r w:rsidR="00D25DB6">
        <w:rPr>
          <w:rFonts w:ascii="Arial Narrow" w:hAnsi="Arial Narrow" w:cs="Arial"/>
          <w:sz w:val="22"/>
          <w:szCs w:val="22"/>
        </w:rPr>
        <w:t>aragón.</w:t>
      </w:r>
    </w:p>
    <w:p w:rsidR="00110001" w:rsidP="00110001">
      <w:pPr>
        <w:rPr>
          <w:rFonts w:ascii="Arial Narrow" w:hAnsi="Arial Narrow" w:cs="Arial"/>
          <w:b/>
          <w:bCs/>
          <w:sz w:val="22"/>
          <w:szCs w:val="22"/>
        </w:rPr>
      </w:pPr>
    </w:p>
    <w:p w:rsidR="00110001" w:rsidP="00110001">
      <w:pPr>
        <w:rPr>
          <w:rFonts w:ascii="Arial Narrow" w:hAnsi="Arial Narrow" w:cs="Arial"/>
          <w:b/>
          <w:bCs/>
          <w:sz w:val="22"/>
          <w:szCs w:val="22"/>
        </w:rPr>
      </w:pPr>
      <w:r w:rsidR="006976A5">
        <w:rPr>
          <w:rFonts w:ascii="Arial Narrow" w:hAnsi="Arial Narrow" w:cs="Arial"/>
          <w:b/>
          <w:bCs/>
          <w:sz w:val="22"/>
          <w:szCs w:val="22"/>
        </w:rPr>
        <w:t>K § 9</w:t>
      </w:r>
    </w:p>
    <w:p w:rsidR="00110001" w:rsidP="00110001">
      <w:pPr>
        <w:jc w:val="both"/>
        <w:rPr>
          <w:rFonts w:ascii="Arial Narrow" w:hAnsi="Arial Narrow" w:cs="Arial"/>
          <w:sz w:val="22"/>
          <w:szCs w:val="22"/>
        </w:rPr>
      </w:pPr>
      <w:r>
        <w:rPr>
          <w:rFonts w:ascii="Arial Narrow" w:hAnsi="Arial Narrow" w:cs="Arial"/>
          <w:b/>
          <w:bCs/>
          <w:sz w:val="22"/>
          <w:szCs w:val="22"/>
        </w:rPr>
        <w:tab/>
      </w:r>
      <w:r>
        <w:rPr>
          <w:rFonts w:ascii="Arial Narrow" w:hAnsi="Arial Narrow" w:cs="Arial"/>
          <w:sz w:val="22"/>
          <w:szCs w:val="22"/>
        </w:rPr>
        <w:t xml:space="preserve">V ustanovení sa navrhuje, aby </w:t>
      </w:r>
      <w:r w:rsidR="00907A6A">
        <w:rPr>
          <w:rFonts w:ascii="Arial Narrow" w:hAnsi="Arial Narrow" w:cs="Arial"/>
          <w:sz w:val="22"/>
          <w:szCs w:val="22"/>
        </w:rPr>
        <w:t>podnikateľ</w:t>
      </w:r>
      <w:r>
        <w:rPr>
          <w:rFonts w:ascii="Arial Narrow" w:hAnsi="Arial Narrow" w:cs="Arial"/>
          <w:sz w:val="22"/>
          <w:szCs w:val="22"/>
        </w:rPr>
        <w:t xml:space="preserve"> bol  povinný zabezpečiť ochranu údajov uložených v pokladnici, t. j. v prevádzkovej pamäti a fiskálnej pamäti, ďalej údajov vytlačených na pokladničných dokladoch </w:t>
      </w:r>
      <w:r w:rsidR="00AA527E">
        <w:rPr>
          <w:rFonts w:ascii="Arial Narrow" w:hAnsi="Arial Narrow" w:cs="Arial"/>
          <w:sz w:val="22"/>
          <w:szCs w:val="22"/>
        </w:rPr>
        <w:t xml:space="preserve">alebo dokladoch označených slovami </w:t>
      </w:r>
      <w:r w:rsidRPr="00C8275B" w:rsidR="00AA527E">
        <w:rPr>
          <w:rFonts w:ascii="Arial Narrow" w:hAnsi="Arial Narrow" w:cs="Arial"/>
          <w:sz w:val="22"/>
          <w:szCs w:val="22"/>
        </w:rPr>
        <w:t xml:space="preserve">„NEPLATNÝ DOKLAD“, </w:t>
      </w:r>
      <w:r w:rsidR="00AA527E">
        <w:rPr>
          <w:rFonts w:ascii="Arial Narrow" w:hAnsi="Arial Narrow" w:cs="Arial"/>
          <w:sz w:val="22"/>
          <w:szCs w:val="22"/>
        </w:rPr>
        <w:t xml:space="preserve">„VKLAD“, </w:t>
      </w:r>
      <w:r>
        <w:rPr>
          <w:rFonts w:ascii="Arial Narrow" w:hAnsi="Arial Narrow" w:cs="Arial"/>
          <w:sz w:val="22"/>
          <w:szCs w:val="22"/>
        </w:rPr>
        <w:t xml:space="preserve">alebo údajov na paragónoch, údajov uložených na tlačových výstupoch, t. j. páske dennej uzávierky, ako aj údajov uložených v elektronickej podobe na dátových médiách. </w:t>
      </w:r>
      <w:r w:rsidR="00907A6A">
        <w:rPr>
          <w:rFonts w:ascii="Arial Narrow" w:hAnsi="Arial Narrow" w:cs="Arial"/>
          <w:sz w:val="22"/>
          <w:szCs w:val="22"/>
        </w:rPr>
        <w:t>Podnikateľ</w:t>
      </w:r>
      <w:r>
        <w:rPr>
          <w:rFonts w:ascii="Arial Narrow" w:hAnsi="Arial Narrow" w:cs="Arial"/>
          <w:sz w:val="22"/>
          <w:szCs w:val="22"/>
        </w:rPr>
        <w:t xml:space="preserve"> je povinný zabezpečiť tiež ochranu pokladnice vrátane jej softvéru.</w:t>
      </w:r>
    </w:p>
    <w:p w:rsidR="00110001" w:rsidP="00110001">
      <w:pPr>
        <w:jc w:val="both"/>
        <w:rPr>
          <w:rFonts w:ascii="Arial Narrow" w:hAnsi="Arial Narrow" w:cs="Arial"/>
          <w:sz w:val="22"/>
          <w:szCs w:val="22"/>
        </w:rPr>
      </w:pPr>
    </w:p>
    <w:p w:rsidR="00110001" w:rsidP="00110001">
      <w:pPr>
        <w:pStyle w:val="BodyTextIndent"/>
        <w:spacing w:after="0"/>
        <w:ind w:left="0"/>
        <w:jc w:val="both"/>
        <w:rPr>
          <w:rFonts w:ascii="Arial Narrow" w:hAnsi="Arial Narrow" w:cs="Arial"/>
          <w:sz w:val="22"/>
          <w:szCs w:val="22"/>
        </w:rPr>
      </w:pPr>
      <w:r>
        <w:rPr>
          <w:rFonts w:ascii="Arial Narrow" w:hAnsi="Arial Narrow" w:cs="Arial"/>
          <w:sz w:val="22"/>
          <w:szCs w:val="22"/>
        </w:rPr>
        <w:tab/>
      </w:r>
      <w:r w:rsidR="00907A6A">
        <w:rPr>
          <w:rFonts w:ascii="Arial Narrow" w:hAnsi="Arial Narrow" w:cs="Arial"/>
          <w:sz w:val="22"/>
          <w:szCs w:val="22"/>
        </w:rPr>
        <w:t>Podnikateľ</w:t>
      </w:r>
      <w:r>
        <w:rPr>
          <w:rFonts w:ascii="Arial Narrow" w:hAnsi="Arial Narrow" w:cs="Arial"/>
          <w:sz w:val="22"/>
          <w:szCs w:val="22"/>
        </w:rPr>
        <w:t xml:space="preserve"> je povinný dátové médiá, na ktorých sa budú ukladať kontrolné záznamy, t. j.  </w:t>
      </w:r>
      <w:r w:rsidR="00AA527E">
        <w:rPr>
          <w:rFonts w:ascii="Arial Narrow" w:hAnsi="Arial Narrow" w:cs="Arial"/>
          <w:sz w:val="22"/>
          <w:szCs w:val="22"/>
        </w:rPr>
        <w:t xml:space="preserve">kópie číselných údajov, kópie pokladničných dokladov, </w:t>
      </w:r>
      <w:r>
        <w:rPr>
          <w:rFonts w:ascii="Arial Narrow" w:hAnsi="Arial Narrow" w:cs="Arial"/>
          <w:sz w:val="22"/>
          <w:szCs w:val="22"/>
        </w:rPr>
        <w:t xml:space="preserve">kópie dokladov </w:t>
      </w:r>
      <w:r w:rsidR="00AA527E">
        <w:rPr>
          <w:rFonts w:ascii="Arial Narrow" w:hAnsi="Arial Narrow" w:cs="Arial"/>
          <w:sz w:val="22"/>
          <w:szCs w:val="22"/>
        </w:rPr>
        <w:t xml:space="preserve">označených slovami </w:t>
      </w:r>
      <w:r w:rsidRPr="00C8275B" w:rsidR="00AA527E">
        <w:rPr>
          <w:rFonts w:ascii="Arial Narrow" w:hAnsi="Arial Narrow" w:cs="Arial"/>
          <w:sz w:val="22"/>
          <w:szCs w:val="22"/>
        </w:rPr>
        <w:t xml:space="preserve">„NEPLATNÝ DOKLAD“, </w:t>
      </w:r>
      <w:r w:rsidR="00AA527E">
        <w:rPr>
          <w:rFonts w:ascii="Arial Narrow" w:hAnsi="Arial Narrow" w:cs="Arial"/>
          <w:sz w:val="22"/>
          <w:szCs w:val="22"/>
        </w:rPr>
        <w:t xml:space="preserve">„VKLAD“ </w:t>
      </w:r>
      <w:r>
        <w:rPr>
          <w:rFonts w:ascii="Arial Narrow" w:hAnsi="Arial Narrow" w:cs="Arial"/>
          <w:sz w:val="22"/>
          <w:szCs w:val="22"/>
        </w:rPr>
        <w:t xml:space="preserve">a denných uzávierok uchovávať </w:t>
      </w:r>
      <w:r w:rsidRPr="00C8275B">
        <w:rPr>
          <w:rFonts w:ascii="Arial Narrow" w:hAnsi="Arial Narrow" w:cs="Arial"/>
          <w:sz w:val="22"/>
          <w:szCs w:val="22"/>
        </w:rPr>
        <w:t xml:space="preserve">do uplynutia </w:t>
      </w:r>
      <w:r w:rsidRPr="00C8275B" w:rsidR="00E53626">
        <w:rPr>
          <w:rFonts w:ascii="Arial Narrow" w:hAnsi="Arial Narrow" w:cs="Arial"/>
          <w:sz w:val="22"/>
          <w:szCs w:val="22"/>
        </w:rPr>
        <w:t xml:space="preserve">lehoty na </w:t>
      </w:r>
      <w:r w:rsidRPr="00C8275B">
        <w:rPr>
          <w:rFonts w:ascii="Arial Narrow" w:hAnsi="Arial Narrow" w:cs="Arial"/>
          <w:sz w:val="22"/>
          <w:szCs w:val="22"/>
        </w:rPr>
        <w:t>zánik práva vyrubiť daň</w:t>
      </w:r>
      <w:r>
        <w:rPr>
          <w:rFonts w:ascii="Arial Narrow" w:hAnsi="Arial Narrow" w:cs="Arial"/>
          <w:sz w:val="22"/>
          <w:szCs w:val="22"/>
        </w:rPr>
        <w:t xml:space="preserve"> alebo rozdiel dane. Z uvedeného vyplýva, že kópie </w:t>
      </w:r>
      <w:r w:rsidR="007C2028">
        <w:rPr>
          <w:rFonts w:ascii="Arial Narrow" w:hAnsi="Arial Narrow" w:cs="Arial"/>
          <w:sz w:val="22"/>
          <w:szCs w:val="22"/>
        </w:rPr>
        <w:t xml:space="preserve">číselných údajov, kópie </w:t>
      </w:r>
      <w:r>
        <w:rPr>
          <w:rFonts w:ascii="Arial Narrow" w:hAnsi="Arial Narrow" w:cs="Arial"/>
          <w:sz w:val="22"/>
          <w:szCs w:val="22"/>
        </w:rPr>
        <w:t>pokladničných dokladov</w:t>
      </w:r>
      <w:r w:rsidR="007C2028">
        <w:rPr>
          <w:rFonts w:ascii="Arial Narrow" w:hAnsi="Arial Narrow" w:cs="Arial"/>
          <w:sz w:val="22"/>
          <w:szCs w:val="22"/>
        </w:rPr>
        <w:t>,</w:t>
      </w:r>
      <w:r>
        <w:rPr>
          <w:rFonts w:ascii="Arial Narrow" w:hAnsi="Arial Narrow" w:cs="Arial"/>
          <w:sz w:val="22"/>
          <w:szCs w:val="22"/>
        </w:rPr>
        <w:t xml:space="preserve"> </w:t>
      </w:r>
      <w:r w:rsidR="007C2028">
        <w:rPr>
          <w:rFonts w:ascii="Arial Narrow" w:hAnsi="Arial Narrow" w:cs="Arial"/>
          <w:sz w:val="22"/>
          <w:szCs w:val="22"/>
        </w:rPr>
        <w:t xml:space="preserve">kópie dokladov označených slovami </w:t>
      </w:r>
      <w:r w:rsidRPr="00C8275B" w:rsidR="007C2028">
        <w:rPr>
          <w:rFonts w:ascii="Arial Narrow" w:hAnsi="Arial Narrow" w:cs="Arial"/>
          <w:sz w:val="22"/>
          <w:szCs w:val="22"/>
        </w:rPr>
        <w:t xml:space="preserve">„NEPLATNÝ DOKLAD“, </w:t>
      </w:r>
      <w:r w:rsidR="007C2028">
        <w:rPr>
          <w:rFonts w:ascii="Arial Narrow" w:hAnsi="Arial Narrow" w:cs="Arial"/>
          <w:sz w:val="22"/>
          <w:szCs w:val="22"/>
        </w:rPr>
        <w:t>„VKLAD“</w:t>
      </w:r>
      <w:r>
        <w:rPr>
          <w:rFonts w:ascii="Arial Narrow" w:hAnsi="Arial Narrow" w:cs="Arial"/>
          <w:sz w:val="22"/>
          <w:szCs w:val="22"/>
        </w:rPr>
        <w:t xml:space="preserve"> sa nebudú ukladať na kontrolnú pásku tak ako doteraz, ale v záujme lepšieho uchovania údajov sa tieto budú nezávisle od </w:t>
      </w:r>
      <w:r w:rsidR="00A778D3">
        <w:rPr>
          <w:rFonts w:ascii="Arial Narrow" w:hAnsi="Arial Narrow" w:cs="Arial"/>
          <w:sz w:val="22"/>
          <w:szCs w:val="22"/>
        </w:rPr>
        <w:t xml:space="preserve">obsluhy pokladnice </w:t>
      </w:r>
      <w:r>
        <w:rPr>
          <w:rFonts w:ascii="Arial Narrow" w:hAnsi="Arial Narrow" w:cs="Arial"/>
          <w:sz w:val="22"/>
          <w:szCs w:val="22"/>
        </w:rPr>
        <w:t xml:space="preserve"> ukladať v elektronickej podobe na dátové médiá, ktoré sú ľahšie skladovateľné, a ktoré zabezpečia kvalitné uchovanie údajov počas  dlhšieho časového horizontu. Rovnako sa budú na dátové médiá ukladať aj denné uzávierky.</w:t>
      </w:r>
    </w:p>
    <w:p w:rsidR="00110001" w:rsidP="00110001">
      <w:pPr>
        <w:pStyle w:val="BodyTextIndent"/>
        <w:spacing w:after="0"/>
        <w:ind w:left="0"/>
        <w:jc w:val="both"/>
        <w:rPr>
          <w:rFonts w:ascii="Arial Narrow" w:hAnsi="Arial Narrow" w:cs="Arial"/>
          <w:sz w:val="22"/>
          <w:szCs w:val="22"/>
        </w:rPr>
      </w:pPr>
    </w:p>
    <w:p w:rsidR="00110001" w:rsidP="000545F9">
      <w:pPr>
        <w:pStyle w:val="BodyText"/>
        <w:jc w:val="both"/>
        <w:rPr>
          <w:rFonts w:ascii="Arial Narrow" w:hAnsi="Arial Narrow" w:cs="Arial"/>
          <w:sz w:val="22"/>
          <w:szCs w:val="22"/>
        </w:rPr>
      </w:pPr>
      <w:r>
        <w:rPr>
          <w:rFonts w:ascii="Arial Narrow" w:hAnsi="Arial Narrow" w:cs="Arial"/>
        </w:rPr>
        <w:tab/>
      </w:r>
      <w:r w:rsidR="00907A6A">
        <w:rPr>
          <w:rFonts w:ascii="Arial Narrow" w:hAnsi="Arial Narrow" w:cs="Arial"/>
          <w:sz w:val="22"/>
          <w:szCs w:val="22"/>
        </w:rPr>
        <w:t>Podnikateľ</w:t>
      </w:r>
      <w:r>
        <w:rPr>
          <w:rFonts w:ascii="Arial Narrow" w:hAnsi="Arial Narrow" w:cs="Arial"/>
          <w:sz w:val="22"/>
          <w:szCs w:val="22"/>
        </w:rPr>
        <w:t xml:space="preserve"> bude ďalej povinný kontrolné záznamy sprístupniť, a to v</w:t>
      </w:r>
      <w:r w:rsidR="000545F9">
        <w:rPr>
          <w:rFonts w:ascii="Arial Narrow" w:hAnsi="Arial Narrow" w:cs="Arial"/>
          <w:sz w:val="22"/>
          <w:szCs w:val="22"/>
        </w:rPr>
        <w:t> listinnej podobe alebo elektronickej podobe</w:t>
      </w:r>
      <w:r w:rsidR="006C6A6E">
        <w:rPr>
          <w:rFonts w:ascii="Arial Narrow" w:hAnsi="Arial Narrow" w:cs="Arial"/>
          <w:sz w:val="22"/>
          <w:szCs w:val="22"/>
        </w:rPr>
        <w:t xml:space="preserve"> podľa požiadavky daňového úradu</w:t>
      </w:r>
      <w:r>
        <w:rPr>
          <w:rFonts w:ascii="Arial Narrow" w:hAnsi="Arial Narrow" w:cs="Arial"/>
          <w:sz w:val="22"/>
          <w:szCs w:val="22"/>
        </w:rPr>
        <w:t>.</w:t>
      </w:r>
    </w:p>
    <w:p w:rsidR="00110001" w:rsidP="00110001">
      <w:pPr>
        <w:pStyle w:val="BodyText"/>
        <w:spacing w:after="0"/>
        <w:rPr>
          <w:rFonts w:ascii="Arial Narrow" w:hAnsi="Arial Narrow" w:cs="Arial"/>
          <w:sz w:val="22"/>
          <w:szCs w:val="22"/>
        </w:rPr>
      </w:pPr>
    </w:p>
    <w:p w:rsidR="005739F7" w:rsidRPr="00C8275B" w:rsidP="005739F7">
      <w:pPr>
        <w:ind w:firstLine="708"/>
        <w:jc w:val="both"/>
        <w:rPr>
          <w:rFonts w:ascii="Arial Narrow" w:hAnsi="Arial Narrow" w:cs="Arial"/>
          <w:sz w:val="22"/>
          <w:szCs w:val="22"/>
        </w:rPr>
      </w:pPr>
      <w:r w:rsidR="00110001">
        <w:rPr>
          <w:rFonts w:ascii="Arial Narrow" w:hAnsi="Arial Narrow" w:cs="Arial"/>
          <w:sz w:val="22"/>
          <w:szCs w:val="22"/>
        </w:rPr>
        <w:t xml:space="preserve">Ďalej sa navrhuje, aby </w:t>
      </w:r>
      <w:r w:rsidR="00AC2BEA">
        <w:rPr>
          <w:rFonts w:ascii="Arial Narrow" w:hAnsi="Arial Narrow" w:cs="Arial"/>
          <w:sz w:val="22"/>
          <w:szCs w:val="22"/>
        </w:rPr>
        <w:t>sa</w:t>
      </w:r>
      <w:r w:rsidR="00110001">
        <w:rPr>
          <w:rFonts w:ascii="Arial Narrow" w:hAnsi="Arial Narrow" w:cs="Arial"/>
          <w:sz w:val="22"/>
          <w:szCs w:val="22"/>
        </w:rPr>
        <w:t xml:space="preserve"> kópie paragónov a  páska dennej uzávierky uchovávali po dobu piatich rokov od konca kalendárneho roku, v ktorom boli vyhotovené. Z uvedeného vyplýva, že údaje dennej uzávierky sa  z hľadiska dôsledného zabezpečenia údajov budú uchovávať tak  v papierovej podobe, ako  aj v elektronickej podobe na dátových médiách. </w:t>
      </w:r>
      <w:r w:rsidRPr="00C8275B">
        <w:rPr>
          <w:rFonts w:ascii="Arial Narrow" w:hAnsi="Arial Narrow" w:cs="Arial"/>
          <w:sz w:val="22"/>
          <w:szCs w:val="22"/>
        </w:rPr>
        <w:t>V prípade dokladu, tzv</w:t>
      </w:r>
      <w:r w:rsidR="00005DA8">
        <w:rPr>
          <w:rFonts w:ascii="Arial Narrow" w:hAnsi="Arial Narrow" w:cs="Arial"/>
          <w:sz w:val="22"/>
          <w:szCs w:val="22"/>
        </w:rPr>
        <w:t>.</w:t>
      </w:r>
      <w:r w:rsidRPr="00C8275B">
        <w:rPr>
          <w:rFonts w:ascii="Arial Narrow" w:hAnsi="Arial Narrow" w:cs="Arial"/>
          <w:sz w:val="22"/>
          <w:szCs w:val="22"/>
        </w:rPr>
        <w:t xml:space="preserve"> „NEPLATNÝ DOKLAD“, ktorý bude vytlačený v rámci skúšobnej prevádzky pri uvedení pokladnice do prevádzky, po jej oprave  alebo v rámci zaškolenia fyzickej osoby, ktorá bude evidovať tržby v pokladnici  a pri doklade, tzv. „VKLAD“, ktorý bude vytlačený pri vložení hotovosti okrem prijatej tržby sa navrhuje ich uchovávanie po dobu jedného roka od konca kal</w:t>
      </w:r>
      <w:r w:rsidR="00063AC3">
        <w:rPr>
          <w:rFonts w:ascii="Arial Narrow" w:hAnsi="Arial Narrow" w:cs="Arial"/>
          <w:sz w:val="22"/>
          <w:szCs w:val="22"/>
        </w:rPr>
        <w:t>e</w:t>
      </w:r>
      <w:r w:rsidRPr="00C8275B">
        <w:rPr>
          <w:rFonts w:ascii="Arial Narrow" w:hAnsi="Arial Narrow" w:cs="Arial"/>
          <w:sz w:val="22"/>
          <w:szCs w:val="22"/>
        </w:rPr>
        <w:t>ndárneho roka, v ktorom boli vyhotovené.</w:t>
      </w:r>
    </w:p>
    <w:p w:rsidR="00110001" w:rsidRPr="00C8275B" w:rsidP="00110001">
      <w:pPr>
        <w:pStyle w:val="BodyTextIndent"/>
        <w:spacing w:after="0"/>
        <w:ind w:left="0"/>
        <w:jc w:val="both"/>
        <w:rPr>
          <w:rFonts w:ascii="Arial Narrow" w:hAnsi="Arial Narrow" w:cs="Arial"/>
          <w:sz w:val="22"/>
          <w:szCs w:val="22"/>
        </w:rPr>
      </w:pPr>
    </w:p>
    <w:p w:rsidR="00110001" w:rsidP="00110001">
      <w:pPr>
        <w:pStyle w:val="BodyTextIndent"/>
        <w:spacing w:after="0"/>
        <w:ind w:left="0"/>
        <w:jc w:val="both"/>
        <w:rPr>
          <w:rFonts w:ascii="Arial Narrow" w:hAnsi="Arial Narrow" w:cs="Arial"/>
          <w:sz w:val="22"/>
          <w:szCs w:val="22"/>
        </w:rPr>
      </w:pPr>
      <w:r w:rsidRPr="00C8275B">
        <w:rPr>
          <w:rFonts w:ascii="Arial Narrow" w:hAnsi="Arial Narrow" w:cs="Arial"/>
          <w:sz w:val="22"/>
          <w:szCs w:val="22"/>
        </w:rPr>
        <w:tab/>
        <w:t xml:space="preserve">Podľa návrhu zákona bude môcť </w:t>
      </w:r>
      <w:r w:rsidR="00907A6A">
        <w:rPr>
          <w:rFonts w:ascii="Arial Narrow" w:hAnsi="Arial Narrow" w:cs="Arial"/>
          <w:sz w:val="22"/>
          <w:szCs w:val="22"/>
        </w:rPr>
        <w:t>podnikateľ</w:t>
      </w:r>
      <w:r w:rsidRPr="00C8275B">
        <w:rPr>
          <w:rFonts w:ascii="Arial Narrow" w:hAnsi="Arial Narrow" w:cs="Arial"/>
          <w:sz w:val="22"/>
          <w:szCs w:val="22"/>
        </w:rPr>
        <w:t xml:space="preserve"> používať iba také dátové médiá, ktoré garantujú uchovanie uložených údajov minimálne do uplynutia </w:t>
      </w:r>
      <w:r w:rsidRPr="00C8275B" w:rsidR="002630B3">
        <w:rPr>
          <w:rFonts w:ascii="Arial Narrow" w:hAnsi="Arial Narrow" w:cs="Arial"/>
          <w:sz w:val="22"/>
          <w:szCs w:val="22"/>
        </w:rPr>
        <w:t xml:space="preserve">lehoty na </w:t>
      </w:r>
      <w:r w:rsidRPr="00C8275B">
        <w:rPr>
          <w:rFonts w:ascii="Arial Narrow" w:hAnsi="Arial Narrow" w:cs="Arial"/>
          <w:sz w:val="22"/>
          <w:szCs w:val="22"/>
        </w:rPr>
        <w:t>zánik práva vyrub</w:t>
      </w:r>
      <w:r w:rsidRPr="00C8275B" w:rsidR="002630B3">
        <w:rPr>
          <w:rFonts w:ascii="Arial Narrow" w:hAnsi="Arial Narrow" w:cs="Arial"/>
          <w:sz w:val="22"/>
          <w:szCs w:val="22"/>
        </w:rPr>
        <w:t>iť</w:t>
      </w:r>
      <w:r w:rsidRPr="00C8275B">
        <w:rPr>
          <w:rFonts w:ascii="Arial Narrow" w:hAnsi="Arial Narrow" w:cs="Arial"/>
          <w:sz w:val="22"/>
          <w:szCs w:val="22"/>
        </w:rPr>
        <w:t xml:space="preserve"> da</w:t>
      </w:r>
      <w:r w:rsidRPr="00C8275B" w:rsidR="002630B3">
        <w:rPr>
          <w:rFonts w:ascii="Arial Narrow" w:hAnsi="Arial Narrow" w:cs="Arial"/>
          <w:sz w:val="22"/>
          <w:szCs w:val="22"/>
        </w:rPr>
        <w:t>ň</w:t>
      </w:r>
      <w:r>
        <w:rPr>
          <w:rFonts w:ascii="Arial Narrow" w:hAnsi="Arial Narrow" w:cs="Arial"/>
          <w:sz w:val="22"/>
          <w:szCs w:val="22"/>
        </w:rPr>
        <w:t xml:space="preserve"> alebo rozdiel dane. </w:t>
      </w:r>
    </w:p>
    <w:p w:rsidR="008137DD" w:rsidP="00110001">
      <w:pPr>
        <w:pStyle w:val="BodyTextIndent"/>
        <w:spacing w:after="0"/>
        <w:ind w:left="0"/>
        <w:jc w:val="both"/>
        <w:rPr>
          <w:rFonts w:ascii="Arial Narrow" w:hAnsi="Arial Narrow" w:cs="Arial"/>
          <w:sz w:val="22"/>
          <w:szCs w:val="22"/>
        </w:rPr>
      </w:pPr>
    </w:p>
    <w:p w:rsidR="00110001" w:rsidRPr="00DE0B69" w:rsidP="006976A5">
      <w:pPr>
        <w:jc w:val="both"/>
        <w:rPr>
          <w:rFonts w:ascii="Arial Narrow" w:hAnsi="Arial Narrow" w:cs="Arial"/>
          <w:b/>
          <w:bCs/>
          <w:sz w:val="22"/>
          <w:szCs w:val="22"/>
        </w:rPr>
      </w:pPr>
      <w:r w:rsidRPr="00DE0B69">
        <w:rPr>
          <w:rFonts w:ascii="Arial Narrow" w:hAnsi="Arial Narrow" w:cs="Times New Roman"/>
          <w:b/>
          <w:sz w:val="22"/>
          <w:szCs w:val="22"/>
        </w:rPr>
        <w:t>K § 10</w:t>
      </w:r>
    </w:p>
    <w:p w:rsidR="00110001" w:rsidP="00110001">
      <w:pPr>
        <w:jc w:val="both"/>
        <w:rPr>
          <w:rFonts w:ascii="Arial Narrow" w:hAnsi="Arial Narrow" w:cs="Arial"/>
          <w:sz w:val="22"/>
          <w:szCs w:val="22"/>
        </w:rPr>
      </w:pPr>
      <w:r>
        <w:rPr>
          <w:rFonts w:ascii="Arial Narrow" w:hAnsi="Arial Narrow" w:cs="Arial"/>
          <w:sz w:val="22"/>
          <w:szCs w:val="22"/>
        </w:rPr>
        <w:tab/>
        <w:t xml:space="preserve">V tomto ustanovení  sa navrhujú povinnosti pre </w:t>
      </w:r>
      <w:r w:rsidR="00907A6A">
        <w:rPr>
          <w:rFonts w:ascii="Arial Narrow" w:hAnsi="Arial Narrow" w:cs="Arial"/>
          <w:sz w:val="22"/>
          <w:szCs w:val="22"/>
        </w:rPr>
        <w:t>podnikateľ</w:t>
      </w:r>
      <w:r w:rsidR="00DC1F25">
        <w:rPr>
          <w:rFonts w:ascii="Arial Narrow" w:hAnsi="Arial Narrow" w:cs="Arial"/>
          <w:sz w:val="22"/>
          <w:szCs w:val="22"/>
        </w:rPr>
        <w:t xml:space="preserve">a </w:t>
      </w:r>
      <w:r>
        <w:rPr>
          <w:rFonts w:ascii="Arial Narrow" w:hAnsi="Arial Narrow" w:cs="Arial"/>
          <w:sz w:val="22"/>
          <w:szCs w:val="22"/>
        </w:rPr>
        <w:t xml:space="preserve"> a servisnú organizáciu v prípade prerušenia prevádzky pokladnice. </w:t>
      </w:r>
    </w:p>
    <w:p w:rsidR="00110001" w:rsidP="00110001">
      <w:pPr>
        <w:ind w:firstLine="708"/>
        <w:jc w:val="both"/>
        <w:rPr>
          <w:rFonts w:ascii="Arial Narrow" w:hAnsi="Arial Narrow" w:cs="Arial"/>
          <w:sz w:val="22"/>
          <w:szCs w:val="22"/>
        </w:rPr>
      </w:pPr>
    </w:p>
    <w:p w:rsidR="00110001" w:rsidP="00110001">
      <w:pPr>
        <w:ind w:firstLine="708"/>
        <w:jc w:val="both"/>
        <w:rPr>
          <w:rFonts w:ascii="Arial Narrow" w:hAnsi="Arial Narrow" w:cs="Arial"/>
          <w:sz w:val="22"/>
          <w:szCs w:val="22"/>
        </w:rPr>
      </w:pPr>
      <w:r>
        <w:rPr>
          <w:rFonts w:ascii="Arial Narrow" w:hAnsi="Arial Narrow" w:cs="Arial"/>
          <w:sz w:val="22"/>
          <w:szCs w:val="22"/>
        </w:rPr>
        <w:t xml:space="preserve">Ak dôjde k prerušeniu prevádzky pokladnice, navrhuje sa, aby </w:t>
      </w:r>
      <w:r w:rsidR="00907A6A">
        <w:rPr>
          <w:rFonts w:ascii="Arial Narrow" w:hAnsi="Arial Narrow" w:cs="Arial"/>
          <w:sz w:val="22"/>
          <w:szCs w:val="22"/>
        </w:rPr>
        <w:t>podnikateľ</w:t>
      </w:r>
      <w:r>
        <w:rPr>
          <w:rFonts w:ascii="Arial Narrow" w:hAnsi="Arial Narrow" w:cs="Arial"/>
          <w:sz w:val="22"/>
          <w:szCs w:val="22"/>
        </w:rPr>
        <w:t xml:space="preserve"> bol povinný túto skutočnosť bez zbytočného odkladu nahlásiť servisnej organizácii a zároveň dôvod, dátum a čas jej prerušenia zaznamenať v knihe pokladnice. Ak pôjde o poruchu pokladnice, </w:t>
      </w:r>
      <w:r w:rsidR="00907A6A">
        <w:rPr>
          <w:rFonts w:ascii="Arial Narrow" w:hAnsi="Arial Narrow" w:cs="Arial"/>
          <w:sz w:val="22"/>
          <w:szCs w:val="22"/>
        </w:rPr>
        <w:t>podnikateľ</w:t>
      </w:r>
      <w:r>
        <w:rPr>
          <w:rFonts w:ascii="Arial Narrow" w:hAnsi="Arial Narrow" w:cs="Arial"/>
          <w:sz w:val="22"/>
          <w:szCs w:val="22"/>
        </w:rPr>
        <w:t xml:space="preserve"> musí zaznamenať v knihe pokladnice aj dátum a čas nahlásenia poruchy servisnej organizácii alebo v prípade  odovzdania pokladnice servisnej organizácii do opravy aj dátum a čas tohto odovzdania. </w:t>
      </w:r>
    </w:p>
    <w:p w:rsidR="00110001" w:rsidP="00110001">
      <w:pPr>
        <w:jc w:val="both"/>
        <w:rPr>
          <w:rFonts w:ascii="Arial Narrow" w:hAnsi="Arial Narrow" w:cs="Arial"/>
          <w:sz w:val="22"/>
          <w:szCs w:val="22"/>
        </w:rPr>
      </w:pPr>
    </w:p>
    <w:p w:rsidR="00110001" w:rsidP="00110001">
      <w:pPr>
        <w:jc w:val="both"/>
        <w:rPr>
          <w:rFonts w:ascii="Arial Narrow" w:hAnsi="Arial Narrow" w:cs="Arial"/>
          <w:sz w:val="22"/>
          <w:szCs w:val="22"/>
        </w:rPr>
      </w:pPr>
      <w:r>
        <w:rPr>
          <w:rFonts w:ascii="Arial Narrow" w:hAnsi="Arial Narrow" w:cs="Arial"/>
          <w:sz w:val="22"/>
          <w:szCs w:val="22"/>
        </w:rPr>
        <w:tab/>
        <w:t xml:space="preserve">Podľa návrhu zákona bude fyzická osoba, ktorá vykonala opravu pokladnice povinná zaznamenať v knihe pokladnice popis poruchy, dátum a čas vykonania opravy. Ak </w:t>
      </w:r>
      <w:r w:rsidR="00907A6A">
        <w:rPr>
          <w:rFonts w:ascii="Arial Narrow" w:hAnsi="Arial Narrow" w:cs="Arial"/>
          <w:sz w:val="22"/>
          <w:szCs w:val="22"/>
        </w:rPr>
        <w:t>podnikateľ</w:t>
      </w:r>
      <w:r>
        <w:rPr>
          <w:rFonts w:ascii="Arial Narrow" w:hAnsi="Arial Narrow" w:cs="Arial"/>
          <w:sz w:val="22"/>
          <w:szCs w:val="22"/>
        </w:rPr>
        <w:t xml:space="preserve"> opätovne začne prevádzku pokladnice bude povinný v knihe pokladnice zaznamenať dátum a čas tejto skutočnosti. </w:t>
      </w:r>
    </w:p>
    <w:p w:rsidR="00110001" w:rsidP="00110001">
      <w:pPr>
        <w:jc w:val="both"/>
        <w:rPr>
          <w:rFonts w:ascii="Arial Narrow" w:hAnsi="Arial Narrow" w:cs="Arial"/>
          <w:sz w:val="22"/>
          <w:szCs w:val="22"/>
        </w:rPr>
      </w:pPr>
    </w:p>
    <w:p w:rsidR="00110001" w:rsidP="00110001">
      <w:pPr>
        <w:ind w:firstLine="708"/>
        <w:jc w:val="both"/>
        <w:rPr>
          <w:rFonts w:ascii="Arial Narrow" w:hAnsi="Arial Narrow" w:cs="Arial"/>
          <w:sz w:val="22"/>
          <w:szCs w:val="22"/>
        </w:rPr>
      </w:pPr>
      <w:r>
        <w:rPr>
          <w:rFonts w:ascii="Arial Narrow" w:hAnsi="Arial Narrow" w:cs="Arial"/>
          <w:sz w:val="22"/>
          <w:szCs w:val="22"/>
        </w:rPr>
        <w:t xml:space="preserve">Ak sa počas prerušenia prevádzky pokladnice </w:t>
      </w:r>
      <w:r w:rsidR="00907A6A">
        <w:rPr>
          <w:rFonts w:ascii="Arial Narrow" w:hAnsi="Arial Narrow" w:cs="Arial"/>
          <w:sz w:val="22"/>
          <w:szCs w:val="22"/>
        </w:rPr>
        <w:t>podnikateľ</w:t>
      </w:r>
      <w:r>
        <w:rPr>
          <w:rFonts w:ascii="Arial Narrow" w:hAnsi="Arial Narrow" w:cs="Arial"/>
          <w:sz w:val="22"/>
          <w:szCs w:val="22"/>
        </w:rPr>
        <w:t xml:space="preserve"> rozhodne pokračovať v predaji tovaru alebo v poskytovaní služby, bude povinný vyhotovovať náhradné pokladničné doklady – paragóny, ktoré budú obsahovať rovnaké údaje ako pokladničné doklady okrem ochranného znaku. Paragóny  sa navrhuje vyhotovovať </w:t>
      </w:r>
      <w:r w:rsidR="008928C4">
        <w:rPr>
          <w:rFonts w:ascii="Arial Narrow" w:hAnsi="Arial Narrow" w:cs="Arial"/>
          <w:sz w:val="22"/>
          <w:szCs w:val="22"/>
        </w:rPr>
        <w:t>v dvoch vyhotoveniach.</w:t>
      </w:r>
      <w:r>
        <w:rPr>
          <w:rFonts w:ascii="Arial Narrow" w:hAnsi="Arial Narrow" w:cs="Arial"/>
          <w:sz w:val="22"/>
          <w:szCs w:val="22"/>
        </w:rPr>
        <w:t xml:space="preserve"> Originál bude </w:t>
      </w:r>
      <w:r w:rsidR="00DC1F25">
        <w:rPr>
          <w:rFonts w:ascii="Arial Narrow" w:hAnsi="Arial Narrow" w:cs="Arial"/>
          <w:sz w:val="22"/>
          <w:szCs w:val="22"/>
        </w:rPr>
        <w:t>obsluha pokladnice</w:t>
      </w:r>
      <w:r>
        <w:rPr>
          <w:rFonts w:ascii="Arial Narrow" w:hAnsi="Arial Narrow" w:cs="Arial"/>
          <w:sz w:val="22"/>
          <w:szCs w:val="22"/>
        </w:rPr>
        <w:t xml:space="preserve">  vydávať kupujúcemu a kópiu si ponechá, pričom z kópií paragónov </w:t>
      </w:r>
      <w:r w:rsidR="00DC1F25">
        <w:rPr>
          <w:rFonts w:ascii="Arial Narrow" w:hAnsi="Arial Narrow" w:cs="Arial"/>
          <w:sz w:val="22"/>
          <w:szCs w:val="22"/>
        </w:rPr>
        <w:t xml:space="preserve">sa </w:t>
      </w:r>
      <w:r>
        <w:rPr>
          <w:rFonts w:ascii="Arial Narrow" w:hAnsi="Arial Narrow" w:cs="Arial"/>
          <w:sz w:val="22"/>
          <w:szCs w:val="22"/>
        </w:rPr>
        <w:t>bude vyhoto</w:t>
      </w:r>
      <w:r w:rsidR="004E1D86">
        <w:rPr>
          <w:rFonts w:ascii="Arial Narrow" w:hAnsi="Arial Narrow" w:cs="Arial"/>
          <w:sz w:val="22"/>
          <w:szCs w:val="22"/>
        </w:rPr>
        <w:t>vo</w:t>
      </w:r>
      <w:r>
        <w:rPr>
          <w:rFonts w:ascii="Arial Narrow" w:hAnsi="Arial Narrow" w:cs="Arial"/>
          <w:sz w:val="22"/>
          <w:szCs w:val="22"/>
        </w:rPr>
        <w:t>vať denn</w:t>
      </w:r>
      <w:r w:rsidR="00DC1F25">
        <w:rPr>
          <w:rFonts w:ascii="Arial Narrow" w:hAnsi="Arial Narrow" w:cs="Arial"/>
          <w:sz w:val="22"/>
          <w:szCs w:val="22"/>
        </w:rPr>
        <w:t>á</w:t>
      </w:r>
      <w:r>
        <w:rPr>
          <w:rFonts w:ascii="Arial Narrow" w:hAnsi="Arial Narrow" w:cs="Arial"/>
          <w:sz w:val="22"/>
          <w:szCs w:val="22"/>
        </w:rPr>
        <w:t xml:space="preserve"> uzávierk</w:t>
      </w:r>
      <w:r w:rsidR="00DC1F25">
        <w:rPr>
          <w:rFonts w:ascii="Arial Narrow" w:hAnsi="Arial Narrow" w:cs="Arial"/>
          <w:sz w:val="22"/>
          <w:szCs w:val="22"/>
        </w:rPr>
        <w:t>a</w:t>
      </w:r>
      <w:r>
        <w:rPr>
          <w:rFonts w:ascii="Arial Narrow" w:hAnsi="Arial Narrow" w:cs="Arial"/>
          <w:sz w:val="22"/>
          <w:szCs w:val="22"/>
        </w:rPr>
        <w:t xml:space="preserve">. Údaje z vyhotovených paragónov  bude </w:t>
      </w:r>
      <w:r w:rsidR="00907A6A">
        <w:rPr>
          <w:rFonts w:ascii="Arial Narrow" w:hAnsi="Arial Narrow" w:cs="Arial"/>
          <w:sz w:val="22"/>
          <w:szCs w:val="22"/>
        </w:rPr>
        <w:t>podnikateľ</w:t>
      </w:r>
      <w:r>
        <w:rPr>
          <w:rFonts w:ascii="Arial Narrow" w:hAnsi="Arial Narrow" w:cs="Arial"/>
          <w:sz w:val="22"/>
          <w:szCs w:val="22"/>
        </w:rPr>
        <w:t xml:space="preserve"> povinný v ustanovenej lehote dodatočne zaevidovať v tej pokladnici, ktorej prevádzka bola prerušená.</w:t>
      </w:r>
    </w:p>
    <w:p w:rsidR="00110001" w:rsidP="00110001">
      <w:pPr>
        <w:jc w:val="both"/>
        <w:rPr>
          <w:rFonts w:ascii="Arial Narrow" w:hAnsi="Arial Narrow" w:cs="Arial"/>
          <w:sz w:val="22"/>
          <w:szCs w:val="22"/>
        </w:rPr>
      </w:pPr>
    </w:p>
    <w:p w:rsidR="00110001" w:rsidRPr="006976A5" w:rsidP="00110001">
      <w:pPr>
        <w:jc w:val="both"/>
        <w:rPr>
          <w:rFonts w:ascii="Arial Narrow" w:hAnsi="Arial Narrow" w:cs="Arial"/>
          <w:b/>
          <w:bCs/>
          <w:sz w:val="22"/>
          <w:szCs w:val="22"/>
        </w:rPr>
      </w:pPr>
      <w:r>
        <w:rPr>
          <w:rFonts w:ascii="Arial Narrow" w:hAnsi="Arial Narrow" w:cs="Arial"/>
          <w:b/>
          <w:bCs/>
          <w:sz w:val="22"/>
          <w:szCs w:val="22"/>
        </w:rPr>
        <w:t>K § 11</w:t>
      </w:r>
    </w:p>
    <w:p w:rsidR="00110001" w:rsidP="00110001">
      <w:pPr>
        <w:ind w:firstLine="708"/>
        <w:jc w:val="both"/>
        <w:rPr>
          <w:rFonts w:ascii="Arial Narrow" w:hAnsi="Arial Narrow" w:cs="Arial"/>
          <w:sz w:val="22"/>
          <w:szCs w:val="22"/>
        </w:rPr>
      </w:pPr>
      <w:r>
        <w:rPr>
          <w:rFonts w:ascii="Arial Narrow" w:hAnsi="Arial Narrow" w:cs="Arial"/>
          <w:sz w:val="22"/>
          <w:szCs w:val="22"/>
        </w:rPr>
        <w:t xml:space="preserve">V ustanovení sa navrhujú podmienky a postup, za ktorých sa bude vymieňať fiskálna pamäť, pričom túto bude môcť vymeniť len servisná organizácia. Pôvodnú fiskálnu pamäť je servisná organizácia povinná odovzdať </w:t>
      </w:r>
      <w:r w:rsidR="00907A6A">
        <w:rPr>
          <w:rFonts w:ascii="Arial Narrow" w:hAnsi="Arial Narrow" w:cs="Arial"/>
          <w:sz w:val="22"/>
          <w:szCs w:val="22"/>
        </w:rPr>
        <w:t>podnikateľovi</w:t>
      </w:r>
      <w:r>
        <w:rPr>
          <w:rFonts w:ascii="Arial Narrow" w:hAnsi="Arial Narrow" w:cs="Arial"/>
          <w:sz w:val="22"/>
          <w:szCs w:val="22"/>
        </w:rPr>
        <w:t xml:space="preserve">, ktorý jej prevzatie potvrdí podpisom v knihe pokladnice a je povinný ju uchovávať </w:t>
      </w:r>
      <w:r w:rsidRPr="00C8275B">
        <w:rPr>
          <w:rFonts w:ascii="Arial Narrow" w:hAnsi="Arial Narrow" w:cs="Arial"/>
          <w:sz w:val="22"/>
          <w:szCs w:val="22"/>
        </w:rPr>
        <w:t xml:space="preserve">do  uplynutia </w:t>
      </w:r>
      <w:r w:rsidRPr="00C8275B" w:rsidR="00844E6A">
        <w:rPr>
          <w:rFonts w:ascii="Arial Narrow" w:hAnsi="Arial Narrow" w:cs="Arial"/>
          <w:sz w:val="22"/>
          <w:szCs w:val="22"/>
        </w:rPr>
        <w:t xml:space="preserve">lehoty na </w:t>
      </w:r>
      <w:r w:rsidRPr="00C8275B">
        <w:rPr>
          <w:rFonts w:ascii="Arial Narrow" w:hAnsi="Arial Narrow" w:cs="Arial"/>
          <w:sz w:val="22"/>
          <w:szCs w:val="22"/>
        </w:rPr>
        <w:t xml:space="preserve">zánik práva </w:t>
      </w:r>
      <w:r w:rsidRPr="00C8275B" w:rsidR="00844E6A">
        <w:rPr>
          <w:rFonts w:ascii="Arial Narrow" w:hAnsi="Arial Narrow" w:cs="Arial"/>
          <w:sz w:val="22"/>
          <w:szCs w:val="22"/>
        </w:rPr>
        <w:t>vyrubiť</w:t>
      </w:r>
      <w:r w:rsidRPr="00C8275B">
        <w:rPr>
          <w:rFonts w:ascii="Arial Narrow" w:hAnsi="Arial Narrow" w:cs="Arial"/>
          <w:sz w:val="22"/>
          <w:szCs w:val="22"/>
        </w:rPr>
        <w:t xml:space="preserve"> da</w:t>
      </w:r>
      <w:r w:rsidRPr="00C8275B" w:rsidR="00844E6A">
        <w:rPr>
          <w:rFonts w:ascii="Arial Narrow" w:hAnsi="Arial Narrow" w:cs="Arial"/>
          <w:sz w:val="22"/>
          <w:szCs w:val="22"/>
        </w:rPr>
        <w:t>ň alebo rozdiel</w:t>
      </w:r>
      <w:r w:rsidRPr="00C8275B">
        <w:rPr>
          <w:rFonts w:ascii="Arial Narrow" w:hAnsi="Arial Narrow" w:cs="Arial"/>
          <w:sz w:val="22"/>
          <w:szCs w:val="22"/>
        </w:rPr>
        <w:t xml:space="preserve"> dane. Dôvod výmeny fiskálnej pamäte, ako aj dát</w:t>
      </w:r>
      <w:r>
        <w:rPr>
          <w:rFonts w:ascii="Arial Narrow" w:hAnsi="Arial Narrow" w:cs="Arial"/>
          <w:sz w:val="22"/>
          <w:szCs w:val="22"/>
        </w:rPr>
        <w:t xml:space="preserve">um výmeny servisná organizácia musí zaznamenať v knihe pokladnice a zároveň je povinná po pripojení novej fiskálnej pamäte do nej vložiť údaje, ktoré sú v návrhu zákona taxatívne ustanovené. </w:t>
      </w:r>
    </w:p>
    <w:p w:rsidR="00E125D5" w:rsidP="00110001">
      <w:pPr>
        <w:jc w:val="both"/>
        <w:rPr>
          <w:rFonts w:ascii="Arial Narrow" w:hAnsi="Arial Narrow" w:cs="Arial"/>
          <w:b/>
          <w:bCs/>
          <w:sz w:val="22"/>
          <w:szCs w:val="22"/>
        </w:rPr>
      </w:pPr>
    </w:p>
    <w:p w:rsidR="00110001" w:rsidRPr="006976A5" w:rsidP="00110001">
      <w:pPr>
        <w:jc w:val="both"/>
        <w:rPr>
          <w:rFonts w:ascii="Arial Narrow" w:hAnsi="Arial Narrow" w:cs="Arial"/>
          <w:b/>
          <w:bCs/>
          <w:sz w:val="22"/>
          <w:szCs w:val="22"/>
        </w:rPr>
      </w:pPr>
      <w:r>
        <w:rPr>
          <w:rFonts w:ascii="Arial Narrow" w:hAnsi="Arial Narrow" w:cs="Arial"/>
          <w:b/>
          <w:bCs/>
          <w:sz w:val="22"/>
          <w:szCs w:val="22"/>
        </w:rPr>
        <w:t>K § 12</w:t>
      </w:r>
    </w:p>
    <w:p w:rsidR="00110001" w:rsidP="00110001">
      <w:pPr>
        <w:jc w:val="both"/>
        <w:rPr>
          <w:rFonts w:ascii="Arial Narrow" w:hAnsi="Arial Narrow" w:cs="Arial"/>
          <w:sz w:val="22"/>
          <w:szCs w:val="22"/>
        </w:rPr>
      </w:pPr>
      <w:r>
        <w:rPr>
          <w:rFonts w:ascii="Arial Narrow" w:hAnsi="Arial Narrow" w:cs="Arial"/>
          <w:sz w:val="22"/>
          <w:szCs w:val="22"/>
        </w:rPr>
        <w:tab/>
        <w:t xml:space="preserve">Pri evidencii tržieb v pokladnici sa jednotlivé finančné operácie budú ukladať v prevádzkovej pamäti. Z tejto prevádzkovej pamäte bude </w:t>
      </w:r>
      <w:r w:rsidR="00907A6A">
        <w:rPr>
          <w:rFonts w:ascii="Arial Narrow" w:hAnsi="Arial Narrow" w:cs="Arial"/>
          <w:sz w:val="22"/>
          <w:szCs w:val="22"/>
        </w:rPr>
        <w:t>podnikateľ</w:t>
      </w:r>
      <w:r>
        <w:rPr>
          <w:rFonts w:ascii="Arial Narrow" w:hAnsi="Arial Narrow" w:cs="Arial"/>
          <w:sz w:val="22"/>
          <w:szCs w:val="22"/>
        </w:rPr>
        <w:t xml:space="preserve"> povinný vyhotoviť dennú uzávierku, pričom táto sa bude vyhotovovať len za tie dni, v ktorých bude mať </w:t>
      </w:r>
      <w:r w:rsidR="00907A6A">
        <w:rPr>
          <w:rFonts w:ascii="Arial Narrow" w:hAnsi="Arial Narrow" w:cs="Arial"/>
          <w:sz w:val="22"/>
          <w:szCs w:val="22"/>
        </w:rPr>
        <w:t>podnikateľ</w:t>
      </w:r>
      <w:r>
        <w:rPr>
          <w:rFonts w:ascii="Arial Narrow" w:hAnsi="Arial Narrow" w:cs="Arial"/>
          <w:sz w:val="22"/>
          <w:szCs w:val="22"/>
        </w:rPr>
        <w:t xml:space="preserve"> tržbu.  Po vyhotovení dennej uzávierky a jej uložení do fiskálnej pamäte sa údaje zaznamenané v prevádzkovej pamäti vymažú. Nadväzne na túto skutočnosť a na účely kontroly sa navrhuje, aby z fiskálnej pamäte na požiadanie daňového úradu </w:t>
      </w:r>
      <w:r w:rsidR="00907A6A">
        <w:rPr>
          <w:rFonts w:ascii="Arial Narrow" w:hAnsi="Arial Narrow" w:cs="Arial"/>
          <w:sz w:val="22"/>
          <w:szCs w:val="22"/>
        </w:rPr>
        <w:t>podnikateľ</w:t>
      </w:r>
      <w:r>
        <w:rPr>
          <w:rFonts w:ascii="Arial Narrow" w:hAnsi="Arial Narrow" w:cs="Arial"/>
          <w:sz w:val="22"/>
          <w:szCs w:val="22"/>
        </w:rPr>
        <w:t xml:space="preserve"> vyhotovil v lehote určenej daňovým úradom intervalovú uzávierku za určitý časový interval, ktorá môže obsahovať údaje buď sumárne, alebo podrobné. Zároveň sa ustanovuje povinnosť pre </w:t>
      </w:r>
      <w:r w:rsidR="00907A6A">
        <w:rPr>
          <w:rFonts w:ascii="Arial Narrow" w:hAnsi="Arial Narrow" w:cs="Arial"/>
          <w:sz w:val="22"/>
          <w:szCs w:val="22"/>
        </w:rPr>
        <w:t>podnikateľ</w:t>
      </w:r>
      <w:r w:rsidR="00DC1F25">
        <w:rPr>
          <w:rFonts w:ascii="Arial Narrow" w:hAnsi="Arial Narrow" w:cs="Arial"/>
          <w:sz w:val="22"/>
          <w:szCs w:val="22"/>
        </w:rPr>
        <w:t>a</w:t>
      </w:r>
      <w:r>
        <w:rPr>
          <w:rFonts w:ascii="Arial Narrow" w:hAnsi="Arial Narrow" w:cs="Arial"/>
          <w:sz w:val="22"/>
          <w:szCs w:val="22"/>
        </w:rPr>
        <w:t xml:space="preserve"> vyhotoviť v určitom dni na požiadanie daňového úradu prehľadovú uzávierku. Táto prehľadová uzávierka bude obsahovať údaje o sumárnych finančných operáciách vykonaných v danom dni a nebude sa zaznamenávať do fiskálnej pamäte. Okrem toho, že prehľadová uzávierka bude slúžiť na účely daňového úradu, môže si ju </w:t>
      </w:r>
      <w:r w:rsidR="00907A6A">
        <w:rPr>
          <w:rFonts w:ascii="Arial Narrow" w:hAnsi="Arial Narrow" w:cs="Arial"/>
          <w:sz w:val="22"/>
          <w:szCs w:val="22"/>
        </w:rPr>
        <w:t>podnikateľ</w:t>
      </w:r>
      <w:r>
        <w:rPr>
          <w:rFonts w:ascii="Arial Narrow" w:hAnsi="Arial Narrow" w:cs="Arial"/>
          <w:sz w:val="22"/>
          <w:szCs w:val="22"/>
        </w:rPr>
        <w:t xml:space="preserve"> vyhotoviť aj pre svoju kontrolu alebo v prípade, ak sa v priebehu dňa striedajú pracovné zmeny.  </w:t>
        <w:tab/>
        <w:tab/>
      </w:r>
    </w:p>
    <w:p w:rsidR="00DE0B69" w:rsidP="00110001">
      <w:pPr>
        <w:jc w:val="both"/>
        <w:rPr>
          <w:rFonts w:ascii="Arial Narrow" w:hAnsi="Arial Narrow" w:cs="Arial"/>
          <w:b/>
          <w:bCs/>
          <w:sz w:val="22"/>
          <w:szCs w:val="22"/>
        </w:rPr>
      </w:pPr>
    </w:p>
    <w:p w:rsidR="00110001" w:rsidP="00110001">
      <w:pPr>
        <w:jc w:val="both"/>
        <w:rPr>
          <w:rFonts w:ascii="Arial Narrow" w:hAnsi="Arial Narrow" w:cs="Arial"/>
          <w:b/>
          <w:bCs/>
          <w:sz w:val="22"/>
          <w:szCs w:val="22"/>
        </w:rPr>
      </w:pPr>
      <w:r>
        <w:rPr>
          <w:rFonts w:ascii="Arial Narrow" w:hAnsi="Arial Narrow" w:cs="Arial"/>
          <w:b/>
          <w:bCs/>
          <w:sz w:val="22"/>
          <w:szCs w:val="22"/>
        </w:rPr>
        <w:t>K § 13</w:t>
      </w:r>
    </w:p>
    <w:p w:rsidR="00713D0A" w:rsidP="00713D0A">
      <w:pPr>
        <w:jc w:val="both"/>
        <w:rPr>
          <w:rFonts w:ascii="Arial Narrow" w:hAnsi="Arial Narrow" w:cs="Arial"/>
          <w:sz w:val="22"/>
          <w:szCs w:val="22"/>
        </w:rPr>
      </w:pPr>
      <w:r w:rsidR="00110001">
        <w:rPr>
          <w:rFonts w:ascii="Arial Narrow" w:hAnsi="Arial Narrow" w:cs="Arial"/>
          <w:b/>
          <w:bCs/>
          <w:sz w:val="22"/>
          <w:szCs w:val="22"/>
        </w:rPr>
        <w:tab/>
      </w:r>
      <w:r>
        <w:rPr>
          <w:rFonts w:ascii="Arial Narrow" w:hAnsi="Arial Narrow" w:cs="Arial"/>
          <w:sz w:val="22"/>
          <w:szCs w:val="22"/>
        </w:rPr>
        <w:t xml:space="preserve">V ustanovení sa navrhuje pre </w:t>
      </w:r>
      <w:r w:rsidR="00907A6A">
        <w:rPr>
          <w:rFonts w:ascii="Arial Narrow" w:hAnsi="Arial Narrow" w:cs="Arial"/>
          <w:sz w:val="22"/>
          <w:szCs w:val="22"/>
        </w:rPr>
        <w:t>podnikateľ</w:t>
      </w:r>
      <w:r w:rsidR="003322F4">
        <w:rPr>
          <w:rFonts w:ascii="Arial Narrow" w:hAnsi="Arial Narrow" w:cs="Arial"/>
          <w:sz w:val="22"/>
          <w:szCs w:val="22"/>
        </w:rPr>
        <w:t>a</w:t>
      </w:r>
      <w:r>
        <w:rPr>
          <w:rFonts w:ascii="Arial Narrow" w:hAnsi="Arial Narrow" w:cs="Arial"/>
          <w:sz w:val="22"/>
          <w:szCs w:val="22"/>
        </w:rPr>
        <w:t xml:space="preserve"> povinnosť viesť  knihu pokladnice, ktorá musí byť umiestnená na predajnom mieste spolu s pokladnicou. Kniha pokladnice obsahuje identifikačné údaje (napr. údaje o </w:t>
      </w:r>
      <w:r w:rsidR="003322F4">
        <w:rPr>
          <w:rFonts w:ascii="Arial Narrow" w:hAnsi="Arial Narrow" w:cs="Arial"/>
          <w:sz w:val="22"/>
          <w:szCs w:val="22"/>
        </w:rPr>
        <w:t>podnikateľovi</w:t>
      </w:r>
      <w:r>
        <w:rPr>
          <w:rFonts w:ascii="Arial Narrow" w:hAnsi="Arial Narrow" w:cs="Arial"/>
          <w:sz w:val="22"/>
          <w:szCs w:val="22"/>
        </w:rPr>
        <w:t xml:space="preserve">, údaje o pokladnici, údaje o servisnej organizácii, údaje daňového úradu), servisný záznam (napr. dátum a popis poruchy pokladnice, dôvod a dátum výmeny fiskálnej pamäte), záznam daňového úradu (napr. zmena identifikačných údajov, dátum zrušenia daňového kódu pokladnice), záznam </w:t>
      </w:r>
      <w:r w:rsidR="00907A6A">
        <w:rPr>
          <w:rFonts w:ascii="Arial Narrow" w:hAnsi="Arial Narrow" w:cs="Arial"/>
          <w:sz w:val="22"/>
          <w:szCs w:val="22"/>
        </w:rPr>
        <w:t>podnikateľa</w:t>
      </w:r>
      <w:r>
        <w:rPr>
          <w:rFonts w:ascii="Arial Narrow" w:hAnsi="Arial Narrow" w:cs="Arial"/>
          <w:sz w:val="22"/>
          <w:szCs w:val="22"/>
        </w:rPr>
        <w:t xml:space="preserve"> (napr. dôvod, dátum a čas prerušenia prevádzky pokladnice, dátum a hodina nahlásenia poruchy pokladnice servisnej organizácii).  Ak dôjde k zmene identifikačných údajov o</w:t>
      </w:r>
      <w:r w:rsidR="00DC1F25">
        <w:rPr>
          <w:rFonts w:ascii="Arial Narrow" w:hAnsi="Arial Narrow" w:cs="Arial"/>
          <w:sz w:val="22"/>
          <w:szCs w:val="22"/>
        </w:rPr>
        <w:t> </w:t>
      </w:r>
      <w:r w:rsidR="003322F4">
        <w:rPr>
          <w:rFonts w:ascii="Arial Narrow" w:hAnsi="Arial Narrow" w:cs="Arial"/>
          <w:sz w:val="22"/>
          <w:szCs w:val="22"/>
        </w:rPr>
        <w:t>podnikateľovi</w:t>
      </w:r>
      <w:r w:rsidR="00DC1F25">
        <w:rPr>
          <w:rFonts w:ascii="Arial Narrow" w:hAnsi="Arial Narrow" w:cs="Arial"/>
          <w:sz w:val="22"/>
          <w:szCs w:val="22"/>
        </w:rPr>
        <w:t xml:space="preserve"> </w:t>
      </w:r>
      <w:r>
        <w:rPr>
          <w:rFonts w:ascii="Arial Narrow" w:hAnsi="Arial Narrow" w:cs="Arial"/>
          <w:sz w:val="22"/>
          <w:szCs w:val="22"/>
        </w:rPr>
        <w:t xml:space="preserve">alebo k zmene údajov o pokladnici, alebo k zmene údajov o servisnej organizácii bude </w:t>
      </w:r>
      <w:r w:rsidR="00907A6A">
        <w:rPr>
          <w:rFonts w:ascii="Arial Narrow" w:hAnsi="Arial Narrow" w:cs="Arial"/>
          <w:sz w:val="22"/>
          <w:szCs w:val="22"/>
        </w:rPr>
        <w:t>podnikateľ</w:t>
      </w:r>
      <w:r>
        <w:rPr>
          <w:rFonts w:ascii="Arial Narrow" w:hAnsi="Arial Narrow" w:cs="Arial"/>
          <w:sz w:val="22"/>
          <w:szCs w:val="22"/>
        </w:rPr>
        <w:t xml:space="preserve"> povinný v lehote do 15 dní od vzniku týchto skutočností, predložiť daňovému úradu knihu pokladnice za účelom vykonania zmien týchto údajov. </w:t>
      </w:r>
    </w:p>
    <w:p w:rsidR="00713D0A" w:rsidP="00713D0A">
      <w:pPr>
        <w:jc w:val="both"/>
        <w:rPr>
          <w:rFonts w:ascii="Arial Narrow" w:hAnsi="Arial Narrow" w:cs="Arial"/>
          <w:sz w:val="22"/>
          <w:szCs w:val="22"/>
        </w:rPr>
      </w:pPr>
    </w:p>
    <w:p w:rsidR="00713D0A" w:rsidP="00713D0A">
      <w:pPr>
        <w:jc w:val="both"/>
        <w:rPr>
          <w:rFonts w:ascii="Arial Narrow" w:hAnsi="Arial Narrow" w:cs="Arial"/>
          <w:sz w:val="22"/>
          <w:szCs w:val="22"/>
        </w:rPr>
      </w:pPr>
      <w:r>
        <w:rPr>
          <w:rFonts w:ascii="Arial Narrow" w:hAnsi="Arial Narrow" w:cs="Arial"/>
          <w:sz w:val="22"/>
          <w:szCs w:val="22"/>
        </w:rPr>
        <w:tab/>
        <w:t xml:space="preserve">Knihu pokladnice bude </w:t>
      </w:r>
      <w:r w:rsidR="00907A6A">
        <w:rPr>
          <w:rFonts w:ascii="Arial Narrow" w:hAnsi="Arial Narrow" w:cs="Arial"/>
          <w:sz w:val="22"/>
          <w:szCs w:val="22"/>
        </w:rPr>
        <w:t>podnikateľ</w:t>
      </w:r>
      <w:r>
        <w:rPr>
          <w:rFonts w:ascii="Arial Narrow" w:hAnsi="Arial Narrow" w:cs="Arial"/>
          <w:sz w:val="22"/>
          <w:szCs w:val="22"/>
        </w:rPr>
        <w:t xml:space="preserve"> povinný archivovať desať rokov od konca kalendárneho roku, v ktorom bol vykonaný posledný </w:t>
      </w:r>
      <w:r w:rsidRPr="00C8275B">
        <w:rPr>
          <w:rFonts w:ascii="Arial Narrow" w:hAnsi="Arial Narrow" w:cs="Arial"/>
          <w:sz w:val="22"/>
          <w:szCs w:val="22"/>
        </w:rPr>
        <w:t>záznam</w:t>
      </w:r>
      <w:r>
        <w:rPr>
          <w:rFonts w:ascii="Arial Narrow" w:hAnsi="Arial Narrow" w:cs="Arial"/>
          <w:sz w:val="22"/>
          <w:szCs w:val="22"/>
        </w:rPr>
        <w:t>.</w:t>
      </w:r>
    </w:p>
    <w:p w:rsidR="00713D0A" w:rsidP="00713D0A">
      <w:pPr>
        <w:jc w:val="both"/>
        <w:rPr>
          <w:rFonts w:ascii="Arial Narrow" w:hAnsi="Arial Narrow" w:cs="Arial"/>
          <w:sz w:val="22"/>
          <w:szCs w:val="22"/>
        </w:rPr>
      </w:pPr>
    </w:p>
    <w:p w:rsidR="00713D0A" w:rsidP="00713D0A">
      <w:pPr>
        <w:jc w:val="both"/>
        <w:rPr>
          <w:rFonts w:ascii="Arial Narrow" w:hAnsi="Arial Narrow" w:cs="Arial"/>
          <w:sz w:val="22"/>
          <w:szCs w:val="22"/>
        </w:rPr>
      </w:pPr>
      <w:r>
        <w:rPr>
          <w:rFonts w:ascii="Arial Narrow" w:hAnsi="Arial Narrow" w:cs="Arial"/>
          <w:sz w:val="22"/>
          <w:szCs w:val="22"/>
        </w:rPr>
        <w:tab/>
        <w:t>Kniha pokladnice môže obsahovať iba údaje alebo záznamy, ktoré sú uvedené vo vzore, ktorý je súčasťou návrhu zákona.   Formát, t. j. tvar jednotlivých kol</w:t>
      </w:r>
      <w:r w:rsidR="004E1D86">
        <w:rPr>
          <w:rFonts w:ascii="Arial Narrow" w:hAnsi="Arial Narrow" w:cs="Arial"/>
          <w:sz w:val="22"/>
          <w:szCs w:val="22"/>
        </w:rPr>
        <w:t>ó</w:t>
      </w:r>
      <w:r>
        <w:rPr>
          <w:rFonts w:ascii="Arial Narrow" w:hAnsi="Arial Narrow" w:cs="Arial"/>
          <w:sz w:val="22"/>
          <w:szCs w:val="22"/>
        </w:rPr>
        <w:t xml:space="preserve">niek a ich veľkosť záväzné nie sú. Z uvedeného vyplýva, že výrobca knihy pokladnice si môže formát zvoliť ľubovoľne, ale musí zachovať  jej obsah a rozmiestnenie jednotlivých kolóniek. </w:t>
      </w:r>
    </w:p>
    <w:p w:rsidR="00110001" w:rsidP="00110001">
      <w:pPr>
        <w:jc w:val="both"/>
        <w:rPr>
          <w:rFonts w:ascii="Arial Narrow" w:hAnsi="Arial Narrow" w:cs="Arial"/>
          <w:sz w:val="22"/>
          <w:szCs w:val="22"/>
        </w:rPr>
      </w:pPr>
    </w:p>
    <w:p w:rsidR="00713D0A" w:rsidP="00110001">
      <w:pPr>
        <w:jc w:val="both"/>
        <w:rPr>
          <w:rFonts w:ascii="Arial Narrow" w:hAnsi="Arial Narrow" w:cs="Arial"/>
          <w:b/>
          <w:bCs/>
          <w:sz w:val="22"/>
          <w:szCs w:val="22"/>
        </w:rPr>
      </w:pPr>
      <w:r w:rsidR="00110001">
        <w:rPr>
          <w:rFonts w:ascii="Arial Narrow" w:hAnsi="Arial Narrow" w:cs="Arial"/>
          <w:b/>
          <w:bCs/>
          <w:sz w:val="22"/>
          <w:szCs w:val="22"/>
        </w:rPr>
        <w:t>K § 14</w:t>
      </w:r>
    </w:p>
    <w:p w:rsidR="00713D0A" w:rsidP="00713D0A">
      <w:pPr>
        <w:ind w:firstLine="708"/>
        <w:jc w:val="both"/>
        <w:rPr>
          <w:rFonts w:ascii="Arial Narrow" w:hAnsi="Arial Narrow" w:cs="Arial"/>
          <w:b/>
          <w:bCs/>
          <w:sz w:val="22"/>
          <w:szCs w:val="22"/>
        </w:rPr>
      </w:pPr>
      <w:r>
        <w:rPr>
          <w:rFonts w:ascii="Arial Narrow" w:hAnsi="Arial Narrow" w:cs="Arial"/>
          <w:sz w:val="22"/>
          <w:szCs w:val="22"/>
        </w:rPr>
        <w:t>Pri zmene vlastníka pokladnice, napr. ak</w:t>
      </w:r>
      <w:r>
        <w:rPr>
          <w:rFonts w:ascii="Arial Narrow" w:hAnsi="Arial Narrow" w:cs="Arial"/>
          <w:b/>
          <w:bCs/>
          <w:sz w:val="22"/>
          <w:szCs w:val="22"/>
        </w:rPr>
        <w:t xml:space="preserve"> </w:t>
      </w:r>
      <w:r w:rsidR="00907A6A">
        <w:rPr>
          <w:rFonts w:ascii="Arial Narrow" w:hAnsi="Arial Narrow" w:cs="Arial"/>
          <w:sz w:val="22"/>
          <w:szCs w:val="22"/>
        </w:rPr>
        <w:t>podnikateľ</w:t>
      </w:r>
      <w:r>
        <w:rPr>
          <w:rFonts w:ascii="Arial Narrow" w:hAnsi="Arial Narrow" w:cs="Arial"/>
          <w:sz w:val="22"/>
          <w:szCs w:val="22"/>
        </w:rPr>
        <w:t xml:space="preserve"> svoju pokladnicu predá, bude pôvodný vlastník pokladnice povinný požiadať servisnú organizáciu, aby z pokladnice vybrala fiskálnu pamäť a zároveň odstránila z prevádzkovej pamäte daňový kód pokladnice. Nový vlastník pokladnice bude povinný požiadať daňový úrad o pridelenie daňového kódu pokladnice a zároveň je povinný požiadať servisnú organizáciu o uvedenie pokladnice do prevádzky.</w:t>
      </w:r>
    </w:p>
    <w:p w:rsidR="00713D0A" w:rsidP="00110001">
      <w:pPr>
        <w:jc w:val="both"/>
        <w:rPr>
          <w:rFonts w:ascii="Arial Narrow" w:hAnsi="Arial Narrow" w:cs="Arial"/>
          <w:b/>
          <w:bCs/>
          <w:sz w:val="22"/>
          <w:szCs w:val="22"/>
        </w:rPr>
      </w:pPr>
    </w:p>
    <w:p w:rsidR="00110001" w:rsidP="00110001">
      <w:pPr>
        <w:jc w:val="both"/>
        <w:rPr>
          <w:rFonts w:ascii="Arial Narrow" w:hAnsi="Arial Narrow" w:cs="Arial"/>
          <w:b/>
          <w:bCs/>
          <w:sz w:val="22"/>
          <w:szCs w:val="22"/>
        </w:rPr>
      </w:pPr>
      <w:r>
        <w:rPr>
          <w:rFonts w:ascii="Arial Narrow" w:hAnsi="Arial Narrow" w:cs="Arial"/>
          <w:b/>
          <w:bCs/>
          <w:sz w:val="22"/>
          <w:szCs w:val="22"/>
        </w:rPr>
        <w:t>K § 15</w:t>
      </w:r>
    </w:p>
    <w:p w:rsidR="00110001" w:rsidP="006976A5">
      <w:pPr>
        <w:ind w:firstLine="708"/>
        <w:jc w:val="both"/>
        <w:rPr>
          <w:rFonts w:ascii="Arial Narrow" w:hAnsi="Arial Narrow" w:cs="Arial"/>
          <w:sz w:val="22"/>
          <w:szCs w:val="22"/>
        </w:rPr>
      </w:pPr>
      <w:r>
        <w:rPr>
          <w:rFonts w:ascii="Arial Narrow" w:hAnsi="Arial Narrow" w:cs="Arial"/>
          <w:sz w:val="22"/>
          <w:szCs w:val="22"/>
        </w:rPr>
        <w:t xml:space="preserve">V ustanovení sa navrhuje postup v prípade ukončenia prevádzky pokladnice. K ukončeniu prevádzky pokladnice môže dôjsť, napr. v prípade jej vyradenia z majetku z dôvodu morálneho alebo fyzického opotrebenia alebo aj v prípade jej predaja inému </w:t>
      </w:r>
      <w:r w:rsidR="00DB6609">
        <w:rPr>
          <w:rFonts w:ascii="Arial Narrow" w:hAnsi="Arial Narrow" w:cs="Arial"/>
          <w:sz w:val="22"/>
          <w:szCs w:val="22"/>
        </w:rPr>
        <w:t>podnikateľovi</w:t>
      </w:r>
      <w:r>
        <w:rPr>
          <w:rFonts w:ascii="Arial Narrow" w:hAnsi="Arial Narrow" w:cs="Arial"/>
          <w:sz w:val="22"/>
          <w:szCs w:val="22"/>
        </w:rPr>
        <w:t xml:space="preserve">. V takýchto prípadoch je servisná organizácia povinná na požiadanie </w:t>
      </w:r>
      <w:r w:rsidR="00907A6A">
        <w:rPr>
          <w:rFonts w:ascii="Arial Narrow" w:hAnsi="Arial Narrow" w:cs="Arial"/>
          <w:sz w:val="22"/>
          <w:szCs w:val="22"/>
        </w:rPr>
        <w:t>podnikateľa</w:t>
      </w:r>
      <w:r>
        <w:rPr>
          <w:rFonts w:ascii="Arial Narrow" w:hAnsi="Arial Narrow" w:cs="Arial"/>
          <w:sz w:val="22"/>
          <w:szCs w:val="22"/>
        </w:rPr>
        <w:t xml:space="preserve"> vybrať z pokladnice fiskálnu pamäť a túto odovzdať </w:t>
      </w:r>
      <w:r w:rsidR="00907A6A">
        <w:rPr>
          <w:rFonts w:ascii="Arial Narrow" w:hAnsi="Arial Narrow" w:cs="Arial"/>
          <w:sz w:val="22"/>
          <w:szCs w:val="22"/>
        </w:rPr>
        <w:t>podnikateľovi</w:t>
      </w:r>
      <w:r>
        <w:rPr>
          <w:rFonts w:ascii="Arial Narrow" w:hAnsi="Arial Narrow" w:cs="Arial"/>
          <w:sz w:val="22"/>
          <w:szCs w:val="22"/>
        </w:rPr>
        <w:t xml:space="preserve"> za účelom jej uchovania a zároveň odstrániť z prevádzkovej pamäte daňový kód pokladnice, pričom túto skutočnosť zaznamená a potvrdí v knihe pokladnice. </w:t>
      </w:r>
    </w:p>
    <w:p w:rsidR="00110001" w:rsidP="00110001">
      <w:pPr>
        <w:jc w:val="both"/>
        <w:rPr>
          <w:rFonts w:ascii="Arial Narrow" w:hAnsi="Arial Narrow" w:cs="Arial"/>
          <w:sz w:val="22"/>
          <w:szCs w:val="22"/>
        </w:rPr>
      </w:pPr>
    </w:p>
    <w:p w:rsidR="00110001" w:rsidP="00110001">
      <w:pPr>
        <w:jc w:val="both"/>
        <w:rPr>
          <w:rFonts w:ascii="Arial Narrow" w:hAnsi="Arial Narrow" w:cs="Arial"/>
          <w:sz w:val="22"/>
          <w:szCs w:val="22"/>
        </w:rPr>
      </w:pPr>
      <w:r>
        <w:rPr>
          <w:rFonts w:ascii="Arial Narrow" w:hAnsi="Arial Narrow" w:cs="Arial"/>
          <w:sz w:val="22"/>
          <w:szCs w:val="22"/>
        </w:rPr>
        <w:tab/>
        <w:t xml:space="preserve">Zároveň sa ustanovuje, aby  </w:t>
      </w:r>
      <w:r w:rsidR="00907A6A">
        <w:rPr>
          <w:rFonts w:ascii="Arial Narrow" w:hAnsi="Arial Narrow" w:cs="Arial"/>
          <w:sz w:val="22"/>
          <w:szCs w:val="22"/>
        </w:rPr>
        <w:t>podnikateľ</w:t>
      </w:r>
      <w:r>
        <w:rPr>
          <w:rFonts w:ascii="Arial Narrow" w:hAnsi="Arial Narrow" w:cs="Arial"/>
          <w:sz w:val="22"/>
          <w:szCs w:val="22"/>
        </w:rPr>
        <w:t xml:space="preserve"> bol povinný oznámiť ukončenie prevádzky pokladnice aj daňovému úradu, a to najneskôr v prvý nasledujúci pracovný deň, na základe čoho daňový úrad k tomuto dňu zruší daňový kód pokladnice a túto skutočnosť zaznamená do  knihy pokladnice.  </w:t>
      </w:r>
    </w:p>
    <w:p w:rsidR="00110001" w:rsidP="00110001">
      <w:pPr>
        <w:jc w:val="both"/>
        <w:rPr>
          <w:rFonts w:ascii="Arial Narrow" w:hAnsi="Arial Narrow" w:cs="Arial"/>
          <w:sz w:val="22"/>
          <w:szCs w:val="22"/>
        </w:rPr>
      </w:pPr>
    </w:p>
    <w:p w:rsidR="00110001" w:rsidP="00110001">
      <w:pPr>
        <w:jc w:val="both"/>
        <w:rPr>
          <w:rFonts w:ascii="Arial Narrow" w:hAnsi="Arial Narrow" w:cs="Arial"/>
          <w:b/>
          <w:bCs/>
          <w:sz w:val="22"/>
          <w:szCs w:val="22"/>
        </w:rPr>
      </w:pPr>
      <w:r>
        <w:rPr>
          <w:rFonts w:ascii="Arial Narrow" w:hAnsi="Arial Narrow" w:cs="Arial"/>
          <w:b/>
          <w:bCs/>
          <w:sz w:val="22"/>
          <w:szCs w:val="22"/>
        </w:rPr>
        <w:t>K § 16</w:t>
      </w:r>
    </w:p>
    <w:p w:rsidR="00110001" w:rsidP="00110001">
      <w:pPr>
        <w:jc w:val="both"/>
        <w:rPr>
          <w:rFonts w:ascii="Arial Narrow" w:hAnsi="Arial Narrow" w:cs="Arial"/>
          <w:b/>
          <w:bCs/>
          <w:sz w:val="22"/>
          <w:szCs w:val="22"/>
        </w:rPr>
      </w:pPr>
      <w:r>
        <w:rPr>
          <w:rFonts w:ascii="Arial Narrow" w:hAnsi="Arial Narrow" w:cs="Arial"/>
          <w:b/>
          <w:bCs/>
          <w:sz w:val="22"/>
          <w:szCs w:val="22"/>
        </w:rPr>
        <w:tab/>
      </w:r>
      <w:r>
        <w:rPr>
          <w:rFonts w:ascii="Arial Narrow" w:hAnsi="Arial Narrow" w:cs="Arial"/>
          <w:sz w:val="22"/>
          <w:szCs w:val="22"/>
        </w:rPr>
        <w:t xml:space="preserve">Na účely ochrany údajov uložených v pokladnici sa navrhuje pokladnicu označovať plombou, a to na takých miestach, aby bolo zabránené prístupu k fiskálnej pamäti a ostatným častiam pokladnice zabezpečujúcim jej správnu funkčnosť. Miesta na označenie pokladnice plombou určí výrobca a v procese certifikácie schváli akreditovaná osoba, pričom toto označovanie je oprávnená vykonávať iba servisná organizácia. Plombu je oprávnená vyhotovovať fyzická osoba alebo právnická osoba, s ktorou daňové riaditeľstvo uzavrelo zmluvu  v súlade so zákonom o verejnom obstarávaní v znení neskorších predpisov. </w:t>
      </w:r>
      <w:r>
        <w:rPr>
          <w:rFonts w:ascii="Arial Narrow" w:hAnsi="Arial Narrow" w:cs="Arial"/>
          <w:b/>
          <w:bCs/>
          <w:sz w:val="22"/>
          <w:szCs w:val="22"/>
        </w:rPr>
        <w:t xml:space="preserve"> </w:t>
      </w:r>
    </w:p>
    <w:p w:rsidR="00110001" w:rsidP="00110001">
      <w:pPr>
        <w:jc w:val="both"/>
        <w:rPr>
          <w:rFonts w:ascii="Arial Narrow" w:hAnsi="Arial Narrow" w:cs="Arial"/>
          <w:b/>
          <w:bCs/>
          <w:sz w:val="22"/>
          <w:szCs w:val="22"/>
        </w:rPr>
      </w:pPr>
    </w:p>
    <w:p w:rsidR="00110001" w:rsidP="00110001">
      <w:pPr>
        <w:jc w:val="both"/>
        <w:rPr>
          <w:rFonts w:ascii="Arial Narrow" w:hAnsi="Arial Narrow" w:cs="Arial"/>
          <w:sz w:val="22"/>
          <w:szCs w:val="22"/>
        </w:rPr>
      </w:pPr>
      <w:r>
        <w:rPr>
          <w:rFonts w:ascii="Arial Narrow" w:hAnsi="Arial Narrow" w:cs="Arial"/>
          <w:b/>
          <w:bCs/>
          <w:sz w:val="22"/>
          <w:szCs w:val="22"/>
        </w:rPr>
        <w:tab/>
      </w:r>
      <w:r>
        <w:rPr>
          <w:rFonts w:ascii="Arial Narrow" w:hAnsi="Arial Narrow" w:cs="Arial"/>
          <w:sz w:val="22"/>
          <w:szCs w:val="22"/>
        </w:rPr>
        <w:t xml:space="preserve">Ochranné prvky a údaje plomby sú uvedené v prílohe č. 4 návrhu zákona. </w:t>
      </w:r>
    </w:p>
    <w:p w:rsidR="00110001" w:rsidP="00110001">
      <w:pPr>
        <w:jc w:val="both"/>
        <w:rPr>
          <w:rFonts w:ascii="Arial Narrow" w:hAnsi="Arial Narrow" w:cs="Arial"/>
          <w:sz w:val="22"/>
          <w:szCs w:val="22"/>
        </w:rPr>
      </w:pPr>
    </w:p>
    <w:p w:rsidR="00110001" w:rsidP="00110001">
      <w:pPr>
        <w:jc w:val="both"/>
        <w:rPr>
          <w:rFonts w:ascii="Arial Narrow" w:hAnsi="Arial Narrow" w:cs="Arial"/>
          <w:sz w:val="22"/>
          <w:szCs w:val="22"/>
        </w:rPr>
      </w:pPr>
      <w:r>
        <w:rPr>
          <w:rFonts w:ascii="Arial Narrow" w:hAnsi="Arial Narrow" w:cs="Arial"/>
          <w:sz w:val="22"/>
          <w:szCs w:val="22"/>
        </w:rPr>
        <w:tab/>
        <w:t>Vzhľadom na skutočnosť, že označovanie pokladníc budú vykonávať servisné organizácie, budú si tieto plomby odkupovať od daňového riaditeľstva, pričom tieto plomby servisné organizácie nesmú predať alebo iným spôsobom odovzdať inej fyzickej osobe alebo právnickej osobe.</w:t>
      </w:r>
    </w:p>
    <w:p w:rsidR="00110001" w:rsidP="00110001">
      <w:pPr>
        <w:jc w:val="both"/>
        <w:rPr>
          <w:rFonts w:ascii="Arial Narrow" w:hAnsi="Arial Narrow" w:cs="Arial"/>
          <w:sz w:val="22"/>
          <w:szCs w:val="22"/>
        </w:rPr>
      </w:pPr>
    </w:p>
    <w:p w:rsidR="00110001" w:rsidP="00110001">
      <w:pPr>
        <w:jc w:val="both"/>
        <w:rPr>
          <w:rFonts w:ascii="Arial Narrow" w:hAnsi="Arial Narrow" w:cs="Arial"/>
          <w:sz w:val="22"/>
          <w:szCs w:val="22"/>
        </w:rPr>
      </w:pPr>
      <w:r>
        <w:rPr>
          <w:rFonts w:ascii="Arial Narrow" w:hAnsi="Arial Narrow" w:cs="Arial"/>
          <w:sz w:val="22"/>
          <w:szCs w:val="22"/>
        </w:rPr>
        <w:tab/>
        <w:t>Z dôvodu, aby plomby nemohli byť použité na iné účely, ako je ustanovené v návrhu tohto zákona alebo zneužité, navrhuje sa, aby daňové riaditeľstvo viedlo o predaji plomb evidenciu a aby so servisnou organizáciou vykonávalo zúčtovanie odberu použitia prevzatých plomb a o tejto skutočnosti tiež viedlo evidenciu.</w:t>
      </w:r>
    </w:p>
    <w:p w:rsidR="00110001" w:rsidP="00110001">
      <w:pPr>
        <w:jc w:val="both"/>
        <w:rPr>
          <w:rFonts w:ascii="Arial Narrow" w:hAnsi="Arial Narrow" w:cs="Arial"/>
          <w:sz w:val="22"/>
          <w:szCs w:val="22"/>
        </w:rPr>
      </w:pPr>
      <w:r>
        <w:rPr>
          <w:rFonts w:ascii="Arial Narrow" w:hAnsi="Arial Narrow" w:cs="Arial"/>
          <w:sz w:val="22"/>
          <w:szCs w:val="22"/>
        </w:rPr>
        <w:tab/>
      </w:r>
    </w:p>
    <w:p w:rsidR="00110001" w:rsidP="00110001">
      <w:pPr>
        <w:jc w:val="both"/>
        <w:rPr>
          <w:rFonts w:ascii="Arial Narrow" w:hAnsi="Arial Narrow" w:cs="Arial"/>
          <w:b/>
          <w:bCs/>
          <w:sz w:val="22"/>
          <w:szCs w:val="22"/>
        </w:rPr>
      </w:pPr>
      <w:r>
        <w:rPr>
          <w:rFonts w:ascii="Arial Narrow" w:hAnsi="Arial Narrow" w:cs="Arial"/>
          <w:b/>
          <w:bCs/>
          <w:sz w:val="22"/>
          <w:szCs w:val="22"/>
        </w:rPr>
        <w:t>K § 17</w:t>
      </w:r>
    </w:p>
    <w:p w:rsidR="00110001" w:rsidP="00110001">
      <w:pPr>
        <w:jc w:val="both"/>
        <w:rPr>
          <w:rFonts w:ascii="Arial Narrow" w:hAnsi="Arial Narrow" w:cs="Arial"/>
          <w:sz w:val="22"/>
          <w:szCs w:val="22"/>
        </w:rPr>
      </w:pPr>
      <w:r>
        <w:rPr>
          <w:rFonts w:ascii="Arial Narrow" w:hAnsi="Arial Narrow" w:cs="Arial"/>
          <w:b/>
          <w:bCs/>
          <w:sz w:val="22"/>
          <w:szCs w:val="22"/>
        </w:rPr>
        <w:tab/>
      </w:r>
      <w:r>
        <w:rPr>
          <w:rFonts w:ascii="Arial Narrow" w:hAnsi="Arial Narrow" w:cs="Arial"/>
          <w:sz w:val="22"/>
          <w:szCs w:val="22"/>
        </w:rPr>
        <w:t>Podľa tohto ustanovenia sa navrhuje, aby kontrolu dodržiavania ustanovení tohto zákona, napr.  používanie pokladnice, evid</w:t>
      </w:r>
      <w:r w:rsidR="008A1E63">
        <w:rPr>
          <w:rFonts w:ascii="Arial Narrow" w:hAnsi="Arial Narrow" w:cs="Arial"/>
          <w:sz w:val="22"/>
          <w:szCs w:val="22"/>
        </w:rPr>
        <w:t>ovanie</w:t>
      </w:r>
      <w:r>
        <w:rPr>
          <w:rFonts w:ascii="Arial Narrow" w:hAnsi="Arial Narrow" w:cs="Arial"/>
          <w:sz w:val="22"/>
          <w:szCs w:val="22"/>
        </w:rPr>
        <w:t xml:space="preserve"> tržieb v pokladnici daňový úrad vykonával podľa § 14 zákona SNR </w:t>
      </w:r>
      <w:r w:rsidR="00E76F1B">
        <w:rPr>
          <w:rFonts w:ascii="Arial Narrow" w:hAnsi="Arial Narrow" w:cs="Arial"/>
          <w:sz w:val="22"/>
          <w:szCs w:val="22"/>
        </w:rPr>
        <w:t xml:space="preserve">                  </w:t>
      </w:r>
      <w:r>
        <w:rPr>
          <w:rFonts w:ascii="Arial Narrow" w:hAnsi="Arial Narrow" w:cs="Arial"/>
          <w:sz w:val="22"/>
          <w:szCs w:val="22"/>
        </w:rPr>
        <w:t>č. 511/1992 Zb. v znení neskorších predpisov, t. j. miestnym zisťovaním a zároveň sa navrhuje, aby sa na konanie o zápise do registra alebo vyčiarknutí z registra  postupovalo podľa príslušných ustanovení  zákona SNR   č. 511/1992 Zb. v znení neskorších predpisov.</w:t>
      </w:r>
    </w:p>
    <w:p w:rsidR="00110001" w:rsidP="00110001">
      <w:pPr>
        <w:jc w:val="both"/>
        <w:rPr>
          <w:rFonts w:ascii="Arial Narrow" w:hAnsi="Arial Narrow" w:cs="Arial"/>
          <w:sz w:val="22"/>
          <w:szCs w:val="22"/>
        </w:rPr>
      </w:pPr>
    </w:p>
    <w:p w:rsidR="00110001" w:rsidRPr="006976A5" w:rsidP="00110001">
      <w:pPr>
        <w:jc w:val="both"/>
        <w:rPr>
          <w:rFonts w:ascii="Arial Narrow" w:hAnsi="Arial Narrow" w:cs="Arial"/>
          <w:b/>
          <w:bCs/>
          <w:sz w:val="22"/>
          <w:szCs w:val="22"/>
        </w:rPr>
      </w:pPr>
      <w:r w:rsidRPr="006976A5">
        <w:rPr>
          <w:rFonts w:ascii="Arial Narrow" w:hAnsi="Arial Narrow" w:cs="Arial"/>
          <w:b/>
          <w:bCs/>
          <w:sz w:val="22"/>
          <w:szCs w:val="22"/>
        </w:rPr>
        <w:t>K § 18</w:t>
      </w:r>
    </w:p>
    <w:p w:rsidR="00110001" w:rsidRPr="006976A5" w:rsidP="00110001">
      <w:pPr>
        <w:jc w:val="both"/>
        <w:rPr>
          <w:rFonts w:ascii="Arial Narrow" w:hAnsi="Arial Narrow" w:cs="Arial"/>
          <w:sz w:val="22"/>
          <w:szCs w:val="22"/>
        </w:rPr>
      </w:pPr>
      <w:r w:rsidRPr="006976A5">
        <w:rPr>
          <w:rFonts w:ascii="Arial Narrow" w:hAnsi="Arial Narrow" w:cs="Arial"/>
          <w:sz w:val="22"/>
          <w:szCs w:val="22"/>
        </w:rPr>
        <w:tab/>
        <w:t xml:space="preserve">Vzhľadom na navrhovanú účinnosť zákona od 1. septembra 2008 sa navrhuje, aby </w:t>
      </w:r>
      <w:r w:rsidR="00AC397A">
        <w:rPr>
          <w:rFonts w:ascii="Arial Narrow" w:hAnsi="Arial Narrow" w:cs="Arial"/>
          <w:sz w:val="22"/>
          <w:szCs w:val="22"/>
        </w:rPr>
        <w:t>podnikatelia</w:t>
      </w:r>
      <w:r w:rsidRPr="006976A5">
        <w:rPr>
          <w:rFonts w:ascii="Arial Narrow" w:hAnsi="Arial Narrow" w:cs="Arial"/>
          <w:sz w:val="22"/>
          <w:szCs w:val="22"/>
        </w:rPr>
        <w:t xml:space="preserve"> pri evidencii tržieb z predaja tovaru alebo z poskytovania služby postupovali podľa tohto zákona  najneskôr od         1. januára  201</w:t>
      </w:r>
      <w:r w:rsidR="000021A1">
        <w:rPr>
          <w:rFonts w:ascii="Arial Narrow" w:hAnsi="Arial Narrow" w:cs="Arial"/>
          <w:sz w:val="22"/>
          <w:szCs w:val="22"/>
        </w:rPr>
        <w:t>1</w:t>
      </w:r>
      <w:r w:rsidRPr="006976A5">
        <w:rPr>
          <w:rFonts w:ascii="Arial Narrow" w:hAnsi="Arial Narrow" w:cs="Arial"/>
          <w:sz w:val="22"/>
          <w:szCs w:val="22"/>
        </w:rPr>
        <w:t>,  t. j., aby mali dostatočný časový priestor na obstaranie novej pokladnice alebo na úpravu pôvodnej pokladnice na nové podmienky.</w:t>
      </w:r>
    </w:p>
    <w:p w:rsidR="00110001" w:rsidRPr="006976A5" w:rsidP="00110001">
      <w:pPr>
        <w:jc w:val="both"/>
        <w:rPr>
          <w:rFonts w:ascii="Arial Narrow" w:hAnsi="Arial Narrow" w:cs="Arial"/>
          <w:sz w:val="22"/>
          <w:szCs w:val="22"/>
        </w:rPr>
      </w:pPr>
    </w:p>
    <w:p w:rsidR="00110001" w:rsidP="00110001">
      <w:pPr>
        <w:ind w:firstLine="708"/>
        <w:jc w:val="both"/>
        <w:rPr>
          <w:rFonts w:ascii="Arial Narrow" w:hAnsi="Arial Narrow" w:cs="Arial"/>
          <w:sz w:val="22"/>
          <w:szCs w:val="22"/>
        </w:rPr>
      </w:pPr>
      <w:r w:rsidRPr="006976A5">
        <w:rPr>
          <w:rFonts w:ascii="Arial Narrow" w:hAnsi="Arial Narrow" w:cs="Arial"/>
          <w:sz w:val="22"/>
          <w:szCs w:val="22"/>
        </w:rPr>
        <w:t xml:space="preserve">V návrhu zákona sa ustanovuje nadväzne na skutočnosť, že </w:t>
      </w:r>
      <w:r w:rsidR="00086A96">
        <w:rPr>
          <w:rFonts w:ascii="Arial Narrow" w:hAnsi="Arial Narrow" w:cs="Arial"/>
          <w:sz w:val="22"/>
          <w:szCs w:val="22"/>
        </w:rPr>
        <w:t>podnikatelia</w:t>
      </w:r>
      <w:r w:rsidRPr="006976A5">
        <w:rPr>
          <w:rFonts w:ascii="Arial Narrow" w:hAnsi="Arial Narrow" w:cs="Arial"/>
          <w:sz w:val="22"/>
          <w:szCs w:val="22"/>
        </w:rPr>
        <w:t xml:space="preserve">  budú môcť postupovať až  do 31. decembra 20</w:t>
      </w:r>
      <w:r w:rsidR="000021A1">
        <w:rPr>
          <w:rFonts w:ascii="Arial Narrow" w:hAnsi="Arial Narrow" w:cs="Arial"/>
          <w:sz w:val="22"/>
          <w:szCs w:val="22"/>
        </w:rPr>
        <w:t>10</w:t>
      </w:r>
      <w:r w:rsidRPr="006976A5">
        <w:rPr>
          <w:rFonts w:ascii="Arial Narrow" w:hAnsi="Arial Narrow" w:cs="Arial"/>
          <w:sz w:val="22"/>
          <w:szCs w:val="22"/>
        </w:rPr>
        <w:t xml:space="preserve"> podľa  doterajšieho predpisu - vyhlášky MF  SR č. 55/1994 Z. z. v znení neskorších predpisov, aby aj servisné organizácie mohli postupovať podľa tohto predpisu, avšak najneskôr do 31. decembra  20</w:t>
      </w:r>
      <w:r w:rsidR="000021A1">
        <w:rPr>
          <w:rFonts w:ascii="Arial Narrow" w:hAnsi="Arial Narrow" w:cs="Arial"/>
          <w:sz w:val="22"/>
          <w:szCs w:val="22"/>
        </w:rPr>
        <w:t>10</w:t>
      </w:r>
      <w:r w:rsidRPr="006976A5">
        <w:rPr>
          <w:rFonts w:ascii="Arial Narrow" w:hAnsi="Arial Narrow" w:cs="Arial"/>
          <w:sz w:val="22"/>
          <w:szCs w:val="22"/>
        </w:rPr>
        <w:t>.</w:t>
      </w:r>
      <w:r>
        <w:rPr>
          <w:rFonts w:ascii="Arial Narrow" w:hAnsi="Arial Narrow" w:cs="Arial"/>
          <w:sz w:val="22"/>
          <w:szCs w:val="22"/>
        </w:rPr>
        <w:t xml:space="preserve"> </w:t>
      </w:r>
    </w:p>
    <w:p w:rsidR="00110001" w:rsidP="00110001">
      <w:pPr>
        <w:jc w:val="both"/>
        <w:rPr>
          <w:rFonts w:ascii="Arial Narrow" w:hAnsi="Arial Narrow" w:cs="Arial"/>
          <w:sz w:val="22"/>
          <w:szCs w:val="22"/>
        </w:rPr>
      </w:pPr>
    </w:p>
    <w:p w:rsidR="00110001" w:rsidP="00110001">
      <w:pPr>
        <w:jc w:val="both"/>
        <w:rPr>
          <w:rFonts w:ascii="Arial Narrow" w:hAnsi="Arial Narrow" w:cs="Arial"/>
          <w:b/>
          <w:bCs/>
          <w:sz w:val="22"/>
          <w:szCs w:val="22"/>
        </w:rPr>
      </w:pPr>
      <w:r>
        <w:rPr>
          <w:rFonts w:ascii="Arial Narrow" w:hAnsi="Arial Narrow" w:cs="Arial"/>
          <w:b/>
          <w:bCs/>
          <w:sz w:val="22"/>
          <w:szCs w:val="22"/>
        </w:rPr>
        <w:t>K § 19</w:t>
      </w:r>
    </w:p>
    <w:p w:rsidR="00110001" w:rsidP="00110001">
      <w:pPr>
        <w:jc w:val="both"/>
        <w:rPr>
          <w:rFonts w:ascii="Arial Narrow" w:hAnsi="Arial Narrow" w:cs="Arial"/>
          <w:sz w:val="22"/>
          <w:szCs w:val="22"/>
        </w:rPr>
      </w:pPr>
      <w:r>
        <w:rPr>
          <w:rFonts w:ascii="Arial Narrow" w:hAnsi="Arial Narrow" w:cs="Arial"/>
          <w:b/>
          <w:bCs/>
          <w:sz w:val="22"/>
          <w:szCs w:val="22"/>
        </w:rPr>
        <w:tab/>
      </w:r>
      <w:r>
        <w:rPr>
          <w:rFonts w:ascii="Arial Narrow" w:hAnsi="Arial Narrow" w:cs="Arial"/>
          <w:sz w:val="22"/>
          <w:szCs w:val="22"/>
        </w:rPr>
        <w:t>V ustanovení sa navrhuje zrušiť doterajší predpis upravujúci termín, rozsah, podmienky a ďalšie podrobnosti používania</w:t>
      </w:r>
      <w:r>
        <w:rPr>
          <w:rFonts w:ascii="Arial Narrow" w:hAnsi="Arial Narrow" w:cs="Arial"/>
          <w:b/>
          <w:bCs/>
          <w:sz w:val="22"/>
          <w:szCs w:val="22"/>
        </w:rPr>
        <w:t xml:space="preserve"> </w:t>
      </w:r>
      <w:r>
        <w:rPr>
          <w:rFonts w:ascii="Arial Narrow" w:hAnsi="Arial Narrow" w:cs="Arial"/>
          <w:sz w:val="22"/>
          <w:szCs w:val="22"/>
        </w:rPr>
        <w:t>elektronických registračných pokladníc.</w:t>
      </w:r>
    </w:p>
    <w:p w:rsidR="00110001" w:rsidP="00110001">
      <w:pPr>
        <w:jc w:val="both"/>
        <w:rPr>
          <w:rFonts w:ascii="Arial Narrow" w:hAnsi="Arial Narrow" w:cs="Arial"/>
          <w:sz w:val="22"/>
          <w:szCs w:val="22"/>
        </w:rPr>
      </w:pPr>
    </w:p>
    <w:p w:rsidR="00110001" w:rsidRPr="006976A5" w:rsidP="00110001">
      <w:pPr>
        <w:jc w:val="both"/>
        <w:rPr>
          <w:rFonts w:ascii="Arial Narrow" w:hAnsi="Arial Narrow" w:cs="Arial"/>
          <w:b/>
          <w:bCs/>
          <w:sz w:val="22"/>
          <w:szCs w:val="22"/>
        </w:rPr>
      </w:pPr>
      <w:r>
        <w:rPr>
          <w:rFonts w:ascii="Arial Narrow" w:hAnsi="Arial Narrow" w:cs="Arial"/>
          <w:b/>
          <w:bCs/>
          <w:sz w:val="22"/>
          <w:szCs w:val="22"/>
        </w:rPr>
        <w:t>K čl. II</w:t>
      </w:r>
    </w:p>
    <w:p w:rsidR="00110001" w:rsidP="00110001">
      <w:pPr>
        <w:ind w:firstLine="708"/>
        <w:jc w:val="both"/>
        <w:rPr>
          <w:rFonts w:ascii="Arial Narrow" w:hAnsi="Arial Narrow" w:cs="Arial"/>
          <w:sz w:val="22"/>
          <w:szCs w:val="22"/>
        </w:rPr>
      </w:pPr>
      <w:r>
        <w:rPr>
          <w:rFonts w:ascii="Arial Narrow" w:hAnsi="Arial Narrow" w:cs="Arial"/>
          <w:sz w:val="22"/>
          <w:szCs w:val="22"/>
        </w:rPr>
        <w:t>V tomto článku sa nadväzne na návrh zákona navrhuje novelizovať príslušné ustanovenia zákona SNR č. 511/1992 Zb. v znení neskorších predpisov vzťahujúce sa k používaniu elektronickej registračnej pokladnice a</w:t>
      </w:r>
      <w:r w:rsidR="001706AB">
        <w:rPr>
          <w:rFonts w:ascii="Arial Narrow" w:hAnsi="Arial Narrow" w:cs="Arial"/>
          <w:sz w:val="22"/>
          <w:szCs w:val="22"/>
        </w:rPr>
        <w:t> </w:t>
      </w:r>
      <w:r>
        <w:rPr>
          <w:rFonts w:ascii="Arial Narrow" w:hAnsi="Arial Narrow" w:cs="Arial"/>
          <w:sz w:val="22"/>
          <w:szCs w:val="22"/>
        </w:rPr>
        <w:t>navrhujú</w:t>
      </w:r>
      <w:r w:rsidR="001706AB">
        <w:rPr>
          <w:rFonts w:ascii="Arial Narrow" w:hAnsi="Arial Narrow" w:cs="Arial"/>
          <w:sz w:val="22"/>
          <w:szCs w:val="22"/>
        </w:rPr>
        <w:t xml:space="preserve"> </w:t>
      </w:r>
      <w:r>
        <w:rPr>
          <w:rFonts w:ascii="Arial Narrow" w:hAnsi="Arial Narrow" w:cs="Arial"/>
          <w:sz w:val="22"/>
          <w:szCs w:val="22"/>
        </w:rPr>
        <w:t xml:space="preserve"> sa</w:t>
      </w:r>
      <w:r w:rsidR="001706AB">
        <w:rPr>
          <w:rFonts w:ascii="Arial Narrow" w:hAnsi="Arial Narrow" w:cs="Arial"/>
          <w:sz w:val="22"/>
          <w:szCs w:val="22"/>
        </w:rPr>
        <w:t xml:space="preserve"> </w:t>
      </w:r>
      <w:r>
        <w:rPr>
          <w:rFonts w:ascii="Arial Narrow" w:hAnsi="Arial Narrow" w:cs="Arial"/>
          <w:sz w:val="22"/>
          <w:szCs w:val="22"/>
        </w:rPr>
        <w:t xml:space="preserve"> prechodné</w:t>
      </w:r>
      <w:r w:rsidR="001706AB">
        <w:rPr>
          <w:rFonts w:ascii="Arial Narrow" w:hAnsi="Arial Narrow" w:cs="Arial"/>
          <w:sz w:val="22"/>
          <w:szCs w:val="22"/>
        </w:rPr>
        <w:t xml:space="preserve"> </w:t>
      </w:r>
      <w:r>
        <w:rPr>
          <w:rFonts w:ascii="Arial Narrow" w:hAnsi="Arial Narrow" w:cs="Arial"/>
          <w:sz w:val="22"/>
          <w:szCs w:val="22"/>
        </w:rPr>
        <w:t xml:space="preserve"> ustanovenia k ukladaniu pokút za porušenie ustanovení vyhlášky MF SR  č. 55/1994 Z. z.  o spôsobe vedenia evidencie tržieb elektronickou registračnou pokladnicou v znení neskorších predpisov. Napríklad, ak </w:t>
      </w:r>
      <w:r w:rsidR="00907A6A">
        <w:rPr>
          <w:rFonts w:ascii="Arial Narrow" w:hAnsi="Arial Narrow" w:cs="Arial"/>
          <w:sz w:val="22"/>
          <w:szCs w:val="22"/>
        </w:rPr>
        <w:t>podnikateľ</w:t>
      </w:r>
      <w:r>
        <w:rPr>
          <w:rFonts w:ascii="Arial Narrow" w:hAnsi="Arial Narrow" w:cs="Arial"/>
          <w:sz w:val="22"/>
          <w:szCs w:val="22"/>
        </w:rPr>
        <w:t xml:space="preserve">, ktorý bude používať pokladnicu po nadobudnutí účinnosti zákona podľa doterajšieho predpisu, t. j. vyhlášky MF SR  č. 55/1994 Z. z.  v znení neskorších predpisov až </w:t>
      </w:r>
      <w:r w:rsidRPr="006976A5">
        <w:rPr>
          <w:rFonts w:ascii="Arial Narrow" w:hAnsi="Arial Narrow" w:cs="Arial"/>
          <w:sz w:val="22"/>
          <w:szCs w:val="22"/>
        </w:rPr>
        <w:t>do 31. decembra 20</w:t>
      </w:r>
      <w:r w:rsidR="007A617D">
        <w:rPr>
          <w:rFonts w:ascii="Arial Narrow" w:hAnsi="Arial Narrow" w:cs="Arial"/>
          <w:sz w:val="22"/>
          <w:szCs w:val="22"/>
        </w:rPr>
        <w:t>10</w:t>
      </w:r>
      <w:r w:rsidRPr="006976A5">
        <w:rPr>
          <w:rFonts w:ascii="Arial Narrow" w:hAnsi="Arial Narrow" w:cs="Arial"/>
          <w:sz w:val="22"/>
          <w:szCs w:val="22"/>
        </w:rPr>
        <w:t xml:space="preserve"> a poruší ustanovenia tejto vyhlášky, uloží sa mu pokuta podľa § 35 alebo 35a zákona SNR č. 511/1992 Zb. v znení neskorších predpisov účinného k 28. februáru 2009.</w:t>
      </w:r>
      <w:r>
        <w:rPr>
          <w:rFonts w:ascii="Arial Narrow" w:hAnsi="Arial Narrow" w:cs="Arial"/>
          <w:sz w:val="22"/>
          <w:szCs w:val="22"/>
        </w:rPr>
        <w:t xml:space="preserve"> </w:t>
      </w:r>
    </w:p>
    <w:p w:rsidR="00110001" w:rsidP="00110001">
      <w:pPr>
        <w:ind w:firstLine="708"/>
        <w:jc w:val="both"/>
        <w:rPr>
          <w:rFonts w:ascii="Arial Narrow" w:hAnsi="Arial Narrow" w:cs="Arial"/>
          <w:sz w:val="22"/>
          <w:szCs w:val="22"/>
        </w:rPr>
      </w:pPr>
    </w:p>
    <w:p w:rsidR="00110001" w:rsidP="00110001">
      <w:pPr>
        <w:ind w:firstLine="851"/>
        <w:jc w:val="both"/>
        <w:rPr>
          <w:rFonts w:ascii="Arial Narrow" w:hAnsi="Arial Narrow" w:cs="Times New Roman"/>
          <w:spacing w:val="-2"/>
          <w:sz w:val="22"/>
          <w:szCs w:val="22"/>
        </w:rPr>
      </w:pPr>
      <w:r>
        <w:rPr>
          <w:rFonts w:ascii="Arial Narrow" w:hAnsi="Arial Narrow" w:cs="Arial"/>
          <w:sz w:val="22"/>
          <w:szCs w:val="22"/>
        </w:rPr>
        <w:t xml:space="preserve">Zároveň sa </w:t>
      </w:r>
      <w:r>
        <w:rPr>
          <w:rFonts w:ascii="Arial Narrow" w:hAnsi="Arial Narrow" w:cs="Times New Roman"/>
          <w:spacing w:val="-2"/>
          <w:sz w:val="22"/>
          <w:szCs w:val="22"/>
        </w:rPr>
        <w:t>navrhuje sprístupnenie daňového tajomstva Slovenskej informačnej službe a Vojenskému spravodajstvu na účely vykonávania bezpečnostných previerok podľa § 18 zákona č. 215/2004 Z. z. o ochrane utajovaných skutočností a o zmene a doplnení niektorých zákonov v znení nesko</w:t>
      </w:r>
      <w:r>
        <w:rPr>
          <w:rFonts w:ascii="Arial Narrow" w:hAnsi="Arial Narrow" w:cs="Times New Roman"/>
          <w:spacing w:val="-2"/>
          <w:sz w:val="22"/>
          <w:szCs w:val="22"/>
        </w:rPr>
        <w:t>r</w:t>
      </w:r>
      <w:r>
        <w:rPr>
          <w:rFonts w:ascii="Arial Narrow" w:hAnsi="Arial Narrow" w:cs="Times New Roman"/>
          <w:spacing w:val="-2"/>
          <w:sz w:val="22"/>
          <w:szCs w:val="22"/>
        </w:rPr>
        <w:t>ších predpisov.</w:t>
      </w:r>
    </w:p>
    <w:p w:rsidR="00E125D5" w:rsidP="00110001">
      <w:pPr>
        <w:jc w:val="both"/>
        <w:rPr>
          <w:rFonts w:ascii="Arial Narrow" w:hAnsi="Arial Narrow" w:cs="Arial"/>
          <w:sz w:val="22"/>
          <w:szCs w:val="22"/>
        </w:rPr>
      </w:pPr>
      <w:r w:rsidR="00110001">
        <w:rPr>
          <w:rFonts w:ascii="Arial Narrow" w:hAnsi="Arial Narrow" w:cs="Arial"/>
          <w:sz w:val="22"/>
          <w:szCs w:val="22"/>
        </w:rPr>
        <w:t xml:space="preserve"> </w:t>
      </w:r>
    </w:p>
    <w:p w:rsidR="00110001" w:rsidP="00110001">
      <w:pPr>
        <w:jc w:val="both"/>
        <w:rPr>
          <w:rFonts w:ascii="Arial Narrow" w:hAnsi="Arial Narrow" w:cs="Arial"/>
          <w:b/>
          <w:bCs/>
          <w:sz w:val="22"/>
          <w:szCs w:val="22"/>
        </w:rPr>
      </w:pPr>
      <w:r>
        <w:rPr>
          <w:rFonts w:ascii="Arial Narrow" w:hAnsi="Arial Narrow" w:cs="Arial"/>
          <w:b/>
          <w:bCs/>
          <w:sz w:val="22"/>
          <w:szCs w:val="22"/>
        </w:rPr>
        <w:t>K čl. III</w:t>
      </w:r>
    </w:p>
    <w:p w:rsidR="00110001" w:rsidP="00110001">
      <w:pPr>
        <w:jc w:val="both"/>
        <w:rPr>
          <w:rFonts w:ascii="Arial Narrow" w:hAnsi="Arial Narrow" w:cs="Arial"/>
          <w:b/>
          <w:bCs/>
          <w:sz w:val="22"/>
          <w:szCs w:val="22"/>
        </w:rPr>
      </w:pPr>
    </w:p>
    <w:p w:rsidR="001706AB" w:rsidP="00110001">
      <w:pPr>
        <w:jc w:val="both"/>
        <w:rPr>
          <w:rFonts w:ascii="Arial Narrow" w:hAnsi="Arial Narrow" w:cs="Arial"/>
          <w:sz w:val="22"/>
          <w:szCs w:val="22"/>
        </w:rPr>
      </w:pPr>
      <w:r w:rsidR="00110001">
        <w:rPr>
          <w:rFonts w:ascii="Arial Narrow" w:hAnsi="Arial Narrow" w:cs="Arial"/>
          <w:b/>
          <w:bCs/>
          <w:sz w:val="22"/>
          <w:szCs w:val="22"/>
        </w:rPr>
        <w:tab/>
      </w:r>
      <w:r w:rsidRPr="006976A5" w:rsidR="00110001">
        <w:rPr>
          <w:rFonts w:ascii="Arial Narrow" w:hAnsi="Arial Narrow" w:cs="Arial"/>
          <w:sz w:val="22"/>
          <w:szCs w:val="22"/>
        </w:rPr>
        <w:t>Účinnosť zákona sa navrhuje</w:t>
      </w:r>
      <w:r w:rsidRPr="006976A5" w:rsidR="00110001">
        <w:rPr>
          <w:rFonts w:ascii="Arial Narrow" w:hAnsi="Arial Narrow" w:cs="Arial"/>
          <w:b/>
          <w:bCs/>
          <w:sz w:val="22"/>
          <w:szCs w:val="22"/>
        </w:rPr>
        <w:t xml:space="preserve"> </w:t>
      </w:r>
      <w:r w:rsidRPr="006976A5" w:rsidR="00110001">
        <w:rPr>
          <w:rFonts w:ascii="Arial Narrow" w:hAnsi="Arial Narrow" w:cs="Arial"/>
          <w:sz w:val="22"/>
          <w:szCs w:val="22"/>
        </w:rPr>
        <w:t>od</w:t>
      </w:r>
      <w:r w:rsidRPr="006976A5" w:rsidR="00110001">
        <w:rPr>
          <w:rFonts w:ascii="Arial Narrow" w:hAnsi="Arial Narrow" w:cs="Arial"/>
          <w:b/>
          <w:bCs/>
          <w:sz w:val="22"/>
          <w:szCs w:val="22"/>
        </w:rPr>
        <w:t xml:space="preserve"> </w:t>
      </w:r>
      <w:r w:rsidRPr="006976A5" w:rsidR="00110001">
        <w:rPr>
          <w:rFonts w:ascii="Arial Narrow" w:hAnsi="Arial Narrow" w:cs="Arial"/>
          <w:sz w:val="22"/>
          <w:szCs w:val="22"/>
        </w:rPr>
        <w:t xml:space="preserve">1. septembra  2008 okrem  čl. I  § 1 až 4, § 7 až 15, § 17 ods. 1, § 18, </w:t>
      </w:r>
    </w:p>
    <w:p w:rsidR="00110001" w:rsidP="00110001">
      <w:pPr>
        <w:jc w:val="both"/>
        <w:rPr>
          <w:rFonts w:ascii="Arial Narrow" w:hAnsi="Arial Narrow" w:cs="Arial"/>
          <w:sz w:val="22"/>
          <w:szCs w:val="22"/>
        </w:rPr>
      </w:pPr>
      <w:r w:rsidRPr="006976A5">
        <w:rPr>
          <w:rFonts w:ascii="Arial Narrow" w:hAnsi="Arial Narrow" w:cs="Arial"/>
          <w:sz w:val="22"/>
          <w:szCs w:val="22"/>
        </w:rPr>
        <w:t>§ 19 a  čl. II, ktoré nadobúdajú účinnosť 1. marca 2009.</w:t>
      </w:r>
      <w:r>
        <w:rPr>
          <w:rFonts w:ascii="Arial Narrow" w:hAnsi="Arial Narrow" w:cs="Arial"/>
          <w:sz w:val="22"/>
          <w:szCs w:val="22"/>
        </w:rPr>
        <w:t xml:space="preserve"> </w:t>
      </w:r>
    </w:p>
    <w:p w:rsidR="00110001" w:rsidP="00110001">
      <w:pPr>
        <w:jc w:val="both"/>
        <w:rPr>
          <w:rFonts w:ascii="Arial Narrow" w:hAnsi="Arial Narrow" w:cs="Arial"/>
          <w:sz w:val="22"/>
          <w:szCs w:val="22"/>
        </w:rPr>
      </w:pPr>
      <w:r>
        <w:rPr>
          <w:rFonts w:ascii="Arial Narrow" w:hAnsi="Arial Narrow" w:cs="Arial"/>
          <w:b/>
          <w:bCs/>
          <w:sz w:val="22"/>
          <w:szCs w:val="22"/>
        </w:rPr>
        <w:tab/>
      </w:r>
    </w:p>
    <w:p w:rsidR="00110001" w:rsidP="00110001">
      <w:pPr>
        <w:rPr>
          <w:rFonts w:ascii="Arial Narrow" w:hAnsi="Arial Narrow" w:cs="Arial"/>
        </w:rPr>
      </w:pPr>
    </w:p>
    <w:p w:rsidR="00110001" w:rsidP="00D70C72">
      <w:pPr>
        <w:jc w:val="both"/>
        <w:rPr>
          <w:rFonts w:ascii="Arial Narrow" w:hAnsi="Arial Narrow" w:cs="Arial"/>
          <w:bCs/>
          <w:sz w:val="22"/>
          <w:szCs w:val="22"/>
        </w:rPr>
      </w:pPr>
      <w:r w:rsidR="00D70C72">
        <w:rPr>
          <w:rFonts w:ascii="Arial Narrow" w:hAnsi="Arial Narrow" w:cs="Arial"/>
          <w:b/>
          <w:bCs/>
          <w:sz w:val="22"/>
          <w:szCs w:val="22"/>
        </w:rPr>
        <w:tab/>
      </w:r>
      <w:r w:rsidRPr="00D70C72" w:rsidR="00D70C72">
        <w:rPr>
          <w:rFonts w:ascii="Arial Narrow" w:hAnsi="Arial Narrow" w:cs="Arial"/>
          <w:bCs/>
          <w:sz w:val="22"/>
          <w:szCs w:val="22"/>
        </w:rPr>
        <w:t>Schválené vládou Slovenskej republiky dňa 16. apríla 2008.</w:t>
      </w:r>
    </w:p>
    <w:p w:rsidR="00D70C72" w:rsidP="00D70C72">
      <w:pPr>
        <w:jc w:val="both"/>
        <w:rPr>
          <w:rFonts w:ascii="Arial Narrow" w:hAnsi="Arial Narrow" w:cs="Arial"/>
          <w:bCs/>
          <w:sz w:val="22"/>
          <w:szCs w:val="22"/>
        </w:rPr>
      </w:pPr>
    </w:p>
    <w:p w:rsidR="00D70C72" w:rsidP="00D70C72">
      <w:pPr>
        <w:jc w:val="both"/>
        <w:rPr>
          <w:rFonts w:ascii="Arial Narrow" w:hAnsi="Arial Narrow" w:cs="Arial"/>
          <w:bCs/>
          <w:sz w:val="22"/>
          <w:szCs w:val="22"/>
        </w:rPr>
      </w:pPr>
    </w:p>
    <w:p w:rsidR="00D70C72" w:rsidP="00D70C72">
      <w:pPr>
        <w:jc w:val="center"/>
        <w:rPr>
          <w:rFonts w:ascii="Arial Narrow" w:hAnsi="Arial Narrow" w:cs="Arial"/>
          <w:bCs/>
          <w:sz w:val="22"/>
          <w:szCs w:val="22"/>
        </w:rPr>
      </w:pPr>
    </w:p>
    <w:p w:rsidR="00D70C72" w:rsidP="00D70C72">
      <w:pPr>
        <w:jc w:val="center"/>
        <w:rPr>
          <w:rFonts w:ascii="Arial Narrow" w:hAnsi="Arial Narrow" w:cs="Arial"/>
          <w:bCs/>
          <w:sz w:val="22"/>
          <w:szCs w:val="22"/>
        </w:rPr>
      </w:pPr>
    </w:p>
    <w:p w:rsidR="00D70C72" w:rsidP="00D70C72">
      <w:pPr>
        <w:jc w:val="center"/>
        <w:rPr>
          <w:rFonts w:ascii="Arial Narrow" w:hAnsi="Arial Narrow" w:cs="Arial"/>
          <w:bCs/>
          <w:sz w:val="22"/>
          <w:szCs w:val="22"/>
        </w:rPr>
      </w:pPr>
      <w:r w:rsidR="007A617D">
        <w:rPr>
          <w:rFonts w:ascii="Arial Narrow" w:hAnsi="Arial Narrow" w:cs="Arial"/>
          <w:bCs/>
          <w:sz w:val="22"/>
          <w:szCs w:val="22"/>
        </w:rPr>
        <w:t>Robert Fico</w:t>
      </w:r>
      <w:r w:rsidR="00043AFC">
        <w:rPr>
          <w:rFonts w:ascii="Arial Narrow" w:hAnsi="Arial Narrow" w:cs="Arial"/>
          <w:bCs/>
          <w:sz w:val="22"/>
          <w:szCs w:val="22"/>
        </w:rPr>
        <w:t>, v.r.</w:t>
      </w:r>
      <w:r w:rsidR="009A0E0D">
        <w:rPr>
          <w:rFonts w:ascii="Arial Narrow" w:hAnsi="Arial Narrow" w:cs="Arial"/>
          <w:bCs/>
          <w:sz w:val="22"/>
          <w:szCs w:val="22"/>
        </w:rPr>
        <w:t xml:space="preserve">               </w:t>
      </w:r>
    </w:p>
    <w:p w:rsidR="00110001" w:rsidP="007B713D">
      <w:pPr>
        <w:jc w:val="center"/>
        <w:rPr>
          <w:rFonts w:ascii="Arial Narrow" w:hAnsi="Arial Narrow" w:cs="Arial"/>
          <w:b/>
          <w:bCs/>
          <w:sz w:val="22"/>
          <w:szCs w:val="22"/>
        </w:rPr>
      </w:pPr>
      <w:r w:rsidR="00D70C72">
        <w:rPr>
          <w:rFonts w:ascii="Arial Narrow" w:hAnsi="Arial Narrow" w:cs="Arial"/>
          <w:bCs/>
          <w:sz w:val="22"/>
          <w:szCs w:val="22"/>
        </w:rPr>
        <w:t xml:space="preserve">predseda vlády </w:t>
      </w:r>
      <w:r w:rsidRPr="00D70C72" w:rsidR="00D70C72">
        <w:rPr>
          <w:rFonts w:ascii="Arial Narrow" w:hAnsi="Arial Narrow" w:cs="Arial"/>
          <w:bCs/>
          <w:sz w:val="22"/>
          <w:szCs w:val="22"/>
        </w:rPr>
        <w:t>Slovenskej republiky</w:t>
      </w:r>
    </w:p>
    <w:p w:rsidR="00110001" w:rsidP="007B713D">
      <w:pPr>
        <w:jc w:val="center"/>
        <w:rPr>
          <w:rFonts w:ascii="Arial Narrow" w:hAnsi="Arial Narrow" w:cs="Arial"/>
          <w:b/>
          <w:bCs/>
          <w:sz w:val="22"/>
          <w:szCs w:val="22"/>
        </w:rPr>
      </w:pPr>
    </w:p>
    <w:p w:rsidR="00110001" w:rsidP="007B713D">
      <w:pPr>
        <w:jc w:val="center"/>
        <w:rPr>
          <w:rFonts w:ascii="Arial Narrow" w:hAnsi="Arial Narrow" w:cs="Arial"/>
          <w:b/>
          <w:bCs/>
          <w:sz w:val="22"/>
          <w:szCs w:val="22"/>
        </w:rPr>
      </w:pPr>
    </w:p>
    <w:p w:rsidR="00110001" w:rsidP="007B713D">
      <w:pPr>
        <w:jc w:val="center"/>
        <w:rPr>
          <w:rFonts w:ascii="Arial Narrow" w:hAnsi="Arial Narrow" w:cs="Arial"/>
          <w:b/>
          <w:bCs/>
          <w:sz w:val="22"/>
          <w:szCs w:val="22"/>
        </w:rPr>
      </w:pPr>
    </w:p>
    <w:p w:rsidR="00110001" w:rsidP="007B713D">
      <w:pPr>
        <w:jc w:val="center"/>
        <w:rPr>
          <w:rFonts w:ascii="Arial Narrow" w:hAnsi="Arial Narrow" w:cs="Arial"/>
          <w:bCs/>
          <w:sz w:val="22"/>
          <w:szCs w:val="22"/>
        </w:rPr>
      </w:pPr>
      <w:r w:rsidRPr="00D70C72" w:rsidR="00D70C72">
        <w:rPr>
          <w:rFonts w:ascii="Arial Narrow" w:hAnsi="Arial Narrow" w:cs="Arial"/>
          <w:bCs/>
          <w:sz w:val="22"/>
          <w:szCs w:val="22"/>
        </w:rPr>
        <w:t>Ján Počiatek</w:t>
      </w:r>
      <w:r w:rsidR="00043AFC">
        <w:rPr>
          <w:rFonts w:ascii="Arial Narrow" w:hAnsi="Arial Narrow" w:cs="Arial"/>
          <w:bCs/>
          <w:sz w:val="22"/>
          <w:szCs w:val="22"/>
        </w:rPr>
        <w:t>, v. r.</w:t>
      </w:r>
    </w:p>
    <w:p w:rsidR="00D70C72" w:rsidRPr="00D70C72" w:rsidP="007B713D">
      <w:pPr>
        <w:jc w:val="center"/>
        <w:rPr>
          <w:rFonts w:ascii="Arial Narrow" w:hAnsi="Arial Narrow" w:cs="Arial"/>
          <w:bCs/>
          <w:sz w:val="22"/>
          <w:szCs w:val="22"/>
        </w:rPr>
      </w:pPr>
      <w:r>
        <w:rPr>
          <w:rFonts w:ascii="Arial Narrow" w:hAnsi="Arial Narrow" w:cs="Arial"/>
          <w:bCs/>
          <w:sz w:val="22"/>
          <w:szCs w:val="22"/>
        </w:rPr>
        <w:t xml:space="preserve">minister financií </w:t>
      </w:r>
      <w:r w:rsidRPr="00D70C72">
        <w:rPr>
          <w:rFonts w:ascii="Arial Narrow" w:hAnsi="Arial Narrow" w:cs="Arial"/>
          <w:bCs/>
          <w:sz w:val="22"/>
          <w:szCs w:val="22"/>
        </w:rPr>
        <w:t>Slovenskej republiky</w:t>
      </w: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17D" w:rsidP="000E5460">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7A617D">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17D" w:rsidP="000E5460">
    <w:pPr>
      <w:pStyle w:val="Footer"/>
      <w:framePr w:vAnchor="text" w:hAnchor="margin" w:xAlign="center" w:y="1"/>
      <w:rPr>
        <w:rStyle w:val="PageNumber"/>
        <w:rFonts w:ascii="Times New Roman" w:hAnsi="Times New Roman" w:cs="Times New Roman"/>
      </w:rPr>
    </w:pPr>
    <w:r w:rsidRPr="000E5460">
      <w:rPr>
        <w:rStyle w:val="PageNumber"/>
        <w:rFonts w:ascii="Arial Narrow" w:hAnsi="Arial Narrow" w:cs="Times New Roman"/>
      </w:rPr>
      <w:fldChar w:fldCharType="begin"/>
    </w:r>
    <w:r w:rsidRPr="000E5460">
      <w:rPr>
        <w:rStyle w:val="PageNumber"/>
        <w:rFonts w:ascii="Arial Narrow" w:hAnsi="Arial Narrow" w:cs="Times New Roman"/>
      </w:rPr>
      <w:instrText xml:space="preserve">PAGE  </w:instrText>
    </w:r>
    <w:r w:rsidRPr="000E5460">
      <w:rPr>
        <w:rStyle w:val="PageNumber"/>
        <w:rFonts w:ascii="Arial Narrow" w:hAnsi="Arial Narrow" w:cs="Times New Roman"/>
      </w:rPr>
      <w:fldChar w:fldCharType="separate"/>
    </w:r>
    <w:r w:rsidR="00043AFC">
      <w:rPr>
        <w:rStyle w:val="PageNumber"/>
        <w:rFonts w:ascii="Arial Narrow" w:hAnsi="Arial Narrow" w:cs="Times New Roman"/>
        <w:noProof/>
      </w:rPr>
      <w:t>10</w:t>
    </w:r>
    <w:r w:rsidRPr="000E5460">
      <w:rPr>
        <w:rStyle w:val="PageNumber"/>
        <w:rFonts w:ascii="Arial Narrow" w:hAnsi="Arial Narrow" w:cs="Times New Roman"/>
      </w:rPr>
      <w:fldChar w:fldCharType="end"/>
    </w:r>
  </w:p>
  <w:p w:rsidR="007A617D">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02907"/>
    <w:multiLevelType w:val="hybridMultilevel"/>
    <w:tmpl w:val="2DAA34AC"/>
    <w:lvl w:ilvl="0">
      <w:start w:val="1"/>
      <w:numFmt w:val="lowerLetter"/>
      <w:lvlText w:val="%1)"/>
      <w:lvlJc w:val="left"/>
      <w:pPr>
        <w:tabs>
          <w:tab w:val="num" w:pos="878"/>
        </w:tabs>
        <w:ind w:left="935" w:hanging="227"/>
      </w:pPr>
      <w:rPr>
        <w:rFonts w:ascii="Arial Narrow" w:hAnsi="Arial Narrow" w:cs="Arial Narrow"/>
        <w:sz w:val="22"/>
        <w:szCs w:val="22"/>
        <w:rtl w:val="0"/>
      </w:rPr>
    </w:lvl>
    <w:lvl w:ilvl="1">
      <w:start w:val="1"/>
      <w:numFmt w:val="bullet"/>
      <w:lvlText w:val="o"/>
      <w:lvlJc w:val="left"/>
      <w:pPr>
        <w:tabs>
          <w:tab w:val="num" w:pos="1788"/>
        </w:tabs>
        <w:ind w:left="1788" w:hanging="360"/>
      </w:pPr>
      <w:rPr>
        <w:rFonts w:ascii="Courier New" w:hAnsi="Courier New" w:cs="Courier New"/>
        <w:rtl w:val="0"/>
      </w:rPr>
    </w:lvl>
    <w:lvl w:ilvl="2">
      <w:start w:val="1"/>
      <w:numFmt w:val="bullet"/>
      <w:lvlText w:val=""/>
      <w:lvlJc w:val="left"/>
      <w:pPr>
        <w:tabs>
          <w:tab w:val="num" w:pos="2508"/>
        </w:tabs>
        <w:ind w:left="2508" w:hanging="360"/>
      </w:pPr>
      <w:rPr>
        <w:rFonts w:ascii="Wingdings" w:hAnsi="Wingdings" w:cs="Wingdings"/>
        <w:rtl w:val="0"/>
      </w:rPr>
    </w:lvl>
    <w:lvl w:ilvl="3">
      <w:start w:val="1"/>
      <w:numFmt w:val="bullet"/>
      <w:lvlText w:val=""/>
      <w:lvlJc w:val="left"/>
      <w:pPr>
        <w:tabs>
          <w:tab w:val="num" w:pos="3228"/>
        </w:tabs>
        <w:ind w:left="3228" w:hanging="360"/>
      </w:pPr>
      <w:rPr>
        <w:rFonts w:ascii="Symbol" w:hAnsi="Symbol" w:cs="Symbol"/>
        <w:rtl w:val="0"/>
      </w:rPr>
    </w:lvl>
    <w:lvl w:ilvl="4">
      <w:start w:val="1"/>
      <w:numFmt w:val="bullet"/>
      <w:lvlText w:val="o"/>
      <w:lvlJc w:val="left"/>
      <w:pPr>
        <w:tabs>
          <w:tab w:val="num" w:pos="3948"/>
        </w:tabs>
        <w:ind w:left="3948" w:hanging="360"/>
      </w:pPr>
      <w:rPr>
        <w:rFonts w:ascii="Courier New" w:hAnsi="Courier New" w:cs="Courier New"/>
        <w:rtl w:val="0"/>
      </w:rPr>
    </w:lvl>
    <w:lvl w:ilvl="5">
      <w:start w:val="1"/>
      <w:numFmt w:val="bullet"/>
      <w:lvlText w:val=""/>
      <w:lvlJc w:val="left"/>
      <w:pPr>
        <w:tabs>
          <w:tab w:val="num" w:pos="4668"/>
        </w:tabs>
        <w:ind w:left="4668" w:hanging="360"/>
      </w:pPr>
      <w:rPr>
        <w:rFonts w:ascii="Wingdings" w:hAnsi="Wingdings" w:cs="Wingdings"/>
        <w:rtl w:val="0"/>
      </w:rPr>
    </w:lvl>
    <w:lvl w:ilvl="6">
      <w:start w:val="1"/>
      <w:numFmt w:val="bullet"/>
      <w:lvlText w:val=""/>
      <w:lvlJc w:val="left"/>
      <w:pPr>
        <w:tabs>
          <w:tab w:val="num" w:pos="5388"/>
        </w:tabs>
        <w:ind w:left="5388" w:hanging="360"/>
      </w:pPr>
      <w:rPr>
        <w:rFonts w:ascii="Symbol" w:hAnsi="Symbol" w:cs="Symbol"/>
        <w:rtl w:val="0"/>
      </w:rPr>
    </w:lvl>
    <w:lvl w:ilvl="7">
      <w:start w:val="1"/>
      <w:numFmt w:val="bullet"/>
      <w:lvlText w:val="o"/>
      <w:lvlJc w:val="left"/>
      <w:pPr>
        <w:tabs>
          <w:tab w:val="num" w:pos="6108"/>
        </w:tabs>
        <w:ind w:left="6108" w:hanging="360"/>
      </w:pPr>
      <w:rPr>
        <w:rFonts w:ascii="Courier New" w:hAnsi="Courier New" w:cs="Courier New"/>
        <w:rtl w:val="0"/>
      </w:rPr>
    </w:lvl>
    <w:lvl w:ilvl="8">
      <w:start w:val="1"/>
      <w:numFmt w:val="bullet"/>
      <w:lvlText w:val=""/>
      <w:lvlJc w:val="left"/>
      <w:pPr>
        <w:tabs>
          <w:tab w:val="num" w:pos="6828"/>
        </w:tabs>
        <w:ind w:left="6828" w:hanging="360"/>
      </w:pPr>
      <w:rPr>
        <w:rFonts w:ascii="Wingdings" w:hAnsi="Wingdings" w:cs="Wingdings"/>
        <w:rtl w:val="0"/>
      </w:rPr>
    </w:lvl>
  </w:abstractNum>
  <w:abstractNum w:abstractNumId="1">
    <w:nsid w:val="4703707C"/>
    <w:multiLevelType w:val="hybridMultilevel"/>
    <w:tmpl w:val="FAE844FC"/>
    <w:lvl w:ilvl="0">
      <w:start w:val="6"/>
      <w:numFmt w:val="bullet"/>
      <w:lvlText w:val="-"/>
      <w:lvlJc w:val="left"/>
      <w:pPr>
        <w:tabs>
          <w:tab w:val="num" w:pos="720"/>
        </w:tabs>
        <w:ind w:left="720" w:hanging="360"/>
      </w:pPr>
      <w:rPr>
        <w:rFonts w:ascii="Arial Narrow" w:hAnsi="Arial Narrow"/>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2">
    <w:nsid w:val="4A527123"/>
    <w:multiLevelType w:val="hybridMultilevel"/>
    <w:tmpl w:val="0FC42C70"/>
    <w:lvl w:ilvl="0">
      <w:start w:val="1"/>
      <w:numFmt w:val="lowerLetter"/>
      <w:lvlText w:val="%1)"/>
      <w:lvlJc w:val="left"/>
      <w:pPr>
        <w:tabs>
          <w:tab w:val="num" w:pos="757"/>
        </w:tabs>
        <w:ind w:left="75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ECA34E0"/>
    <w:multiLevelType w:val="hybridMultilevel"/>
    <w:tmpl w:val="773EE6AA"/>
    <w:lvl w:ilvl="0">
      <w:start w:val="1"/>
      <w:numFmt w:val="decimal"/>
      <w:lvlText w:val="%1."/>
      <w:lvlJc w:val="left"/>
      <w:pPr>
        <w:tabs>
          <w:tab w:val="num" w:pos="45"/>
        </w:tabs>
        <w:ind w:left="420" w:hanging="284"/>
      </w:pPr>
      <w:rPr>
        <w:rFonts w:ascii="Arial Narrow" w:hAnsi="Arial Narrow" w:cs="Arial"/>
        <w:sz w:val="22"/>
        <w:szCs w:val="22"/>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35A3F9C"/>
    <w:multiLevelType w:val="hybridMultilevel"/>
    <w:tmpl w:val="D750CF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B625AE5"/>
    <w:multiLevelType w:val="singleLevel"/>
    <w:tmpl w:val="0405000F"/>
    <w:lvl w:ilvl="0">
      <w:start w:val="2"/>
      <w:numFmt w:val="decimal"/>
      <w:lvlText w:val="%1."/>
      <w:lvlJc w:val="left"/>
      <w:pPr>
        <w:tabs>
          <w:tab w:val="num" w:pos="360"/>
        </w:tabs>
        <w:ind w:left="360" w:hanging="360"/>
      </w:pPr>
    </w:lvl>
  </w:abstractNum>
  <w:num w:numId="1">
    <w:abstractNumId w:val="4"/>
  </w:num>
  <w:num w:numId="2">
    <w:abstractNumId w:val="0"/>
  </w:num>
  <w:num w:numId="3">
    <w:abstractNumId w:val="1"/>
  </w:num>
  <w:num w:numId="4">
    <w:abstractNumId w:val="5"/>
    <w:lvlOverride w:ilvl="0">
      <w:startOverride w:val="2"/>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000000"/>
    <w:rsid w:val="000021A1"/>
    <w:rsid w:val="00005DA8"/>
    <w:rsid w:val="00016AAC"/>
    <w:rsid w:val="00032F24"/>
    <w:rsid w:val="0004103D"/>
    <w:rsid w:val="00043AFC"/>
    <w:rsid w:val="000545F9"/>
    <w:rsid w:val="00063AC3"/>
    <w:rsid w:val="00066561"/>
    <w:rsid w:val="000764AC"/>
    <w:rsid w:val="00086A96"/>
    <w:rsid w:val="000E5460"/>
    <w:rsid w:val="00110001"/>
    <w:rsid w:val="001706AB"/>
    <w:rsid w:val="0019486B"/>
    <w:rsid w:val="002630B3"/>
    <w:rsid w:val="003322F4"/>
    <w:rsid w:val="004E1D86"/>
    <w:rsid w:val="005739F7"/>
    <w:rsid w:val="005E2DE4"/>
    <w:rsid w:val="006769AB"/>
    <w:rsid w:val="00683017"/>
    <w:rsid w:val="00684413"/>
    <w:rsid w:val="006976A5"/>
    <w:rsid w:val="006B679D"/>
    <w:rsid w:val="006C6A6E"/>
    <w:rsid w:val="007028A4"/>
    <w:rsid w:val="00713D0A"/>
    <w:rsid w:val="00737669"/>
    <w:rsid w:val="007962CE"/>
    <w:rsid w:val="007A617D"/>
    <w:rsid w:val="007B713D"/>
    <w:rsid w:val="007C2028"/>
    <w:rsid w:val="00805006"/>
    <w:rsid w:val="008137DD"/>
    <w:rsid w:val="00844E6A"/>
    <w:rsid w:val="00876F00"/>
    <w:rsid w:val="008928C4"/>
    <w:rsid w:val="008A1E63"/>
    <w:rsid w:val="00907A6A"/>
    <w:rsid w:val="009A0E0D"/>
    <w:rsid w:val="009F5188"/>
    <w:rsid w:val="00A778D3"/>
    <w:rsid w:val="00AA527E"/>
    <w:rsid w:val="00AC2BEA"/>
    <w:rsid w:val="00AC397A"/>
    <w:rsid w:val="00B352F9"/>
    <w:rsid w:val="00BB6914"/>
    <w:rsid w:val="00C8275B"/>
    <w:rsid w:val="00CD43D0"/>
    <w:rsid w:val="00D106E7"/>
    <w:rsid w:val="00D25DB6"/>
    <w:rsid w:val="00D70C72"/>
    <w:rsid w:val="00DB6609"/>
    <w:rsid w:val="00DC1F25"/>
    <w:rsid w:val="00DE0B69"/>
    <w:rsid w:val="00E125D5"/>
    <w:rsid w:val="00E53626"/>
    <w:rsid w:val="00E76F1B"/>
    <w:rsid w:val="00F102A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13D"/>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rsid w:val="007B713D"/>
    <w:pPr>
      <w:keepNext/>
      <w:spacing w:before="240" w:after="60"/>
      <w:jc w:val="left"/>
      <w:outlineLvl w:val="0"/>
    </w:pPr>
    <w:rPr>
      <w:rFonts w:ascii="Arial" w:hAnsi="Arial" w:cs="Arial"/>
      <w:b/>
      <w:bCs/>
      <w:kern w:val="32"/>
      <w:sz w:val="32"/>
      <w:szCs w:val="32"/>
      <w:lang w:val="cs-CZ"/>
    </w:rPr>
  </w:style>
  <w:style w:type="paragraph" w:styleId="Heading5">
    <w:name w:val="heading 5"/>
    <w:basedOn w:val="Normal"/>
    <w:next w:val="Normal"/>
    <w:uiPriority w:val="9"/>
    <w:qFormat/>
    <w:rsid w:val="007B713D"/>
    <w:pPr>
      <w:spacing w:before="240" w:after="60"/>
      <w:jc w:val="left"/>
      <w:outlineLvl w:val="4"/>
    </w:pPr>
    <w:rPr>
      <w:b/>
      <w:bCs/>
      <w:i/>
      <w:iCs/>
      <w:sz w:val="26"/>
      <w:szCs w:val="26"/>
    </w:rPr>
  </w:style>
  <w:style w:type="character" w:default="1" w:styleId="DefaultParagraphFont">
    <w:name w:val="Default Paragraph Font"/>
    <w:semiHidden/>
  </w:style>
  <w:style w:type="paragraph" w:styleId="BodyTextIndent2">
    <w:name w:val="Body Text Indent 2"/>
    <w:basedOn w:val="Normal"/>
    <w:rsid w:val="007B713D"/>
    <w:pPr>
      <w:ind w:firstLine="720"/>
      <w:jc w:val="both"/>
    </w:pPr>
  </w:style>
  <w:style w:type="paragraph" w:styleId="BodyText3">
    <w:name w:val="Body Text 3"/>
    <w:basedOn w:val="Normal"/>
    <w:rsid w:val="007B713D"/>
    <w:pPr>
      <w:spacing w:after="120"/>
      <w:jc w:val="left"/>
    </w:pPr>
    <w:rPr>
      <w:sz w:val="16"/>
      <w:szCs w:val="16"/>
    </w:rPr>
  </w:style>
  <w:style w:type="paragraph" w:styleId="BodyText">
    <w:name w:val="Body Text"/>
    <w:basedOn w:val="Normal"/>
    <w:rsid w:val="007B713D"/>
    <w:pPr>
      <w:spacing w:after="120"/>
      <w:jc w:val="left"/>
    </w:pPr>
  </w:style>
  <w:style w:type="paragraph" w:styleId="BodyTextIndent">
    <w:name w:val="Body Text Indent"/>
    <w:basedOn w:val="Normal"/>
    <w:rsid w:val="007B713D"/>
    <w:pPr>
      <w:spacing w:after="120"/>
      <w:ind w:left="283"/>
      <w:jc w:val="left"/>
    </w:pPr>
  </w:style>
  <w:style w:type="paragraph" w:styleId="Footer">
    <w:name w:val="footer"/>
    <w:basedOn w:val="Normal"/>
    <w:rsid w:val="000E5460"/>
    <w:pPr>
      <w:tabs>
        <w:tab w:val="center" w:pos="4536"/>
        <w:tab w:val="right" w:pos="9072"/>
      </w:tabs>
      <w:jc w:val="left"/>
    </w:pPr>
  </w:style>
  <w:style w:type="character" w:styleId="PageNumber">
    <w:name w:val="page number"/>
    <w:basedOn w:val="DefaultParagraphFont"/>
    <w:rsid w:val="000E5460"/>
  </w:style>
  <w:style w:type="paragraph" w:styleId="Header">
    <w:name w:val="header"/>
    <w:basedOn w:val="Normal"/>
    <w:rsid w:val="000E5460"/>
    <w:pPr>
      <w:tabs>
        <w:tab w:val="center" w:pos="4536"/>
        <w:tab w:val="right" w:pos="9072"/>
      </w:tabs>
      <w:jc w:val="left"/>
    </w:pPr>
  </w:style>
  <w:style w:type="paragraph" w:styleId="Title">
    <w:name w:val="Title"/>
    <w:basedOn w:val="Normal"/>
    <w:uiPriority w:val="10"/>
    <w:qFormat/>
    <w:rsid w:val="00DE0B69"/>
    <w:pPr>
      <w:pBdr>
        <w:bottom w:val="single" w:sz="4" w:space="1" w:color="auto"/>
      </w:pBdr>
      <w:autoSpaceDE/>
      <w:autoSpaceDN/>
      <w:jc w:val="center"/>
    </w:pPr>
    <w:rPr>
      <w:b/>
      <w:bCs/>
    </w:rPr>
  </w:style>
  <w:style w:type="paragraph" w:customStyle="1" w:styleId="Zkladntext">
    <w:name w:val="Základní text"/>
    <w:aliases w:val="Základný text Char Char"/>
    <w:basedOn w:val="Normal"/>
    <w:rsid w:val="00DE0B69"/>
    <w:pPr>
      <w:autoSpaceDE/>
      <w:autoSpaceDN/>
      <w:jc w:val="both"/>
    </w:pPr>
  </w:style>
  <w:style w:type="paragraph" w:customStyle="1" w:styleId="Zkladntext0">
    <w:name w:val="Zkladn text"/>
    <w:rsid w:val="00DE0B69"/>
    <w:pPr>
      <w:widowControl w:val="0"/>
      <w:autoSpaceDE/>
      <w:autoSpaceDN/>
      <w:bidi w:val="0"/>
      <w:adjustRightInd w:val="0"/>
      <w:ind w:left="0" w:right="0"/>
      <w:jc w:val="left"/>
      <w:textAlignment w:val="auto"/>
    </w:pPr>
    <w:rPr>
      <w:color w:val="000000"/>
      <w:sz w:val="20"/>
      <w:szCs w:val="20"/>
      <w:rtl w:val="0"/>
      <w:lang w:val="sk-SK" w:bidi="ar-SA"/>
    </w:rPr>
  </w:style>
  <w:style w:type="character" w:customStyle="1" w:styleId="tlZkladntext1">
    <w:name w:val="Štýl Základný text1"/>
    <w:aliases w:val="Základný text Char Char + Tučné Char1"/>
    <w:basedOn w:val="DefaultParagraphFont"/>
    <w:rsid w:val="00DE0B69"/>
    <w:rPr>
      <w:b/>
      <w:bCs/>
      <w:sz w:val="24"/>
      <w:szCs w:val="24"/>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646</TotalTime>
  <Pages>1</Pages>
  <Words>4911</Words>
  <Characters>27998</Characters>
  <Application>Microsoft Office Word</Application>
  <DocSecurity>0</DocSecurity>
  <Lines>0</Lines>
  <Paragraphs>0</Paragraphs>
  <ScaleCrop>false</ScaleCrop>
  <Company>MFSR</Company>
  <LinksUpToDate>false</LinksUpToDate>
  <CharactersWithSpaces>32844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pmastihubova</dc:creator>
  <cp:lastModifiedBy>pmastihubova</cp:lastModifiedBy>
  <cp:revision>144</cp:revision>
  <cp:lastPrinted>2008-04-17T06:46:00Z</cp:lastPrinted>
  <dcterms:created xsi:type="dcterms:W3CDTF">2007-10-23T09:24:00Z</dcterms:created>
  <dcterms:modified xsi:type="dcterms:W3CDTF">2008-04-17T07:29:00Z</dcterms:modified>
</cp:coreProperties>
</file>