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D7FA1" w:rsidRPr="006D7D00" w:rsidP="00AF5F69">
      <w:pPr>
        <w:jc w:val="center"/>
        <w:rPr>
          <w:rFonts w:ascii="Times New Roman" w:hAnsi="Times New Roman" w:cs="Times New Roman"/>
          <w:b/>
        </w:rPr>
      </w:pPr>
      <w:r w:rsidRPr="006D7D00" w:rsidR="00AF5F69">
        <w:rPr>
          <w:rFonts w:ascii="Times New Roman" w:hAnsi="Times New Roman" w:cs="Times New Roman"/>
          <w:b/>
        </w:rPr>
        <w:t>NÁRODNÁ   RADA   SLOVENSKEJ   REPUBLIKY</w:t>
      </w:r>
    </w:p>
    <w:p w:rsidR="00AF5F69" w:rsidRPr="006D7D00" w:rsidP="00AF5F69">
      <w:pPr>
        <w:jc w:val="center"/>
        <w:rPr>
          <w:rFonts w:ascii="Times New Roman" w:hAnsi="Times New Roman" w:cs="Times New Roman"/>
          <w:b/>
        </w:rPr>
      </w:pPr>
      <w:r w:rsidRPr="006D7D00">
        <w:rPr>
          <w:rFonts w:ascii="Times New Roman" w:hAnsi="Times New Roman" w:cs="Times New Roman"/>
          <w:b/>
        </w:rPr>
        <w:t>IV. volebné obdobie</w:t>
      </w:r>
    </w:p>
    <w:p w:rsidR="00AF5F69" w:rsidRPr="006D7D00" w:rsidP="00AF5F69">
      <w:pPr>
        <w:jc w:val="center"/>
        <w:rPr>
          <w:rFonts w:ascii="Times New Roman" w:hAnsi="Times New Roman" w:cs="Times New Roman"/>
          <w:b/>
        </w:rPr>
      </w:pPr>
      <w:r w:rsidRPr="006D7D00">
        <w:rPr>
          <w:rFonts w:ascii="Times New Roman" w:hAnsi="Times New Roman" w:cs="Times New Roman"/>
          <w:b/>
        </w:rPr>
        <w:t>____________________________________________________</w:t>
      </w:r>
    </w:p>
    <w:p w:rsidR="00AF5F69" w:rsidP="00AF5F69">
      <w:pPr>
        <w:jc w:val="center"/>
        <w:rPr>
          <w:rFonts w:ascii="Times New Roman" w:hAnsi="Times New Roman" w:cs="Times New Roman"/>
        </w:rPr>
      </w:pPr>
    </w:p>
    <w:p w:rsidR="00AF5F69" w:rsidP="00AF5F69">
      <w:pPr>
        <w:jc w:val="center"/>
        <w:rPr>
          <w:rFonts w:ascii="Times New Roman" w:hAnsi="Times New Roman" w:cs="Times New Roman"/>
        </w:rPr>
      </w:pPr>
    </w:p>
    <w:p w:rsidR="00AF5F69" w:rsidP="00AF5F69">
      <w:pPr>
        <w:jc w:val="center"/>
        <w:rPr>
          <w:rFonts w:ascii="Times New Roman" w:hAnsi="Times New Roman" w:cs="Times New Roman"/>
        </w:rPr>
      </w:pPr>
    </w:p>
    <w:p w:rsidR="00AF5F69" w:rsidP="00AF5F69">
      <w:pPr>
        <w:jc w:val="center"/>
        <w:rPr>
          <w:rFonts w:ascii="Times New Roman" w:hAnsi="Times New Roman" w:cs="Times New Roman"/>
        </w:rPr>
      </w:pPr>
    </w:p>
    <w:p w:rsidR="00AF5F69" w:rsidP="00AF5F6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Návrh</w:t>
      </w:r>
    </w:p>
    <w:p w:rsidR="000279B8" w:rsidP="00AF5F6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Ústavný zákon</w:t>
      </w:r>
    </w:p>
    <w:p w:rsidR="00AF5F69" w:rsidP="00AF5F69">
      <w:pPr>
        <w:jc w:val="center"/>
        <w:rPr>
          <w:rFonts w:ascii="Times New Roman" w:hAnsi="Times New Roman" w:cs="Times New Roman"/>
        </w:rPr>
      </w:pPr>
    </w:p>
    <w:p w:rsidR="00AF5F69" w:rsidP="00AF5F69">
      <w:pPr>
        <w:jc w:val="center"/>
        <w:rPr>
          <w:rFonts w:ascii="Times New Roman" w:hAnsi="Times New Roman" w:cs="Times New Roman"/>
        </w:rPr>
      </w:pPr>
      <w:r w:rsidR="000279B8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 ....</w:t>
      </w:r>
      <w:r w:rsidR="000279B8">
        <w:rPr>
          <w:rFonts w:ascii="Times New Roman" w:hAnsi="Times New Roman" w:cs="Times New Roman"/>
        </w:rPr>
        <w:t>......</w:t>
      </w:r>
      <w:r>
        <w:rPr>
          <w:rFonts w:ascii="Times New Roman" w:hAnsi="Times New Roman" w:cs="Times New Roman"/>
        </w:rPr>
        <w:t xml:space="preserve"> 2008,</w:t>
      </w:r>
    </w:p>
    <w:p w:rsidR="000279B8" w:rsidP="00AF5F69">
      <w:pPr>
        <w:jc w:val="center"/>
        <w:rPr>
          <w:rFonts w:ascii="Times New Roman" w:hAnsi="Times New Roman" w:cs="Times New Roman"/>
        </w:rPr>
      </w:pPr>
    </w:p>
    <w:p w:rsidR="00AF5F69" w:rsidRPr="000279B8" w:rsidP="00AF5F69">
      <w:pPr>
        <w:jc w:val="center"/>
        <w:rPr>
          <w:rFonts w:ascii="Times New Roman" w:hAnsi="Times New Roman" w:cs="Times New Roman"/>
          <w:b/>
        </w:rPr>
      </w:pPr>
      <w:r w:rsidRPr="000279B8" w:rsidR="000279B8">
        <w:rPr>
          <w:rFonts w:ascii="Times New Roman" w:hAnsi="Times New Roman" w:cs="Times New Roman"/>
          <w:b/>
        </w:rPr>
        <w:t>k</w:t>
      </w:r>
      <w:r w:rsidRPr="000279B8">
        <w:rPr>
          <w:rFonts w:ascii="Times New Roman" w:hAnsi="Times New Roman" w:cs="Times New Roman"/>
          <w:b/>
        </w:rPr>
        <w:t xml:space="preserve">torým sa mení Ústava Slovenskej republiky č. 460/1992 Zb. v znení neskorších predpisov </w:t>
      </w:r>
    </w:p>
    <w:p w:rsidR="00AF5F69" w:rsidP="00AF5F69">
      <w:pPr>
        <w:jc w:val="center"/>
        <w:rPr>
          <w:rFonts w:ascii="Times New Roman" w:hAnsi="Times New Roman" w:cs="Times New Roman"/>
        </w:rPr>
      </w:pPr>
    </w:p>
    <w:p w:rsidR="00AF5F69" w:rsidP="00AF5F69">
      <w:pPr>
        <w:jc w:val="center"/>
        <w:rPr>
          <w:rFonts w:ascii="Times New Roman" w:hAnsi="Times New Roman" w:cs="Times New Roman"/>
        </w:rPr>
      </w:pPr>
    </w:p>
    <w:p w:rsidR="00AF5F69" w:rsidP="00AF5F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Národná</w:t>
      </w:r>
      <w:r>
        <w:rPr>
          <w:rFonts w:ascii="Times New Roman" w:hAnsi="Times New Roman" w:cs="Times New Roman"/>
        </w:rPr>
        <w:t xml:space="preserve"> rada Slovenskej republiky sa  uzniesla  na tomto ústavnom zákone:</w:t>
      </w:r>
    </w:p>
    <w:p w:rsidR="00AF5F69" w:rsidP="00AF5F69">
      <w:pPr>
        <w:rPr>
          <w:rFonts w:ascii="Times New Roman" w:hAnsi="Times New Roman" w:cs="Times New Roman"/>
        </w:rPr>
      </w:pPr>
    </w:p>
    <w:p w:rsidR="00AF5F69" w:rsidRPr="006D7D00" w:rsidP="00AF5F69">
      <w:pPr>
        <w:jc w:val="center"/>
        <w:rPr>
          <w:rFonts w:ascii="Times New Roman" w:hAnsi="Times New Roman" w:cs="Times New Roman"/>
          <w:b/>
        </w:rPr>
      </w:pPr>
      <w:r w:rsidRPr="006D7D00">
        <w:rPr>
          <w:rFonts w:ascii="Times New Roman" w:hAnsi="Times New Roman" w:cs="Times New Roman"/>
          <w:b/>
        </w:rPr>
        <w:t>Č</w:t>
      </w:r>
      <w:r w:rsidRPr="006D7D00" w:rsidR="006D7D00">
        <w:rPr>
          <w:rFonts w:ascii="Times New Roman" w:hAnsi="Times New Roman" w:cs="Times New Roman"/>
          <w:b/>
        </w:rPr>
        <w:t>l</w:t>
      </w:r>
      <w:r w:rsidRPr="006D7D00">
        <w:rPr>
          <w:rFonts w:ascii="Times New Roman" w:hAnsi="Times New Roman" w:cs="Times New Roman"/>
          <w:b/>
        </w:rPr>
        <w:t>. I</w:t>
      </w:r>
    </w:p>
    <w:p w:rsidR="00AF5F69" w:rsidP="00AF5F69">
      <w:pPr>
        <w:jc w:val="center"/>
        <w:rPr>
          <w:rFonts w:ascii="Times New Roman" w:hAnsi="Times New Roman" w:cs="Times New Roman"/>
        </w:rPr>
      </w:pPr>
    </w:p>
    <w:p w:rsidR="00AF5F69" w:rsidP="00AF5F6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Ústava Slovenskej republiky č. 460/1992 Zb., v znení ústavného zákona č.244/1998 Z.z., ústavného zákona č. 9/1999 Z.z, ústavného zákona č. 90/2001 Z.z., ústavného zákona č. 140/2004 Z.z., ústavného zákona č. 323/2004 Z.z., ústavného zákona č. 463/2005 Z.z., ústavného zákona č. 92/2006 Z.z. a ústavného zákona č. 210/2006 Z.z., sa mení takto:</w:t>
      </w:r>
    </w:p>
    <w:p w:rsidR="00AF5F69" w:rsidP="00AF5F69">
      <w:pPr>
        <w:jc w:val="both"/>
        <w:rPr>
          <w:rFonts w:ascii="Times New Roman" w:hAnsi="Times New Roman" w:cs="Times New Roman"/>
        </w:rPr>
      </w:pPr>
    </w:p>
    <w:p w:rsidR="00AF5F69" w:rsidP="00AF5F69">
      <w:pPr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 w:rsidR="00725D2E">
        <w:rPr>
          <w:rFonts w:ascii="Times New Roman" w:hAnsi="Times New Roman" w:cs="Times New Roman"/>
        </w:rPr>
        <w:t>V čl.</w:t>
      </w:r>
      <w:r>
        <w:rPr>
          <w:rFonts w:ascii="Times New Roman" w:hAnsi="Times New Roman" w:cs="Times New Roman"/>
        </w:rPr>
        <w:t xml:space="preserve"> 78 sa vypúšťajú odseky 1 a</w:t>
      </w:r>
      <w:r w:rsidR="00725D2E">
        <w:rPr>
          <w:rFonts w:ascii="Times New Roman" w:hAnsi="Times New Roman" w:cs="Times New Roman"/>
        </w:rPr>
        <w:t>ž</w:t>
      </w:r>
      <w:r>
        <w:rPr>
          <w:rFonts w:ascii="Times New Roman" w:hAnsi="Times New Roman" w:cs="Times New Roman"/>
        </w:rPr>
        <w:t> 4.</w:t>
      </w:r>
    </w:p>
    <w:p w:rsidR="00AF5F69" w:rsidP="00AF5F69">
      <w:pPr>
        <w:ind w:left="360"/>
        <w:jc w:val="both"/>
        <w:rPr>
          <w:rFonts w:ascii="Times New Roman" w:hAnsi="Times New Roman" w:cs="Times New Roman"/>
        </w:rPr>
      </w:pPr>
    </w:p>
    <w:p w:rsidR="00AF5F69" w:rsidP="00AF5F69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Súčasne sa zrušuje označenie odseku 5.</w:t>
      </w:r>
    </w:p>
    <w:p w:rsidR="00AF5F69" w:rsidP="00AF5F69">
      <w:pPr>
        <w:jc w:val="both"/>
        <w:rPr>
          <w:rFonts w:ascii="Times New Roman" w:hAnsi="Times New Roman" w:cs="Times New Roman"/>
        </w:rPr>
      </w:pPr>
    </w:p>
    <w:p w:rsidR="00AF5F69" w:rsidP="00AF5F69">
      <w:pPr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čl. 131 ods. 1 sa slová „čl. 136 ods. 2 a 3“ nahrádzajú slovami </w:t>
      </w:r>
      <w:r w:rsidR="00725D2E">
        <w:rPr>
          <w:rFonts w:ascii="Times New Roman" w:hAnsi="Times New Roman" w:cs="Times New Roman"/>
        </w:rPr>
        <w:t>„</w:t>
      </w:r>
      <w:r>
        <w:rPr>
          <w:rFonts w:ascii="Times New Roman" w:hAnsi="Times New Roman" w:cs="Times New Roman"/>
        </w:rPr>
        <w:t>čl. 136 ods. 1 a 2“.</w:t>
      </w:r>
    </w:p>
    <w:p w:rsidR="00AF5F69" w:rsidP="00AF5F69">
      <w:pPr>
        <w:jc w:val="both"/>
        <w:rPr>
          <w:rFonts w:ascii="Times New Roman" w:hAnsi="Times New Roman" w:cs="Times New Roman"/>
        </w:rPr>
      </w:pPr>
    </w:p>
    <w:p w:rsidR="00AF5F69" w:rsidP="00AF5F69">
      <w:pPr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čl. 136 sa vypúšťa odsek 1.</w:t>
      </w:r>
    </w:p>
    <w:p w:rsidR="00AF5F69" w:rsidP="00AF5F69">
      <w:pPr>
        <w:jc w:val="both"/>
        <w:rPr>
          <w:rFonts w:ascii="Times New Roman" w:hAnsi="Times New Roman" w:cs="Times New Roman"/>
        </w:rPr>
      </w:pPr>
    </w:p>
    <w:p w:rsidR="00AF5F69" w:rsidP="00AF5F69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Doterajšie odseky 2 a</w:t>
      </w:r>
      <w:r w:rsidR="00725D2E">
        <w:rPr>
          <w:rFonts w:ascii="Times New Roman" w:hAnsi="Times New Roman" w:cs="Times New Roman"/>
        </w:rPr>
        <w:t>ž</w:t>
      </w:r>
      <w:r w:rsidR="000279B8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4</w:t>
      </w:r>
      <w:r w:rsidR="000279B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sa označujú sako odseky 1 a</w:t>
      </w:r>
      <w:r w:rsidR="00725D2E">
        <w:rPr>
          <w:rFonts w:ascii="Times New Roman" w:hAnsi="Times New Roman" w:cs="Times New Roman"/>
        </w:rPr>
        <w:t>ž</w:t>
      </w:r>
      <w:r>
        <w:rPr>
          <w:rFonts w:ascii="Times New Roman" w:hAnsi="Times New Roman" w:cs="Times New Roman"/>
        </w:rPr>
        <w:t> 3.</w:t>
      </w:r>
    </w:p>
    <w:p w:rsidR="00AF5F69" w:rsidP="00AF5F69">
      <w:pPr>
        <w:ind w:left="360"/>
        <w:jc w:val="both"/>
        <w:rPr>
          <w:rFonts w:ascii="Times New Roman" w:hAnsi="Times New Roman" w:cs="Times New Roman"/>
        </w:rPr>
      </w:pPr>
    </w:p>
    <w:p w:rsidR="00AF5F69" w:rsidP="00AF5F69">
      <w:pPr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čl. 154c sa vkladá čl. 154d, ktorý znie:</w:t>
      </w:r>
    </w:p>
    <w:p w:rsidR="00AF5F69" w:rsidP="00AF5F69">
      <w:pPr>
        <w:jc w:val="both"/>
        <w:rPr>
          <w:rFonts w:ascii="Times New Roman" w:hAnsi="Times New Roman" w:cs="Times New Roman"/>
        </w:rPr>
      </w:pPr>
    </w:p>
    <w:p w:rsidR="00AF5F69" w:rsidP="00AF5F6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„Čl. 154d</w:t>
      </w:r>
    </w:p>
    <w:p w:rsidR="00AF5F69" w:rsidP="00AF5F69">
      <w:pPr>
        <w:jc w:val="center"/>
        <w:rPr>
          <w:rFonts w:ascii="Times New Roman" w:hAnsi="Times New Roman" w:cs="Times New Roman"/>
        </w:rPr>
      </w:pPr>
    </w:p>
    <w:p w:rsidR="00AF5F69" w:rsidP="000279B8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konanie poslancov a príslušných orgánov podľa čl. 78 ods. 1 a</w:t>
      </w:r>
      <w:r w:rsidR="00725D2E">
        <w:rPr>
          <w:rFonts w:ascii="Times New Roman" w:hAnsi="Times New Roman" w:cs="Times New Roman"/>
        </w:rPr>
        <w:t>ž</w:t>
      </w:r>
      <w:r>
        <w:rPr>
          <w:rFonts w:ascii="Times New Roman" w:hAnsi="Times New Roman" w:cs="Times New Roman"/>
        </w:rPr>
        <w:t> 4 sa vzťahujú doterajšie predpisy.“.</w:t>
      </w:r>
    </w:p>
    <w:p w:rsidR="00AF5F69" w:rsidP="00AF5F69">
      <w:pPr>
        <w:rPr>
          <w:rFonts w:ascii="Times New Roman" w:hAnsi="Times New Roman" w:cs="Times New Roman"/>
        </w:rPr>
      </w:pPr>
    </w:p>
    <w:p w:rsidR="00AF5F69" w:rsidRPr="006D7D00" w:rsidP="00AF5F69">
      <w:pPr>
        <w:jc w:val="center"/>
        <w:rPr>
          <w:rFonts w:ascii="Times New Roman" w:hAnsi="Times New Roman" w:cs="Times New Roman"/>
          <w:b/>
        </w:rPr>
      </w:pPr>
      <w:r w:rsidRPr="006D7D00">
        <w:rPr>
          <w:rFonts w:ascii="Times New Roman" w:hAnsi="Times New Roman" w:cs="Times New Roman"/>
          <w:b/>
        </w:rPr>
        <w:t>Čl. II</w:t>
      </w:r>
    </w:p>
    <w:p w:rsidR="00AF5F69" w:rsidP="00AF5F69">
      <w:pPr>
        <w:jc w:val="center"/>
        <w:rPr>
          <w:rFonts w:ascii="Times New Roman" w:hAnsi="Times New Roman" w:cs="Times New Roman"/>
        </w:rPr>
      </w:pPr>
    </w:p>
    <w:p w:rsidR="00AF5F69" w:rsidP="00AF5F69">
      <w:pPr>
        <w:jc w:val="center"/>
        <w:rPr>
          <w:rFonts w:ascii="Times New Roman" w:hAnsi="Times New Roman" w:cs="Times New Roman"/>
        </w:rPr>
      </w:pPr>
    </w:p>
    <w:p w:rsidR="00AF5F69" w:rsidP="000279B8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Tento </w:t>
      </w:r>
      <w:r w:rsidR="00725D2E">
        <w:rPr>
          <w:rFonts w:ascii="Times New Roman" w:hAnsi="Times New Roman" w:cs="Times New Roman"/>
        </w:rPr>
        <w:t xml:space="preserve">ústavný </w:t>
      </w:r>
      <w:r>
        <w:rPr>
          <w:rFonts w:ascii="Times New Roman" w:hAnsi="Times New Roman" w:cs="Times New Roman"/>
        </w:rPr>
        <w:t>zákon nadobúda účinnosť 1. septembra 2008.</w:t>
      </w:r>
    </w:p>
    <w:p w:rsidR="00AF5F69" w:rsidP="00AF5F69">
      <w:pPr>
        <w:jc w:val="both"/>
        <w:rPr>
          <w:rFonts w:ascii="Times New Roman" w:hAnsi="Times New Roman" w:cs="Times New Roman"/>
        </w:rPr>
      </w:pPr>
    </w:p>
    <w:p w:rsidR="00AF5F69" w:rsidP="00AF5F69">
      <w:pPr>
        <w:rPr>
          <w:rFonts w:ascii="Times New Roman" w:hAnsi="Times New Roman"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35326"/>
    <w:multiLevelType w:val="hybridMultilevel"/>
    <w:tmpl w:val="A8C04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279B8"/>
    <w:rsid w:val="006D7D00"/>
    <w:rsid w:val="00725D2E"/>
    <w:rsid w:val="009D7FA1"/>
    <w:rsid w:val="00AF5F69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1</Pages>
  <Words>174</Words>
  <Characters>995</Characters>
  <Application>Microsoft Office Word</Application>
  <DocSecurity>0</DocSecurity>
  <Lines>0</Lines>
  <Paragraphs>0</Paragraphs>
  <ScaleCrop>false</ScaleCrop>
  <Company>Kancelaria NR SR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  RADA   SLOVENSKEJ   REPUBLIKY</dc:title>
  <dc:creator>Administrator</dc:creator>
  <cp:lastModifiedBy>Administrator</cp:lastModifiedBy>
  <cp:revision>2</cp:revision>
  <dcterms:created xsi:type="dcterms:W3CDTF">2008-04-04T06:16:00Z</dcterms:created>
  <dcterms:modified xsi:type="dcterms:W3CDTF">2008-04-04T06:16:00Z</dcterms:modified>
</cp:coreProperties>
</file>