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43C8F" w:rsidP="00F43C8F">
      <w:pPr>
        <w:pStyle w:val="Title"/>
        <w:pBdr>
          <w:bottom w:val="single" w:sz="12" w:space="1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 Á R O D N Á   R A D A   S L O V E N S K E J   R E P U B L I K Y</w:t>
      </w:r>
    </w:p>
    <w:p w:rsidR="00F43C8F" w:rsidP="00F43C8F">
      <w:pPr>
        <w:pStyle w:val="Title"/>
        <w:pBdr>
          <w:bottom w:val="single" w:sz="12" w:space="1" w:color="auto"/>
        </w:pBdr>
        <w:rPr>
          <w:rFonts w:ascii="Arial" w:hAnsi="Arial" w:cs="Arial"/>
          <w:sz w:val="28"/>
        </w:rPr>
      </w:pPr>
    </w:p>
    <w:p w:rsidR="00F43C8F" w:rsidRPr="0047545B" w:rsidP="00F43C8F">
      <w:pPr>
        <w:pStyle w:val="Title"/>
        <w:pBdr>
          <w:bottom w:val="single" w:sz="12" w:space="1" w:color="auto"/>
        </w:pBdr>
        <w:rPr>
          <w:rFonts w:ascii="Arial" w:hAnsi="Arial" w:cs="Arial"/>
          <w:szCs w:val="24"/>
        </w:rPr>
      </w:pPr>
      <w:r w:rsidRPr="0047545B">
        <w:rPr>
          <w:rFonts w:ascii="Arial" w:hAnsi="Arial" w:cs="Arial"/>
          <w:szCs w:val="24"/>
        </w:rPr>
        <w:t>IV. volebné obdobie</w:t>
      </w:r>
    </w:p>
    <w:p w:rsidR="00F43C8F" w:rsidP="00F43C8F">
      <w:pPr>
        <w:pStyle w:val="Title"/>
        <w:pBdr>
          <w:bottom w:val="single" w:sz="12" w:space="1" w:color="auto"/>
        </w:pBdr>
        <w:rPr>
          <w:rFonts w:ascii="Arial" w:hAnsi="Arial" w:cs="Arial"/>
          <w:sz w:val="28"/>
        </w:rPr>
      </w:pPr>
    </w:p>
    <w:p w:rsidR="00F43C8F" w:rsidP="00F43C8F">
      <w:pPr>
        <w:pStyle w:val="Subtitle"/>
        <w:rPr>
          <w:rFonts w:ascii="Arial" w:hAnsi="Arial" w:cs="Arial"/>
        </w:rPr>
      </w:pPr>
    </w:p>
    <w:p w:rsidR="00F43C8F" w:rsidP="00F43C8F">
      <w:pPr>
        <w:pStyle w:val="Subtitle"/>
        <w:rPr>
          <w:rFonts w:ascii="Arial" w:hAnsi="Arial" w:cs="Arial"/>
        </w:rPr>
      </w:pPr>
    </w:p>
    <w:p w:rsidR="00F43C8F" w:rsidRPr="0047545B" w:rsidP="00F43C8F">
      <w:pPr>
        <w:pStyle w:val="Subtitle"/>
        <w:rPr>
          <w:rFonts w:ascii="Arial" w:hAnsi="Arial" w:cs="Arial"/>
          <w:b w:val="0"/>
        </w:rPr>
      </w:pPr>
      <w:r w:rsidRPr="0047545B">
        <w:rPr>
          <w:rFonts w:ascii="Arial" w:hAnsi="Arial" w:cs="Arial"/>
          <w:b w:val="0"/>
        </w:rPr>
        <w:t>Návrh</w:t>
      </w:r>
    </w:p>
    <w:p w:rsidR="00F43C8F" w:rsidRPr="0047545B" w:rsidP="00F43C8F">
      <w:pPr>
        <w:pStyle w:val="Subtitle"/>
        <w:rPr>
          <w:rFonts w:ascii="Arial" w:hAnsi="Arial" w:cs="Arial"/>
          <w:b w:val="0"/>
        </w:rPr>
      </w:pPr>
    </w:p>
    <w:p w:rsidR="00F43C8F" w:rsidRPr="0047545B" w:rsidP="00F43C8F">
      <w:pPr>
        <w:pStyle w:val="Subtitle"/>
        <w:rPr>
          <w:rFonts w:ascii="Arial" w:hAnsi="Arial" w:cs="Arial"/>
        </w:rPr>
      </w:pPr>
      <w:r w:rsidRPr="0047545B">
        <w:rPr>
          <w:rFonts w:ascii="Arial" w:hAnsi="Arial" w:cs="Arial"/>
        </w:rPr>
        <w:t>Zákon</w:t>
      </w:r>
    </w:p>
    <w:p w:rsidR="00F43C8F" w:rsidRPr="0047545B" w:rsidP="00F43C8F">
      <w:pPr>
        <w:pStyle w:val="Subtitle"/>
        <w:rPr>
          <w:rFonts w:ascii="Arial" w:hAnsi="Arial" w:cs="Arial"/>
        </w:rPr>
      </w:pPr>
    </w:p>
    <w:p w:rsidR="00F43C8F" w:rsidRPr="0047545B" w:rsidP="00F43C8F">
      <w:pPr>
        <w:pStyle w:val="Subtitle"/>
        <w:rPr>
          <w:rFonts w:ascii="Arial" w:hAnsi="Arial" w:cs="Arial"/>
        </w:rPr>
      </w:pPr>
      <w:r w:rsidRPr="0047545B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..........</w:t>
      </w:r>
      <w:r w:rsidRPr="0047545B">
        <w:rPr>
          <w:rFonts w:ascii="Arial" w:hAnsi="Arial" w:cs="Arial"/>
        </w:rPr>
        <w:t xml:space="preserve"> 2008,</w:t>
        <w:br/>
      </w:r>
    </w:p>
    <w:p w:rsidR="00F43C8F" w:rsidRPr="0047545B" w:rsidP="00F43C8F">
      <w:pPr>
        <w:pStyle w:val="Subtitle"/>
        <w:rPr>
          <w:rFonts w:ascii="Arial" w:hAnsi="Arial" w:cs="Arial"/>
          <w:noProof/>
        </w:rPr>
      </w:pPr>
      <w:r w:rsidRPr="0047545B">
        <w:rPr>
          <w:rFonts w:ascii="Arial" w:hAnsi="Arial" w:cs="Arial"/>
          <w:noProof/>
        </w:rPr>
        <w:t>ktorým sa mení zákon Národnej rady Slovenskej republiky</w:t>
      </w:r>
    </w:p>
    <w:p w:rsidR="00F43C8F" w:rsidRPr="0047545B" w:rsidP="00F43C8F">
      <w:pPr>
        <w:pStyle w:val="Subtitle"/>
        <w:rPr>
          <w:rFonts w:ascii="Arial" w:hAnsi="Arial" w:cs="Arial"/>
          <w:noProof/>
        </w:rPr>
      </w:pPr>
      <w:r w:rsidRPr="0047545B">
        <w:rPr>
          <w:rFonts w:ascii="Arial" w:hAnsi="Arial" w:cs="Arial"/>
          <w:noProof/>
        </w:rPr>
        <w:t>č. 350/1996 Z. z. o rokovacom poriadku Národnej rady Slovenskej republiky</w:t>
      </w:r>
    </w:p>
    <w:p w:rsidR="00F43C8F" w:rsidRPr="0047545B" w:rsidP="00F43C8F">
      <w:pPr>
        <w:pStyle w:val="Subtitle"/>
        <w:rPr>
          <w:rFonts w:ascii="Arial" w:hAnsi="Arial" w:cs="Arial"/>
          <w:noProof/>
        </w:rPr>
      </w:pPr>
      <w:r w:rsidRPr="0047545B">
        <w:rPr>
          <w:rFonts w:ascii="Arial" w:hAnsi="Arial" w:cs="Arial"/>
          <w:noProof/>
        </w:rPr>
        <w:t xml:space="preserve">v </w:t>
      </w:r>
      <w:r w:rsidRPr="0047545B">
        <w:rPr>
          <w:rFonts w:ascii="Arial" w:hAnsi="Arial" w:cs="Arial"/>
          <w:noProof/>
        </w:rPr>
        <w:t>znení neskorších predpisov</w:t>
      </w:r>
    </w:p>
    <w:p w:rsidR="00F43C8F" w:rsidP="00F43C8F">
      <w:pPr>
        <w:pStyle w:val="Subtitle"/>
        <w:rPr>
          <w:rFonts w:ascii="Arial" w:hAnsi="Arial" w:cs="Arial"/>
          <w:b w:val="0"/>
        </w:rPr>
      </w:pPr>
    </w:p>
    <w:p w:rsidR="00F43C8F" w:rsidRPr="0047545B" w:rsidP="00F43C8F">
      <w:pPr>
        <w:pStyle w:val="Subtitle"/>
        <w:jc w:val="both"/>
        <w:rPr>
          <w:rFonts w:ascii="Arial" w:hAnsi="Arial" w:cs="Arial"/>
          <w:b w:val="0"/>
          <w:noProof/>
        </w:rPr>
      </w:pPr>
      <w:r w:rsidRPr="0047545B">
        <w:rPr>
          <w:rFonts w:ascii="Arial" w:hAnsi="Arial" w:cs="Arial"/>
          <w:b w:val="0"/>
          <w:noProof/>
        </w:rPr>
        <w:t>Národná rada Slovenskej republiky sa uzniesla na tomto zákone:</w:t>
      </w:r>
    </w:p>
    <w:p w:rsidR="00F43C8F" w:rsidP="00F43C8F">
      <w:pPr>
        <w:pStyle w:val="Subtitle"/>
        <w:rPr>
          <w:rFonts w:ascii="Arial" w:hAnsi="Arial" w:cs="Arial"/>
          <w:noProof/>
        </w:rPr>
      </w:pPr>
    </w:p>
    <w:p w:rsidR="00F43C8F" w:rsidRPr="0047545B" w:rsidP="00F43C8F">
      <w:pPr>
        <w:pStyle w:val="Subtitle"/>
        <w:rPr>
          <w:rFonts w:ascii="Arial" w:hAnsi="Arial" w:cs="Arial"/>
          <w:noProof/>
        </w:rPr>
      </w:pPr>
      <w:r w:rsidRPr="0047545B">
        <w:rPr>
          <w:rFonts w:ascii="Arial" w:hAnsi="Arial" w:cs="Arial"/>
          <w:noProof/>
        </w:rPr>
        <w:t>Čl. I</w:t>
      </w:r>
    </w:p>
    <w:p w:rsidR="00F43C8F" w:rsidP="00F43C8F">
      <w:pPr>
        <w:pStyle w:val="Subtitle"/>
        <w:jc w:val="both"/>
        <w:rPr>
          <w:rFonts w:ascii="Arial" w:hAnsi="Arial" w:cs="Arial"/>
          <w:b w:val="0"/>
          <w:noProof/>
        </w:rPr>
      </w:pPr>
      <w:r w:rsidRPr="0047545B">
        <w:rPr>
          <w:rFonts w:ascii="Arial" w:hAnsi="Arial" w:cs="Arial"/>
          <w:b w:val="0"/>
          <w:noProof/>
        </w:rPr>
        <w:br/>
        <w:t xml:space="preserve">Zákon Národnej rady Slovenskej republiky č. 350/1996 Z. z. o rokovacom poriadku Národnej rady Slovenskej republiky v znení nálezu Ústavného súdu Slovenskej republiky č. 77/1998 Z. z., zákona č. 86/2000 Z. z., zákona č. 138/2002 Z. z., zákona č. 100/2003 Z. z., zákona č. 551/2003 Z. z., zákona </w:t>
      </w:r>
      <w:r>
        <w:rPr>
          <w:rFonts w:ascii="Arial" w:hAnsi="Arial" w:cs="Arial"/>
          <w:b w:val="0"/>
          <w:noProof/>
        </w:rPr>
        <w:t>č. 215/2004 Z. z.,</w:t>
      </w:r>
      <w:r w:rsidRPr="0047545B">
        <w:rPr>
          <w:rFonts w:ascii="Arial" w:hAnsi="Arial" w:cs="Arial"/>
          <w:b w:val="0"/>
          <w:noProof/>
        </w:rPr>
        <w:t xml:space="preserve"> zákona č. 360/2004 Z. z.</w:t>
      </w:r>
      <w:r>
        <w:rPr>
          <w:rFonts w:ascii="Arial" w:hAnsi="Arial" w:cs="Arial"/>
          <w:b w:val="0"/>
          <w:noProof/>
        </w:rPr>
        <w:t>, zákona č. 253/2005 Z. z., zákona č. 320/2005 Z. z., zákona č. 261/2006 a zákona č. 199/2007 Z. z.</w:t>
      </w:r>
      <w:r w:rsidRPr="0047545B">
        <w:rPr>
          <w:rFonts w:ascii="Arial" w:hAnsi="Arial" w:cs="Arial"/>
          <w:b w:val="0"/>
          <w:noProof/>
        </w:rPr>
        <w:t xml:space="preserve"> sa mení takto:</w:t>
      </w:r>
    </w:p>
    <w:p w:rsidR="00F43C8F" w:rsidRPr="007658B6" w:rsidP="00F43C8F">
      <w:pPr>
        <w:pStyle w:val="Subtitle"/>
        <w:jc w:val="both"/>
        <w:rPr>
          <w:rFonts w:ascii="Arial" w:hAnsi="Arial" w:cs="Arial"/>
          <w:b w:val="0"/>
          <w:noProof/>
        </w:rPr>
      </w:pPr>
      <w:r w:rsidRPr="007658B6">
        <w:rPr>
          <w:rFonts w:ascii="Arial" w:hAnsi="Arial" w:cs="Arial"/>
          <w:b w:val="0"/>
          <w:noProof/>
        </w:rPr>
        <w:tab/>
      </w:r>
    </w:p>
    <w:p w:rsidR="00F43C8F" w:rsidP="00F43C8F">
      <w:pPr>
        <w:pStyle w:val="Subtitle"/>
        <w:jc w:val="both"/>
        <w:rPr>
          <w:rFonts w:ascii="Arial" w:hAnsi="Arial" w:cs="Arial"/>
          <w:b w:val="0"/>
          <w:noProof/>
        </w:rPr>
      </w:pPr>
      <w:r w:rsidRPr="0047545B">
        <w:rPr>
          <w:rFonts w:ascii="Arial" w:hAnsi="Arial" w:cs="Arial"/>
          <w:b w:val="0"/>
          <w:noProof/>
        </w:rPr>
        <w:br/>
        <w:t xml:space="preserve">1. </w:t>
      </w:r>
      <w:r>
        <w:rPr>
          <w:rFonts w:ascii="Arial" w:hAnsi="Arial" w:cs="Arial"/>
          <w:b w:val="0"/>
          <w:noProof/>
        </w:rPr>
        <w:t>V § 24 odsek 1 znie:</w:t>
      </w:r>
    </w:p>
    <w:p w:rsidR="00F43C8F" w:rsidP="00F43C8F">
      <w:pPr>
        <w:pStyle w:val="Subtitle"/>
        <w:jc w:val="both"/>
        <w:rPr>
          <w:rFonts w:ascii="Arial" w:hAnsi="Arial" w:cs="Arial"/>
          <w:b w:val="0"/>
          <w:noProof/>
        </w:rPr>
      </w:pPr>
      <w:r>
        <w:rPr>
          <w:rFonts w:ascii="Arial" w:hAnsi="Arial" w:cs="Arial"/>
          <w:b w:val="0"/>
          <w:noProof/>
        </w:rPr>
        <w:tab/>
        <w:t>„</w:t>
      </w:r>
      <w:r w:rsidRPr="0047545B">
        <w:rPr>
          <w:rFonts w:ascii="Arial" w:hAnsi="Arial" w:cs="Arial"/>
          <w:b w:val="0"/>
          <w:noProof/>
        </w:rPr>
        <w:t>(1) Národná rada na začiatku každej schôdze prerokuje návrh programu schôdze navrhnutý predsedom národnej rady a o jeho schválení rozhoduje hlasovaním. Predseda národnej rady navrhne program schôdze tak, aby obsahoval všetky návrhy</w:t>
      </w:r>
      <w:r>
        <w:rPr>
          <w:rFonts w:ascii="Arial" w:hAnsi="Arial" w:cs="Arial"/>
          <w:b w:val="0"/>
          <w:noProof/>
        </w:rPr>
        <w:t xml:space="preserve"> zákonov</w:t>
      </w:r>
      <w:r w:rsidRPr="0047545B">
        <w:rPr>
          <w:rFonts w:ascii="Arial" w:hAnsi="Arial" w:cs="Arial"/>
          <w:b w:val="0"/>
          <w:noProof/>
        </w:rPr>
        <w:t xml:space="preserve">, ktoré </w:t>
      </w:r>
      <w:r>
        <w:rPr>
          <w:rFonts w:ascii="Arial" w:hAnsi="Arial" w:cs="Arial"/>
          <w:b w:val="0"/>
          <w:noProof/>
        </w:rPr>
        <w:t xml:space="preserve">spĺňajú náležitosti podľa § 67 až </w:t>
      </w:r>
      <w:smartTag w:uri="urn:schemas-microsoft-com:office:smarttags" w:element="metricconverter">
        <w:smartTagPr>
          <w:attr w:name="ProductID" w:val="70 a"/>
        </w:smartTagPr>
        <w:r>
          <w:rPr>
            <w:rFonts w:ascii="Arial" w:hAnsi="Arial" w:cs="Arial"/>
            <w:b w:val="0"/>
            <w:noProof/>
          </w:rPr>
          <w:t>70 a</w:t>
        </w:r>
      </w:smartTag>
      <w:r>
        <w:rPr>
          <w:rFonts w:ascii="Arial" w:hAnsi="Arial" w:cs="Arial"/>
          <w:b w:val="0"/>
          <w:noProof/>
        </w:rPr>
        <w:t xml:space="preserve"> </w:t>
      </w:r>
      <w:r w:rsidRPr="0047545B">
        <w:rPr>
          <w:rFonts w:ascii="Arial" w:hAnsi="Arial" w:cs="Arial"/>
          <w:b w:val="0"/>
          <w:noProof/>
        </w:rPr>
        <w:t xml:space="preserve">boli </w:t>
      </w:r>
      <w:r>
        <w:rPr>
          <w:rFonts w:ascii="Arial" w:hAnsi="Arial" w:cs="Arial"/>
          <w:b w:val="0"/>
          <w:noProof/>
        </w:rPr>
        <w:t>doručené</w:t>
      </w:r>
      <w:r w:rsidRPr="0047545B">
        <w:rPr>
          <w:rFonts w:ascii="Arial" w:hAnsi="Arial" w:cs="Arial"/>
          <w:b w:val="0"/>
          <w:noProof/>
        </w:rPr>
        <w:t xml:space="preserve"> v</w:t>
      </w:r>
      <w:r w:rsidRPr="0047545B">
        <w:rPr>
          <w:rFonts w:ascii="Arial" w:hAnsi="Arial" w:cs="Arial"/>
          <w:b w:val="0"/>
          <w:noProof/>
        </w:rPr>
        <w:t> </w:t>
      </w:r>
      <w:r w:rsidRPr="0047545B">
        <w:rPr>
          <w:rFonts w:ascii="Arial" w:hAnsi="Arial" w:cs="Arial"/>
          <w:b w:val="0"/>
          <w:noProof/>
        </w:rPr>
        <w:t>lehote podľa § 72 ods. 1</w:t>
      </w:r>
      <w:r w:rsidRPr="005319B3" w:rsidR="005319B3">
        <w:rPr>
          <w:rFonts w:ascii="Arial" w:hAnsi="Arial" w:cs="Arial"/>
          <w:b w:val="0"/>
          <w:noProof/>
        </w:rPr>
        <w:t xml:space="preserve"> </w:t>
      </w:r>
      <w:r w:rsidR="005319B3">
        <w:rPr>
          <w:rFonts w:ascii="Arial" w:hAnsi="Arial" w:cs="Arial"/>
          <w:b w:val="0"/>
          <w:noProof/>
        </w:rPr>
        <w:t>a všetky návrhy uznesení, ktoré boli doručené v lehote podľa § 25</w:t>
      </w:r>
      <w:r>
        <w:rPr>
          <w:rFonts w:ascii="Arial" w:hAnsi="Arial" w:cs="Arial"/>
          <w:b w:val="0"/>
          <w:noProof/>
        </w:rPr>
        <w:t>.</w:t>
      </w:r>
      <w:r w:rsidRPr="0047545B">
        <w:rPr>
          <w:rFonts w:ascii="Arial" w:hAnsi="Arial" w:cs="Arial"/>
          <w:b w:val="0"/>
          <w:noProof/>
        </w:rPr>
        <w:t xml:space="preserve"> Národná rada môže pri prerokúvaní návrhu programu schôdze na návrh poslanca navrhnutý program doplniť alebo zmeniť</w:t>
      </w:r>
      <w:r>
        <w:rPr>
          <w:rFonts w:ascii="Arial" w:hAnsi="Arial" w:cs="Arial"/>
          <w:b w:val="0"/>
          <w:noProof/>
        </w:rPr>
        <w:t>, pričom vypustenie bodu z návrhu programu schôdze je možné len so súhlasom prekladateľa.</w:t>
      </w:r>
      <w:r w:rsidRPr="0047545B">
        <w:rPr>
          <w:rFonts w:ascii="Arial" w:hAnsi="Arial" w:cs="Arial"/>
          <w:b w:val="0"/>
          <w:noProof/>
        </w:rPr>
        <w:t xml:space="preserve"> V bode programu schôdze národnej rady, ktorý sa týka disciplinárneho konania, trestného stíhania alebo</w:t>
      </w:r>
      <w:r w:rsidRPr="0047545B">
        <w:rPr>
          <w:rFonts w:ascii="Arial" w:hAnsi="Arial" w:cs="Arial"/>
          <w:b w:val="0"/>
          <w:noProof/>
        </w:rPr>
        <w:t xml:space="preserve"> disciplinárneho stíhania a vzatia do väzby, sa mená poslancov, proti ktorým sa konanie vedie, neuvádzajú.</w:t>
      </w:r>
      <w:r>
        <w:rPr>
          <w:rFonts w:ascii="Arial" w:hAnsi="Arial" w:cs="Arial"/>
          <w:b w:val="0"/>
          <w:noProof/>
        </w:rPr>
        <w:t>“.</w:t>
      </w:r>
    </w:p>
    <w:p w:rsidR="00F43C8F" w:rsidP="00F43C8F">
      <w:pPr>
        <w:pStyle w:val="Subtitle"/>
        <w:jc w:val="both"/>
        <w:rPr>
          <w:rFonts w:ascii="Arial" w:hAnsi="Arial" w:cs="Arial"/>
          <w:b w:val="0"/>
          <w:noProof/>
        </w:rPr>
      </w:pPr>
    </w:p>
    <w:p w:rsidR="00F43C8F" w:rsidP="00F43C8F">
      <w:pPr>
        <w:pStyle w:val="Subtitle"/>
        <w:jc w:val="both"/>
        <w:rPr>
          <w:rFonts w:ascii="Arial" w:hAnsi="Arial" w:cs="Arial"/>
          <w:b w:val="0"/>
          <w:noProof/>
        </w:rPr>
      </w:pPr>
      <w:r>
        <w:rPr>
          <w:rFonts w:ascii="Arial" w:hAnsi="Arial" w:cs="Arial"/>
          <w:b w:val="0"/>
          <w:noProof/>
        </w:rPr>
        <w:t>2. V § 24 odsek 5 znie:</w:t>
      </w:r>
    </w:p>
    <w:p w:rsidR="00F43C8F" w:rsidP="00F43C8F">
      <w:pPr>
        <w:pStyle w:val="Subtitle"/>
        <w:jc w:val="both"/>
        <w:rPr>
          <w:rFonts w:ascii="Arial" w:hAnsi="Arial" w:cs="Arial"/>
          <w:b w:val="0"/>
          <w:noProof/>
        </w:rPr>
      </w:pPr>
      <w:r>
        <w:rPr>
          <w:rFonts w:ascii="Arial" w:hAnsi="Arial" w:cs="Arial"/>
          <w:b w:val="0"/>
          <w:noProof/>
        </w:rPr>
        <w:tab/>
        <w:t>„</w:t>
      </w:r>
      <w:r w:rsidRPr="00411C21">
        <w:rPr>
          <w:rFonts w:ascii="Arial" w:hAnsi="Arial" w:cs="Arial"/>
          <w:b w:val="0"/>
          <w:noProof/>
        </w:rPr>
        <w:t>(5) Národná rada môže na návrh aspoň troch poslaneckých klubov aj počas schôdze národnej rady hlasovaním bez rozpravy zaradiť nový bod programu schôdze</w:t>
      </w:r>
      <w:r>
        <w:rPr>
          <w:rFonts w:ascii="Arial" w:hAnsi="Arial" w:cs="Arial"/>
          <w:b w:val="0"/>
          <w:noProof/>
        </w:rPr>
        <w:t>.</w:t>
      </w:r>
      <w:r w:rsidRPr="00411C21">
        <w:rPr>
          <w:rFonts w:ascii="Arial" w:hAnsi="Arial" w:cs="Arial"/>
          <w:b w:val="0"/>
          <w:noProof/>
        </w:rPr>
        <w:t xml:space="preserve"> Národná rada môže na návrh aspoň troch poslaneckých klubov so súhlasom predkladateľa aj počas sch</w:t>
      </w:r>
      <w:r>
        <w:rPr>
          <w:rFonts w:ascii="Arial" w:hAnsi="Arial" w:cs="Arial"/>
          <w:b w:val="0"/>
          <w:noProof/>
        </w:rPr>
        <w:t>ô</w:t>
      </w:r>
      <w:r w:rsidRPr="00411C21">
        <w:rPr>
          <w:rFonts w:ascii="Arial" w:hAnsi="Arial" w:cs="Arial"/>
          <w:b w:val="0"/>
          <w:noProof/>
        </w:rPr>
        <w:t>d</w:t>
      </w:r>
      <w:r>
        <w:rPr>
          <w:rFonts w:ascii="Arial" w:hAnsi="Arial" w:cs="Arial"/>
          <w:b w:val="0"/>
          <w:noProof/>
        </w:rPr>
        <w:t>ze národnej rady hlas</w:t>
      </w:r>
      <w:r w:rsidRPr="00411C21">
        <w:rPr>
          <w:rFonts w:ascii="Arial" w:hAnsi="Arial" w:cs="Arial"/>
          <w:b w:val="0"/>
          <w:noProof/>
        </w:rPr>
        <w:t>ovaním bez rozpravy vypustiť schválený bod jej programu.</w:t>
      </w:r>
      <w:r>
        <w:rPr>
          <w:rFonts w:ascii="Arial" w:hAnsi="Arial" w:cs="Arial"/>
          <w:b w:val="0"/>
          <w:noProof/>
        </w:rPr>
        <w:t>“.</w:t>
      </w:r>
    </w:p>
    <w:p w:rsidR="00F43C8F" w:rsidRPr="00411C21" w:rsidP="00F43C8F">
      <w:pPr>
        <w:pStyle w:val="Subtitle"/>
        <w:rPr>
          <w:rFonts w:ascii="Arial" w:hAnsi="Arial" w:cs="Arial"/>
          <w:noProof/>
        </w:rPr>
      </w:pPr>
      <w:r w:rsidRPr="00411C21">
        <w:rPr>
          <w:rFonts w:ascii="Arial" w:hAnsi="Arial" w:cs="Arial"/>
          <w:b w:val="0"/>
          <w:noProof/>
        </w:rPr>
        <w:br/>
      </w:r>
      <w:r w:rsidRPr="00411C21">
        <w:rPr>
          <w:rFonts w:ascii="Arial" w:hAnsi="Arial" w:cs="Arial"/>
          <w:noProof/>
        </w:rPr>
        <w:t>Čl. II</w:t>
      </w:r>
    </w:p>
    <w:p w:rsidR="00F43C8F" w:rsidRPr="00411C21" w:rsidP="00F43C8F">
      <w:pPr>
        <w:pStyle w:val="Subtitle"/>
        <w:jc w:val="both"/>
        <w:rPr>
          <w:rFonts w:ascii="Arial" w:hAnsi="Arial" w:cs="Arial"/>
          <w:b w:val="0"/>
          <w:noProof/>
        </w:rPr>
      </w:pPr>
      <w:r w:rsidRPr="0047545B">
        <w:rPr>
          <w:rFonts w:ascii="Times New Roman" w:hAnsi="Times New Roman" w:cs="Times New Roman"/>
          <w:noProof/>
        </w:rPr>
        <w:br/>
      </w:r>
      <w:r w:rsidRPr="00411C21">
        <w:rPr>
          <w:rFonts w:ascii="Arial" w:hAnsi="Arial" w:cs="Arial"/>
          <w:b w:val="0"/>
          <w:noProof/>
        </w:rPr>
        <w:t>Tento zákon nadobúda účinnosť dňom vyhlásenia.</w:t>
      </w:r>
    </w:p>
    <w:p w:rsidR="00F43C8F" w:rsidRPr="008623EF" w:rsidP="00F43C8F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Times New Roman" w:hAnsi="Times New Roman" w:cs="Times New Roman"/>
        </w:rPr>
        <w:br w:type="page"/>
      </w:r>
      <w:r w:rsidRPr="008623EF">
        <w:rPr>
          <w:rFonts w:ascii="Arial" w:hAnsi="Arial" w:cs="Arial"/>
          <w:b/>
          <w:bCs/>
          <w:sz w:val="26"/>
          <w:szCs w:val="26"/>
        </w:rPr>
        <w:t>Dôvodová správa</w:t>
      </w:r>
    </w:p>
    <w:p w:rsidR="00F43C8F" w:rsidRPr="008623EF" w:rsidP="00F43C8F">
      <w:pPr>
        <w:pStyle w:val="FootnoteText"/>
        <w:tabs>
          <w:tab w:val="left" w:pos="900"/>
        </w:tabs>
        <w:jc w:val="center"/>
        <w:rPr>
          <w:rFonts w:ascii="Arial" w:hAnsi="Arial" w:cs="Arial"/>
          <w:b/>
          <w:sz w:val="24"/>
          <w:szCs w:val="28"/>
        </w:rPr>
      </w:pPr>
    </w:p>
    <w:p w:rsidR="00F43C8F" w:rsidRPr="008623EF" w:rsidP="00F43C8F">
      <w:pPr>
        <w:pStyle w:val="FootnoteText"/>
        <w:numPr>
          <w:ilvl w:val="0"/>
          <w:numId w:val="2"/>
        </w:numPr>
        <w:tabs>
          <w:tab w:val="left" w:pos="700"/>
        </w:tabs>
        <w:ind w:left="0" w:firstLine="0"/>
        <w:rPr>
          <w:rFonts w:ascii="Arial" w:hAnsi="Arial" w:cs="Arial"/>
          <w:b/>
          <w:sz w:val="24"/>
          <w:szCs w:val="24"/>
          <w:u w:val="single"/>
        </w:rPr>
      </w:pPr>
      <w:r w:rsidRPr="008623EF">
        <w:rPr>
          <w:rFonts w:ascii="Arial" w:hAnsi="Arial" w:cs="Arial"/>
          <w:b/>
          <w:sz w:val="24"/>
          <w:szCs w:val="24"/>
          <w:u w:val="single"/>
        </w:rPr>
        <w:t>Všeobecná časť</w:t>
      </w:r>
    </w:p>
    <w:p w:rsidR="00F43C8F" w:rsidP="00F43C8F">
      <w:pPr>
        <w:jc w:val="both"/>
        <w:rPr>
          <w:rFonts w:ascii="Arial" w:hAnsi="Arial" w:cs="Arial"/>
        </w:rPr>
      </w:pPr>
      <w:r w:rsidRPr="008623EF">
        <w:rPr>
          <w:rFonts w:ascii="Arial" w:hAnsi="Arial" w:cs="Arial"/>
        </w:rPr>
        <w:tab/>
        <w:t xml:space="preserve">Cieľom návrhu </w:t>
      </w:r>
      <w:r w:rsidR="008F4E74">
        <w:rPr>
          <w:rFonts w:ascii="Arial" w:hAnsi="Arial" w:cs="Arial"/>
        </w:rPr>
        <w:t xml:space="preserve">zákonu </w:t>
      </w:r>
      <w:r w:rsidRPr="008623EF">
        <w:rPr>
          <w:rFonts w:ascii="Arial" w:hAnsi="Arial" w:cs="Arial"/>
        </w:rPr>
        <w:t xml:space="preserve">je </w:t>
      </w:r>
      <w:r w:rsidR="006D4BD9">
        <w:rPr>
          <w:rFonts w:ascii="Arial" w:hAnsi="Arial" w:cs="Arial"/>
        </w:rPr>
        <w:t>zabezpečiť skutočnú demokratickú a slobodnú diskusiu v Národnej rade Slovenskej republiky. Takáto diskusia je samotným zmyslom parlamentarizmu.</w:t>
      </w:r>
    </w:p>
    <w:p w:rsidR="006D4BD9" w:rsidP="00F43C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 súčasnej politickej praxi takáto diskusia nie je zabezpečená. Opakuje sa situácia, kedy poslanci NR SR predkladajú na rokovanie NR SR návrhy zákonov alebo uznesení, ale </w:t>
      </w:r>
      <w:r w:rsidR="008F4E74">
        <w:rPr>
          <w:rFonts w:ascii="Arial" w:hAnsi="Arial" w:cs="Arial"/>
        </w:rPr>
        <w:t>nedôjde k skutočnému</w:t>
      </w:r>
      <w:r>
        <w:rPr>
          <w:rFonts w:ascii="Arial" w:hAnsi="Arial" w:cs="Arial"/>
        </w:rPr>
        <w:t xml:space="preserve"> prerokovani</w:t>
      </w:r>
      <w:r w:rsidR="008F4E74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týchto návrhov. Zmarenie prerokovania prebieha tak, že predseda NR SR nezaradí </w:t>
      </w:r>
      <w:r w:rsidR="008F4E74">
        <w:rPr>
          <w:rFonts w:ascii="Arial" w:hAnsi="Arial" w:cs="Arial"/>
        </w:rPr>
        <w:t xml:space="preserve">návrhy </w:t>
      </w:r>
      <w:r>
        <w:rPr>
          <w:rFonts w:ascii="Arial" w:hAnsi="Arial" w:cs="Arial"/>
        </w:rPr>
        <w:t>opozičných poslancov do programu schôdze alebo na návrh poslanca vládnej koalície parlamentná väčšina vládnej koalície hlasovaním vyradí návrh z programu schôdze.</w:t>
      </w:r>
    </w:p>
    <w:p w:rsidR="006D4BD9" w:rsidP="00F43C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V nedávnej minulosti predseda NR SR nezaradil do programu schôdze návrh poslancov Vladimíra Palka a Pavla Minárika na vyhlásenie referenda o Lisabonskej zmluve a následne parlamentná väčšina hlasovala proti návrhu predkladateľov zaradiť tento bod do programu schôdze.</w:t>
      </w:r>
    </w:p>
    <w:p w:rsidR="006D4BD9" w:rsidP="00F43C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Ďalším príkladom bolo vyradenie návrhu skupiny poslancov</w:t>
      </w:r>
      <w:r w:rsidR="00B4748C">
        <w:rPr>
          <w:rFonts w:ascii="Arial" w:hAnsi="Arial" w:cs="Arial"/>
        </w:rPr>
        <w:t xml:space="preserve"> na novelizáciu zákona </w:t>
      </w:r>
      <w:r w:rsidR="00B4748C">
        <w:rPr>
          <w:rFonts w:ascii="Arial" w:hAnsi="Arial" w:cs="Arial"/>
        </w:rPr>
        <w:t xml:space="preserve">o umelom prerušení tehotenstva. Tento bod bol už dvakrát na návrh poslanca vládnej koalície hlasovaním vyradený z programu schôdze. </w:t>
      </w:r>
    </w:p>
    <w:p w:rsidR="00B4748C" w:rsidRPr="008623EF" w:rsidP="00F43C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Zvlášť v prípade návrhov zákonov je doterajšia prax v rozpore s ústavným právom poslancov vyvíjať zákonodarnú iniciatívu</w:t>
      </w:r>
      <w:r w:rsidR="008F4E74">
        <w:rPr>
          <w:rFonts w:ascii="Arial" w:hAnsi="Arial" w:cs="Arial"/>
        </w:rPr>
        <w:t xml:space="preserve"> a podávať návrhy na vyhlásenia referenda</w:t>
      </w:r>
      <w:r>
        <w:rPr>
          <w:rFonts w:ascii="Arial" w:hAnsi="Arial" w:cs="Arial"/>
        </w:rPr>
        <w:t>.</w:t>
      </w:r>
    </w:p>
    <w:p w:rsidR="00F43C8F" w:rsidRPr="008623EF" w:rsidP="00B4748C">
      <w:pPr>
        <w:tabs>
          <w:tab w:val="left" w:pos="720"/>
        </w:tabs>
        <w:jc w:val="both"/>
        <w:rPr>
          <w:rFonts w:ascii="Arial" w:hAnsi="Arial" w:cs="Arial"/>
        </w:rPr>
      </w:pPr>
      <w:r w:rsidRPr="008623EF">
        <w:rPr>
          <w:rFonts w:ascii="Arial" w:hAnsi="Arial" w:cs="Arial"/>
        </w:rPr>
        <w:t xml:space="preserve">          </w:t>
        <w:tab/>
        <w:t>Navrhovaná právna úprava je v súlade s Ústavou Slovenskej republiky, s medzinárodnými zmluvami a inými medzinárodnými dokumentmi, ktorými je Slovenská republika viazaná.</w:t>
      </w:r>
    </w:p>
    <w:p w:rsidR="00F43C8F" w:rsidRPr="008623EF" w:rsidP="00F43C8F">
      <w:pPr>
        <w:jc w:val="both"/>
        <w:rPr>
          <w:rFonts w:ascii="Arial" w:hAnsi="Arial" w:cs="Arial"/>
          <w:b/>
          <w:szCs w:val="28"/>
        </w:rPr>
      </w:pPr>
      <w:r w:rsidRPr="008623EF">
        <w:rPr>
          <w:rFonts w:ascii="Arial" w:hAnsi="Arial" w:cs="Arial"/>
        </w:rPr>
        <w:br w:type="page"/>
      </w:r>
    </w:p>
    <w:p w:rsidR="00F43C8F" w:rsidRPr="008623EF" w:rsidP="00F43C8F">
      <w:pPr>
        <w:jc w:val="center"/>
        <w:rPr>
          <w:rFonts w:ascii="Arial" w:hAnsi="Arial" w:cs="Arial"/>
          <w:b/>
          <w:bCs/>
        </w:rPr>
      </w:pPr>
      <w:r w:rsidRPr="008623EF">
        <w:rPr>
          <w:rFonts w:ascii="Arial" w:hAnsi="Arial" w:cs="Arial"/>
          <w:b/>
          <w:bCs/>
        </w:rPr>
        <w:t>Doložka finančných, ekonomických, environmentálnych vplyvov, vplyvov na zamestnanosť a podnikateľské prostredie</w:t>
      </w:r>
    </w:p>
    <w:p w:rsidR="00F43C8F" w:rsidRPr="008623EF" w:rsidP="00F43C8F">
      <w:pPr>
        <w:tabs>
          <w:tab w:val="left" w:pos="360"/>
        </w:tabs>
        <w:autoSpaceDE/>
        <w:ind w:left="357" w:hanging="357"/>
        <w:jc w:val="both"/>
        <w:rPr>
          <w:rFonts w:ascii="Arial" w:hAnsi="Arial" w:cs="Arial"/>
        </w:rPr>
      </w:pPr>
    </w:p>
    <w:p w:rsidR="00F43C8F" w:rsidRPr="008623EF" w:rsidP="00F43C8F">
      <w:pPr>
        <w:autoSpaceDE/>
        <w:ind w:left="357" w:hanging="357"/>
        <w:jc w:val="both"/>
        <w:rPr>
          <w:rFonts w:ascii="Arial" w:hAnsi="Arial" w:cs="Arial"/>
        </w:rPr>
      </w:pPr>
      <w:r w:rsidRPr="008623EF">
        <w:rPr>
          <w:rFonts w:ascii="Arial" w:hAnsi="Arial" w:cs="Arial"/>
          <w:b/>
          <w:bCs/>
        </w:rPr>
        <w:t>1.</w:t>
      </w:r>
      <w:r w:rsidRPr="008623EF">
        <w:rPr>
          <w:rFonts w:ascii="Arial" w:hAnsi="Arial" w:cs="Arial"/>
        </w:rPr>
        <w:t xml:space="preserve"> </w:t>
        <w:tab/>
        <w:t xml:space="preserve">Návrh zákona nemá vplyv na výdavky z verejných financií. </w:t>
      </w:r>
    </w:p>
    <w:p w:rsidR="00F43C8F" w:rsidRPr="008623EF" w:rsidP="00F43C8F">
      <w:pPr>
        <w:autoSpaceDE/>
        <w:ind w:left="357" w:hanging="357"/>
        <w:jc w:val="both"/>
        <w:rPr>
          <w:rFonts w:ascii="Arial" w:hAnsi="Arial" w:cs="Arial"/>
        </w:rPr>
      </w:pPr>
    </w:p>
    <w:p w:rsidR="00F43C8F" w:rsidRPr="008623EF" w:rsidP="00F43C8F">
      <w:pPr>
        <w:ind w:left="360" w:hanging="360"/>
        <w:jc w:val="both"/>
        <w:rPr>
          <w:rFonts w:ascii="Arial" w:hAnsi="Arial" w:cs="Arial"/>
        </w:rPr>
      </w:pPr>
      <w:r w:rsidRPr="008623EF">
        <w:rPr>
          <w:rFonts w:ascii="Arial" w:hAnsi="Arial" w:cs="Arial"/>
          <w:b/>
          <w:bCs/>
        </w:rPr>
        <w:t>2.</w:t>
      </w:r>
      <w:r w:rsidRPr="008623EF">
        <w:rPr>
          <w:rFonts w:ascii="Arial" w:hAnsi="Arial" w:cs="Arial"/>
        </w:rPr>
        <w:tab/>
        <w:t>Návrh zákona nemá finančný dopad na obyvateľov a hospodárenie podnikateľskej sféry a iných právnických osôb.</w:t>
      </w:r>
    </w:p>
    <w:p w:rsidR="00F43C8F" w:rsidRPr="008623EF" w:rsidP="00F43C8F">
      <w:pPr>
        <w:ind w:left="360" w:hanging="360"/>
        <w:jc w:val="both"/>
        <w:rPr>
          <w:rFonts w:ascii="Arial" w:hAnsi="Arial" w:cs="Arial"/>
        </w:rPr>
      </w:pPr>
    </w:p>
    <w:p w:rsidR="00F43C8F" w:rsidRPr="008623EF" w:rsidP="00F43C8F">
      <w:pPr>
        <w:autoSpaceDE/>
        <w:ind w:left="357" w:hanging="357"/>
        <w:jc w:val="both"/>
        <w:rPr>
          <w:rFonts w:ascii="Arial" w:hAnsi="Arial" w:cs="Arial"/>
        </w:rPr>
      </w:pPr>
      <w:r w:rsidRPr="008623EF">
        <w:rPr>
          <w:rFonts w:ascii="Arial" w:hAnsi="Arial" w:cs="Arial"/>
          <w:b/>
          <w:bCs/>
        </w:rPr>
        <w:t>3.</w:t>
      </w:r>
      <w:r w:rsidRPr="008623EF">
        <w:rPr>
          <w:rFonts w:ascii="Arial" w:hAnsi="Arial" w:cs="Arial"/>
        </w:rPr>
        <w:tab/>
        <w:t>Návrh zákona nemá mať vplyv na životné prostredie.</w:t>
      </w:r>
    </w:p>
    <w:p w:rsidR="00F43C8F" w:rsidRPr="008623EF" w:rsidP="00F43C8F">
      <w:pPr>
        <w:autoSpaceDE/>
        <w:ind w:left="357" w:hanging="357"/>
        <w:jc w:val="both"/>
        <w:rPr>
          <w:rFonts w:ascii="Arial" w:hAnsi="Arial" w:cs="Arial"/>
        </w:rPr>
      </w:pPr>
    </w:p>
    <w:p w:rsidR="00F43C8F" w:rsidRPr="008623EF" w:rsidP="00F43C8F">
      <w:pPr>
        <w:ind w:left="360" w:hanging="360"/>
        <w:jc w:val="both"/>
        <w:rPr>
          <w:rFonts w:ascii="Arial" w:hAnsi="Arial" w:cs="Arial"/>
        </w:rPr>
      </w:pPr>
      <w:r w:rsidRPr="008623EF">
        <w:rPr>
          <w:rFonts w:ascii="Arial" w:hAnsi="Arial" w:cs="Arial"/>
          <w:b/>
          <w:bCs/>
          <w:lang w:val="cs-CZ"/>
        </w:rPr>
        <w:t>4.</w:t>
      </w:r>
      <w:r w:rsidRPr="008623EF">
        <w:rPr>
          <w:rFonts w:ascii="Arial" w:hAnsi="Arial" w:cs="Arial"/>
          <w:lang w:val="cs-CZ"/>
        </w:rPr>
        <w:tab/>
        <w:t xml:space="preserve">Návrh  </w:t>
      </w:r>
      <w:r w:rsidRPr="008623EF">
        <w:rPr>
          <w:rFonts w:ascii="Arial" w:hAnsi="Arial" w:cs="Arial"/>
        </w:rPr>
        <w:t>zákona nemá vplyv na zamestnanosť.</w:t>
      </w:r>
    </w:p>
    <w:p w:rsidR="00F43C8F" w:rsidRPr="008623EF" w:rsidP="00F43C8F">
      <w:pPr>
        <w:tabs>
          <w:tab w:val="left" w:pos="360"/>
          <w:tab w:val="left" w:pos="720"/>
        </w:tabs>
        <w:autoSpaceDE/>
        <w:ind w:left="357" w:hanging="357"/>
        <w:jc w:val="both"/>
        <w:rPr>
          <w:rFonts w:ascii="Arial" w:hAnsi="Arial" w:cs="Arial"/>
          <w:b/>
          <w:bCs/>
        </w:rPr>
      </w:pPr>
    </w:p>
    <w:p w:rsidR="00F43C8F" w:rsidRPr="008623EF" w:rsidP="00F43C8F">
      <w:pPr>
        <w:autoSpaceDE/>
        <w:ind w:left="357" w:hanging="357"/>
        <w:jc w:val="both"/>
        <w:rPr>
          <w:rFonts w:ascii="Arial" w:hAnsi="Arial" w:cs="Arial"/>
        </w:rPr>
      </w:pPr>
      <w:r w:rsidRPr="008623EF">
        <w:rPr>
          <w:rFonts w:ascii="Arial" w:hAnsi="Arial" w:cs="Arial"/>
          <w:b/>
          <w:bCs/>
          <w:lang w:val="cs-CZ"/>
        </w:rPr>
        <w:t>5.</w:t>
      </w:r>
      <w:r w:rsidRPr="008623EF">
        <w:rPr>
          <w:rFonts w:ascii="Arial" w:hAnsi="Arial" w:cs="Arial"/>
          <w:lang w:val="cs-CZ"/>
        </w:rPr>
        <w:tab/>
        <w:t xml:space="preserve">Návrh </w:t>
      </w:r>
      <w:r w:rsidRPr="008623EF">
        <w:rPr>
          <w:rFonts w:ascii="Arial" w:hAnsi="Arial" w:cs="Arial"/>
        </w:rPr>
        <w:t>zákona</w:t>
      </w:r>
      <w:r w:rsidRPr="008623EF">
        <w:rPr>
          <w:rFonts w:ascii="Arial" w:hAnsi="Arial" w:cs="Arial"/>
          <w:lang w:val="cs-CZ"/>
        </w:rPr>
        <w:t xml:space="preserve"> nemá vplyv na </w:t>
      </w:r>
      <w:r w:rsidRPr="008623EF">
        <w:rPr>
          <w:rFonts w:ascii="Arial" w:hAnsi="Arial" w:cs="Arial"/>
        </w:rPr>
        <w:t>podnikateľské prostredie.</w:t>
      </w:r>
    </w:p>
    <w:p w:rsidR="00F43C8F" w:rsidRPr="008623EF" w:rsidP="00F43C8F">
      <w:pPr>
        <w:autoSpaceDE/>
        <w:ind w:left="357" w:hanging="357"/>
        <w:jc w:val="both"/>
        <w:rPr>
          <w:rFonts w:ascii="Arial" w:hAnsi="Arial" w:cs="Arial"/>
        </w:rPr>
      </w:pPr>
    </w:p>
    <w:p w:rsidR="00F43C8F" w:rsidRPr="008623EF" w:rsidP="00F43C8F">
      <w:pPr>
        <w:jc w:val="both"/>
        <w:rPr>
          <w:rFonts w:ascii="Arial" w:hAnsi="Arial" w:cs="Arial"/>
          <w:b/>
          <w:szCs w:val="28"/>
        </w:rPr>
      </w:pPr>
    </w:p>
    <w:p w:rsidR="00F43C8F" w:rsidRPr="008623EF" w:rsidP="00F43C8F">
      <w:pPr>
        <w:rPr>
          <w:rFonts w:ascii="Arial" w:hAnsi="Arial" w:cs="Arial"/>
          <w:b/>
          <w:szCs w:val="28"/>
        </w:rPr>
      </w:pPr>
      <w:r w:rsidRPr="008623EF">
        <w:rPr>
          <w:rFonts w:ascii="Arial" w:hAnsi="Arial" w:cs="Arial"/>
          <w:b/>
          <w:szCs w:val="28"/>
        </w:rPr>
        <w:br w:type="page"/>
      </w:r>
    </w:p>
    <w:p w:rsidR="00F43C8F" w:rsidRPr="008623EF" w:rsidP="00F43C8F">
      <w:pPr>
        <w:jc w:val="center"/>
        <w:rPr>
          <w:rFonts w:ascii="Arial" w:hAnsi="Arial" w:cs="Arial"/>
          <w:b/>
        </w:rPr>
      </w:pPr>
      <w:r w:rsidRPr="008623EF">
        <w:rPr>
          <w:rFonts w:ascii="Arial" w:hAnsi="Arial" w:cs="Arial"/>
          <w:b/>
          <w:bCs/>
        </w:rPr>
        <w:t xml:space="preserve">Doložka zlučiteľnosti </w:t>
      </w:r>
      <w:r w:rsidRPr="008623EF">
        <w:rPr>
          <w:rFonts w:ascii="Arial" w:hAnsi="Arial" w:cs="Arial"/>
          <w:b/>
        </w:rPr>
        <w:t>právneho predpisu</w:t>
      </w:r>
    </w:p>
    <w:p w:rsidR="00F43C8F" w:rsidRPr="008623EF" w:rsidP="00F43C8F">
      <w:pPr>
        <w:jc w:val="center"/>
        <w:rPr>
          <w:rFonts w:ascii="Arial" w:hAnsi="Arial" w:cs="Arial"/>
          <w:b/>
        </w:rPr>
      </w:pPr>
      <w:r w:rsidRPr="008623EF">
        <w:rPr>
          <w:rFonts w:ascii="Arial" w:hAnsi="Arial" w:cs="Arial"/>
          <w:b/>
        </w:rPr>
        <w:t>s právom Európskych spoločenstiev a právom Európskej únie</w:t>
      </w:r>
    </w:p>
    <w:p w:rsidR="00F43C8F" w:rsidRPr="008623EF" w:rsidP="00F43C8F">
      <w:pPr>
        <w:jc w:val="both"/>
        <w:rPr>
          <w:rFonts w:ascii="Arial" w:hAnsi="Arial" w:cs="Arial"/>
          <w:b/>
          <w:bCs/>
        </w:rPr>
      </w:pPr>
    </w:p>
    <w:p w:rsidR="00F43C8F" w:rsidRPr="008623EF" w:rsidP="00F43C8F">
      <w:pPr>
        <w:jc w:val="both"/>
        <w:rPr>
          <w:rFonts w:ascii="Arial" w:hAnsi="Arial" w:cs="Arial"/>
          <w:b/>
          <w:bCs/>
        </w:rPr>
      </w:pPr>
      <w:r w:rsidRPr="008623EF">
        <w:rPr>
          <w:rFonts w:ascii="Arial" w:hAnsi="Arial" w:cs="Arial"/>
          <w:b/>
          <w:bCs/>
        </w:rPr>
        <w:t xml:space="preserve">1.        Predkladateľ právneho predpisu: </w:t>
      </w:r>
    </w:p>
    <w:p w:rsidR="00B4748C" w:rsidP="00F43C8F">
      <w:pPr>
        <w:jc w:val="both"/>
        <w:rPr>
          <w:rFonts w:ascii="Arial" w:hAnsi="Arial" w:cs="Arial"/>
          <w:bCs/>
        </w:rPr>
      </w:pPr>
      <w:r w:rsidRPr="008623EF" w:rsidR="00F43C8F"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</w:rPr>
        <w:t>Poslanci</w:t>
      </w:r>
      <w:r w:rsidRPr="008623EF" w:rsidR="00F43C8F">
        <w:rPr>
          <w:rFonts w:ascii="Arial" w:hAnsi="Arial" w:cs="Arial"/>
          <w:b/>
          <w:bCs/>
        </w:rPr>
        <w:t xml:space="preserve"> </w:t>
      </w:r>
      <w:r w:rsidRPr="008623EF" w:rsidR="00F43C8F">
        <w:rPr>
          <w:rFonts w:ascii="Arial" w:hAnsi="Arial" w:cs="Arial"/>
          <w:bCs/>
        </w:rPr>
        <w:t>Národnej rady Slovenskej republiky</w:t>
      </w:r>
      <w:r>
        <w:rPr>
          <w:rFonts w:ascii="Arial" w:hAnsi="Arial" w:cs="Arial"/>
          <w:bCs/>
        </w:rPr>
        <w:t xml:space="preserve"> Vladimír Palko, Pavol Minárik </w:t>
      </w:r>
    </w:p>
    <w:p w:rsidR="00F43C8F" w:rsidRPr="008623EF" w:rsidP="00F43C8F">
      <w:pPr>
        <w:jc w:val="both"/>
        <w:rPr>
          <w:rFonts w:ascii="Arial" w:hAnsi="Arial" w:cs="Arial"/>
          <w:bCs/>
        </w:rPr>
      </w:pPr>
      <w:r w:rsidR="00B4748C">
        <w:rPr>
          <w:rFonts w:ascii="Arial" w:hAnsi="Arial" w:cs="Arial"/>
          <w:bCs/>
        </w:rPr>
        <w:t xml:space="preserve">           a Rudolf Bauer.</w:t>
      </w:r>
      <w:r w:rsidRPr="008623EF">
        <w:rPr>
          <w:rFonts w:ascii="Arial" w:hAnsi="Arial" w:cs="Arial"/>
          <w:bCs/>
        </w:rPr>
        <w:t xml:space="preserve"> </w:t>
      </w:r>
    </w:p>
    <w:p w:rsidR="00F43C8F" w:rsidRPr="008623EF" w:rsidP="00F43C8F">
      <w:pPr>
        <w:jc w:val="both"/>
        <w:rPr>
          <w:rFonts w:ascii="Arial" w:hAnsi="Arial" w:cs="Arial"/>
        </w:rPr>
      </w:pPr>
      <w:r w:rsidRPr="008623EF">
        <w:rPr>
          <w:rFonts w:ascii="Arial" w:hAnsi="Arial" w:cs="Arial"/>
          <w:bCs/>
        </w:rPr>
        <w:tab/>
      </w:r>
    </w:p>
    <w:p w:rsidR="00F43C8F" w:rsidRPr="008623EF" w:rsidP="00F43C8F">
      <w:pPr>
        <w:tabs>
          <w:tab w:val="left" w:pos="360"/>
          <w:tab w:val="left" w:pos="720"/>
          <w:tab w:val="left" w:pos="900"/>
        </w:tabs>
        <w:jc w:val="both"/>
        <w:rPr>
          <w:rFonts w:ascii="Arial" w:hAnsi="Arial" w:cs="Arial"/>
          <w:b/>
          <w:bCs/>
        </w:rPr>
      </w:pPr>
      <w:r w:rsidRPr="008623EF">
        <w:rPr>
          <w:rFonts w:ascii="Arial" w:hAnsi="Arial" w:cs="Arial"/>
          <w:b/>
          <w:bCs/>
        </w:rPr>
        <w:t>2.        Názov právneho predpisu:</w:t>
        <w:tab/>
      </w:r>
    </w:p>
    <w:p w:rsidR="00F43C8F" w:rsidRPr="008623EF" w:rsidP="00F43C8F">
      <w:pPr>
        <w:ind w:left="705"/>
        <w:jc w:val="both"/>
        <w:rPr>
          <w:rFonts w:ascii="Arial" w:hAnsi="Arial" w:cs="Arial"/>
        </w:rPr>
      </w:pPr>
      <w:r w:rsidRPr="008623EF">
        <w:rPr>
          <w:rFonts w:ascii="Arial" w:hAnsi="Arial" w:cs="Arial"/>
        </w:rPr>
        <w:t>Návrh zákona, ktorým sa mení zákon Národnej rady Slovenskej republiky č. 350/1996 Z. z. o rokovacom poriadku Národnej rady Slovenskej republiky v znení neskorších predpisov.</w:t>
      </w:r>
    </w:p>
    <w:p w:rsidR="00F43C8F" w:rsidRPr="008623EF" w:rsidP="00F43C8F">
      <w:pPr>
        <w:jc w:val="both"/>
        <w:rPr>
          <w:rFonts w:ascii="Arial" w:hAnsi="Arial" w:cs="Arial"/>
        </w:rPr>
      </w:pPr>
    </w:p>
    <w:p w:rsidR="00F43C8F" w:rsidRPr="008623EF" w:rsidP="00F43C8F">
      <w:pPr>
        <w:jc w:val="both"/>
        <w:rPr>
          <w:rFonts w:ascii="Arial" w:hAnsi="Arial" w:cs="Arial"/>
          <w:b/>
          <w:bCs/>
        </w:rPr>
      </w:pPr>
      <w:r w:rsidRPr="008623EF">
        <w:rPr>
          <w:rFonts w:ascii="Arial" w:hAnsi="Arial" w:cs="Arial"/>
          <w:b/>
          <w:bCs/>
        </w:rPr>
        <w:t>3.</w:t>
        <w:tab/>
        <w:t>Problematika návrhu právneho predpisu:</w:t>
      </w:r>
    </w:p>
    <w:p w:rsidR="00F43C8F" w:rsidRPr="008623EF" w:rsidP="00F43C8F">
      <w:pPr>
        <w:numPr>
          <w:ilvl w:val="0"/>
          <w:numId w:val="1"/>
        </w:numPr>
        <w:tabs>
          <w:tab w:val="left" w:pos="720"/>
        </w:tabs>
        <w:ind w:left="1080"/>
        <w:jc w:val="both"/>
        <w:rPr>
          <w:rFonts w:ascii="Arial" w:hAnsi="Arial" w:cs="Arial"/>
        </w:rPr>
      </w:pPr>
      <w:r w:rsidRPr="008623EF">
        <w:rPr>
          <w:rFonts w:ascii="Arial" w:hAnsi="Arial" w:cs="Arial"/>
        </w:rPr>
        <w:t xml:space="preserve">nie je upravená v práve Európskych spoločenstiev: </w:t>
        <w:tab/>
        <w:t>- primárnom,</w:t>
      </w:r>
    </w:p>
    <w:p w:rsidR="00F43C8F" w:rsidRPr="008623EF" w:rsidP="00F43C8F">
      <w:pPr>
        <w:jc w:val="both"/>
        <w:rPr>
          <w:rFonts w:ascii="Arial" w:hAnsi="Arial" w:cs="Arial"/>
        </w:rPr>
      </w:pPr>
      <w:r w:rsidRPr="008623EF">
        <w:rPr>
          <w:rFonts w:ascii="Arial" w:hAnsi="Arial" w:cs="Arial"/>
        </w:rPr>
        <w:tab/>
        <w:tab/>
        <w:tab/>
        <w:tab/>
        <w:tab/>
        <w:tab/>
        <w:tab/>
        <w:tab/>
        <w:tab/>
      </w:r>
      <w:r>
        <w:rPr>
          <w:rFonts w:ascii="Arial" w:hAnsi="Arial" w:cs="Arial"/>
        </w:rPr>
        <w:tab/>
      </w:r>
      <w:r w:rsidRPr="008623EF">
        <w:rPr>
          <w:rFonts w:ascii="Arial" w:hAnsi="Arial" w:cs="Arial"/>
        </w:rPr>
        <w:t>- sekundárnom,</w:t>
      </w:r>
    </w:p>
    <w:p w:rsidR="00F43C8F" w:rsidRPr="008623EF" w:rsidP="00F43C8F">
      <w:pPr>
        <w:numPr>
          <w:ilvl w:val="0"/>
          <w:numId w:val="1"/>
        </w:numPr>
        <w:tabs>
          <w:tab w:val="left" w:pos="720"/>
        </w:tabs>
        <w:ind w:left="1080"/>
        <w:jc w:val="both"/>
        <w:rPr>
          <w:rFonts w:ascii="Arial" w:hAnsi="Arial" w:cs="Arial"/>
        </w:rPr>
      </w:pPr>
      <w:r w:rsidRPr="008623EF">
        <w:rPr>
          <w:rFonts w:ascii="Arial" w:hAnsi="Arial" w:cs="Arial"/>
        </w:rPr>
        <w:t>nie je upravená v práve Európskej únie:</w:t>
        <w:tab/>
        <w:tab/>
        <w:tab/>
        <w:t>- primárnom</w:t>
      </w:r>
    </w:p>
    <w:p w:rsidR="00F43C8F" w:rsidRPr="008623EF" w:rsidP="00F43C8F">
      <w:pPr>
        <w:jc w:val="both"/>
        <w:rPr>
          <w:rFonts w:ascii="Arial" w:hAnsi="Arial" w:cs="Arial"/>
        </w:rPr>
      </w:pPr>
      <w:r w:rsidRPr="008623EF">
        <w:rPr>
          <w:rFonts w:ascii="Arial" w:hAnsi="Arial" w:cs="Arial"/>
        </w:rPr>
        <w:tab/>
        <w:tab/>
        <w:tab/>
        <w:tab/>
        <w:tab/>
        <w:tab/>
        <w:tab/>
        <w:tab/>
        <w:tab/>
      </w:r>
      <w:r>
        <w:rPr>
          <w:rFonts w:ascii="Arial" w:hAnsi="Arial" w:cs="Arial"/>
        </w:rPr>
        <w:tab/>
      </w:r>
      <w:r w:rsidRPr="008623EF">
        <w:rPr>
          <w:rFonts w:ascii="Arial" w:hAnsi="Arial" w:cs="Arial"/>
        </w:rPr>
        <w:t>- sekundárnom,</w:t>
      </w:r>
    </w:p>
    <w:p w:rsidR="00F43C8F" w:rsidRPr="008623EF" w:rsidP="00F43C8F">
      <w:pPr>
        <w:numPr>
          <w:ilvl w:val="0"/>
          <w:numId w:val="1"/>
        </w:numPr>
        <w:tabs>
          <w:tab w:val="left" w:pos="720"/>
        </w:tabs>
        <w:ind w:left="1080"/>
        <w:jc w:val="both"/>
        <w:rPr>
          <w:rFonts w:ascii="Arial" w:hAnsi="Arial" w:cs="Arial"/>
        </w:rPr>
      </w:pPr>
      <w:r w:rsidRPr="008623EF">
        <w:rPr>
          <w:rFonts w:ascii="Arial" w:hAnsi="Arial" w:cs="Arial"/>
        </w:rPr>
        <w:t>nie je obsiahnutá v judikatúre Súdneho dvora Európskych spoločenstiev alebo Súdu prvého stupňa Európskych spoločenstiev.</w:t>
      </w:r>
    </w:p>
    <w:p w:rsidR="00F43C8F" w:rsidRPr="008623EF" w:rsidP="00F43C8F">
      <w:pPr>
        <w:jc w:val="both"/>
        <w:rPr>
          <w:rFonts w:ascii="Arial" w:hAnsi="Arial" w:cs="Arial"/>
        </w:rPr>
      </w:pPr>
    </w:p>
    <w:p w:rsidR="00F43C8F" w:rsidRPr="008623EF" w:rsidP="00F43C8F">
      <w:pPr>
        <w:pStyle w:val="BodyTextIndent2"/>
        <w:rPr>
          <w:rFonts w:ascii="Arial" w:hAnsi="Arial" w:cs="Arial"/>
        </w:rPr>
      </w:pPr>
      <w:r w:rsidRPr="008623EF">
        <w:rPr>
          <w:rFonts w:ascii="Arial" w:hAnsi="Arial" w:cs="Arial"/>
        </w:rPr>
        <w:t>Vzhľadom na vnútroštátny charakter navrhovaného právneho predpisu nie je potrebné vyjadrovať sa k bodom 4 až 6 doložky zlučiteľnosti.</w:t>
      </w:r>
    </w:p>
    <w:p w:rsidR="00F43C8F" w:rsidRPr="008623EF" w:rsidP="00F43C8F">
      <w:pPr>
        <w:jc w:val="both"/>
        <w:rPr>
          <w:rFonts w:ascii="Arial" w:hAnsi="Arial" w:cs="Arial"/>
          <w:b/>
        </w:rPr>
      </w:pPr>
      <w:r w:rsidRPr="008623EF">
        <w:rPr>
          <w:rFonts w:ascii="Arial" w:hAnsi="Arial" w:cs="Arial"/>
          <w:b/>
        </w:rPr>
        <w:br w:type="page"/>
      </w:r>
    </w:p>
    <w:p w:rsidR="00F43C8F" w:rsidRPr="008623EF" w:rsidP="00F43C8F">
      <w:pPr>
        <w:pStyle w:val="FootnoteText"/>
        <w:numPr>
          <w:ilvl w:val="0"/>
          <w:numId w:val="2"/>
        </w:numPr>
        <w:tabs>
          <w:tab w:val="left" w:pos="700"/>
        </w:tabs>
        <w:ind w:left="0" w:firstLine="0"/>
        <w:rPr>
          <w:rFonts w:ascii="Arial" w:hAnsi="Arial" w:cs="Arial"/>
          <w:b/>
          <w:sz w:val="24"/>
          <w:szCs w:val="24"/>
          <w:u w:val="single"/>
        </w:rPr>
      </w:pPr>
      <w:r w:rsidRPr="008623EF">
        <w:rPr>
          <w:rFonts w:ascii="Arial" w:hAnsi="Arial" w:cs="Arial"/>
          <w:b/>
          <w:sz w:val="24"/>
          <w:szCs w:val="24"/>
          <w:u w:val="single"/>
        </w:rPr>
        <w:t>Osobitná časť</w:t>
      </w:r>
    </w:p>
    <w:p w:rsidR="00F43C8F" w:rsidRPr="008623EF" w:rsidP="00F43C8F">
      <w:pPr>
        <w:jc w:val="both"/>
        <w:rPr>
          <w:rFonts w:ascii="Arial" w:hAnsi="Arial" w:cs="Arial"/>
          <w:b/>
          <w:bCs/>
        </w:rPr>
      </w:pPr>
    </w:p>
    <w:p w:rsidR="00F43C8F" w:rsidRPr="008623EF" w:rsidP="00F43C8F">
      <w:pPr>
        <w:jc w:val="both"/>
        <w:rPr>
          <w:rFonts w:ascii="Arial" w:hAnsi="Arial" w:cs="Arial"/>
          <w:b/>
          <w:bCs/>
        </w:rPr>
      </w:pPr>
      <w:r w:rsidRPr="008623EF">
        <w:rPr>
          <w:rFonts w:ascii="Arial" w:hAnsi="Arial" w:cs="Arial"/>
          <w:b/>
          <w:bCs/>
        </w:rPr>
        <w:t>K článku I:</w:t>
      </w:r>
    </w:p>
    <w:p w:rsidR="00F43C8F" w:rsidRPr="008623EF" w:rsidP="00F43C8F">
      <w:pPr>
        <w:jc w:val="both"/>
        <w:rPr>
          <w:rFonts w:ascii="Arial" w:hAnsi="Arial" w:cs="Arial"/>
        </w:rPr>
      </w:pPr>
      <w:r w:rsidRPr="008623EF">
        <w:rPr>
          <w:rFonts w:ascii="Arial" w:hAnsi="Arial" w:cs="Arial"/>
        </w:rPr>
        <w:t>K bodu 1:</w:t>
      </w:r>
    </w:p>
    <w:p w:rsidR="00F43C8F" w:rsidP="00F43C8F">
      <w:pPr>
        <w:jc w:val="both"/>
        <w:rPr>
          <w:rFonts w:ascii="Arial" w:hAnsi="Arial" w:cs="Arial"/>
        </w:rPr>
      </w:pPr>
      <w:r w:rsidR="001824A0">
        <w:rPr>
          <w:rFonts w:ascii="Arial" w:hAnsi="Arial" w:cs="Arial"/>
        </w:rPr>
        <w:t xml:space="preserve">Upravuje sa v súlade s čl. 87 ods. 1 Ústavy SR povinnosť predsedu národnej rady zaradiť do návrhu programu schôdze všetky návrhy zákonov, ktoré boli predložené v lehote stanovenej v § 72 ods. 1 a ktoré spĺňajú náležitosti stanovené v § 67 až 70 a zároveň </w:t>
      </w:r>
      <w:r w:rsidR="005319B3">
        <w:rPr>
          <w:rFonts w:ascii="Arial" w:hAnsi="Arial" w:cs="Arial"/>
        </w:rPr>
        <w:t xml:space="preserve">v súlade s čl. </w:t>
      </w:r>
      <w:smartTag w:uri="urn:schemas-microsoft-com:office:smarttags" w:element="metricconverter">
        <w:smartTagPr>
          <w:attr w:name="ProductID" w:val="86 a"/>
        </w:smartTagPr>
        <w:r w:rsidR="005319B3">
          <w:rPr>
            <w:rFonts w:ascii="Arial" w:hAnsi="Arial" w:cs="Arial"/>
          </w:rPr>
          <w:t>86 a</w:t>
        </w:r>
      </w:smartTag>
      <w:r w:rsidR="005319B3">
        <w:rPr>
          <w:rFonts w:ascii="Arial" w:hAnsi="Arial" w:cs="Arial"/>
        </w:rPr>
        <w:t xml:space="preserve"> 96 ods. 1 Ústavy SR </w:t>
      </w:r>
      <w:r w:rsidR="001824A0">
        <w:rPr>
          <w:rFonts w:ascii="Arial" w:hAnsi="Arial" w:cs="Arial"/>
        </w:rPr>
        <w:t>zaradiť do návrhu programu schôdze všetky návrhy uznesení</w:t>
      </w:r>
      <w:r w:rsidR="005319B3">
        <w:rPr>
          <w:rFonts w:ascii="Arial" w:hAnsi="Arial" w:cs="Arial"/>
        </w:rPr>
        <w:t>, ktoré boli .</w:t>
      </w:r>
    </w:p>
    <w:p w:rsidR="005319B3" w:rsidP="00F43C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Zároveň sa v súlade s citovanými ustanoveniami Ústavy SR umožňuje vypustiť návrh zákona a návrh uznesenia s návrhu programu schôdze, len so súhlasom predkladateľa.</w:t>
      </w:r>
    </w:p>
    <w:p w:rsidR="005319B3" w:rsidRPr="008623EF" w:rsidP="00F43C8F">
      <w:pPr>
        <w:jc w:val="both"/>
        <w:rPr>
          <w:rFonts w:ascii="Arial" w:hAnsi="Arial" w:cs="Arial"/>
        </w:rPr>
      </w:pPr>
    </w:p>
    <w:p w:rsidR="00F43C8F" w:rsidRPr="008623EF" w:rsidP="00F43C8F">
      <w:pPr>
        <w:jc w:val="both"/>
        <w:rPr>
          <w:rFonts w:ascii="Arial" w:hAnsi="Arial" w:cs="Arial"/>
        </w:rPr>
      </w:pPr>
      <w:r w:rsidRPr="008623EF">
        <w:rPr>
          <w:rFonts w:ascii="Arial" w:hAnsi="Arial" w:cs="Arial"/>
        </w:rPr>
        <w:t>K bodu 2:</w:t>
      </w:r>
    </w:p>
    <w:p w:rsidR="00F43C8F" w:rsidP="00F43C8F">
      <w:pPr>
        <w:jc w:val="both"/>
        <w:rPr>
          <w:rFonts w:ascii="Arial" w:hAnsi="Arial" w:cs="Arial"/>
        </w:rPr>
      </w:pPr>
      <w:r w:rsidR="005319B3">
        <w:rPr>
          <w:rFonts w:ascii="Arial" w:hAnsi="Arial" w:cs="Arial"/>
        </w:rPr>
        <w:t>Upravuje sa v súlade s citovanými ustanoveniami Ústavy SR možnosť vypustiť bod zo schváleného programu schôdze národnej rady len so súhlasom predkladateľa.</w:t>
      </w:r>
      <w:r w:rsidR="00DA4DE4">
        <w:rPr>
          <w:rFonts w:ascii="Arial" w:hAnsi="Arial" w:cs="Arial"/>
        </w:rPr>
        <w:t xml:space="preserve"> </w:t>
      </w:r>
    </w:p>
    <w:p w:rsidR="005319B3" w:rsidP="00F43C8F">
      <w:pPr>
        <w:jc w:val="both"/>
        <w:rPr>
          <w:rFonts w:ascii="Arial" w:hAnsi="Arial" w:cs="Arial"/>
        </w:rPr>
      </w:pPr>
    </w:p>
    <w:p w:rsidR="005319B3" w:rsidRPr="008623EF" w:rsidP="00F43C8F">
      <w:pPr>
        <w:jc w:val="both"/>
        <w:rPr>
          <w:rFonts w:ascii="Arial" w:hAnsi="Arial" w:cs="Arial"/>
        </w:rPr>
      </w:pPr>
    </w:p>
    <w:p w:rsidR="00F43C8F" w:rsidRPr="008623EF" w:rsidP="00F43C8F">
      <w:pPr>
        <w:jc w:val="both"/>
        <w:rPr>
          <w:rFonts w:ascii="Arial" w:hAnsi="Arial" w:cs="Arial"/>
          <w:b/>
          <w:bCs/>
        </w:rPr>
      </w:pPr>
      <w:r w:rsidRPr="008623EF">
        <w:rPr>
          <w:rFonts w:ascii="Arial" w:hAnsi="Arial" w:cs="Arial"/>
          <w:b/>
          <w:bCs/>
        </w:rPr>
        <w:t>K článku II:</w:t>
      </w:r>
    </w:p>
    <w:p w:rsidR="00F43C8F" w:rsidRPr="008623EF" w:rsidP="00F43C8F">
      <w:pPr>
        <w:pStyle w:val="BodyTextIndent2"/>
        <w:ind w:left="0"/>
        <w:rPr>
          <w:rFonts w:ascii="Arial" w:hAnsi="Arial" w:cs="Arial"/>
        </w:rPr>
      </w:pPr>
      <w:r w:rsidRPr="008623EF">
        <w:rPr>
          <w:rFonts w:ascii="Arial" w:hAnsi="Arial" w:cs="Arial"/>
        </w:rPr>
        <w:t>Účinnosť sa navrhuje ustanoviť dňom vyhlásenia.</w:t>
      </w:r>
    </w:p>
    <w:p w:rsidR="00F43C8F" w:rsidRPr="00F72DC4" w:rsidP="00F43C8F">
      <w:pPr>
        <w:jc w:val="both"/>
        <w:rPr>
          <w:rFonts w:ascii="Times New Roman" w:hAnsi="Times New Roman" w:cs="Times New Roman"/>
        </w:rPr>
      </w:pPr>
    </w:p>
    <w:p w:rsidR="00F43C8F" w:rsidP="00F43C8F">
      <w:pPr>
        <w:rPr>
          <w:rFonts w:ascii="Times New Roman" w:hAnsi="Times New Roman" w:cs="Times New Roman"/>
        </w:rPr>
      </w:pPr>
    </w:p>
    <w:p w:rsidR="002E50F5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079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672C"/>
    <w:multiLevelType w:val="hybridMultilevel"/>
    <w:tmpl w:val="AFA6F494"/>
    <w:lvl w:ilvl="0">
      <w:start w:val="1"/>
      <w:numFmt w:val="upperLetter"/>
      <w:lvlText w:val="%1."/>
      <w:lvlJc w:val="left"/>
      <w:pPr>
        <w:ind w:left="1856" w:hanging="360"/>
      </w:pPr>
    </w:lvl>
    <w:lvl w:ilvl="1">
      <w:start w:val="1"/>
      <w:numFmt w:val="lowerLetter"/>
      <w:lvlText w:val="%2."/>
      <w:lvlJc w:val="left"/>
      <w:pPr>
        <w:ind w:left="2576" w:hanging="360"/>
      </w:pPr>
    </w:lvl>
    <w:lvl w:ilvl="2">
      <w:start w:val="1"/>
      <w:numFmt w:val="lowerRoman"/>
      <w:lvlText w:val="%3."/>
      <w:lvlJc w:val="right"/>
      <w:pPr>
        <w:ind w:left="3296" w:hanging="180"/>
      </w:pPr>
    </w:lvl>
    <w:lvl w:ilvl="3">
      <w:start w:val="1"/>
      <w:numFmt w:val="decimal"/>
      <w:lvlText w:val="%4."/>
      <w:lvlJc w:val="left"/>
      <w:pPr>
        <w:ind w:left="4016" w:hanging="360"/>
      </w:pPr>
    </w:lvl>
    <w:lvl w:ilvl="4">
      <w:start w:val="1"/>
      <w:numFmt w:val="lowerLetter"/>
      <w:lvlText w:val="%5."/>
      <w:lvlJc w:val="left"/>
      <w:pPr>
        <w:ind w:left="4736" w:hanging="360"/>
      </w:pPr>
    </w:lvl>
    <w:lvl w:ilvl="5">
      <w:start w:val="1"/>
      <w:numFmt w:val="lowerRoman"/>
      <w:lvlText w:val="%6."/>
      <w:lvlJc w:val="right"/>
      <w:pPr>
        <w:ind w:left="5456" w:hanging="180"/>
      </w:pPr>
    </w:lvl>
    <w:lvl w:ilvl="6">
      <w:start w:val="1"/>
      <w:numFmt w:val="decimal"/>
      <w:lvlText w:val="%7."/>
      <w:lvlJc w:val="left"/>
      <w:pPr>
        <w:ind w:left="6176" w:hanging="360"/>
      </w:pPr>
    </w:lvl>
    <w:lvl w:ilvl="7">
      <w:start w:val="1"/>
      <w:numFmt w:val="lowerLetter"/>
      <w:lvlText w:val="%8."/>
      <w:lvlJc w:val="left"/>
      <w:pPr>
        <w:ind w:left="6896" w:hanging="360"/>
      </w:pPr>
    </w:lvl>
    <w:lvl w:ilvl="8">
      <w:start w:val="1"/>
      <w:numFmt w:val="lowerRoman"/>
      <w:lvlText w:val="%9."/>
      <w:lvlJc w:val="right"/>
      <w:pPr>
        <w:ind w:left="7616" w:hanging="180"/>
      </w:pPr>
    </w:lvl>
  </w:abstractNum>
  <w:abstractNum w:abstractNumId="1">
    <w:nsid w:val="0D6813B0"/>
    <w:multiLevelType w:val="hybridMultilevel"/>
    <w:tmpl w:val="5D32E5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824A0"/>
    <w:rsid w:val="002E50F5"/>
    <w:rsid w:val="00411C21"/>
    <w:rsid w:val="0047545B"/>
    <w:rsid w:val="005319B3"/>
    <w:rsid w:val="006D4BD9"/>
    <w:rsid w:val="007658B6"/>
    <w:rsid w:val="008623EF"/>
    <w:rsid w:val="008F4E74"/>
    <w:rsid w:val="00B4748C"/>
    <w:rsid w:val="00DA4DE4"/>
    <w:rsid w:val="00F43C8F"/>
    <w:rsid w:val="00F72DC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3C8F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3">
    <w:name w:val="heading 3"/>
    <w:basedOn w:val="Normal"/>
    <w:next w:val="Normal"/>
    <w:qFormat/>
    <w:rsid w:val="00F43C8F"/>
    <w:pPr>
      <w:keepNext/>
      <w:tabs>
        <w:tab w:val="left" w:pos="-2160"/>
        <w:tab w:val="left" w:pos="-1980"/>
        <w:tab w:val="left" w:pos="4860"/>
      </w:tabs>
      <w:jc w:val="both"/>
      <w:outlineLvl w:val="2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qFormat/>
    <w:rsid w:val="00F43C8F"/>
    <w:pPr>
      <w:jc w:val="center"/>
    </w:pPr>
    <w:rPr>
      <w:b/>
      <w:szCs w:val="20"/>
    </w:rPr>
  </w:style>
  <w:style w:type="paragraph" w:styleId="Subtitle">
    <w:name w:val="Subtitle"/>
    <w:basedOn w:val="Normal"/>
    <w:qFormat/>
    <w:rsid w:val="00F43C8F"/>
    <w:pPr>
      <w:jc w:val="center"/>
    </w:pPr>
    <w:rPr>
      <w:b/>
      <w:szCs w:val="20"/>
    </w:rPr>
  </w:style>
  <w:style w:type="paragraph" w:styleId="BodyText">
    <w:name w:val="Body Text"/>
    <w:basedOn w:val="Normal"/>
    <w:rsid w:val="00F43C8F"/>
    <w:pPr>
      <w:jc w:val="center"/>
    </w:pPr>
  </w:style>
  <w:style w:type="paragraph" w:styleId="BodyTextIndent2">
    <w:name w:val="Body Text Indent 2"/>
    <w:basedOn w:val="Normal"/>
    <w:rsid w:val="00F43C8F"/>
    <w:pPr>
      <w:spacing w:after="120" w:line="480" w:lineRule="auto"/>
      <w:ind w:left="283"/>
      <w:jc w:val="left"/>
    </w:pPr>
  </w:style>
  <w:style w:type="paragraph" w:styleId="FootnoteText">
    <w:name w:val="footnote text"/>
    <w:basedOn w:val="Normal"/>
    <w:link w:val="CharChar"/>
    <w:semiHidden/>
    <w:rsid w:val="00F43C8F"/>
    <w:pPr>
      <w:jc w:val="both"/>
    </w:pPr>
    <w:rPr>
      <w:sz w:val="20"/>
      <w:szCs w:val="20"/>
    </w:rPr>
  </w:style>
  <w:style w:type="character" w:customStyle="1" w:styleId="CharChar">
    <w:name w:val="Char Char"/>
    <w:basedOn w:val="DefaultParagraphFont"/>
    <w:link w:val="FootnoteText"/>
    <w:semiHidden/>
    <w:rsid w:val="00F43C8F"/>
    <w:rPr>
      <w:rtl w:val="0"/>
      <w:lang w:val="sk-SK" w:bidi="ar-SA"/>
    </w:rPr>
  </w:style>
  <w:style w:type="paragraph" w:styleId="BalloonText">
    <w:name w:val="Balloon Text"/>
    <w:basedOn w:val="Normal"/>
    <w:semiHidden/>
    <w:rsid w:val="00136912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191</TotalTime>
  <Pages>5</Pages>
  <Words>854</Words>
  <Characters>4871</Characters>
  <Application>Microsoft Office Word</Application>
  <DocSecurity>0</DocSecurity>
  <Lines>0</Lines>
  <Paragraphs>0</Paragraphs>
  <ScaleCrop>false</ScaleCrop>
  <Company>Kancelaria NR SR</Company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 R E P U B L I K Y</dc:title>
  <dc:creator>Vladimir.Palko</dc:creator>
  <cp:lastModifiedBy>gaspjarm</cp:lastModifiedBy>
  <cp:revision>6</cp:revision>
  <cp:lastPrinted>2008-03-28T07:42:00Z</cp:lastPrinted>
  <dcterms:created xsi:type="dcterms:W3CDTF">2008-03-27T10:16:00Z</dcterms:created>
  <dcterms:modified xsi:type="dcterms:W3CDTF">2008-03-31T11:17:00Z</dcterms:modified>
</cp:coreProperties>
</file>