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AA1" w:rsidP="00E73D70">
      <w:pPr>
        <w:pStyle w:val="Title"/>
        <w:rPr>
          <w:sz w:val="24"/>
          <w:szCs w:val="24"/>
        </w:rPr>
      </w:pPr>
      <w:r w:rsidRPr="00AC051C">
        <w:rPr>
          <w:sz w:val="24"/>
          <w:szCs w:val="24"/>
        </w:rPr>
        <w:t>Dôvodová správa</w:t>
      </w:r>
    </w:p>
    <w:p w:rsidR="00E73D70" w:rsidRPr="00AC051C" w:rsidP="00E73D70">
      <w:pPr>
        <w:pStyle w:val="Title"/>
        <w:rPr>
          <w:sz w:val="24"/>
          <w:szCs w:val="24"/>
        </w:rPr>
      </w:pPr>
    </w:p>
    <w:p w:rsidR="00183AA1" w:rsidP="00E73D70">
      <w:pPr>
        <w:keepNext/>
        <w:jc w:val="both"/>
        <w:rPr>
          <w:b/>
        </w:rPr>
      </w:pPr>
      <w:r w:rsidR="00E73D70">
        <w:rPr>
          <w:b/>
        </w:rPr>
        <w:t>V</w:t>
      </w:r>
      <w:r>
        <w:rPr>
          <w:b/>
        </w:rPr>
        <w:t>šeobecná časť</w:t>
      </w:r>
    </w:p>
    <w:p w:rsidR="00E73D70" w:rsidP="00E73D70">
      <w:pPr>
        <w:keepNext/>
        <w:jc w:val="both"/>
        <w:rPr>
          <w:b/>
        </w:rPr>
      </w:pPr>
    </w:p>
    <w:p w:rsidR="00865AA8" w:rsidP="00E73D70">
      <w:pPr>
        <w:spacing w:after="120"/>
        <w:ind w:firstLine="720"/>
        <w:jc w:val="both"/>
      </w:pPr>
      <w:r>
        <w:t>N</w:t>
      </w:r>
      <w:r w:rsidR="007627ED">
        <w:t>á</w:t>
      </w:r>
      <w:r w:rsidR="00183AA1">
        <w:t>vrh</w:t>
      </w:r>
      <w:r w:rsidR="007627ED">
        <w:t xml:space="preserve"> </w:t>
      </w:r>
      <w:r w:rsidR="00183AA1">
        <w:t>zákona</w:t>
      </w:r>
      <w:r w:rsidR="007627ED">
        <w:t xml:space="preserve">, ktorým sa mení a dopĺňa zákon </w:t>
      </w:r>
      <w:r w:rsidR="00222BD7">
        <w:t>č.</w:t>
      </w:r>
      <w:r w:rsidR="00E0738D">
        <w:t xml:space="preserve"> </w:t>
      </w:r>
      <w:r w:rsidR="00222BD7">
        <w:t xml:space="preserve">136/2000 Z. z. o hnojivách v znení </w:t>
      </w:r>
      <w:r w:rsidR="007627ED">
        <w:t>zákona č. 555/2004 Z. z.</w:t>
      </w:r>
      <w:r w:rsidR="00222BD7">
        <w:t xml:space="preserve"> rozširuje účinnosť o kontrolný mechanizmus nad ochranou vôd pred znečistením z poľnohospodárskych zdro</w:t>
      </w:r>
      <w:r>
        <w:t>jov v zraniteľ</w:t>
      </w:r>
      <w:r>
        <w:t>ných oblastiach.</w:t>
      </w:r>
    </w:p>
    <w:p w:rsidR="00865AA8" w:rsidP="00E73D70">
      <w:pPr>
        <w:spacing w:after="120"/>
        <w:ind w:firstLine="720"/>
        <w:jc w:val="both"/>
      </w:pPr>
      <w:r w:rsidR="00222BD7">
        <w:t>Zriaďuje centrálnu databázu S</w:t>
      </w:r>
      <w:r w:rsidR="007627ED">
        <w:t>lovenskej republiky</w:t>
      </w:r>
      <w:r w:rsidR="00222BD7">
        <w:t xml:space="preserve"> o spotrebe hnojív a agrochemických vlastnostiach poľnohospodársky využívaného pôdneho fondu S</w:t>
      </w:r>
      <w:r w:rsidR="007627ED">
        <w:t>lovenskej republiky,</w:t>
      </w:r>
      <w:r w:rsidR="00222BD7">
        <w:t xml:space="preserve"> vrátane plošne determinovaného výskytu potenciálnych bodov znečistenia pôdy pri nesprávnom skladovaní, manipulácii a používaní hnojív a čistiarenských kalov. Týmto sa vytvorí flexibilný zdroj informácií o celej oblasti hnojív a hnojenia pre potreby </w:t>
      </w:r>
      <w:r w:rsidR="00D7034D">
        <w:t>poľnohospodárstva a ochrany životného prostredia.</w:t>
      </w:r>
    </w:p>
    <w:p w:rsidR="00222BD7" w:rsidP="00E73D70">
      <w:pPr>
        <w:spacing w:after="120"/>
        <w:ind w:firstLine="720"/>
        <w:jc w:val="both"/>
      </w:pPr>
      <w:r w:rsidR="00D7034D">
        <w:t>N</w:t>
      </w:r>
      <w:r w:rsidR="007627ED">
        <w:t>ávrh</w:t>
      </w:r>
      <w:r w:rsidR="00D7034D">
        <w:t xml:space="preserve"> zákona tiež ustanovuje povinnosť kontrolné</w:t>
      </w:r>
      <w:r w:rsidR="00F96BE5">
        <w:t>mu</w:t>
      </w:r>
      <w:r w:rsidR="00D7034D">
        <w:t xml:space="preserve">  ústavu vykonávať dohľad v zraniteľných oblastiach nad skladovaním</w:t>
      </w:r>
      <w:r w:rsidR="007627ED">
        <w:t>,</w:t>
      </w:r>
      <w:r w:rsidR="00D7034D">
        <w:t> evidenciou</w:t>
      </w:r>
      <w:r w:rsidR="00BE2BB2">
        <w:t xml:space="preserve"> </w:t>
      </w:r>
      <w:r w:rsidR="00D7034D">
        <w:t>a používaním predovšetkým hospodárskych hnojív.</w:t>
      </w:r>
    </w:p>
    <w:p w:rsidR="00E66761" w:rsidP="00E73D70">
      <w:pPr>
        <w:spacing w:after="120"/>
        <w:ind w:firstLine="720"/>
        <w:jc w:val="both"/>
      </w:pPr>
      <w:smartTag w:uri="urn:schemas-microsoft-com:office:smarttags" w:element="PersonName">
        <w:r>
          <w:t>Ministerstvo financií</w:t>
        </w:r>
      </w:smartTag>
      <w:r>
        <w:t xml:space="preserve"> Slovenskej republiky listom č. MF/27855/2007-81 </w:t>
      </w:r>
      <w:r w:rsidR="00EF0BC4">
        <w:br/>
      </w:r>
      <w:r>
        <w:t>z 21.</w:t>
      </w:r>
      <w:r w:rsidR="00EF0BC4">
        <w:t xml:space="preserve"> </w:t>
      </w:r>
      <w:r>
        <w:t xml:space="preserve">novembra 2007 vzalo na vedomie, že navrhovaný zákon nebude mať vplyv na štátny rozpočet, rozpočty obcí a vyšších územných celkov, zamestnanosť ani na podnikateľské prostredie a životné prostredie. </w:t>
      </w:r>
    </w:p>
    <w:p w:rsidR="00585431" w:rsidP="00E73D70">
      <w:pPr>
        <w:jc w:val="both"/>
      </w:pPr>
    </w:p>
    <w:p w:rsidR="00585431" w:rsidP="00E73D70">
      <w:pPr>
        <w:jc w:val="both"/>
      </w:pPr>
    </w:p>
    <w:p w:rsidR="00183AA1" w:rsidP="00E73D70">
      <w:pPr>
        <w:pStyle w:val="Heading1"/>
      </w:pPr>
      <w:r>
        <w:t>Doložka finančných, ekonomických, environmentálnych vplyvov, vplyvov na</w:t>
      </w:r>
    </w:p>
    <w:p w:rsidR="00183AA1" w:rsidP="00E73D70">
      <w:pPr>
        <w:jc w:val="center"/>
        <w:rPr>
          <w:b/>
        </w:rPr>
      </w:pPr>
      <w:r>
        <w:rPr>
          <w:b/>
        </w:rPr>
        <w:t>zamestnanosť a podnikateľské prostredie</w:t>
      </w:r>
    </w:p>
    <w:p w:rsidR="00183AA1" w:rsidP="00E73D70">
      <w:pPr>
        <w:jc w:val="both"/>
      </w:pPr>
    </w:p>
    <w:p w:rsidR="00183AA1" w:rsidP="00E73D70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Odhad dopadov na verejné financie</w:t>
      </w:r>
    </w:p>
    <w:p w:rsidR="00183AA1" w:rsidP="00E73D70">
      <w:pPr>
        <w:pStyle w:val="BodyTextIndent"/>
        <w:ind w:left="360"/>
      </w:pPr>
      <w:r>
        <w:t>N</w:t>
      </w:r>
      <w:r w:rsidR="007627ED">
        <w:t>á</w:t>
      </w:r>
      <w:r>
        <w:t>vrh zákona nebude mať dopad na štátny rozpočet, rozpočty obcí ani na ro</w:t>
      </w:r>
      <w:r w:rsidR="00865AA8">
        <w:t>zpočty vyšších územných celkov.</w:t>
      </w:r>
    </w:p>
    <w:p w:rsidR="00183AA1" w:rsidRPr="000323FD" w:rsidP="00E73D70">
      <w:pPr>
        <w:jc w:val="both"/>
      </w:pPr>
    </w:p>
    <w:p w:rsidR="00183AA1" w:rsidP="00E73D70">
      <w:pPr>
        <w:pStyle w:val="BodyTextIndent2"/>
        <w:numPr>
          <w:ilvl w:val="0"/>
          <w:numId w:val="7"/>
        </w:numPr>
        <w:tabs>
          <w:tab w:val="clear" w:pos="720"/>
        </w:tabs>
        <w:ind w:left="360"/>
        <w:jc w:val="both"/>
      </w:pPr>
      <w:r>
        <w:t>Odhad dopadov na obyvateľov, hospodárenie podnikateľskej sféry a iných právnických osôb</w:t>
      </w:r>
    </w:p>
    <w:p w:rsidR="00183AA1" w:rsidP="00E73D70">
      <w:pPr>
        <w:tabs>
          <w:tab w:val="left" w:pos="9000"/>
        </w:tabs>
        <w:ind w:left="360"/>
        <w:rPr>
          <w:lang w:val="cs-CZ"/>
        </w:rPr>
      </w:pPr>
      <w:r>
        <w:rPr>
          <w:lang w:val="cs-CZ"/>
        </w:rPr>
        <w:t>Cieľo</w:t>
      </w:r>
      <w:r>
        <w:rPr>
          <w:lang w:val="cs-CZ"/>
        </w:rPr>
        <w:t>vou skupinou n</w:t>
      </w:r>
      <w:r w:rsidR="000323FD">
        <w:rPr>
          <w:lang w:val="cs-CZ"/>
        </w:rPr>
        <w:t>á</w:t>
      </w:r>
      <w:r>
        <w:rPr>
          <w:lang w:val="cs-CZ"/>
        </w:rPr>
        <w:t>vrh</w:t>
      </w:r>
      <w:r w:rsidR="000323FD">
        <w:rPr>
          <w:lang w:val="cs-CZ"/>
        </w:rPr>
        <w:t>u</w:t>
      </w:r>
      <w:r>
        <w:rPr>
          <w:lang w:val="cs-CZ"/>
        </w:rPr>
        <w:t xml:space="preserve"> zákona sú</w:t>
      </w:r>
      <w:r w:rsidR="00D7034D">
        <w:rPr>
          <w:lang w:val="cs-CZ"/>
        </w:rPr>
        <w:t xml:space="preserve"> najmä poľnohospodárske výrobné podniky.</w:t>
      </w:r>
    </w:p>
    <w:p w:rsidR="00D7034D" w:rsidP="00E73D70">
      <w:pPr>
        <w:rPr>
          <w:lang w:val="cs-CZ"/>
        </w:rPr>
      </w:pPr>
    </w:p>
    <w:p w:rsidR="00183AA1" w:rsidP="00E73D70">
      <w:pPr>
        <w:numPr>
          <w:ilvl w:val="0"/>
          <w:numId w:val="7"/>
        </w:numPr>
        <w:tabs>
          <w:tab w:val="clear" w:pos="720"/>
        </w:tabs>
        <w:ind w:left="360"/>
        <w:rPr>
          <w:b/>
          <w:bCs/>
          <w:lang w:val="cs-CZ"/>
        </w:rPr>
      </w:pPr>
      <w:r>
        <w:rPr>
          <w:b/>
          <w:bCs/>
          <w:lang w:val="cs-CZ"/>
        </w:rPr>
        <w:t>Odhad dopadov na životné prostredie</w:t>
      </w:r>
    </w:p>
    <w:p w:rsidR="00183AA1" w:rsidP="00E73D70">
      <w:pPr>
        <w:pStyle w:val="BodyTextIndent"/>
        <w:ind w:left="360"/>
        <w:rPr>
          <w:lang w:val="cs-CZ"/>
        </w:rPr>
      </w:pPr>
      <w:r>
        <w:rPr>
          <w:lang w:val="cs-CZ"/>
        </w:rPr>
        <w:t>N</w:t>
      </w:r>
      <w:r w:rsidR="000323FD">
        <w:rPr>
          <w:lang w:val="cs-CZ"/>
        </w:rPr>
        <w:t>á</w:t>
      </w:r>
      <w:r>
        <w:rPr>
          <w:lang w:val="cs-CZ"/>
        </w:rPr>
        <w:t xml:space="preserve">vrh zákona bude mať pozitívny dopad na životné prostredie. Predpokladá sa pozitívny </w:t>
      </w:r>
      <w:r w:rsidR="000323FD">
        <w:rPr>
          <w:lang w:val="cs-CZ"/>
        </w:rPr>
        <w:t xml:space="preserve">  </w:t>
      </w:r>
      <w:r>
        <w:rPr>
          <w:lang w:val="cs-CZ"/>
        </w:rPr>
        <w:t xml:space="preserve">vplyv z hľadiska </w:t>
      </w:r>
      <w:r w:rsidR="00D7034D">
        <w:rPr>
          <w:lang w:val="cs-CZ"/>
        </w:rPr>
        <w:t>ochrany vôd pred znečistením z poľnohospodár</w:t>
      </w:r>
      <w:r w:rsidR="00D7034D">
        <w:rPr>
          <w:lang w:val="cs-CZ"/>
        </w:rPr>
        <w:t>skych zdrojov</w:t>
      </w:r>
      <w:r>
        <w:rPr>
          <w:lang w:val="cs-CZ"/>
        </w:rPr>
        <w:t>.</w:t>
      </w:r>
    </w:p>
    <w:p w:rsidR="00183AA1" w:rsidP="00E73D70">
      <w:pPr>
        <w:rPr>
          <w:lang w:val="cs-CZ"/>
        </w:rPr>
      </w:pPr>
    </w:p>
    <w:p w:rsidR="00183AA1" w:rsidP="00E73D70">
      <w:pPr>
        <w:numPr>
          <w:ilvl w:val="0"/>
          <w:numId w:val="7"/>
        </w:numPr>
        <w:tabs>
          <w:tab w:val="clear" w:pos="720"/>
        </w:tabs>
        <w:ind w:left="360"/>
        <w:rPr>
          <w:b/>
          <w:bCs/>
          <w:lang w:val="cs-CZ"/>
        </w:rPr>
      </w:pPr>
      <w:r>
        <w:rPr>
          <w:b/>
          <w:bCs/>
          <w:lang w:val="cs-CZ"/>
        </w:rPr>
        <w:t>Odhad dopadov na zamestnanosť</w:t>
      </w:r>
    </w:p>
    <w:p w:rsidR="00183AA1" w:rsidP="00E73D70">
      <w:pPr>
        <w:ind w:left="360"/>
        <w:rPr>
          <w:bCs/>
          <w:lang w:val="cs-CZ"/>
        </w:rPr>
      </w:pPr>
      <w:r>
        <w:rPr>
          <w:bCs/>
          <w:lang w:val="cs-CZ"/>
        </w:rPr>
        <w:t>Prijatie navrhovan</w:t>
      </w:r>
      <w:r w:rsidR="000323FD">
        <w:rPr>
          <w:bCs/>
          <w:lang w:val="cs-CZ"/>
        </w:rPr>
        <w:t>ého</w:t>
      </w:r>
      <w:r>
        <w:rPr>
          <w:bCs/>
          <w:lang w:val="cs-CZ"/>
        </w:rPr>
        <w:t xml:space="preserve"> zákona nebude mať dopad na zamestnanosť.</w:t>
      </w:r>
    </w:p>
    <w:p w:rsidR="00183AA1" w:rsidP="00E73D70">
      <w:pPr>
        <w:rPr>
          <w:lang w:val="cs-CZ"/>
        </w:rPr>
      </w:pPr>
    </w:p>
    <w:p w:rsidR="00183AA1" w:rsidP="00E73D70">
      <w:pPr>
        <w:numPr>
          <w:ilvl w:val="0"/>
          <w:numId w:val="7"/>
        </w:numPr>
        <w:tabs>
          <w:tab w:val="clear" w:pos="720"/>
        </w:tabs>
        <w:ind w:left="360"/>
        <w:rPr>
          <w:b/>
          <w:bCs/>
          <w:lang w:val="cs-CZ"/>
        </w:rPr>
      </w:pPr>
      <w:r>
        <w:rPr>
          <w:b/>
          <w:bCs/>
          <w:lang w:val="cs-CZ"/>
        </w:rPr>
        <w:t>Vplyv na podnikateľské prostredie</w:t>
      </w:r>
    </w:p>
    <w:p w:rsidR="00183AA1" w:rsidP="00E73D70">
      <w:pPr>
        <w:pStyle w:val="BodyTextIndent3"/>
      </w:pPr>
      <w:r w:rsidR="00F2759B">
        <w:t>Navrh zákona nebude mať vplyv na podnikateľské prostredie.</w:t>
      </w:r>
    </w:p>
    <w:p w:rsidR="002A2F5E" w:rsidP="00E73D70">
      <w:pPr>
        <w:jc w:val="both"/>
      </w:pPr>
    </w:p>
    <w:p w:rsidR="000902EA" w:rsidP="00E73D70">
      <w:pPr>
        <w:jc w:val="both"/>
      </w:pPr>
    </w:p>
    <w:p w:rsidR="00E73D70" w:rsidP="00E73D70">
      <w:pPr>
        <w:jc w:val="both"/>
      </w:pPr>
    </w:p>
    <w:p w:rsidR="00E73D70" w:rsidP="00E73D70">
      <w:pPr>
        <w:jc w:val="both"/>
      </w:pPr>
    </w:p>
    <w:p w:rsidR="00E73D70" w:rsidP="00E73D70">
      <w:pPr>
        <w:jc w:val="both"/>
      </w:pPr>
    </w:p>
    <w:p w:rsidR="00E73D70" w:rsidP="00E73D70">
      <w:pPr>
        <w:jc w:val="both"/>
      </w:pPr>
    </w:p>
    <w:p w:rsidR="00E73D70" w:rsidP="00E73D70">
      <w:pPr>
        <w:jc w:val="both"/>
      </w:pPr>
    </w:p>
    <w:p w:rsidR="00183AA1" w:rsidRPr="00AC051C" w:rsidP="00E73D7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 w:rsidRPr="00AC051C">
        <w:rPr>
          <w:b/>
          <w:bCs/>
          <w:color w:val="auto"/>
        </w:rPr>
        <w:t xml:space="preserve">Doložka zlučiteľnosti </w:t>
      </w:r>
    </w:p>
    <w:p w:rsidR="00183AA1" w:rsidP="00E73D7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právneho predpisu</w:t>
        <w:br/>
        <w:t>s právom Európskych spoločenstiev a  právom Európskej únie</w:t>
      </w:r>
    </w:p>
    <w:p w:rsidR="00183AA1" w:rsidP="00E73D7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</w:p>
    <w:p w:rsidR="00AC051C" w:rsidP="00E73D7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</w:p>
    <w:p w:rsidR="00183AA1" w:rsidP="00E73D7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auto"/>
        </w:rPr>
      </w:pPr>
      <w:r>
        <w:rPr>
          <w:b/>
          <w:color w:val="auto"/>
        </w:rPr>
        <w:t>Predkladateľ právneho predpisu</w:t>
      </w:r>
      <w:r>
        <w:rPr>
          <w:color w:val="auto"/>
        </w:rPr>
        <w:t xml:space="preserve">: </w:t>
      </w:r>
      <w:r w:rsidR="00E0738D">
        <w:rPr>
          <w:color w:val="auto"/>
        </w:rPr>
        <w:t>V</w:t>
      </w:r>
      <w:r>
        <w:rPr>
          <w:color w:val="auto"/>
        </w:rPr>
        <w:t>láda Slovenskej republiky</w:t>
      </w:r>
    </w:p>
    <w:p w:rsidR="00E73D70" w:rsidRPr="00E73D70" w:rsidP="00E73D70">
      <w:pPr>
        <w:ind w:left="360"/>
        <w:jc w:val="both"/>
      </w:pPr>
    </w:p>
    <w:p w:rsidR="00183AA1" w:rsidP="00E73D70">
      <w:pPr>
        <w:numPr>
          <w:ilvl w:val="0"/>
          <w:numId w:val="2"/>
        </w:numPr>
        <w:jc w:val="both"/>
      </w:pPr>
      <w:r>
        <w:rPr>
          <w:b/>
        </w:rPr>
        <w:t>Názov návrhu právneho predpisu</w:t>
      </w:r>
      <w:r>
        <w:t>: N</w:t>
      </w:r>
      <w:r w:rsidR="007627ED">
        <w:t>ávrh</w:t>
      </w:r>
      <w:r>
        <w:t xml:space="preserve"> zákona</w:t>
      </w:r>
      <w:r w:rsidR="007627ED">
        <w:t xml:space="preserve">, ktorým sa mení a dopĺňa zákon </w:t>
      </w:r>
      <w:r w:rsidR="00AE2161">
        <w:br/>
      </w:r>
      <w:r w:rsidR="007627ED">
        <w:t xml:space="preserve">č. 136/2000 Z. z. </w:t>
      </w:r>
      <w:r>
        <w:t>o</w:t>
      </w:r>
      <w:r w:rsidR="007627ED">
        <w:t> </w:t>
      </w:r>
      <w:r w:rsidR="00F2759B">
        <w:t>hnojivách</w:t>
      </w:r>
      <w:r w:rsidR="007627ED">
        <w:t xml:space="preserve"> v znení zákona č. 555/2004 Z. z.</w:t>
      </w:r>
    </w:p>
    <w:p w:rsidR="00183AA1" w:rsidP="00E73D70">
      <w:pPr>
        <w:pStyle w:val="BodyText"/>
        <w:spacing w:after="0"/>
      </w:pPr>
    </w:p>
    <w:p w:rsidR="00183AA1" w:rsidP="00E73D70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Problematika návrhu právneho predpisu </w:t>
      </w:r>
    </w:p>
    <w:p w:rsidR="00183AA1" w:rsidRPr="00AE2161" w:rsidP="00E73D70">
      <w:pPr>
        <w:ind w:firstLine="708"/>
        <w:jc w:val="both"/>
      </w:pPr>
      <w:r w:rsidRPr="00AE2161">
        <w:rPr>
          <w:bCs/>
        </w:rPr>
        <w:t xml:space="preserve">a) </w:t>
      </w:r>
      <w:r w:rsidR="000100DF">
        <w:rPr>
          <w:bCs/>
        </w:rPr>
        <w:t xml:space="preserve">nie </w:t>
      </w:r>
      <w:r w:rsidRPr="00AE2161">
        <w:rPr>
          <w:bCs/>
        </w:rPr>
        <w:t>je upravená v</w:t>
      </w:r>
      <w:r w:rsidRPr="00AE2161" w:rsidR="00E0738D">
        <w:rPr>
          <w:bCs/>
        </w:rPr>
        <w:t> práve Európskych spoločenstiev</w:t>
      </w:r>
      <w:r w:rsidR="000100DF">
        <w:rPr>
          <w:bCs/>
        </w:rPr>
        <w:t xml:space="preserve">, </w:t>
      </w:r>
    </w:p>
    <w:p w:rsidR="00183AA1" w:rsidRPr="00AE2161" w:rsidP="00E73D70">
      <w:pPr>
        <w:ind w:left="360"/>
        <w:jc w:val="both"/>
        <w:rPr>
          <w:bCs/>
        </w:rPr>
      </w:pPr>
    </w:p>
    <w:p w:rsidR="00183AA1" w:rsidRPr="00AE2161" w:rsidP="00E73D70">
      <w:pPr>
        <w:ind w:left="720"/>
        <w:jc w:val="both"/>
      </w:pPr>
      <w:r w:rsidR="000100DF">
        <w:t>b) nie je upravená</w:t>
      </w:r>
      <w:r w:rsidRPr="00AE2161">
        <w:t xml:space="preserve"> v práve Európskej únie</w:t>
      </w:r>
      <w:r w:rsidR="000100DF">
        <w:t>,</w:t>
      </w:r>
    </w:p>
    <w:p w:rsidR="00183AA1" w:rsidRPr="00AE2161" w:rsidP="00E73D70">
      <w:pPr>
        <w:jc w:val="both"/>
      </w:pPr>
    </w:p>
    <w:p w:rsidR="00183AA1" w:rsidRPr="00AE2161" w:rsidP="00E73D70">
      <w:pPr>
        <w:ind w:left="720"/>
        <w:jc w:val="both"/>
      </w:pPr>
      <w:r w:rsidRPr="00AE2161">
        <w:t>c) nie je obsiahnutá v judikatúre Súdneho dvora Európskych spoločenstiev alebo Súdu prvého stupňa Európskych spoločen</w:t>
      </w:r>
      <w:r w:rsidRPr="00AE2161">
        <w:t>stiev.</w:t>
      </w:r>
    </w:p>
    <w:p w:rsidR="00183AA1" w:rsidP="00E73D70">
      <w:pPr>
        <w:pStyle w:val="BodyText"/>
        <w:spacing w:after="0"/>
        <w:ind w:left="360"/>
      </w:pPr>
    </w:p>
    <w:p w:rsidR="00224571" w:rsidP="00CF7F80">
      <w:pPr>
        <w:ind w:firstLine="708"/>
        <w:jc w:val="both"/>
      </w:pPr>
      <w:r w:rsidR="006812AE">
        <w:t>Vzhľadom na vnútroštátny charakter navrhovaného právneho predpisu je bezpredmetné vyjadrovať sa k bodom 4.,</w:t>
      </w:r>
      <w:r w:rsidR="00E73D70">
        <w:t xml:space="preserve"> </w:t>
      </w:r>
      <w:r w:rsidR="006812AE">
        <w:t>5.</w:t>
      </w:r>
      <w:r w:rsidR="00E73D70">
        <w:t xml:space="preserve"> </w:t>
      </w:r>
      <w:r w:rsidR="006812AE">
        <w:t>a 6.</w:t>
      </w:r>
    </w:p>
    <w:p w:rsidR="00183AA1" w:rsidP="00E73D70">
      <w:pPr>
        <w:jc w:val="both"/>
      </w:pPr>
      <w:r w:rsidR="006812AE">
        <w:t xml:space="preserve"> </w:t>
      </w:r>
    </w:p>
    <w:p w:rsidR="00183AA1" w:rsidP="00E73D70"/>
    <w:p w:rsidR="00183AA1" w:rsidP="00E73D70">
      <w:pPr>
        <w:rPr>
          <w:b/>
        </w:rPr>
      </w:pPr>
      <w:r w:rsidRPr="00A972A7">
        <w:rPr>
          <w:b/>
        </w:rPr>
        <w:t xml:space="preserve">Osobitná časť </w:t>
      </w:r>
    </w:p>
    <w:p w:rsidR="009E1430" w:rsidP="00E73D70">
      <w:pPr>
        <w:rPr>
          <w:b/>
        </w:rPr>
      </w:pPr>
    </w:p>
    <w:p w:rsidR="009E1430" w:rsidRPr="00E73D70" w:rsidP="00E73D70">
      <w:pPr>
        <w:jc w:val="both"/>
      </w:pPr>
      <w:r w:rsidRPr="00E73D70" w:rsidR="00C6528E">
        <w:t>K bodom 1 a 2</w:t>
      </w:r>
    </w:p>
    <w:p w:rsidR="00C6528E" w:rsidRPr="00E73D70" w:rsidP="00CF7F80">
      <w:pPr>
        <w:ind w:firstLine="708"/>
        <w:jc w:val="both"/>
      </w:pPr>
      <w:r w:rsidRPr="00E73D70" w:rsidR="0087450E">
        <w:t>Navrhovaným znením sa aktualizujú základné pojmy u</w:t>
      </w:r>
      <w:r w:rsidR="00CF7F80">
        <w:t xml:space="preserve">vedené v § 2 ods. 2 a 3 zákona </w:t>
      </w:r>
      <w:r w:rsidRPr="00E73D70" w:rsidR="0087450E">
        <w:t>č.</w:t>
      </w:r>
      <w:r w:rsidR="00E0738D">
        <w:t xml:space="preserve"> </w:t>
      </w:r>
      <w:r w:rsidRPr="00E73D70" w:rsidR="0087450E">
        <w:t>136/2000 Z.</w:t>
      </w:r>
      <w:r w:rsidR="00E73D70">
        <w:t xml:space="preserve"> </w:t>
      </w:r>
      <w:r w:rsidRPr="00E73D70" w:rsidR="0087450E">
        <w:t>z. o hnojivách v znení zákona č. 555/2004 Z.</w:t>
      </w:r>
      <w:r w:rsidR="00E73D70">
        <w:t xml:space="preserve"> </w:t>
      </w:r>
      <w:r w:rsidRPr="00E73D70" w:rsidR="0087450E">
        <w:t>z.</w:t>
      </w:r>
      <w:r w:rsidRPr="00E73D70" w:rsidR="00917328">
        <w:t xml:space="preserve">  Za hospodárske </w:t>
      </w:r>
      <w:r w:rsidRPr="00E73D70" w:rsidR="0087450E">
        <w:t xml:space="preserve"> </w:t>
      </w:r>
      <w:r w:rsidRPr="00E73D70" w:rsidR="00917328">
        <w:t>hnojivo sa bude považovať aj hydinový trus a za sekundárne zdroje živín aj látky anorganického pôvodu, ktoré neobsahujú rizikové prvky alebo</w:t>
      </w:r>
      <w:r w:rsidRPr="00E73D70" w:rsidR="00D7796F">
        <w:t xml:space="preserve"> rizikové látky</w:t>
      </w:r>
      <w:r w:rsidRPr="00E73D70" w:rsidR="00E526F2">
        <w:t>, ktoré sú po predpísanej úprave vhodné na hnojenie alebo vápnenie pôdy.</w:t>
      </w:r>
    </w:p>
    <w:p w:rsidR="009E1430" w:rsidP="00E73D70">
      <w:pPr>
        <w:rPr>
          <w:b/>
        </w:rPr>
      </w:pPr>
    </w:p>
    <w:p w:rsidR="00183AA1" w:rsidP="00E73D70">
      <w:r w:rsidR="00E73D70">
        <w:t>K bodom</w:t>
      </w:r>
      <w:r w:rsidR="00233A93">
        <w:t xml:space="preserve"> 3, </w:t>
      </w:r>
      <w:r w:rsidR="00FD64B7">
        <w:t>7</w:t>
      </w:r>
      <w:r w:rsidR="00233A93">
        <w:t xml:space="preserve">, </w:t>
      </w:r>
      <w:r w:rsidR="00FD64B7">
        <w:t>9</w:t>
      </w:r>
      <w:r w:rsidR="00173C70">
        <w:t xml:space="preserve"> a 1</w:t>
      </w:r>
      <w:r w:rsidR="00FD64B7">
        <w:t>1</w:t>
      </w:r>
    </w:p>
    <w:p w:rsidR="00233A93" w:rsidP="00CF7F80">
      <w:pPr>
        <w:ind w:firstLine="708"/>
      </w:pPr>
      <w:r>
        <w:t xml:space="preserve">V poznámkach pod čiarou sa aktualizujú </w:t>
      </w:r>
      <w:r w:rsidR="00C4186C">
        <w:t>všeobecne záväzné právne predpisy.</w:t>
      </w:r>
    </w:p>
    <w:p w:rsidR="00030F72" w:rsidP="00E73D70"/>
    <w:p w:rsidR="00183AA1" w:rsidP="00E73D70">
      <w:r w:rsidR="0054481D">
        <w:t>K bodu 4</w:t>
      </w:r>
    </w:p>
    <w:p w:rsidR="00563E95" w:rsidP="00E73D70">
      <w:pPr>
        <w:ind w:firstLine="708"/>
        <w:jc w:val="both"/>
      </w:pPr>
      <w:r>
        <w:t>Zavádza sa povinnosť pre podnikateľov v</w:t>
      </w:r>
      <w:r w:rsidR="0054481D">
        <w:t> </w:t>
      </w:r>
      <w:r>
        <w:t>pôdohospodárstve</w:t>
      </w:r>
      <w:r w:rsidR="0054481D">
        <w:t>,</w:t>
      </w:r>
      <w:r w:rsidR="0081079E">
        <w:t xml:space="preserve"> výrobcov, dovozcov, predajcov a</w:t>
      </w:r>
      <w:r w:rsidR="00FD64B7">
        <w:t> </w:t>
      </w:r>
      <w:r w:rsidR="0081079E">
        <w:t>dodávateľov</w:t>
      </w:r>
      <w:r w:rsidR="00FD64B7">
        <w:t xml:space="preserve"> hnojív</w:t>
      </w:r>
      <w:r w:rsidR="0081079E">
        <w:t xml:space="preserve">, ktorí skladujú </w:t>
      </w:r>
      <w:r w:rsidR="00FD64B7">
        <w:t xml:space="preserve">hospodárske </w:t>
      </w:r>
      <w:r w:rsidR="0081079E">
        <w:t xml:space="preserve">hnojivá, neznečistiť pri manipulácii a skladovaní hospodárskych hnojív životné prostredie </w:t>
      </w:r>
      <w:r w:rsidR="00FD64B7">
        <w:t xml:space="preserve">mať vybudované skladovacie priestory </w:t>
      </w:r>
      <w:r w:rsidR="0081079E">
        <w:t>a poskytnúť kontrolnému ústavu</w:t>
      </w:r>
      <w:r>
        <w:t xml:space="preserve"> údaje o</w:t>
      </w:r>
      <w:r w:rsidR="0081079E">
        <w:t xml:space="preserve"> objeme </w:t>
      </w:r>
      <w:r w:rsidR="00E0738D">
        <w:t>a</w:t>
      </w:r>
      <w:r>
        <w:t> novovybu</w:t>
      </w:r>
      <w:r w:rsidR="0081079E">
        <w:t>dovaných skladovacích kapacít  v určenom termíne</w:t>
      </w:r>
      <w:r>
        <w:t>. Súčasne sa navrhuje oznámiť vykonané zmeny kontrolnému ústavu do 60 dní od ich realizácie.</w:t>
      </w:r>
    </w:p>
    <w:p w:rsidR="00B51752" w:rsidP="00E73D70">
      <w:pPr>
        <w:ind w:firstLine="708"/>
        <w:jc w:val="both"/>
      </w:pPr>
    </w:p>
    <w:p w:rsidR="00B51752" w:rsidP="00E73D70">
      <w:pPr>
        <w:jc w:val="both"/>
      </w:pPr>
      <w:r>
        <w:t>K bodu 5</w:t>
      </w:r>
    </w:p>
    <w:p w:rsidR="00B51752" w:rsidP="00CF7F80">
      <w:pPr>
        <w:ind w:firstLine="708"/>
        <w:jc w:val="both"/>
      </w:pPr>
      <w:r>
        <w:t>Legislatívno-technická úprava.</w:t>
      </w:r>
    </w:p>
    <w:p w:rsidR="00E73D70" w:rsidP="00E73D70">
      <w:pPr>
        <w:jc w:val="both"/>
      </w:pPr>
    </w:p>
    <w:p w:rsidR="00183AA1" w:rsidP="00E73D70">
      <w:pPr>
        <w:jc w:val="both"/>
      </w:pPr>
      <w:r>
        <w:t>K bod</w:t>
      </w:r>
      <w:r w:rsidR="007972FA">
        <w:t>u</w:t>
      </w:r>
      <w:r w:rsidR="00B51752">
        <w:t xml:space="preserve"> 6</w:t>
      </w:r>
    </w:p>
    <w:p w:rsidR="00B51752" w:rsidP="00E73D70">
      <w:pPr>
        <w:ind w:firstLine="708"/>
        <w:jc w:val="both"/>
      </w:pPr>
      <w:r w:rsidR="00FD64B7">
        <w:t xml:space="preserve">Ustanovujú sa obmedzenia pre použitie hospodárskych hnojív v zraniteľných oblastiach z hľadiska termínu a podmienok v čase ich aplikácie. </w:t>
      </w:r>
    </w:p>
    <w:p w:rsidR="0080736A" w:rsidP="00E73D70">
      <w:pPr>
        <w:jc w:val="both"/>
      </w:pPr>
    </w:p>
    <w:p w:rsidR="000100DF" w:rsidP="00E73D70">
      <w:pPr>
        <w:jc w:val="both"/>
      </w:pPr>
    </w:p>
    <w:p w:rsidR="002D2E7A" w:rsidP="00E73D70">
      <w:pPr>
        <w:jc w:val="both"/>
      </w:pPr>
      <w:r w:rsidR="00FD64B7">
        <w:t>K bodu 8</w:t>
      </w:r>
    </w:p>
    <w:p w:rsidR="00183AA1" w:rsidP="00E73D70">
      <w:pPr>
        <w:ind w:firstLine="708"/>
        <w:jc w:val="both"/>
      </w:pPr>
      <w:r w:rsidR="00BB5306">
        <w:t>Ustanovením sa rozširuje databáza o spotrebe hnojív o</w:t>
      </w:r>
      <w:r w:rsidR="000902EA">
        <w:t> údaje poskytujúce prehľad o produk</w:t>
      </w:r>
      <w:r w:rsidR="0080736A">
        <w:t>cii a skladovacích kapacitách pre</w:t>
      </w:r>
      <w:r w:rsidR="000902EA">
        <w:t xml:space="preserve"> hospodárske hnojivá, prípadne hnojivá typu sekundárnych zdrojov živín.</w:t>
      </w:r>
      <w:r w:rsidR="00A0104F">
        <w:t xml:space="preserve"> </w:t>
      </w:r>
    </w:p>
    <w:p w:rsidR="00BB1261" w:rsidP="00E73D70">
      <w:pPr>
        <w:ind w:firstLine="708"/>
        <w:jc w:val="both"/>
      </w:pPr>
    </w:p>
    <w:p w:rsidR="00183AA1" w:rsidP="00E73D70">
      <w:pPr>
        <w:jc w:val="both"/>
      </w:pPr>
      <w:r>
        <w:t xml:space="preserve">K bodu </w:t>
      </w:r>
      <w:r w:rsidR="00FD64B7">
        <w:t>10</w:t>
      </w:r>
    </w:p>
    <w:p w:rsidR="00183AA1" w:rsidP="00E73D70">
      <w:pPr>
        <w:ind w:firstLine="708"/>
        <w:jc w:val="both"/>
      </w:pPr>
      <w:r w:rsidR="00BB1261">
        <w:t>Navrhované ustanovenie umožní zamestnancom kontrolné</w:t>
      </w:r>
      <w:r w:rsidR="00921F50">
        <w:t>ho</w:t>
      </w:r>
      <w:r w:rsidR="00BB1261">
        <w:t xml:space="preserve"> ústavu</w:t>
      </w:r>
      <w:r w:rsidR="00CA030C">
        <w:t xml:space="preserve"> kontrolovať ako sa v zraniteľných oblastiach dodržiavajú podmienky skladovania, evidencie</w:t>
      </w:r>
      <w:r w:rsidR="0015263A">
        <w:t xml:space="preserve"> a používania hnojív a hospodárskych hnojív ustanovené osobitným</w:t>
      </w:r>
      <w:r w:rsidR="00FD64B7">
        <w:t>i predpismi</w:t>
      </w:r>
      <w:r w:rsidR="0015263A">
        <w:t>.</w:t>
      </w:r>
      <w:r w:rsidR="00BB1261">
        <w:t xml:space="preserve"> </w:t>
      </w:r>
    </w:p>
    <w:p w:rsidR="00183AA1" w:rsidP="00E73D70"/>
    <w:p w:rsidR="002F702D" w:rsidP="00E73D70">
      <w:pPr>
        <w:jc w:val="both"/>
      </w:pPr>
      <w:r w:rsidR="000F712D">
        <w:t>K</w:t>
      </w:r>
      <w:r w:rsidR="004D570C">
        <w:t> </w:t>
      </w:r>
      <w:r w:rsidR="000F712D">
        <w:t>bodom</w:t>
      </w:r>
      <w:r w:rsidR="004D570C">
        <w:t xml:space="preserve"> </w:t>
      </w:r>
      <w:r w:rsidR="00FD64B7">
        <w:t>12</w:t>
      </w:r>
      <w:r w:rsidR="000F712D">
        <w:t xml:space="preserve"> a</w:t>
      </w:r>
      <w:r w:rsidR="004D570C">
        <w:t> </w:t>
      </w:r>
      <w:r w:rsidR="00FD64B7">
        <w:t>13</w:t>
      </w:r>
    </w:p>
    <w:p w:rsidR="007E0DD4" w:rsidP="00FD64B7">
      <w:pPr>
        <w:ind w:firstLine="708"/>
        <w:jc w:val="both"/>
      </w:pPr>
      <w:r w:rsidR="00F6239B">
        <w:t xml:space="preserve">Navrhovanou úpravou sa aktualizujú odkazy na príslušné </w:t>
      </w:r>
      <w:r w:rsidR="000F712D">
        <w:t xml:space="preserve"> paragrafy.</w:t>
      </w:r>
    </w:p>
    <w:p w:rsidR="00F6239B" w:rsidP="00E73D70">
      <w:pPr>
        <w:ind w:firstLine="708"/>
        <w:jc w:val="both"/>
      </w:pPr>
    </w:p>
    <w:p w:rsidR="00183AA1" w:rsidP="00E73D70">
      <w:r>
        <w:t>K</w:t>
      </w:r>
      <w:r w:rsidR="0096417F">
        <w:t xml:space="preserve"> bodu </w:t>
      </w:r>
      <w:r w:rsidR="00CD7F26">
        <w:t>1</w:t>
      </w:r>
      <w:r w:rsidR="00FD64B7">
        <w:t>4</w:t>
      </w:r>
    </w:p>
    <w:p w:rsidR="00183AA1" w:rsidP="00E73D70">
      <w:pPr>
        <w:ind w:firstLine="708"/>
        <w:jc w:val="both"/>
      </w:pPr>
      <w:r w:rsidR="0096417F">
        <w:t>Ustanovenie rozširuje splnomocňovacie ustanovenie o podrobnosti o skladovaní a používaní hnojív</w:t>
      </w:r>
      <w:r w:rsidR="000902EA">
        <w:t>, ktoré sú indikátormi ochrany vôd a životného prostredia.</w:t>
      </w:r>
    </w:p>
    <w:p w:rsidR="000F712D" w:rsidP="00E73D70">
      <w:pPr>
        <w:jc w:val="both"/>
      </w:pPr>
    </w:p>
    <w:p w:rsidR="000F712D" w:rsidP="00E73D70">
      <w:pPr>
        <w:jc w:val="both"/>
      </w:pPr>
      <w:r w:rsidR="00FD64B7">
        <w:t>K bodu 15</w:t>
      </w:r>
    </w:p>
    <w:p w:rsidR="000F712D" w:rsidP="00CF7F80">
      <w:pPr>
        <w:ind w:firstLine="708"/>
        <w:jc w:val="both"/>
      </w:pPr>
      <w:r>
        <w:t>V prechodnom ustanovení sa určuje povinnosť podnikateľom v pôdohospodárstve, výrobcom, dovozcom, predajcom a</w:t>
      </w:r>
      <w:r w:rsidR="00FD64B7">
        <w:t> </w:t>
      </w:r>
      <w:r>
        <w:t>dodávateľom</w:t>
      </w:r>
      <w:r w:rsidR="00FD64B7">
        <w:t xml:space="preserve"> hnojív</w:t>
      </w:r>
      <w:r>
        <w:t xml:space="preserve">, ktorí skladujú </w:t>
      </w:r>
      <w:r w:rsidR="00FD64B7">
        <w:t xml:space="preserve">hospodárske </w:t>
      </w:r>
      <w:r>
        <w:t>hnojivá, poskytnúť kontrolnému ústavu do 31. decembra 2008 údaje o objeme vybu</w:t>
      </w:r>
      <w:r w:rsidR="00FD64B7">
        <w:t xml:space="preserve">dovaných skladovacích kapacít vybudovaných na skladovanie hospodárskych hnojív. </w:t>
      </w:r>
    </w:p>
    <w:p w:rsidR="000F712D" w:rsidP="00E73D70">
      <w:pPr>
        <w:jc w:val="both"/>
      </w:pPr>
    </w:p>
    <w:p w:rsidR="007E0DD4" w:rsidP="00E73D70">
      <w:r w:rsidR="00FD64B7">
        <w:t>K bodu 16</w:t>
      </w:r>
    </w:p>
    <w:p w:rsidR="007E0DD4" w:rsidP="00E73D70">
      <w:pPr>
        <w:ind w:firstLine="720"/>
      </w:pPr>
      <w:r>
        <w:t xml:space="preserve">Uvedeným znením sa aktualizuje platný názov danej inštitúcie. </w:t>
      </w:r>
    </w:p>
    <w:p w:rsidR="0096417F" w:rsidP="00E73D70">
      <w:pPr>
        <w:jc w:val="both"/>
      </w:pPr>
    </w:p>
    <w:p w:rsidR="00183AA1" w:rsidP="00E73D70">
      <w:pPr>
        <w:jc w:val="both"/>
      </w:pPr>
      <w:r>
        <w:t>Čl. II</w:t>
      </w:r>
      <w:r w:rsidR="00585431">
        <w:t>.</w:t>
      </w:r>
    </w:p>
    <w:p w:rsidR="00585431" w:rsidP="00E73D70">
      <w:pPr>
        <w:jc w:val="both"/>
      </w:pPr>
    </w:p>
    <w:p w:rsidR="00183AA1" w:rsidP="00E73D70">
      <w:pPr>
        <w:ind w:firstLine="720"/>
        <w:jc w:val="both"/>
      </w:pPr>
      <w:r>
        <w:t xml:space="preserve">Účinnosť zákona sa navrhuje od 1. </w:t>
      </w:r>
      <w:r w:rsidR="00AE2161">
        <w:t xml:space="preserve">júla </w:t>
      </w:r>
      <w:r>
        <w:t>200</w:t>
      </w:r>
      <w:r w:rsidR="007E0DD4">
        <w:t>8</w:t>
      </w:r>
      <w:r w:rsidR="00865AA8">
        <w:t>.</w:t>
      </w:r>
    </w:p>
    <w:p w:rsidR="00AE2161" w:rsidP="00AE2161">
      <w:pPr>
        <w:jc w:val="both"/>
      </w:pPr>
    </w:p>
    <w:p w:rsidR="00AE2161" w:rsidP="00AE2161">
      <w:pPr>
        <w:jc w:val="both"/>
      </w:pPr>
    </w:p>
    <w:p w:rsidR="00AE2161" w:rsidRPr="009B3B04" w:rsidP="00AE2161">
      <w:r>
        <w:t xml:space="preserve">Bratislava 6. februára 2008 </w:t>
      </w:r>
    </w:p>
    <w:p w:rsidR="00AE2161" w:rsidP="00AE2161"/>
    <w:p w:rsidR="00AE2161" w:rsidP="00AE2161"/>
    <w:p w:rsidR="000100DF" w:rsidP="00AE2161"/>
    <w:p w:rsidR="00AE2161" w:rsidRPr="009B3B04" w:rsidP="00AE2161"/>
    <w:p w:rsidR="00AE2161" w:rsidRPr="009B3B04" w:rsidP="00AE2161">
      <w:pPr>
        <w:jc w:val="center"/>
      </w:pPr>
      <w:r w:rsidRPr="009B3B04">
        <w:t>Predseda vlády</w:t>
      </w:r>
    </w:p>
    <w:p w:rsidR="00AE2161" w:rsidRPr="009B3B04" w:rsidP="00AE2161">
      <w:pPr>
        <w:jc w:val="center"/>
      </w:pPr>
      <w:r w:rsidRPr="009B3B04">
        <w:t>Slovenskej republiky</w:t>
      </w:r>
    </w:p>
    <w:p w:rsidR="00AE2161" w:rsidRPr="009B3B04" w:rsidP="00AE2161">
      <w:pPr>
        <w:jc w:val="center"/>
      </w:pPr>
      <w:r w:rsidRPr="009B3B04">
        <w:t>Robert  F i c o</w:t>
      </w:r>
    </w:p>
    <w:p w:rsidR="00AE2161" w:rsidP="00AE2161">
      <w:pPr>
        <w:jc w:val="center"/>
      </w:pPr>
    </w:p>
    <w:p w:rsidR="00AE2161" w:rsidP="00AE2161">
      <w:pPr>
        <w:jc w:val="center"/>
      </w:pPr>
    </w:p>
    <w:p w:rsidR="00AE2161" w:rsidP="00AE2161">
      <w:pPr>
        <w:jc w:val="center"/>
      </w:pPr>
    </w:p>
    <w:p w:rsidR="00AE2161" w:rsidP="00AE2161">
      <w:pPr>
        <w:jc w:val="center"/>
      </w:pPr>
    </w:p>
    <w:p w:rsidR="00AE2161" w:rsidP="00AE2161">
      <w:pPr>
        <w:jc w:val="center"/>
      </w:pPr>
    </w:p>
    <w:p w:rsidR="00AE2161" w:rsidRPr="009B3B04" w:rsidP="00AE2161">
      <w:pPr>
        <w:jc w:val="center"/>
      </w:pPr>
      <w:r w:rsidRPr="009B3B04">
        <w:t>Minister</w:t>
      </w:r>
      <w:r>
        <w:t>ka</w:t>
      </w:r>
      <w:r w:rsidRPr="009B3B04">
        <w:t xml:space="preserve"> pôdohospodárstva</w:t>
      </w:r>
    </w:p>
    <w:p w:rsidR="00AE2161" w:rsidRPr="009B3B04" w:rsidP="00AE2161">
      <w:pPr>
        <w:jc w:val="center"/>
      </w:pPr>
      <w:r w:rsidRPr="009B3B04">
        <w:t>Slovenskej republiky</w:t>
      </w:r>
    </w:p>
    <w:p w:rsidR="00AE2161" w:rsidP="00AE2161">
      <w:pPr>
        <w:jc w:val="center"/>
      </w:pPr>
      <w:r>
        <w:t xml:space="preserve">Zdenka  K r a m p l o v á </w:t>
      </w:r>
    </w:p>
    <w:sectPr w:rsidSect="00AC051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C4" w:rsidP="00594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F0B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C4" w:rsidP="00594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E0F">
      <w:rPr>
        <w:rStyle w:val="PageNumber"/>
        <w:noProof/>
      </w:rPr>
      <w:t>3</w:t>
    </w:r>
    <w:r>
      <w:rPr>
        <w:rStyle w:val="PageNumber"/>
      </w:rPr>
      <w:fldChar w:fldCharType="end"/>
    </w:r>
  </w:p>
  <w:p w:rsidR="00EF0BC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8D1"/>
    <w:multiLevelType w:val="hybridMultilevel"/>
    <w:tmpl w:val="5F12B58A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24179B"/>
    <w:multiLevelType w:val="hybridMultilevel"/>
    <w:tmpl w:val="7978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A42B5"/>
    <w:multiLevelType w:val="hybridMultilevel"/>
    <w:tmpl w:val="59D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07A9E"/>
    <w:multiLevelType w:val="hybridMultilevel"/>
    <w:tmpl w:val="A328B4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E53AC"/>
    <w:multiLevelType w:val="hybridMultilevel"/>
    <w:tmpl w:val="D87215BC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5BDD08B5"/>
    <w:multiLevelType w:val="hybridMultilevel"/>
    <w:tmpl w:val="8376C2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D690D"/>
    <w:multiLevelType w:val="hybridMultilevel"/>
    <w:tmpl w:val="69102060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7E"/>
    <w:rsid w:val="000100DF"/>
    <w:rsid w:val="00030F72"/>
    <w:rsid w:val="000323FD"/>
    <w:rsid w:val="0007375A"/>
    <w:rsid w:val="000902EA"/>
    <w:rsid w:val="00096A98"/>
    <w:rsid w:val="000A6061"/>
    <w:rsid w:val="000D4AE4"/>
    <w:rsid w:val="000F6F6B"/>
    <w:rsid w:val="000F712D"/>
    <w:rsid w:val="0012295E"/>
    <w:rsid w:val="0015263A"/>
    <w:rsid w:val="00173C70"/>
    <w:rsid w:val="00183AA1"/>
    <w:rsid w:val="001D73D2"/>
    <w:rsid w:val="00222BD7"/>
    <w:rsid w:val="00224571"/>
    <w:rsid w:val="00233A93"/>
    <w:rsid w:val="002A2429"/>
    <w:rsid w:val="002A2F5E"/>
    <w:rsid w:val="002D2E7A"/>
    <w:rsid w:val="002F702D"/>
    <w:rsid w:val="00312E9F"/>
    <w:rsid w:val="00364347"/>
    <w:rsid w:val="00375514"/>
    <w:rsid w:val="003E1E06"/>
    <w:rsid w:val="004500AE"/>
    <w:rsid w:val="004563A5"/>
    <w:rsid w:val="004A2CA7"/>
    <w:rsid w:val="004D570C"/>
    <w:rsid w:val="00540E9D"/>
    <w:rsid w:val="0054481D"/>
    <w:rsid w:val="00563E95"/>
    <w:rsid w:val="00585431"/>
    <w:rsid w:val="00594199"/>
    <w:rsid w:val="005D1D44"/>
    <w:rsid w:val="006812AE"/>
    <w:rsid w:val="00690E2A"/>
    <w:rsid w:val="006C4E0F"/>
    <w:rsid w:val="006E1D10"/>
    <w:rsid w:val="007547B9"/>
    <w:rsid w:val="0076105D"/>
    <w:rsid w:val="007627ED"/>
    <w:rsid w:val="00792879"/>
    <w:rsid w:val="007972FA"/>
    <w:rsid w:val="007C347E"/>
    <w:rsid w:val="007E01E4"/>
    <w:rsid w:val="007E0DD4"/>
    <w:rsid w:val="007E434C"/>
    <w:rsid w:val="0080736A"/>
    <w:rsid w:val="0081079E"/>
    <w:rsid w:val="00865AA8"/>
    <w:rsid w:val="0087450E"/>
    <w:rsid w:val="008C6F41"/>
    <w:rsid w:val="00901E04"/>
    <w:rsid w:val="009144A7"/>
    <w:rsid w:val="00917328"/>
    <w:rsid w:val="00921F50"/>
    <w:rsid w:val="0094665B"/>
    <w:rsid w:val="0096417F"/>
    <w:rsid w:val="009B3B04"/>
    <w:rsid w:val="009B4793"/>
    <w:rsid w:val="009E1430"/>
    <w:rsid w:val="00A0104F"/>
    <w:rsid w:val="00A33808"/>
    <w:rsid w:val="00A808BE"/>
    <w:rsid w:val="00A972A7"/>
    <w:rsid w:val="00AC051C"/>
    <w:rsid w:val="00AE2161"/>
    <w:rsid w:val="00B51752"/>
    <w:rsid w:val="00B62CB9"/>
    <w:rsid w:val="00BB1261"/>
    <w:rsid w:val="00BB5306"/>
    <w:rsid w:val="00BE2BB2"/>
    <w:rsid w:val="00BF2E50"/>
    <w:rsid w:val="00C4186C"/>
    <w:rsid w:val="00C6528E"/>
    <w:rsid w:val="00CA030C"/>
    <w:rsid w:val="00CD7F26"/>
    <w:rsid w:val="00CE0D43"/>
    <w:rsid w:val="00CF7F80"/>
    <w:rsid w:val="00D067EC"/>
    <w:rsid w:val="00D7034D"/>
    <w:rsid w:val="00D7796F"/>
    <w:rsid w:val="00DA2DB5"/>
    <w:rsid w:val="00DC7DE1"/>
    <w:rsid w:val="00E0738D"/>
    <w:rsid w:val="00E274F5"/>
    <w:rsid w:val="00E526F2"/>
    <w:rsid w:val="00E66761"/>
    <w:rsid w:val="00E73D70"/>
    <w:rsid w:val="00E961D2"/>
    <w:rsid w:val="00EC6AE3"/>
    <w:rsid w:val="00EF0BC4"/>
    <w:rsid w:val="00F06F86"/>
    <w:rsid w:val="00F2759B"/>
    <w:rsid w:val="00F6239B"/>
    <w:rsid w:val="00F96BE5"/>
    <w:rsid w:val="00FC5A6D"/>
    <w:rsid w:val="00FD64B7"/>
    <w:rsid w:val="00FE32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AA1"/>
    <w:rPr>
      <w:sz w:val="24"/>
      <w:szCs w:val="24"/>
      <w:lang w:val="sk-SK" w:eastAsia="cs-CZ" w:bidi="ar-SA"/>
    </w:rPr>
  </w:style>
  <w:style w:type="paragraph" w:styleId="Heading1">
    <w:name w:val="heading 1"/>
    <w:basedOn w:val="Normal"/>
    <w:next w:val="Normal"/>
    <w:qFormat/>
    <w:rsid w:val="00183AA1"/>
    <w:pPr>
      <w:keepNext/>
      <w:jc w:val="center"/>
      <w:outlineLvl w:val="0"/>
    </w:pPr>
    <w:rPr>
      <w:b/>
      <w:lang w:eastAsia="sk-SK"/>
    </w:rPr>
  </w:style>
  <w:style w:type="paragraph" w:styleId="Heading2">
    <w:name w:val="heading 2"/>
    <w:basedOn w:val="Normal"/>
    <w:next w:val="Normal"/>
    <w:qFormat/>
    <w:rsid w:val="000D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83AA1"/>
    <w:pPr>
      <w:jc w:val="center"/>
    </w:pPr>
    <w:rPr>
      <w:b/>
      <w:sz w:val="28"/>
      <w:szCs w:val="28"/>
      <w:lang w:eastAsia="sk-SK"/>
    </w:rPr>
  </w:style>
  <w:style w:type="paragraph" w:styleId="BodyTextIndent">
    <w:name w:val="Body Text Indent"/>
    <w:basedOn w:val="Normal"/>
    <w:rsid w:val="00183AA1"/>
    <w:pPr>
      <w:ind w:left="180"/>
      <w:jc w:val="both"/>
    </w:pPr>
    <w:rPr>
      <w:lang w:eastAsia="sk-SK"/>
    </w:rPr>
  </w:style>
  <w:style w:type="paragraph" w:styleId="BodyTextIndent2">
    <w:name w:val="Body Text Indent 2"/>
    <w:basedOn w:val="Normal"/>
    <w:rsid w:val="00183AA1"/>
    <w:pPr>
      <w:ind w:left="360" w:hanging="360"/>
    </w:pPr>
    <w:rPr>
      <w:b/>
      <w:bCs/>
      <w:lang w:val="cs-CZ" w:eastAsia="sk-SK"/>
    </w:rPr>
  </w:style>
  <w:style w:type="paragraph" w:styleId="BodyTextIndent3">
    <w:name w:val="Body Text Indent 3"/>
    <w:basedOn w:val="Normal"/>
    <w:rsid w:val="00183AA1"/>
    <w:pPr>
      <w:ind w:left="360"/>
      <w:jc w:val="both"/>
    </w:pPr>
    <w:rPr>
      <w:lang w:val="cs-CZ" w:eastAsia="sk-SK"/>
    </w:rPr>
  </w:style>
  <w:style w:type="paragraph" w:styleId="BodyText">
    <w:name w:val="Body Text"/>
    <w:basedOn w:val="Normal"/>
    <w:rsid w:val="00183AA1"/>
    <w:pPr>
      <w:spacing w:after="120"/>
    </w:pPr>
    <w:rPr>
      <w:lang w:eastAsia="sk-SK"/>
    </w:rPr>
  </w:style>
  <w:style w:type="paragraph" w:styleId="NormalWeb">
    <w:name w:val="Normal (Web)"/>
    <w:basedOn w:val="Normal"/>
    <w:rsid w:val="00183AA1"/>
    <w:pPr>
      <w:spacing w:before="100" w:beforeAutospacing="1" w:after="100" w:afterAutospacing="1"/>
    </w:pPr>
    <w:rPr>
      <w:color w:val="000000"/>
    </w:rPr>
  </w:style>
  <w:style w:type="paragraph" w:styleId="DocumentMap">
    <w:name w:val="Document Map"/>
    <w:basedOn w:val="Normal"/>
    <w:semiHidden/>
    <w:rsid w:val="00BF2E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AC051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051C"/>
  </w:style>
  <w:style w:type="paragraph" w:styleId="BalloonText">
    <w:name w:val="Balloon Text"/>
    <w:basedOn w:val="Normal"/>
    <w:semiHidden/>
    <w:rsid w:val="00222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759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Inštrukcia ku GM kukurice MON 810</vt:lpstr>
    </vt:vector>
  </TitlesOfParts>
  <Company>MP SR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Inštrukcia ku GM kukurice MON 810</dc:title>
  <dc:creator>lubor.miko</dc:creator>
  <cp:lastModifiedBy>timea.lengyelova</cp:lastModifiedBy>
  <cp:revision>26</cp:revision>
  <cp:lastPrinted>2008-02-07T12:47:00Z</cp:lastPrinted>
  <dcterms:created xsi:type="dcterms:W3CDTF">2007-12-13T11:12:00Z</dcterms:created>
  <dcterms:modified xsi:type="dcterms:W3CDTF">2008-02-07T12:54:00Z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1727661023</vt:i4>
  </property>
  <property fmtid="{D5CDD505-2E9C-101B-9397-08002B2CF9AE}" pid="3" name="_AuthorEmail">
    <vt:lpwstr>marian.martiska@land.gov.sk</vt:lpwstr>
  </property>
  <property fmtid="{D5CDD505-2E9C-101B-9397-08002B2CF9AE}" pid="4" name="_AuthorEmailDisplayName">
    <vt:lpwstr>Martiška Marián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