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BF5">
      <w:pPr>
        <w:pStyle w:val="Heading1"/>
        <w:tabs>
          <w:tab w:val="left" w:pos="851"/>
        </w:tabs>
        <w:ind w:firstLine="143"/>
        <w:rPr>
          <w:rFonts w:cs="Times New Roman"/>
        </w:rPr>
      </w:pPr>
      <w:r>
        <w:rPr>
          <w:rFonts w:cs="Times New Roman"/>
        </w:rPr>
        <w:t>ÚSTAVNOPRÁVNY VÝBOR</w:t>
      </w:r>
    </w:p>
    <w:p w:rsidR="003A4B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3A4BF5">
      <w:pPr>
        <w:rPr>
          <w:rFonts w:ascii="Times New Roman" w:hAnsi="Times New Roman" w:cs="Times New Roman"/>
          <w:b/>
        </w:rPr>
      </w:pPr>
    </w:p>
    <w:p w:rsidR="003A4BF5">
      <w:pPr>
        <w:rPr>
          <w:rFonts w:ascii="Times New Roman" w:hAnsi="Times New Roman" w:cs="Times New Roman"/>
          <w:b/>
        </w:rPr>
      </w:pPr>
    </w:p>
    <w:p w:rsidR="003A4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</w:t>
      </w:r>
      <w:r w:rsidR="00086E52">
        <w:rPr>
          <w:rFonts w:ascii="Times New Roman" w:hAnsi="Times New Roman" w:cs="Times New Roman"/>
        </w:rPr>
        <w:tab/>
      </w:r>
      <w:r w:rsidR="00362521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 schôdza</w:t>
      </w:r>
    </w:p>
    <w:p w:rsidR="003A4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A4BF5">
      <w:pPr>
        <w:rPr>
          <w:rFonts w:ascii="Times New Roman" w:hAnsi="Times New Roman" w:cs="Times New Roman"/>
        </w:rPr>
      </w:pPr>
    </w:p>
    <w:p w:rsidR="00352537">
      <w:pPr>
        <w:jc w:val="center"/>
        <w:rPr>
          <w:rFonts w:ascii="Times New Roman" w:hAnsi="Times New Roman" w:cs="Times New Roman"/>
          <w:sz w:val="36"/>
        </w:rPr>
      </w:pPr>
      <w:r w:rsidR="00B60E15">
        <w:rPr>
          <w:rFonts w:ascii="Times New Roman" w:hAnsi="Times New Roman" w:cs="Times New Roman"/>
          <w:sz w:val="36"/>
        </w:rPr>
        <w:t>252</w:t>
      </w:r>
    </w:p>
    <w:p w:rsidR="003A4B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3A4BF5" w:rsidRPr="00FB5477">
      <w:pPr>
        <w:jc w:val="center"/>
        <w:rPr>
          <w:rFonts w:ascii="Times New Roman" w:hAnsi="Times New Roman" w:cs="Times New Roman"/>
          <w:b/>
        </w:rPr>
      </w:pPr>
      <w:r w:rsidRPr="00FB5477">
        <w:rPr>
          <w:rFonts w:ascii="Times New Roman" w:hAnsi="Times New Roman" w:cs="Times New Roman"/>
          <w:b/>
        </w:rPr>
        <w:t>Ústavnoprávneho výboru Národnej rady Slovenskej republiky</w:t>
      </w:r>
    </w:p>
    <w:p w:rsidR="003A4BF5" w:rsidRPr="00FB5477">
      <w:pPr>
        <w:jc w:val="center"/>
        <w:rPr>
          <w:rFonts w:ascii="Times New Roman" w:hAnsi="Times New Roman" w:cs="Times New Roman"/>
          <w:b/>
        </w:rPr>
      </w:pPr>
      <w:r w:rsidRPr="00FB5477" w:rsidR="00B130F2">
        <w:rPr>
          <w:rFonts w:ascii="Times New Roman" w:hAnsi="Times New Roman" w:cs="Times New Roman"/>
          <w:b/>
        </w:rPr>
        <w:t>z</w:t>
      </w:r>
      <w:r w:rsidRPr="00FB5477" w:rsidR="00ED1202">
        <w:rPr>
          <w:rFonts w:ascii="Times New Roman" w:hAnsi="Times New Roman" w:cs="Times New Roman"/>
          <w:b/>
        </w:rPr>
        <w:t> </w:t>
      </w:r>
      <w:r w:rsidR="00362521">
        <w:rPr>
          <w:rFonts w:ascii="Times New Roman" w:hAnsi="Times New Roman" w:cs="Times New Roman"/>
          <w:b/>
        </w:rPr>
        <w:t>15</w:t>
      </w:r>
      <w:r w:rsidRPr="00FB5477" w:rsidR="00ED1202">
        <w:rPr>
          <w:rFonts w:ascii="Times New Roman" w:hAnsi="Times New Roman" w:cs="Times New Roman"/>
          <w:b/>
        </w:rPr>
        <w:t>.</w:t>
      </w:r>
      <w:r w:rsidRPr="00FB5477" w:rsidR="009A69E2">
        <w:rPr>
          <w:rFonts w:ascii="Times New Roman" w:hAnsi="Times New Roman" w:cs="Times New Roman"/>
          <w:b/>
        </w:rPr>
        <w:t xml:space="preserve"> </w:t>
      </w:r>
      <w:r w:rsidR="00362521">
        <w:rPr>
          <w:rFonts w:ascii="Times New Roman" w:hAnsi="Times New Roman" w:cs="Times New Roman"/>
          <w:b/>
        </w:rPr>
        <w:t>októbra</w:t>
      </w:r>
      <w:r w:rsidRPr="00FB5477" w:rsidR="00F6381E">
        <w:rPr>
          <w:rFonts w:ascii="Times New Roman" w:hAnsi="Times New Roman" w:cs="Times New Roman"/>
          <w:b/>
        </w:rPr>
        <w:t xml:space="preserve"> </w:t>
      </w:r>
      <w:r w:rsidRPr="00FB5477">
        <w:rPr>
          <w:rFonts w:ascii="Times New Roman" w:hAnsi="Times New Roman" w:cs="Times New Roman"/>
          <w:b/>
        </w:rPr>
        <w:t>200</w:t>
      </w:r>
      <w:r w:rsidRPr="00FB5477" w:rsidR="001A3D59">
        <w:rPr>
          <w:rFonts w:ascii="Times New Roman" w:hAnsi="Times New Roman" w:cs="Times New Roman"/>
          <w:b/>
        </w:rPr>
        <w:t>7</w:t>
      </w:r>
    </w:p>
    <w:p w:rsidR="003A4BF5" w:rsidRPr="00FB5477">
      <w:pPr>
        <w:jc w:val="center"/>
        <w:rPr>
          <w:rFonts w:ascii="Times New Roman" w:hAnsi="Times New Roman" w:cs="Times New Roman"/>
          <w:b/>
        </w:rPr>
      </w:pPr>
    </w:p>
    <w:p w:rsidR="003A4BF5" w:rsidRPr="00FB5477">
      <w:pPr>
        <w:jc w:val="center"/>
        <w:rPr>
          <w:rFonts w:ascii="Times New Roman" w:hAnsi="Times New Roman" w:cs="Times New Roman"/>
          <w:b/>
        </w:rPr>
      </w:pPr>
    </w:p>
    <w:p w:rsidR="003A4BF5" w:rsidRPr="00FB5477">
      <w:pPr>
        <w:jc w:val="center"/>
        <w:rPr>
          <w:rFonts w:ascii="Times New Roman" w:hAnsi="Times New Roman" w:cs="Times New Roman"/>
          <w:b/>
        </w:rPr>
      </w:pPr>
    </w:p>
    <w:p w:rsidR="003A4BF5" w:rsidRPr="00FB5477" w:rsidP="002E6ED6">
      <w:pPr>
        <w:pStyle w:val="Heading2"/>
        <w:tabs>
          <w:tab w:val="left" w:pos="720"/>
          <w:tab w:val="clear" w:pos="993"/>
        </w:tabs>
        <w:rPr>
          <w:rFonts w:ascii="Times New Roman" w:hAnsi="Times New Roman" w:cs="Times New Roman"/>
          <w:szCs w:val="24"/>
          <w:lang w:eastAsia="sk-SK"/>
        </w:rPr>
      </w:pPr>
      <w:r w:rsidRPr="00FB5477">
        <w:rPr>
          <w:rFonts w:ascii="Times New Roman" w:hAnsi="Times New Roman" w:cs="Times New Roman"/>
          <w:szCs w:val="24"/>
          <w:lang w:eastAsia="sk-SK"/>
        </w:rPr>
        <w:tab/>
        <w:t>Ústavnoprávny výbor Národnej rady Slovenskej republiky</w:t>
      </w:r>
    </w:p>
    <w:p w:rsidR="003A4BF5" w:rsidRPr="00FB5477">
      <w:pPr>
        <w:tabs>
          <w:tab w:val="left" w:pos="993"/>
        </w:tabs>
        <w:jc w:val="both"/>
        <w:rPr>
          <w:rFonts w:ascii="Times New Roman" w:hAnsi="Times New Roman" w:cs="Times New Roman"/>
          <w:iCs/>
        </w:rPr>
      </w:pPr>
    </w:p>
    <w:p w:rsidR="00FB5477" w:rsidRPr="00FB5477" w:rsidP="00FB5477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FB5477" w:rsidR="003A4BF5">
        <w:rPr>
          <w:rFonts w:ascii="Times New Roman" w:hAnsi="Times New Roman" w:cs="Times New Roman"/>
          <w:sz w:val="24"/>
        </w:rPr>
        <w:t xml:space="preserve">             </w:t>
      </w:r>
      <w:r w:rsidRPr="00FB5477" w:rsidR="007E01D5">
        <w:rPr>
          <w:rFonts w:ascii="Times New Roman" w:hAnsi="Times New Roman" w:cs="Times New Roman"/>
          <w:sz w:val="24"/>
        </w:rPr>
        <w:t xml:space="preserve"> </w:t>
      </w:r>
      <w:r w:rsidRPr="00FB5477" w:rsidR="00B62842">
        <w:rPr>
          <w:rFonts w:ascii="Times New Roman" w:hAnsi="Times New Roman" w:cs="Times New Roman"/>
          <w:sz w:val="24"/>
        </w:rPr>
        <w:t>p</w:t>
      </w:r>
      <w:r w:rsidRPr="00FB5477" w:rsidR="003A4BF5">
        <w:rPr>
          <w:rFonts w:ascii="Times New Roman" w:hAnsi="Times New Roman" w:cs="Times New Roman"/>
          <w:sz w:val="24"/>
        </w:rPr>
        <w:t>rerokoval</w:t>
      </w:r>
      <w:r w:rsidRPr="00FB5477" w:rsidR="00B62842">
        <w:rPr>
          <w:rFonts w:ascii="Times New Roman" w:hAnsi="Times New Roman" w:cs="Times New Roman"/>
          <w:sz w:val="24"/>
        </w:rPr>
        <w:t xml:space="preserve"> </w:t>
      </w:r>
      <w:r w:rsidRPr="00FB5477" w:rsidR="00085DC7">
        <w:rPr>
          <w:rFonts w:ascii="Times New Roman" w:hAnsi="Times New Roman" w:cs="Times New Roman"/>
          <w:b/>
          <w:sz w:val="24"/>
        </w:rPr>
        <w:t>s</w:t>
      </w:r>
      <w:r w:rsidRPr="00FB5477" w:rsidR="00085DC7">
        <w:rPr>
          <w:rFonts w:ascii="Times New Roman" w:hAnsi="Times New Roman" w:cs="Times New Roman"/>
          <w:b/>
          <w:sz w:val="24"/>
        </w:rPr>
        <w:t xml:space="preserve">poločnú správu </w:t>
      </w:r>
      <w:r w:rsidRPr="00FB5477">
        <w:rPr>
          <w:rFonts w:ascii="Times New Roman" w:hAnsi="Times New Roman" w:cs="Times New Roman"/>
          <w:sz w:val="24"/>
        </w:rPr>
        <w:t xml:space="preserve">výborov Národnej rady Slovenskej republiky o prerokovaní vládneho návrhu zákona, ktorým sa mení a dopĺňa </w:t>
      </w:r>
      <w:r w:rsidRPr="00FB5477">
        <w:rPr>
          <w:rFonts w:ascii="Times New Roman" w:hAnsi="Times New Roman" w:cs="Times New Roman"/>
          <w:b/>
          <w:sz w:val="24"/>
        </w:rPr>
        <w:t>zákon č. 527/2002 Z. z. o dobrovoľných dražbách</w:t>
      </w:r>
      <w:r w:rsidRPr="00FB5477">
        <w:rPr>
          <w:rFonts w:ascii="Times New Roman" w:hAnsi="Times New Roman" w:cs="Times New Roman"/>
          <w:sz w:val="24"/>
        </w:rPr>
        <w:t xml:space="preserve"> a o doplnení </w:t>
      </w:r>
      <w:r w:rsidRPr="00FB5477">
        <w:rPr>
          <w:rFonts w:ascii="Times New Roman" w:hAnsi="Times New Roman" w:cs="Times New Roman"/>
          <w:b/>
          <w:sz w:val="24"/>
        </w:rPr>
        <w:t>zákona Slovenskej národnej rady č. 323/1992 Zb. o notároch a notárskej činn</w:t>
      </w:r>
      <w:r w:rsidRPr="00FB5477">
        <w:rPr>
          <w:rFonts w:ascii="Times New Roman" w:hAnsi="Times New Roman" w:cs="Times New Roman"/>
          <w:b/>
          <w:sz w:val="24"/>
        </w:rPr>
        <w:t>osti</w:t>
      </w:r>
      <w:r w:rsidRPr="00FB5477">
        <w:rPr>
          <w:rFonts w:ascii="Times New Roman" w:hAnsi="Times New Roman" w:cs="Times New Roman"/>
          <w:sz w:val="24"/>
        </w:rPr>
        <w:t xml:space="preserve"> (Notársky poriadok) v znení neskorších predpisov a o zmene a doplnení niektorých zákonov (tlač 371) vo výboroch Národnej rady Slovenskej republiky v druhom čítaní (tlač 371a) a</w:t>
      </w:r>
    </w:p>
    <w:p w:rsidR="00085DC7" w:rsidP="007A08A4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FB5477" w:rsidRPr="00FB5477" w:rsidP="007A08A4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3A4BF5" w:rsidRPr="00FB5477">
      <w:pPr>
        <w:pStyle w:val="Heading2"/>
        <w:rPr>
          <w:rFonts w:cs="Times New Roman"/>
          <w:bCs/>
          <w:szCs w:val="24"/>
        </w:rPr>
      </w:pPr>
      <w:r w:rsidRPr="00FB5477">
        <w:rPr>
          <w:rFonts w:ascii="Times New Roman" w:hAnsi="Times New Roman" w:cs="Times New Roman"/>
          <w:bCs/>
          <w:szCs w:val="24"/>
        </w:rPr>
        <w:tab/>
        <w:t>A.   s c h v a ľ</w:t>
      </w:r>
      <w:r w:rsidRPr="00FB5477">
        <w:rPr>
          <w:rFonts w:cs="Times New Roman"/>
          <w:bCs/>
          <w:szCs w:val="24"/>
        </w:rPr>
        <w:t xml:space="preserve"> u j e</w:t>
      </w:r>
    </w:p>
    <w:p w:rsidR="003A4BF5" w:rsidRPr="00FB5477">
      <w:pPr>
        <w:pStyle w:val="BodyText"/>
        <w:rPr>
          <w:rFonts w:cs="Times New Roman"/>
          <w:szCs w:val="24"/>
        </w:rPr>
      </w:pPr>
    </w:p>
    <w:p w:rsidR="00FB5477" w:rsidRPr="00362521" w:rsidP="00FB5477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362521" w:rsidR="003A4BF5">
        <w:rPr>
          <w:rFonts w:ascii="Times New Roman" w:hAnsi="Times New Roman" w:cs="Times New Roman"/>
          <w:sz w:val="24"/>
        </w:rPr>
        <w:tab/>
        <w:tab/>
      </w:r>
      <w:r w:rsidRPr="00362521">
        <w:rPr>
          <w:rFonts w:ascii="Times New Roman" w:hAnsi="Times New Roman" w:cs="Times New Roman"/>
          <w:sz w:val="24"/>
        </w:rPr>
        <w:tab/>
      </w:r>
      <w:r w:rsidRPr="00362521" w:rsidR="005D62FA">
        <w:rPr>
          <w:rFonts w:ascii="Times New Roman" w:hAnsi="Times New Roman" w:cs="Times New Roman"/>
          <w:b/>
          <w:sz w:val="24"/>
        </w:rPr>
        <w:t>spoločnú správu</w:t>
      </w:r>
      <w:r w:rsidRPr="00362521" w:rsidR="005D62FA">
        <w:rPr>
          <w:rFonts w:ascii="Times New Roman" w:hAnsi="Times New Roman" w:cs="Times New Roman"/>
          <w:sz w:val="24"/>
        </w:rPr>
        <w:t xml:space="preserve"> </w:t>
      </w:r>
      <w:r w:rsidRPr="00362521" w:rsidR="00A97481">
        <w:rPr>
          <w:rFonts w:ascii="Times New Roman" w:hAnsi="Times New Roman" w:cs="Times New Roman"/>
          <w:sz w:val="24"/>
        </w:rPr>
        <w:t>výborov Národnej rady Sloven</w:t>
      </w:r>
      <w:r w:rsidRPr="00362521" w:rsidR="00A97481">
        <w:rPr>
          <w:rFonts w:ascii="Times New Roman" w:hAnsi="Times New Roman" w:cs="Times New Roman"/>
          <w:sz w:val="24"/>
        </w:rPr>
        <w:t xml:space="preserve">skej republiky o prerokovaní </w:t>
      </w:r>
      <w:r w:rsidRPr="00362521">
        <w:rPr>
          <w:rFonts w:ascii="Times New Roman" w:hAnsi="Times New Roman" w:cs="Times New Roman"/>
          <w:sz w:val="24"/>
          <w:lang w:val="sk-SK"/>
        </w:rPr>
        <w:t>vládneho návrhu zákona, ktorým sa mení a dopĺňa zákon č. 527/2002 Z. z. o dobrovoľných dražbách a o doplnení zákona Slovenskej národnej ra</w:t>
      </w:r>
      <w:r w:rsidR="00020B48">
        <w:rPr>
          <w:rFonts w:ascii="Times New Roman" w:hAnsi="Times New Roman" w:cs="Times New Roman"/>
          <w:sz w:val="24"/>
          <w:lang w:val="sk-SK"/>
        </w:rPr>
        <w:t>dy č. 323/1992 Zb. o notároch a </w:t>
      </w:r>
      <w:r w:rsidRPr="00362521">
        <w:rPr>
          <w:rFonts w:ascii="Times New Roman" w:hAnsi="Times New Roman" w:cs="Times New Roman"/>
          <w:sz w:val="24"/>
          <w:lang w:val="sk-SK"/>
        </w:rPr>
        <w:t>notárskej činnosti (Notársky poriadok) v znení neskorších</w:t>
      </w:r>
      <w:r w:rsidRPr="00362521">
        <w:rPr>
          <w:rFonts w:ascii="Times New Roman" w:hAnsi="Times New Roman" w:cs="Times New Roman"/>
          <w:sz w:val="24"/>
          <w:lang w:val="sk-SK"/>
        </w:rPr>
        <w:t xml:space="preserve"> predpisov a o zmene a doplnení niektorých zákonov (tlač 371) vo výboroch Národnej rady Slovenskej republiky v druhom čítaní (tlač 371a);</w:t>
      </w:r>
    </w:p>
    <w:p w:rsidR="00B714DB" w:rsidRPr="00FB5477">
      <w:pPr>
        <w:tabs>
          <w:tab w:val="left" w:pos="993"/>
        </w:tabs>
        <w:jc w:val="both"/>
        <w:rPr>
          <w:rFonts w:ascii="Times New Roman" w:hAnsi="Times New Roman" w:cs="Times New Roman"/>
          <w:iCs/>
        </w:rPr>
      </w:pPr>
    </w:p>
    <w:p w:rsidR="003A4BF5" w:rsidRPr="00FB5477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FB5477">
        <w:rPr>
          <w:rFonts w:ascii="Times New Roman" w:hAnsi="Times New Roman" w:cs="Times New Roman"/>
        </w:rPr>
        <w:tab/>
      </w:r>
      <w:r w:rsidRPr="00FB5477">
        <w:rPr>
          <w:rFonts w:ascii="Times New Roman" w:hAnsi="Times New Roman" w:cs="Times New Roman"/>
          <w:b/>
        </w:rPr>
        <w:t>B.   p o v e r u j e</w:t>
      </w:r>
    </w:p>
    <w:p w:rsidR="003A4BF5" w:rsidRPr="00FB5477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FB5477">
        <w:rPr>
          <w:rFonts w:ascii="Times New Roman" w:hAnsi="Times New Roman" w:cs="Times New Roman"/>
        </w:rPr>
        <w:t xml:space="preserve">                       </w:t>
      </w:r>
    </w:p>
    <w:p w:rsidR="003A4BF5" w:rsidRPr="00FB5477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362521">
        <w:rPr>
          <w:rFonts w:ascii="Times New Roman" w:hAnsi="Times New Roman" w:cs="Times New Roman"/>
        </w:rPr>
        <w:t xml:space="preserve">                       </w:t>
      </w:r>
      <w:r w:rsidRPr="00362521" w:rsidR="00A63BBD">
        <w:rPr>
          <w:rFonts w:ascii="Times New Roman" w:hAnsi="Times New Roman" w:cs="Times New Roman"/>
        </w:rPr>
        <w:t>spoločn</w:t>
      </w:r>
      <w:r w:rsidRPr="00362521" w:rsidR="00D87030">
        <w:rPr>
          <w:rFonts w:ascii="Times New Roman" w:hAnsi="Times New Roman" w:cs="Times New Roman"/>
        </w:rPr>
        <w:t>ú</w:t>
      </w:r>
      <w:r w:rsidRPr="00362521" w:rsidR="00BD4FF1">
        <w:rPr>
          <w:rFonts w:ascii="Times New Roman" w:hAnsi="Times New Roman" w:cs="Times New Roman"/>
        </w:rPr>
        <w:t xml:space="preserve"> </w:t>
      </w:r>
      <w:r w:rsidRPr="00362521">
        <w:rPr>
          <w:rFonts w:ascii="Times New Roman" w:hAnsi="Times New Roman" w:cs="Times New Roman"/>
        </w:rPr>
        <w:t>spravodaj</w:t>
      </w:r>
      <w:r w:rsidRPr="00362521" w:rsidR="00D87030">
        <w:rPr>
          <w:rFonts w:ascii="Times New Roman" w:hAnsi="Times New Roman" w:cs="Times New Roman"/>
        </w:rPr>
        <w:t>kyňu</w:t>
      </w:r>
      <w:r w:rsidRPr="00362521" w:rsidR="001B2D82">
        <w:rPr>
          <w:rFonts w:ascii="Times New Roman" w:hAnsi="Times New Roman" w:cs="Times New Roman"/>
        </w:rPr>
        <w:t>,</w:t>
      </w:r>
      <w:r w:rsidRPr="00FB5477">
        <w:rPr>
          <w:rFonts w:ascii="Times New Roman" w:hAnsi="Times New Roman" w:cs="Times New Roman"/>
        </w:rPr>
        <w:t xml:space="preserve"> poslan</w:t>
      </w:r>
      <w:r w:rsidRPr="00FB5477" w:rsidR="00D87030">
        <w:rPr>
          <w:rFonts w:ascii="Times New Roman" w:hAnsi="Times New Roman" w:cs="Times New Roman"/>
        </w:rPr>
        <w:t xml:space="preserve">kyňu </w:t>
      </w:r>
      <w:r w:rsidRPr="00FB5477">
        <w:rPr>
          <w:rFonts w:ascii="Times New Roman" w:hAnsi="Times New Roman" w:cs="Times New Roman"/>
        </w:rPr>
        <w:t>Národnej rady Slovenskej republiky</w:t>
      </w:r>
      <w:r w:rsidRPr="00FB5477" w:rsidR="001B2D82">
        <w:rPr>
          <w:rFonts w:ascii="Times New Roman" w:hAnsi="Times New Roman" w:cs="Times New Roman"/>
        </w:rPr>
        <w:t>,</w:t>
      </w:r>
      <w:r w:rsidRPr="00FB5477">
        <w:rPr>
          <w:rFonts w:ascii="Times New Roman" w:hAnsi="Times New Roman" w:cs="Times New Roman"/>
        </w:rPr>
        <w:t xml:space="preserve"> </w:t>
      </w:r>
      <w:r w:rsidRPr="00362521" w:rsidR="00FB5477">
        <w:rPr>
          <w:rFonts w:ascii="Times New Roman" w:hAnsi="Times New Roman" w:cs="Times New Roman"/>
          <w:b/>
        </w:rPr>
        <w:t>Katarínu Tóthovú</w:t>
      </w:r>
      <w:r w:rsidRPr="00FB5477" w:rsidR="00D87030">
        <w:rPr>
          <w:rFonts w:ascii="Times New Roman" w:hAnsi="Times New Roman" w:cs="Times New Roman"/>
          <w:b/>
        </w:rPr>
        <w:t xml:space="preserve"> </w:t>
      </w:r>
      <w:r w:rsidRPr="00FB5477" w:rsidR="002E74BA">
        <w:rPr>
          <w:rFonts w:ascii="Times New Roman" w:hAnsi="Times New Roman" w:cs="Times New Roman"/>
        </w:rPr>
        <w:t>n</w:t>
      </w:r>
      <w:r w:rsidRPr="00FB5477">
        <w:rPr>
          <w:rFonts w:ascii="Times New Roman" w:hAnsi="Times New Roman" w:cs="Times New Roman"/>
          <w:bCs/>
        </w:rPr>
        <w:t>a </w:t>
      </w:r>
      <w:r w:rsidRPr="00FB5477">
        <w:rPr>
          <w:rFonts w:ascii="Times New Roman" w:hAnsi="Times New Roman" w:cs="Times New Roman"/>
        </w:rPr>
        <w:t> schôdzi Národnej rady Slovenskej republiky pri rokovaní o  predmetnom návrhu predložiť návrhy podľa § 81 ods. 2, § 83 odsek 4, § 84 odsek 2 a § 86 zákona č. 350/1996 Z. z. o  rokovacom poriadku Národnej rady Slovenskej republiky v znení neskorších predpisov.</w:t>
      </w:r>
    </w:p>
    <w:p w:rsidR="003A4BF5" w:rsidRPr="00FB5477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FB5477">
        <w:rPr>
          <w:rFonts w:ascii="Times New Roman" w:hAnsi="Times New Roman" w:cs="Times New Roman"/>
        </w:rPr>
        <w:tab/>
        <w:tab/>
        <w:tab/>
        <w:tab/>
        <w:tab/>
        <w:tab/>
      </w:r>
    </w:p>
    <w:p w:rsidR="003A4BF5" w:rsidRPr="00FB5477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3A4BF5" w:rsidRPr="00FB5477">
      <w:pPr>
        <w:rPr>
          <w:rFonts w:ascii="Times New Roman" w:hAnsi="Times New Roman" w:cs="Times New Roman"/>
          <w:lang w:eastAsia="en-US"/>
        </w:rPr>
      </w:pPr>
      <w:r w:rsidRPr="00FB5477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</w:t>
        <w:tab/>
        <w:t xml:space="preserve"> </w:t>
      </w:r>
    </w:p>
    <w:p w:rsidR="003A4BF5" w:rsidRPr="00FB5477">
      <w:pPr>
        <w:ind w:firstLine="708"/>
        <w:rPr>
          <w:rFonts w:ascii="Times New Roman" w:hAnsi="Times New Roman" w:cs="Times New Roman"/>
          <w:lang w:eastAsia="en-US"/>
        </w:rPr>
      </w:pPr>
      <w:r w:rsidRPr="00FB5477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</w:t>
      </w:r>
      <w:r w:rsidR="00281FE0">
        <w:rPr>
          <w:rFonts w:ascii="Times New Roman" w:hAnsi="Times New Roman" w:cs="Times New Roman"/>
        </w:rPr>
        <w:t>Katarína Tóthová</w:t>
      </w:r>
      <w:r w:rsidRPr="00FB5477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</w:t>
      </w:r>
      <w:r w:rsidRPr="00FB5477" w:rsidR="00987BE5">
        <w:rPr>
          <w:rFonts w:ascii="Times New Roman" w:hAnsi="Times New Roman" w:cs="Times New Roman"/>
        </w:rPr>
        <w:t xml:space="preserve">   </w:t>
      </w:r>
      <w:r w:rsidR="00281FE0">
        <w:rPr>
          <w:rFonts w:ascii="Times New Roman" w:hAnsi="Times New Roman" w:cs="Times New Roman"/>
        </w:rPr>
        <w:t xml:space="preserve">                </w:t>
      </w:r>
      <w:r w:rsidRPr="00FB5477">
        <w:rPr>
          <w:rFonts w:ascii="Times New Roman" w:hAnsi="Times New Roman" w:cs="Times New Roman"/>
        </w:rPr>
        <w:t>p</w:t>
      </w:r>
      <w:r w:rsidR="00281FE0">
        <w:rPr>
          <w:rFonts w:ascii="Times New Roman" w:hAnsi="Times New Roman" w:cs="Times New Roman"/>
        </w:rPr>
        <w:t>odp</w:t>
      </w:r>
      <w:r w:rsidRPr="00FB5477">
        <w:rPr>
          <w:rFonts w:ascii="Times New Roman" w:hAnsi="Times New Roman" w:cs="Times New Roman"/>
        </w:rPr>
        <w:t>redsed</w:t>
      </w:r>
      <w:r w:rsidR="00281FE0">
        <w:rPr>
          <w:rFonts w:ascii="Times New Roman" w:hAnsi="Times New Roman" w:cs="Times New Roman"/>
        </w:rPr>
        <w:t>níčka</w:t>
      </w:r>
      <w:r w:rsidRPr="00FB5477">
        <w:rPr>
          <w:rFonts w:ascii="Times New Roman" w:hAnsi="Times New Roman" w:cs="Times New Roman"/>
        </w:rPr>
        <w:t xml:space="preserve"> výboru</w:t>
      </w:r>
    </w:p>
    <w:p w:rsidR="00991DBD" w:rsidRPr="00FB5477" w:rsidP="00991DBD">
      <w:pPr>
        <w:ind w:left="5664" w:firstLine="708"/>
        <w:jc w:val="both"/>
        <w:rPr>
          <w:rFonts w:ascii="Times New Roman" w:hAnsi="Times New Roman" w:cs="Times New Roman"/>
        </w:rPr>
      </w:pPr>
      <w:r w:rsidRPr="00FB5477" w:rsidR="003A4BF5">
        <w:rPr>
          <w:rFonts w:ascii="Times New Roman" w:hAnsi="Times New Roman" w:cs="Times New Roman"/>
        </w:rPr>
        <w:t xml:space="preserve">      </w:t>
      </w:r>
    </w:p>
    <w:p w:rsidR="00991DBD" w:rsidRPr="00FB5477" w:rsidP="00991DBD">
      <w:pPr>
        <w:ind w:left="5664" w:firstLine="708"/>
        <w:jc w:val="both"/>
        <w:rPr>
          <w:rFonts w:ascii="Times New Roman" w:hAnsi="Times New Roman" w:cs="Times New Roman"/>
        </w:rPr>
      </w:pPr>
    </w:p>
    <w:p w:rsidR="008662FC" w:rsidRPr="00FB5477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FB5477">
        <w:rPr>
          <w:rFonts w:ascii="Times New Roman" w:hAnsi="Times New Roman" w:cs="Times New Roman"/>
        </w:rPr>
        <w:t>Jana Laššáková</w:t>
      </w:r>
    </w:p>
    <w:p w:rsidR="003A4BF5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="008662FC">
        <w:rPr>
          <w:rFonts w:ascii="Times New Roman" w:hAnsi="Times New Roman" w:cs="Times New Roman"/>
        </w:rPr>
        <w:t xml:space="preserve"> </w:t>
      </w:r>
      <w:r w:rsidR="0096633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verovateľ</w:t>
      </w:r>
      <w:r w:rsidR="008662FC">
        <w:rPr>
          <w:rFonts w:ascii="Times New Roman" w:hAnsi="Times New Roman" w:cs="Times New Roman"/>
        </w:rPr>
        <w:t>ka</w:t>
      </w:r>
    </w:p>
    <w:p w:rsidR="003A4BF5">
      <w:pPr>
        <w:rPr>
          <w:rFonts w:ascii="Times New Roman" w:hAnsi="Times New Roman" w:cs="Times New Roman"/>
        </w:rPr>
      </w:pPr>
    </w:p>
    <w:p w:rsidR="003A4BF5">
      <w:pPr>
        <w:rPr>
          <w:rFonts w:ascii="Times New Roman" w:hAnsi="Times New Roman" w:cs="Times New Roman"/>
        </w:rPr>
      </w:pPr>
    </w:p>
    <w:p w:rsidR="003A4BF5">
      <w:pPr>
        <w:rPr>
          <w:rFonts w:ascii="Times New Roman" w:hAnsi="Times New Roman" w:cs="Times New Roman"/>
        </w:rPr>
      </w:pPr>
    </w:p>
    <w:p w:rsidR="003A4BF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82A3E"/>
    <w:multiLevelType w:val="hybridMultilevel"/>
    <w:tmpl w:val="7430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71C5A"/>
    <w:multiLevelType w:val="hybridMultilevel"/>
    <w:tmpl w:val="E62E382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846F1"/>
    <w:multiLevelType w:val="hybridMultilevel"/>
    <w:tmpl w:val="3FA62F7E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3098A"/>
    <w:multiLevelType w:val="hybridMultilevel"/>
    <w:tmpl w:val="D86EA1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8771D2"/>
    <w:multiLevelType w:val="hybridMultilevel"/>
    <w:tmpl w:val="5696351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900107"/>
    <w:multiLevelType w:val="hybridMultilevel"/>
    <w:tmpl w:val="836E81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B5EB1"/>
    <w:multiLevelType w:val="hybridMultilevel"/>
    <w:tmpl w:val="AE00E0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13396E"/>
    <w:multiLevelType w:val="hybridMultilevel"/>
    <w:tmpl w:val="6CDE0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EF10AD"/>
    <w:multiLevelType w:val="hybridMultilevel"/>
    <w:tmpl w:val="96AA70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2"/>
  </w:num>
  <w:num w:numId="6">
    <w:abstractNumId w:val="10"/>
  </w:num>
  <w:num w:numId="7">
    <w:abstractNumId w:val="13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0B48"/>
    <w:rsid w:val="00085DC7"/>
    <w:rsid w:val="00086E52"/>
    <w:rsid w:val="001A3D59"/>
    <w:rsid w:val="001B2D82"/>
    <w:rsid w:val="00281FE0"/>
    <w:rsid w:val="002E6ED6"/>
    <w:rsid w:val="002E74BA"/>
    <w:rsid w:val="00352537"/>
    <w:rsid w:val="00362521"/>
    <w:rsid w:val="003A4BF5"/>
    <w:rsid w:val="005D62FA"/>
    <w:rsid w:val="007A08A4"/>
    <w:rsid w:val="007E01D5"/>
    <w:rsid w:val="008662FC"/>
    <w:rsid w:val="00966335"/>
    <w:rsid w:val="00987BE5"/>
    <w:rsid w:val="00991DBD"/>
    <w:rsid w:val="009A69E2"/>
    <w:rsid w:val="00A63BBD"/>
    <w:rsid w:val="00A97481"/>
    <w:rsid w:val="00B130F2"/>
    <w:rsid w:val="00B60E15"/>
    <w:rsid w:val="00B62842"/>
    <w:rsid w:val="00B714DB"/>
    <w:rsid w:val="00BD4FF1"/>
    <w:rsid w:val="00D87030"/>
    <w:rsid w:val="00ED1202"/>
    <w:rsid w:val="00F6381E"/>
    <w:rsid w:val="00FB54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customStyle="1" w:styleId="TxBrp20">
    <w:name w:val="TxBr_p20"/>
    <w:basedOn w:val="Normal"/>
    <w:pPr>
      <w:tabs>
        <w:tab w:val="left" w:pos="368"/>
      </w:tabs>
      <w:autoSpaceDE/>
      <w:autoSpaceDN/>
      <w:spacing w:line="283" w:lineRule="atLeast"/>
      <w:ind w:left="998" w:hanging="36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character" w:styleId="PageNumber">
    <w:name w:val="page number"/>
    <w:basedOn w:val="DefaultParagraphFont"/>
    <w:rsid w:val="00F45669"/>
  </w:style>
  <w:style w:type="paragraph" w:customStyle="1" w:styleId="TxBrp9">
    <w:name w:val="TxBr_p9"/>
    <w:basedOn w:val="Normal"/>
    <w:rsid w:val="00F45669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194</TotalTime>
  <Pages>1</Pages>
  <Words>262</Words>
  <Characters>1500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252 k spoločnej správe tlač 371</dc:title>
  <dc:subject>tlač 371, tlač 371a, schôdza 29, 15. október 2007</dc:subject>
  <dc:creator>Viera Ebringerová</dc:creator>
  <cp:keywords>o dobrovoľných dražbách, Notársky zákon</cp:keywords>
  <dc:description>vládny návrh zákona</dc:description>
  <cp:lastModifiedBy>EbriVier</cp:lastModifiedBy>
  <cp:revision>354</cp:revision>
  <cp:lastPrinted>2007-10-11T12:46:00Z</cp:lastPrinted>
  <dcterms:created xsi:type="dcterms:W3CDTF">2003-03-21T10:00:00Z</dcterms:created>
  <dcterms:modified xsi:type="dcterms:W3CDTF">2007-10-11T12:46:00Z</dcterms:modified>
  <cp:category>uznesenie k spoločnej správe</cp:category>
</cp:coreProperties>
</file>