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7350" w:rsidP="000A2A1B">
      <w:pPr>
        <w:tabs>
          <w:tab w:val="left" w:pos="-1985"/>
          <w:tab w:val="left" w:pos="709"/>
          <w:tab w:val="left" w:pos="1077"/>
          <w:tab w:val="left" w:pos="3600"/>
        </w:tabs>
        <w:spacing w:line="360" w:lineRule="auto"/>
        <w:jc w:val="center"/>
        <w:rPr>
          <w:rFonts w:ascii="Times New Roman" w:hAnsi="Times New Roman" w:cs="Times New Roman"/>
          <w:b/>
          <w:sz w:val="28"/>
        </w:rPr>
      </w:pPr>
      <w:r>
        <w:rPr>
          <w:rFonts w:ascii="Times New Roman" w:hAnsi="Times New Roman" w:cs="Times New Roman"/>
          <w:b/>
          <w:sz w:val="28"/>
        </w:rPr>
        <w:t>NÁRODNÁ RADA SLOVENSKEJ REPUBLIKY</w:t>
      </w:r>
    </w:p>
    <w:p w:rsidR="00EC7350">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 xml:space="preserve">  I</w:t>
      </w:r>
      <w:r w:rsidR="00E55954">
        <w:rPr>
          <w:rFonts w:ascii="Times New Roman" w:hAnsi="Times New Roman" w:cs="Times New Roman"/>
          <w:b/>
          <w:sz w:val="28"/>
        </w:rPr>
        <w:t>V</w:t>
      </w:r>
      <w:r>
        <w:rPr>
          <w:rFonts w:ascii="Times New Roman" w:hAnsi="Times New Roman" w:cs="Times New Roman"/>
          <w:b/>
          <w:sz w:val="28"/>
        </w:rPr>
        <w:t>. volebné obdobie</w:t>
      </w:r>
    </w:p>
    <w:p w:rsidR="00EC7350">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___________________________________________</w:t>
        <w:br/>
      </w:r>
    </w:p>
    <w:p w:rsidR="00EC7350">
      <w:pPr>
        <w:tabs>
          <w:tab w:val="left" w:pos="-1985"/>
          <w:tab w:val="left" w:pos="709"/>
          <w:tab w:val="left" w:pos="1077"/>
        </w:tabs>
        <w:spacing w:line="360" w:lineRule="auto"/>
        <w:jc w:val="both"/>
        <w:rPr>
          <w:rFonts w:ascii="Times New Roman" w:hAnsi="Times New Roman" w:cs="Times New Roman"/>
          <w:bCs/>
          <w:szCs w:val="20"/>
          <w:lang w:val="cs-CZ"/>
        </w:rPr>
      </w:pPr>
      <w:r>
        <w:rPr>
          <w:rFonts w:ascii="Times New Roman" w:hAnsi="Times New Roman" w:cs="Times New Roman"/>
          <w:bCs/>
          <w:szCs w:val="20"/>
          <w:lang w:val="cs-CZ"/>
        </w:rPr>
        <w:t>Číslo:</w:t>
      </w:r>
      <w:r w:rsidR="00E23F52">
        <w:rPr>
          <w:rFonts w:ascii="Times New Roman" w:hAnsi="Times New Roman" w:cs="Times New Roman"/>
          <w:bCs/>
          <w:szCs w:val="20"/>
          <w:lang w:val="cs-CZ"/>
        </w:rPr>
        <w:t xml:space="preserve"> </w:t>
      </w:r>
      <w:r w:rsidR="00376241">
        <w:rPr>
          <w:rFonts w:ascii="Times New Roman" w:hAnsi="Times New Roman" w:cs="Times New Roman"/>
          <w:bCs/>
          <w:szCs w:val="20"/>
          <w:lang w:val="cs-CZ"/>
        </w:rPr>
        <w:t xml:space="preserve"> </w:t>
      </w:r>
      <w:r w:rsidR="00F37AE3">
        <w:rPr>
          <w:rFonts w:ascii="Times New Roman" w:hAnsi="Times New Roman" w:cs="Times New Roman"/>
          <w:bCs/>
          <w:szCs w:val="20"/>
          <w:lang w:val="cs-CZ"/>
        </w:rPr>
        <w:t>1460</w:t>
      </w:r>
      <w:r>
        <w:rPr>
          <w:rFonts w:ascii="Times New Roman" w:hAnsi="Times New Roman" w:cs="Times New Roman"/>
          <w:bCs/>
          <w:szCs w:val="20"/>
          <w:lang w:val="cs-CZ"/>
        </w:rPr>
        <w:t>/200</w:t>
      </w:r>
      <w:r w:rsidR="00415E76">
        <w:rPr>
          <w:rFonts w:ascii="Times New Roman" w:hAnsi="Times New Roman" w:cs="Times New Roman"/>
          <w:bCs/>
          <w:szCs w:val="20"/>
          <w:lang w:val="cs-CZ"/>
        </w:rPr>
        <w:t>7</w:t>
      </w:r>
    </w:p>
    <w:p w:rsidR="006A01DF">
      <w:pPr>
        <w:spacing w:line="360" w:lineRule="auto"/>
        <w:jc w:val="center"/>
        <w:rPr>
          <w:rFonts w:ascii="Times New Roman" w:hAnsi="Times New Roman" w:cs="Times New Roman"/>
          <w:b/>
          <w:spacing w:val="60"/>
          <w:sz w:val="36"/>
        </w:rPr>
      </w:pPr>
    </w:p>
    <w:p w:rsidR="00CC0A92">
      <w:pPr>
        <w:spacing w:line="360" w:lineRule="auto"/>
        <w:jc w:val="center"/>
        <w:rPr>
          <w:rFonts w:ascii="Times New Roman" w:hAnsi="Times New Roman" w:cs="Times New Roman"/>
          <w:b/>
          <w:spacing w:val="60"/>
          <w:sz w:val="36"/>
        </w:rPr>
      </w:pPr>
    </w:p>
    <w:p w:rsidR="00EA4C06">
      <w:pPr>
        <w:spacing w:line="360" w:lineRule="auto"/>
        <w:jc w:val="center"/>
        <w:rPr>
          <w:rFonts w:ascii="Times New Roman" w:hAnsi="Times New Roman" w:cs="Times New Roman"/>
          <w:b/>
          <w:spacing w:val="60"/>
          <w:sz w:val="36"/>
        </w:rPr>
      </w:pPr>
    </w:p>
    <w:p w:rsidR="00C05C19">
      <w:pPr>
        <w:spacing w:line="360" w:lineRule="auto"/>
        <w:jc w:val="center"/>
        <w:rPr>
          <w:rFonts w:ascii="Times New Roman" w:hAnsi="Times New Roman" w:cs="Times New Roman"/>
          <w:b/>
          <w:spacing w:val="60"/>
          <w:sz w:val="36"/>
        </w:rPr>
      </w:pPr>
    </w:p>
    <w:p w:rsidR="00EC7350">
      <w:pPr>
        <w:spacing w:line="360" w:lineRule="auto"/>
        <w:jc w:val="center"/>
        <w:rPr>
          <w:rFonts w:ascii="Times New Roman" w:hAnsi="Times New Roman" w:cs="Times New Roman"/>
          <w:b/>
          <w:spacing w:val="60"/>
          <w:sz w:val="36"/>
        </w:rPr>
      </w:pPr>
      <w:r w:rsidR="00F37AE3">
        <w:rPr>
          <w:rFonts w:ascii="Times New Roman" w:hAnsi="Times New Roman" w:cs="Times New Roman"/>
          <w:b/>
          <w:spacing w:val="60"/>
          <w:sz w:val="36"/>
        </w:rPr>
        <w:t>371</w:t>
      </w:r>
      <w:r w:rsidR="00552D0A">
        <w:rPr>
          <w:rFonts w:ascii="Times New Roman" w:hAnsi="Times New Roman" w:cs="Times New Roman"/>
          <w:b/>
          <w:spacing w:val="60"/>
          <w:sz w:val="36"/>
        </w:rPr>
        <w:t>a</w:t>
      </w:r>
    </w:p>
    <w:p w:rsidR="009F5DE1">
      <w:pPr>
        <w:pStyle w:val="Heading3"/>
        <w:spacing w:line="360" w:lineRule="auto"/>
        <w:rPr>
          <w:rFonts w:ascii="Times New Roman" w:hAnsi="Times New Roman" w:cs="Times New Roman"/>
          <w:bCs/>
        </w:rPr>
      </w:pPr>
    </w:p>
    <w:p w:rsidR="00EC7350">
      <w:pPr>
        <w:pStyle w:val="Heading3"/>
        <w:spacing w:line="360" w:lineRule="auto"/>
        <w:rPr>
          <w:rFonts w:ascii="Times New Roman" w:hAnsi="Times New Roman" w:cs="Times New Roman"/>
          <w:bCs/>
        </w:rPr>
      </w:pPr>
      <w:r w:rsidRPr="004273B5">
        <w:rPr>
          <w:rFonts w:ascii="Times New Roman" w:hAnsi="Times New Roman" w:cs="Times New Roman"/>
          <w:bCs/>
        </w:rPr>
        <w:t>S p o l o č n á    s p r á v</w:t>
      </w:r>
      <w:r w:rsidR="00894B5F">
        <w:rPr>
          <w:rFonts w:ascii="Times New Roman" w:hAnsi="Times New Roman" w:cs="Times New Roman"/>
          <w:bCs/>
        </w:rPr>
        <w:t> </w:t>
      </w:r>
      <w:r w:rsidRPr="004273B5">
        <w:rPr>
          <w:rFonts w:ascii="Times New Roman" w:hAnsi="Times New Roman" w:cs="Times New Roman"/>
          <w:bCs/>
        </w:rPr>
        <w:t>a</w:t>
      </w:r>
    </w:p>
    <w:p w:rsidR="00894B5F" w:rsidRPr="0066086C" w:rsidP="00EC1A24">
      <w:pPr>
        <w:spacing w:line="360" w:lineRule="auto"/>
        <w:rPr>
          <w:rFonts w:ascii="Times New Roman" w:hAnsi="Times New Roman" w:cs="Times New Roman"/>
          <w:b/>
        </w:rPr>
      </w:pPr>
    </w:p>
    <w:p w:rsidR="003F4D6C" w:rsidRPr="00D8253C" w:rsidP="00EC1A24">
      <w:pPr>
        <w:pStyle w:val="TxBrp9"/>
        <w:spacing w:line="360" w:lineRule="auto"/>
        <w:rPr>
          <w:rFonts w:ascii="Times New Roman" w:hAnsi="Times New Roman" w:cs="Times New Roman"/>
          <w:b/>
          <w:sz w:val="24"/>
          <w:lang w:val="sk-SK"/>
        </w:rPr>
      </w:pPr>
      <w:r w:rsidRPr="00D8253C" w:rsidR="002D294D">
        <w:rPr>
          <w:rFonts w:ascii="Times New Roman" w:hAnsi="Times New Roman" w:cs="Times New Roman"/>
          <w:b/>
          <w:sz w:val="24"/>
          <w:lang w:val="sk-SK"/>
        </w:rPr>
        <w:t xml:space="preserve">výborov Národnej rady Slovenskej republiky o prerokovaní </w:t>
      </w:r>
      <w:r w:rsidRPr="00D8253C" w:rsidR="00EC1A24">
        <w:rPr>
          <w:rFonts w:ascii="Times New Roman" w:hAnsi="Times New Roman" w:cs="Times New Roman"/>
          <w:b/>
          <w:sz w:val="24"/>
          <w:lang w:val="sk-SK"/>
        </w:rPr>
        <w:t xml:space="preserve">vládneho </w:t>
      </w:r>
      <w:r w:rsidRPr="00D8253C" w:rsidR="00D8253C">
        <w:rPr>
          <w:rFonts w:ascii="Times New Roman" w:hAnsi="Times New Roman" w:cs="Times New Roman"/>
          <w:b/>
          <w:sz w:val="24"/>
          <w:lang w:val="sk-SK"/>
        </w:rPr>
        <w:t xml:space="preserve">návrhu zákona, ktorým sa mení a dopĺňa zákon č. 527/2002 Z. z. o dobrovoľných dražbách a o doplnení zákona Slovenskej národnej rady č. 323/1992 Zb. o notároch a notárskej činnosti (Notársky poriadok) v znení neskorších predpisov a o zmene a doplnení niektorých zákonov (tlač 371) vo výboroch Národnej rady Slovenskej republiky v druhom čítaní </w:t>
      </w:r>
    </w:p>
    <w:p w:rsidR="00EC7350" w:rsidRPr="00B943D6">
      <w:pPr>
        <w:spacing w:line="360" w:lineRule="auto"/>
        <w:jc w:val="both"/>
        <w:rPr>
          <w:rFonts w:ascii="Times New Roman" w:hAnsi="Times New Roman" w:cs="Times New Roman"/>
          <w:b/>
        </w:rPr>
      </w:pPr>
      <w:r w:rsidRPr="00B943D6">
        <w:rPr>
          <w:rFonts w:ascii="Times New Roman" w:hAnsi="Times New Roman" w:cs="Times New Roman"/>
          <w:b/>
          <w:bCs/>
        </w:rPr>
        <w:t>___________________________________________________________________________</w:t>
      </w:r>
    </w:p>
    <w:p w:rsidR="00DB314E" w:rsidP="00DB314E">
      <w:pPr>
        <w:spacing w:line="360" w:lineRule="auto"/>
        <w:jc w:val="both"/>
        <w:rPr>
          <w:rFonts w:ascii="Times New Roman" w:hAnsi="Times New Roman" w:cs="Times New Roman"/>
          <w:b w:val="0"/>
        </w:rPr>
      </w:pPr>
    </w:p>
    <w:p w:rsidR="00EC1A24" w:rsidP="00DB314E">
      <w:pPr>
        <w:spacing w:line="360" w:lineRule="auto"/>
        <w:jc w:val="both"/>
        <w:rPr>
          <w:rFonts w:ascii="Times New Roman" w:hAnsi="Times New Roman" w:cs="Times New Roman"/>
          <w:b w:val="0"/>
        </w:rPr>
      </w:pPr>
    </w:p>
    <w:p w:rsidR="00EC1A24" w:rsidP="00DB314E">
      <w:pPr>
        <w:spacing w:line="360" w:lineRule="auto"/>
        <w:jc w:val="both"/>
        <w:rPr>
          <w:rFonts w:ascii="Times New Roman" w:hAnsi="Times New Roman" w:cs="Times New Roman"/>
          <w:b w:val="0"/>
        </w:rPr>
      </w:pPr>
    </w:p>
    <w:p w:rsidR="00EC1A24" w:rsidRPr="00B943D6" w:rsidP="00DB314E">
      <w:pPr>
        <w:spacing w:line="360" w:lineRule="auto"/>
        <w:jc w:val="both"/>
        <w:rPr>
          <w:rFonts w:ascii="Times New Roman" w:hAnsi="Times New Roman" w:cs="Times New Roman"/>
          <w:b w:val="0"/>
        </w:rPr>
      </w:pPr>
    </w:p>
    <w:p w:rsidR="00656D2B" w:rsidP="00DB314E">
      <w:pPr>
        <w:spacing w:line="360" w:lineRule="auto"/>
        <w:jc w:val="both"/>
        <w:rPr>
          <w:rFonts w:ascii="Times New Roman" w:hAnsi="Times New Roman" w:cs="Times New Roman"/>
          <w:bCs/>
        </w:rPr>
      </w:pPr>
      <w:r w:rsidRPr="00B943D6" w:rsidR="00B943D6">
        <w:rPr>
          <w:rFonts w:ascii="Times New Roman" w:hAnsi="Times New Roman" w:cs="Times New Roman"/>
        </w:rPr>
        <w:tab/>
      </w:r>
      <w:r w:rsidRPr="00B943D6" w:rsidR="00DB314E">
        <w:rPr>
          <w:rFonts w:ascii="Times New Roman" w:hAnsi="Times New Roman" w:cs="Times New Roman"/>
        </w:rPr>
        <w:t xml:space="preserve">Ústavnoprávny výbor </w:t>
      </w:r>
      <w:r w:rsidRPr="00B943D6" w:rsidR="00DB314E">
        <w:rPr>
          <w:rFonts w:ascii="Times New Roman" w:hAnsi="Times New Roman" w:cs="Times New Roman"/>
          <w:bCs/>
        </w:rPr>
        <w:t xml:space="preserve">Národnej rady Slovenskej republiky ako </w:t>
      </w:r>
      <w:r w:rsidRPr="00B943D6" w:rsidR="00DB314E">
        <w:rPr>
          <w:rFonts w:ascii="Times New Roman" w:hAnsi="Times New Roman" w:cs="Times New Roman"/>
        </w:rPr>
        <w:t>gestorský výbor</w:t>
      </w:r>
      <w:r w:rsidRPr="00B943D6" w:rsidR="00DB314E">
        <w:rPr>
          <w:rFonts w:ascii="Times New Roman" w:hAnsi="Times New Roman" w:cs="Times New Roman"/>
          <w:bCs/>
        </w:rPr>
        <w:t xml:space="preserve"> </w:t>
      </w:r>
      <w:r w:rsidRPr="001D2E9D" w:rsidR="00DB314E">
        <w:rPr>
          <w:rFonts w:ascii="Times New Roman" w:hAnsi="Times New Roman" w:cs="Times New Roman"/>
          <w:bCs/>
        </w:rPr>
        <w:t>k</w:t>
      </w:r>
      <w:r w:rsidRPr="001D2E9D" w:rsidR="00F405D7">
        <w:rPr>
          <w:rFonts w:ascii="Times New Roman" w:hAnsi="Times New Roman" w:cs="Times New Roman"/>
        </w:rPr>
        <w:t> </w:t>
      </w:r>
      <w:r w:rsidRPr="001D2E9D" w:rsidR="00C16D4F">
        <w:rPr>
          <w:rFonts w:ascii="Times New Roman" w:hAnsi="Times New Roman" w:cs="Times New Roman"/>
        </w:rPr>
        <w:t xml:space="preserve">vládnemu </w:t>
      </w:r>
      <w:r w:rsidRPr="001D2E9D" w:rsidR="001D2E9D">
        <w:rPr>
          <w:rFonts w:ascii="Times New Roman" w:hAnsi="Times New Roman" w:cs="Times New Roman"/>
        </w:rPr>
        <w:t xml:space="preserve">návrhu zákona, ktorým sa mení a dopĺňa </w:t>
      </w:r>
      <w:r w:rsidRPr="001D2E9D" w:rsidR="001D2E9D">
        <w:rPr>
          <w:rFonts w:ascii="Times New Roman" w:hAnsi="Times New Roman" w:cs="Times New Roman"/>
          <w:b/>
        </w:rPr>
        <w:t xml:space="preserve">zákon č. 527/2002 Z. z. o dobrovoľných dražbách </w:t>
      </w:r>
      <w:r w:rsidRPr="001D2E9D" w:rsidR="001D2E9D">
        <w:rPr>
          <w:rFonts w:ascii="Times New Roman" w:hAnsi="Times New Roman" w:cs="Times New Roman"/>
        </w:rPr>
        <w:t xml:space="preserve">a o doplnení </w:t>
      </w:r>
      <w:r w:rsidRPr="001D2E9D" w:rsidR="001D2E9D">
        <w:rPr>
          <w:rFonts w:ascii="Times New Roman" w:hAnsi="Times New Roman" w:cs="Times New Roman"/>
          <w:b/>
        </w:rPr>
        <w:t xml:space="preserve">zákona Slovenskej národnej rady č. 323/1992 Zb. o notároch a notárskej činnosti (Notársky poriadok) </w:t>
      </w:r>
      <w:r w:rsidRPr="001D2E9D" w:rsidR="001D2E9D">
        <w:rPr>
          <w:rFonts w:ascii="Times New Roman" w:hAnsi="Times New Roman" w:cs="Times New Roman"/>
        </w:rPr>
        <w:t>v</w:t>
      </w:r>
      <w:r w:rsidR="001C5DBB">
        <w:rPr>
          <w:rFonts w:ascii="Times New Roman" w:hAnsi="Times New Roman" w:cs="Times New Roman"/>
        </w:rPr>
        <w:t> znení neskorších predpisov a o </w:t>
      </w:r>
      <w:r w:rsidRPr="001D2E9D" w:rsidR="001D2E9D">
        <w:rPr>
          <w:rFonts w:ascii="Times New Roman" w:hAnsi="Times New Roman" w:cs="Times New Roman"/>
        </w:rPr>
        <w:t>zmene a doplnení niektorých zákonov</w:t>
      </w:r>
      <w:r w:rsidR="001D2E9D">
        <w:rPr>
          <w:rFonts w:ascii="Times New Roman" w:hAnsi="Times New Roman" w:cs="Times New Roman"/>
          <w:b/>
        </w:rPr>
        <w:t xml:space="preserve"> </w:t>
      </w:r>
      <w:r w:rsidRPr="006B067D" w:rsidR="00DB314E">
        <w:rPr>
          <w:rFonts w:ascii="Times New Roman" w:hAnsi="Times New Roman" w:cs="Times New Roman"/>
          <w:bCs/>
        </w:rPr>
        <w:t>(ďalej len „gesto</w:t>
      </w:r>
      <w:r w:rsidRPr="006B067D" w:rsidR="00DB314E">
        <w:rPr>
          <w:rFonts w:ascii="Times New Roman" w:hAnsi="Times New Roman" w:cs="Times New Roman"/>
          <w:bCs/>
        </w:rPr>
        <w:t>rský výbor“) podáva Národnej ra</w:t>
      </w:r>
      <w:r w:rsidR="00DB314E">
        <w:rPr>
          <w:rFonts w:ascii="Times New Roman" w:hAnsi="Times New Roman" w:cs="Times New Roman"/>
          <w:bCs/>
        </w:rPr>
        <w:t>de Slovenskej republiky podľa § </w:t>
      </w:r>
      <w:r w:rsidRPr="006B067D" w:rsidR="00DB314E">
        <w:rPr>
          <w:rFonts w:ascii="Times New Roman" w:hAnsi="Times New Roman" w:cs="Times New Roman"/>
          <w:bCs/>
        </w:rPr>
        <w:t>79</w:t>
      </w:r>
      <w:r w:rsidR="00DB314E">
        <w:rPr>
          <w:rFonts w:ascii="Times New Roman" w:hAnsi="Times New Roman" w:cs="Times New Roman"/>
          <w:bCs/>
        </w:rPr>
        <w:t xml:space="preserve"> </w:t>
      </w:r>
      <w:r w:rsidRPr="006B067D" w:rsidR="00DB314E">
        <w:rPr>
          <w:rFonts w:ascii="Times New Roman" w:hAnsi="Times New Roman" w:cs="Times New Roman"/>
          <w:bCs/>
        </w:rPr>
        <w:t>ods. 1</w:t>
      </w:r>
      <w:r w:rsidR="00DB314E">
        <w:rPr>
          <w:rFonts w:ascii="Times New Roman" w:hAnsi="Times New Roman" w:cs="Times New Roman"/>
          <w:bCs/>
        </w:rPr>
        <w:t xml:space="preserve"> </w:t>
      </w:r>
      <w:r w:rsidRPr="006B067D" w:rsidR="00DB314E">
        <w:rPr>
          <w:rFonts w:ascii="Times New Roman" w:hAnsi="Times New Roman" w:cs="Times New Roman"/>
          <w:bCs/>
        </w:rPr>
        <w:t xml:space="preserve">zákona Národnej rady Slovenskej republiky č.  350/1996 Z. z. o  rokovacom poriadku Národnej rady Slovenskej republiky v znení neskorších predpisov </w:t>
      </w:r>
      <w:r w:rsidRPr="00EE61D7" w:rsidR="00DB314E">
        <w:rPr>
          <w:rFonts w:ascii="Times New Roman" w:hAnsi="Times New Roman" w:cs="Times New Roman"/>
          <w:b/>
        </w:rPr>
        <w:t>spoločnú správu</w:t>
      </w:r>
      <w:r w:rsidRPr="006B067D" w:rsidR="00DB314E">
        <w:rPr>
          <w:rFonts w:ascii="Times New Roman" w:hAnsi="Times New Roman" w:cs="Times New Roman"/>
          <w:bCs/>
        </w:rPr>
        <w:t xml:space="preserve"> výborov Národnej rad</w:t>
      </w:r>
      <w:r w:rsidRPr="006B067D" w:rsidR="00DB314E">
        <w:rPr>
          <w:rFonts w:ascii="Times New Roman" w:hAnsi="Times New Roman" w:cs="Times New Roman"/>
          <w:bCs/>
        </w:rPr>
        <w:t>y Slovenskej republiky.</w:t>
      </w:r>
    </w:p>
    <w:p w:rsidR="00EA5A68" w:rsidP="00DB314E">
      <w:pPr>
        <w:spacing w:line="360" w:lineRule="auto"/>
        <w:jc w:val="both"/>
        <w:rPr>
          <w:rFonts w:ascii="Times New Roman" w:hAnsi="Times New Roman" w:cs="Times New Roman"/>
          <w:bCs/>
        </w:rPr>
      </w:pPr>
    </w:p>
    <w:p w:rsidR="00DB314E" w:rsidRPr="006B067D" w:rsidP="00DB314E">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I.</w:t>
      </w:r>
    </w:p>
    <w:p w:rsidR="00DB314E" w:rsidRPr="00661B8F" w:rsidP="00DB314E">
      <w:pPr>
        <w:pStyle w:val="BodyText2"/>
        <w:tabs>
          <w:tab w:val="left" w:pos="-1985"/>
          <w:tab w:val="left" w:pos="709"/>
          <w:tab w:val="left" w:pos="1077"/>
        </w:tabs>
        <w:spacing w:line="360" w:lineRule="auto"/>
        <w:rPr>
          <w:rFonts w:ascii="Times New Roman" w:hAnsi="Times New Roman" w:cs="Times New Roman"/>
          <w:szCs w:val="24"/>
          <w:lang w:eastAsia="sk-SK"/>
        </w:rPr>
      </w:pPr>
    </w:p>
    <w:p w:rsidR="00DB314E" w:rsidP="005B759B">
      <w:pPr>
        <w:spacing w:line="360" w:lineRule="auto"/>
        <w:jc w:val="both"/>
        <w:rPr>
          <w:rFonts w:ascii="Times New Roman" w:hAnsi="Times New Roman" w:cs="Times New Roman"/>
        </w:rPr>
      </w:pPr>
      <w:r w:rsidRPr="00661B8F">
        <w:rPr>
          <w:rFonts w:ascii="Times New Roman" w:hAnsi="Times New Roman" w:cs="Times New Roman"/>
        </w:rPr>
        <w:tab/>
        <w:t xml:space="preserve">Národná rada Slovenskej republiky uznesením </w:t>
      </w:r>
      <w:r w:rsidR="00D74B00">
        <w:rPr>
          <w:rFonts w:ascii="Times New Roman" w:hAnsi="Times New Roman" w:cs="Times New Roman"/>
        </w:rPr>
        <w:t>z </w:t>
      </w:r>
      <w:r w:rsidR="005A7EC8">
        <w:rPr>
          <w:rFonts w:ascii="Times New Roman" w:hAnsi="Times New Roman" w:cs="Times New Roman"/>
        </w:rPr>
        <w:t>1</w:t>
      </w:r>
      <w:r w:rsidR="009E7EF4">
        <w:rPr>
          <w:rFonts w:ascii="Times New Roman" w:hAnsi="Times New Roman" w:cs="Times New Roman"/>
        </w:rPr>
        <w:t>1</w:t>
      </w:r>
      <w:r w:rsidR="00D74B00">
        <w:rPr>
          <w:rFonts w:ascii="Times New Roman" w:hAnsi="Times New Roman" w:cs="Times New Roman"/>
        </w:rPr>
        <w:t xml:space="preserve">. </w:t>
      </w:r>
      <w:r w:rsidR="009E7EF4">
        <w:rPr>
          <w:rFonts w:ascii="Times New Roman" w:hAnsi="Times New Roman" w:cs="Times New Roman"/>
        </w:rPr>
        <w:t>septembra</w:t>
      </w:r>
      <w:r w:rsidR="00F43763">
        <w:rPr>
          <w:rFonts w:ascii="Times New Roman" w:hAnsi="Times New Roman" w:cs="Times New Roman"/>
        </w:rPr>
        <w:t xml:space="preserve"> </w:t>
      </w:r>
      <w:r w:rsidRPr="00661B8F" w:rsidR="006B351E">
        <w:rPr>
          <w:rFonts w:ascii="Times New Roman" w:hAnsi="Times New Roman" w:cs="Times New Roman"/>
        </w:rPr>
        <w:t>200</w:t>
      </w:r>
      <w:r w:rsidR="003E30CC">
        <w:rPr>
          <w:rFonts w:ascii="Times New Roman" w:hAnsi="Times New Roman" w:cs="Times New Roman"/>
        </w:rPr>
        <w:t>7</w:t>
      </w:r>
      <w:r w:rsidRPr="00661B8F">
        <w:rPr>
          <w:rFonts w:ascii="Times New Roman" w:hAnsi="Times New Roman" w:cs="Times New Roman"/>
        </w:rPr>
        <w:t xml:space="preserve"> č. </w:t>
      </w:r>
      <w:r w:rsidR="005A7EC8">
        <w:rPr>
          <w:rFonts w:ascii="Times New Roman" w:hAnsi="Times New Roman" w:cs="Times New Roman"/>
        </w:rPr>
        <w:t>4</w:t>
      </w:r>
      <w:r w:rsidR="009E7EF4">
        <w:rPr>
          <w:rFonts w:ascii="Times New Roman" w:hAnsi="Times New Roman" w:cs="Times New Roman"/>
        </w:rPr>
        <w:t>82</w:t>
      </w:r>
      <w:r w:rsidRPr="00661B8F" w:rsidR="002448D4">
        <w:rPr>
          <w:rFonts w:ascii="Times New Roman" w:hAnsi="Times New Roman" w:cs="Times New Roman"/>
        </w:rPr>
        <w:t xml:space="preserve"> pridelila</w:t>
      </w:r>
      <w:r w:rsidRPr="00661B8F" w:rsidR="00E9047F">
        <w:rPr>
          <w:rFonts w:ascii="Times New Roman" w:hAnsi="Times New Roman" w:cs="Times New Roman"/>
        </w:rPr>
        <w:t xml:space="preserve"> </w:t>
      </w:r>
      <w:r w:rsidR="00F43763">
        <w:rPr>
          <w:rFonts w:ascii="Times New Roman" w:hAnsi="Times New Roman" w:cs="Times New Roman"/>
        </w:rPr>
        <w:t>v</w:t>
      </w:r>
      <w:r w:rsidRPr="00002AA7" w:rsidR="00F43763">
        <w:rPr>
          <w:rFonts w:ascii="Times New Roman" w:hAnsi="Times New Roman" w:cs="Times New Roman"/>
        </w:rPr>
        <w:t>ládn</w:t>
      </w:r>
      <w:r w:rsidR="00F43763">
        <w:rPr>
          <w:rFonts w:ascii="Times New Roman" w:hAnsi="Times New Roman" w:cs="Times New Roman"/>
        </w:rPr>
        <w:t xml:space="preserve">y </w:t>
      </w:r>
      <w:r w:rsidRPr="00002AA7" w:rsidR="00F43763">
        <w:rPr>
          <w:rFonts w:ascii="Times New Roman" w:hAnsi="Times New Roman" w:cs="Times New Roman"/>
          <w:noProof/>
        </w:rPr>
        <w:t>návrh zákona</w:t>
      </w:r>
      <w:r w:rsidRPr="001D2E9D" w:rsidR="009E7EF4">
        <w:rPr>
          <w:rFonts w:ascii="Times New Roman" w:hAnsi="Times New Roman" w:cs="Times New Roman"/>
        </w:rPr>
        <w:t xml:space="preserve">, ktorým sa mení a dopĺňa </w:t>
      </w:r>
      <w:r w:rsidRPr="001D2E9D" w:rsidR="009E7EF4">
        <w:rPr>
          <w:rFonts w:ascii="Times New Roman" w:hAnsi="Times New Roman" w:cs="Times New Roman"/>
          <w:b/>
        </w:rPr>
        <w:t xml:space="preserve">zákon č. 527/2002 Z. z. o dobrovoľných dražbách </w:t>
      </w:r>
      <w:r w:rsidRPr="001D2E9D" w:rsidR="009E7EF4">
        <w:rPr>
          <w:rFonts w:ascii="Times New Roman" w:hAnsi="Times New Roman" w:cs="Times New Roman"/>
        </w:rPr>
        <w:t xml:space="preserve">a o doplnení </w:t>
      </w:r>
      <w:r w:rsidRPr="001D2E9D" w:rsidR="009E7EF4">
        <w:rPr>
          <w:rFonts w:ascii="Times New Roman" w:hAnsi="Times New Roman" w:cs="Times New Roman"/>
          <w:b/>
        </w:rPr>
        <w:t>zákona Slovenskej národnej rady č</w:t>
      </w:r>
      <w:r w:rsidR="001C5DBB">
        <w:rPr>
          <w:rFonts w:ascii="Times New Roman" w:hAnsi="Times New Roman" w:cs="Times New Roman"/>
          <w:b/>
        </w:rPr>
        <w:t>. 323</w:t>
      </w:r>
      <w:r w:rsidR="001C5DBB">
        <w:rPr>
          <w:rFonts w:ascii="Times New Roman" w:hAnsi="Times New Roman" w:cs="Times New Roman"/>
          <w:b/>
        </w:rPr>
        <w:t>/1992 Zb. o notároch a </w:t>
      </w:r>
      <w:r w:rsidRPr="001D2E9D" w:rsidR="009E7EF4">
        <w:rPr>
          <w:rFonts w:ascii="Times New Roman" w:hAnsi="Times New Roman" w:cs="Times New Roman"/>
          <w:b/>
        </w:rPr>
        <w:t xml:space="preserve">notárskej činnosti (Notársky poriadok) </w:t>
      </w:r>
      <w:r w:rsidRPr="001D2E9D" w:rsidR="009E7EF4">
        <w:rPr>
          <w:rFonts w:ascii="Times New Roman" w:hAnsi="Times New Roman" w:cs="Times New Roman"/>
        </w:rPr>
        <w:t>v znení neskorších predpisov a o zmene a doplnení niektorých zákonov</w:t>
      </w:r>
      <w:r w:rsidR="002954D6">
        <w:rPr>
          <w:rFonts w:ascii="Times New Roman" w:hAnsi="Times New Roman" w:cs="Times New Roman"/>
          <w:b/>
        </w:rPr>
        <w:t xml:space="preserve"> </w:t>
      </w:r>
      <w:r w:rsidRPr="002C10CD" w:rsidR="002C10CD">
        <w:rPr>
          <w:rFonts w:ascii="Times New Roman" w:hAnsi="Times New Roman" w:cs="Times New Roman"/>
        </w:rPr>
        <w:t xml:space="preserve">(tlač 371) </w:t>
      </w:r>
      <w:r w:rsidRPr="00E4147C">
        <w:rPr>
          <w:rFonts w:ascii="Times New Roman" w:hAnsi="Times New Roman" w:cs="Times New Roman"/>
        </w:rPr>
        <w:t>n</w:t>
      </w:r>
      <w:r w:rsidRPr="006B067D">
        <w:rPr>
          <w:rFonts w:ascii="Times New Roman" w:hAnsi="Times New Roman" w:cs="Times New Roman"/>
        </w:rPr>
        <w:t>a  prerokovanie týmto výborom:</w:t>
      </w:r>
    </w:p>
    <w:p w:rsidR="00D96AE0" w:rsidP="005B759B">
      <w:pPr>
        <w:spacing w:line="360" w:lineRule="auto"/>
        <w:ind w:left="1200"/>
        <w:jc w:val="both"/>
        <w:rPr>
          <w:rFonts w:ascii="Times New Roman" w:hAnsi="Times New Roman" w:cs="Times New Roman"/>
          <w:b/>
        </w:rPr>
      </w:pPr>
    </w:p>
    <w:p w:rsidR="005B759B" w:rsidRPr="005B759B" w:rsidP="005B759B">
      <w:pPr>
        <w:spacing w:line="360" w:lineRule="auto"/>
        <w:ind w:left="1200"/>
        <w:jc w:val="both"/>
        <w:rPr>
          <w:rFonts w:ascii="Times New Roman" w:hAnsi="Times New Roman" w:cs="Times New Roman"/>
        </w:rPr>
      </w:pPr>
      <w:r w:rsidR="0090325C">
        <w:rPr>
          <w:rFonts w:ascii="Times New Roman" w:hAnsi="Times New Roman" w:cs="Times New Roman"/>
          <w:b/>
        </w:rPr>
        <w:t xml:space="preserve">- </w:t>
      </w:r>
      <w:r w:rsidRPr="005B759B">
        <w:rPr>
          <w:rFonts w:ascii="Times New Roman" w:hAnsi="Times New Roman" w:cs="Times New Roman"/>
          <w:b/>
        </w:rPr>
        <w:t>Ústavnoprávnemu výboru</w:t>
      </w:r>
      <w:r w:rsidRPr="005B759B">
        <w:rPr>
          <w:rFonts w:ascii="Times New Roman" w:hAnsi="Times New Roman" w:cs="Times New Roman"/>
        </w:rPr>
        <w:t xml:space="preserve"> Národnej rady Slovenskej republiky</w:t>
      </w:r>
      <w:r>
        <w:rPr>
          <w:rFonts w:ascii="Times New Roman" w:hAnsi="Times New Roman" w:cs="Times New Roman"/>
        </w:rPr>
        <w:t>,</w:t>
      </w:r>
    </w:p>
    <w:p w:rsidR="005B759B" w:rsidRPr="005B759B" w:rsidP="005B759B">
      <w:pPr>
        <w:spacing w:line="360" w:lineRule="auto"/>
        <w:ind w:left="1200"/>
        <w:jc w:val="both"/>
        <w:rPr>
          <w:rFonts w:ascii="Times New Roman" w:hAnsi="Times New Roman" w:cs="Times New Roman"/>
          <w:b/>
        </w:rPr>
      </w:pPr>
      <w:r w:rsidR="0090325C">
        <w:rPr>
          <w:rFonts w:ascii="Times New Roman" w:hAnsi="Times New Roman" w:cs="Times New Roman"/>
          <w:b/>
        </w:rPr>
        <w:t xml:space="preserve">- </w:t>
      </w:r>
      <w:r w:rsidRPr="005B759B">
        <w:rPr>
          <w:rFonts w:ascii="Times New Roman" w:hAnsi="Times New Roman" w:cs="Times New Roman"/>
          <w:b/>
        </w:rPr>
        <w:t xml:space="preserve">Výboru </w:t>
      </w:r>
      <w:r w:rsidRPr="005B759B">
        <w:rPr>
          <w:rFonts w:ascii="Times New Roman" w:hAnsi="Times New Roman" w:cs="Times New Roman"/>
        </w:rPr>
        <w:t>Národnej ra</w:t>
      </w:r>
      <w:r w:rsidRPr="005B759B">
        <w:rPr>
          <w:rFonts w:ascii="Times New Roman" w:hAnsi="Times New Roman" w:cs="Times New Roman"/>
        </w:rPr>
        <w:t xml:space="preserve">dy Slovenskej republiky </w:t>
      </w:r>
      <w:r w:rsidRPr="005B759B">
        <w:rPr>
          <w:rFonts w:ascii="Times New Roman" w:hAnsi="Times New Roman" w:cs="Times New Roman"/>
          <w:b/>
        </w:rPr>
        <w:t xml:space="preserve">pre </w:t>
      </w:r>
      <w:r w:rsidR="009E7EF4">
        <w:rPr>
          <w:rFonts w:ascii="Times New Roman" w:hAnsi="Times New Roman" w:cs="Times New Roman"/>
          <w:b/>
        </w:rPr>
        <w:t>hospodársku politiku,</w:t>
      </w:r>
    </w:p>
    <w:p w:rsidR="00C413F7" w:rsidRPr="005B759B" w:rsidP="00C413F7">
      <w:pPr>
        <w:spacing w:line="360" w:lineRule="auto"/>
        <w:ind w:left="1200"/>
        <w:jc w:val="both"/>
        <w:rPr>
          <w:rFonts w:ascii="Times New Roman" w:hAnsi="Times New Roman" w:cs="Times New Roman"/>
          <w:b/>
        </w:rPr>
      </w:pPr>
      <w:r w:rsidR="0090325C">
        <w:rPr>
          <w:rFonts w:ascii="Times New Roman" w:hAnsi="Times New Roman" w:cs="Times New Roman"/>
          <w:b/>
        </w:rPr>
        <w:t xml:space="preserve">- </w:t>
      </w:r>
      <w:r w:rsidRPr="005B759B">
        <w:rPr>
          <w:rFonts w:ascii="Times New Roman" w:hAnsi="Times New Roman" w:cs="Times New Roman"/>
          <w:b/>
        </w:rPr>
        <w:t>Výboru</w:t>
      </w:r>
      <w:r w:rsidRPr="005B759B">
        <w:rPr>
          <w:rFonts w:ascii="Times New Roman" w:hAnsi="Times New Roman" w:cs="Times New Roman"/>
        </w:rPr>
        <w:t xml:space="preserve"> Národnej rady Slovenskej republiky </w:t>
      </w:r>
      <w:r w:rsidRPr="005B759B">
        <w:rPr>
          <w:rFonts w:ascii="Times New Roman" w:hAnsi="Times New Roman" w:cs="Times New Roman"/>
          <w:b/>
        </w:rPr>
        <w:t>pre sociálne veci a</w:t>
      </w:r>
      <w:r>
        <w:rPr>
          <w:rFonts w:ascii="Times New Roman" w:hAnsi="Times New Roman" w:cs="Times New Roman"/>
          <w:b/>
        </w:rPr>
        <w:t> </w:t>
      </w:r>
      <w:r w:rsidRPr="005B759B">
        <w:rPr>
          <w:rFonts w:ascii="Times New Roman" w:hAnsi="Times New Roman" w:cs="Times New Roman"/>
          <w:b/>
        </w:rPr>
        <w:t>bývanie</w:t>
      </w:r>
      <w:r>
        <w:rPr>
          <w:rFonts w:ascii="Times New Roman" w:hAnsi="Times New Roman" w:cs="Times New Roman"/>
          <w:b/>
        </w:rPr>
        <w:t xml:space="preserve"> a</w:t>
      </w:r>
    </w:p>
    <w:p w:rsidR="005B759B" w:rsidRPr="005B759B" w:rsidP="005B759B">
      <w:pPr>
        <w:spacing w:line="360" w:lineRule="auto"/>
        <w:ind w:left="1200"/>
        <w:jc w:val="both"/>
        <w:rPr>
          <w:rFonts w:ascii="Times New Roman" w:hAnsi="Times New Roman" w:cs="Times New Roman"/>
          <w:b/>
        </w:rPr>
      </w:pPr>
      <w:r w:rsidR="0090325C">
        <w:rPr>
          <w:rFonts w:ascii="Times New Roman" w:hAnsi="Times New Roman" w:cs="Times New Roman"/>
          <w:b/>
        </w:rPr>
        <w:t xml:space="preserve">- </w:t>
      </w:r>
      <w:r w:rsidRPr="005B759B">
        <w:rPr>
          <w:rFonts w:ascii="Times New Roman" w:hAnsi="Times New Roman" w:cs="Times New Roman"/>
          <w:b/>
        </w:rPr>
        <w:t>Výboru</w:t>
      </w:r>
      <w:r w:rsidRPr="005B759B">
        <w:rPr>
          <w:rFonts w:ascii="Times New Roman" w:hAnsi="Times New Roman" w:cs="Times New Roman"/>
        </w:rPr>
        <w:t xml:space="preserve"> Národnej rady Slovenskej republiky </w:t>
      </w:r>
      <w:r w:rsidRPr="005B759B">
        <w:rPr>
          <w:rFonts w:ascii="Times New Roman" w:hAnsi="Times New Roman" w:cs="Times New Roman"/>
          <w:b/>
        </w:rPr>
        <w:t>pre ľudské práva, národnosti a postavenie žien</w:t>
      </w:r>
      <w:r w:rsidR="00C413F7">
        <w:rPr>
          <w:rFonts w:ascii="Times New Roman" w:hAnsi="Times New Roman" w:cs="Times New Roman"/>
          <w:b/>
        </w:rPr>
        <w:t>.</w:t>
      </w:r>
      <w:r w:rsidRPr="005B759B">
        <w:rPr>
          <w:rFonts w:ascii="Times New Roman" w:hAnsi="Times New Roman" w:cs="Times New Roman"/>
          <w:b/>
        </w:rPr>
        <w:t xml:space="preserve"> </w:t>
      </w:r>
    </w:p>
    <w:p w:rsidR="00B41F6A" w:rsidP="000C0687">
      <w:pPr>
        <w:tabs>
          <w:tab w:val="left" w:pos="-1985"/>
          <w:tab w:val="left" w:pos="709"/>
          <w:tab w:val="left" w:pos="1077"/>
        </w:tabs>
        <w:spacing w:line="360" w:lineRule="auto"/>
        <w:jc w:val="center"/>
        <w:rPr>
          <w:rFonts w:ascii="Times New Roman" w:hAnsi="Times New Roman" w:cs="Times New Roman"/>
          <w:b/>
          <w:bCs/>
        </w:rPr>
      </w:pPr>
    </w:p>
    <w:p w:rsidR="000C0687" w:rsidP="000C0687">
      <w:pPr>
        <w:tabs>
          <w:tab w:val="left" w:pos="-1985"/>
          <w:tab w:val="left" w:pos="709"/>
          <w:tab w:val="left" w:pos="1077"/>
        </w:tabs>
        <w:spacing w:line="360" w:lineRule="auto"/>
        <w:jc w:val="center"/>
        <w:rPr>
          <w:rFonts w:ascii="Times New Roman" w:hAnsi="Times New Roman" w:cs="Times New Roman"/>
          <w:b/>
          <w:bCs/>
        </w:rPr>
      </w:pPr>
      <w:r>
        <w:rPr>
          <w:rFonts w:ascii="Times New Roman" w:hAnsi="Times New Roman" w:cs="Times New Roman"/>
          <w:b/>
          <w:bCs/>
        </w:rPr>
        <w:t>II.</w:t>
      </w:r>
    </w:p>
    <w:p w:rsidR="000C0687" w:rsidP="000C0687">
      <w:pPr>
        <w:tabs>
          <w:tab w:val="left" w:pos="-1985"/>
          <w:tab w:val="left" w:pos="709"/>
          <w:tab w:val="left" w:pos="1077"/>
        </w:tabs>
        <w:spacing w:line="360" w:lineRule="auto"/>
        <w:jc w:val="center"/>
        <w:rPr>
          <w:rFonts w:ascii="Times New Roman" w:hAnsi="Times New Roman" w:cs="Times New Roman"/>
          <w:b/>
          <w:bCs/>
        </w:rPr>
      </w:pPr>
    </w:p>
    <w:p w:rsidR="000C0687" w:rsidP="000C0687">
      <w:pPr>
        <w:tabs>
          <w:tab w:val="left" w:pos="-1985"/>
          <w:tab w:val="left" w:pos="709"/>
          <w:tab w:val="left" w:pos="1077"/>
        </w:tabs>
        <w:spacing w:line="360" w:lineRule="auto"/>
        <w:jc w:val="both"/>
        <w:rPr>
          <w:rFonts w:ascii="Times New Roman" w:hAnsi="Times New Roman" w:cs="Times New Roman"/>
        </w:rPr>
      </w:pPr>
      <w:r>
        <w:rPr>
          <w:rFonts w:ascii="Times New Roman" w:hAnsi="Times New Roman" w:cs="Times New Roman"/>
        </w:rPr>
        <w:tab/>
        <w:t xml:space="preserve">Poslanci Národnej rady Slovenskej republiky, ktorí nie sú členmi výborov, ktorým bol </w:t>
      </w:r>
      <w:r w:rsidR="00661B8F">
        <w:rPr>
          <w:rFonts w:ascii="Times New Roman" w:hAnsi="Times New Roman" w:cs="Times New Roman"/>
        </w:rPr>
        <w:t xml:space="preserve">vládny </w:t>
      </w:r>
      <w:r>
        <w:rPr>
          <w:rFonts w:ascii="Times New Roman" w:hAnsi="Times New Roman" w:cs="Times New Roman"/>
        </w:rPr>
        <w:t xml:space="preserve">návrh zákona pridelený, </w:t>
      </w:r>
      <w:r>
        <w:rPr>
          <w:rFonts w:ascii="Times New Roman" w:hAnsi="Times New Roman" w:cs="Times New Roman"/>
          <w:b/>
          <w:bCs/>
        </w:rPr>
        <w:t>neoznámili v určenej lehote</w:t>
      </w:r>
      <w:r>
        <w:rPr>
          <w:rFonts w:ascii="Times New Roman" w:hAnsi="Times New Roman" w:cs="Times New Roman"/>
        </w:rPr>
        <w:t xml:space="preserve"> gestorskému výboru </w:t>
      </w:r>
      <w:r>
        <w:rPr>
          <w:rFonts w:ascii="Times New Roman" w:hAnsi="Times New Roman" w:cs="Times New Roman"/>
          <w:b/>
          <w:bCs/>
        </w:rPr>
        <w:t>žiadne stanovisko</w:t>
      </w:r>
      <w:r>
        <w:rPr>
          <w:rFonts w:ascii="Times New Roman" w:hAnsi="Times New Roman" w:cs="Times New Roman"/>
        </w:rPr>
        <w:t xml:space="preserve"> k predmetnému </w:t>
      </w:r>
      <w:r w:rsidR="00661B8F">
        <w:rPr>
          <w:rFonts w:ascii="Times New Roman" w:hAnsi="Times New Roman" w:cs="Times New Roman"/>
        </w:rPr>
        <w:t xml:space="preserve">vládnemu </w:t>
      </w:r>
      <w:r>
        <w:rPr>
          <w:rFonts w:ascii="Times New Roman" w:hAnsi="Times New Roman" w:cs="Times New Roman"/>
        </w:rPr>
        <w:t>návrhu zákona (§ 75 ods. 2 zákona Národnej rady Slovenskej republiky č.  350/1996 Z.</w:t>
      </w:r>
      <w:r>
        <w:rPr>
          <w:rFonts w:ascii="Times New Roman" w:hAnsi="Times New Roman" w:cs="Times New Roman"/>
        </w:rPr>
        <w:t xml:space="preserve"> z. o rokovacom poriadku Národnej rady Slovenskej republiky v znení neskorších predpisov).</w:t>
      </w:r>
    </w:p>
    <w:p w:rsidR="00A576E9" w:rsidRPr="006B067D" w:rsidP="00DB314E">
      <w:pPr>
        <w:pStyle w:val="BodyText2"/>
        <w:tabs>
          <w:tab w:val="left" w:pos="-1985"/>
          <w:tab w:val="left" w:pos="709"/>
          <w:tab w:val="left" w:pos="1077"/>
        </w:tabs>
        <w:spacing w:line="360" w:lineRule="auto"/>
        <w:rPr>
          <w:rFonts w:ascii="Times New Roman" w:hAnsi="Times New Roman" w:cs="Times New Roman"/>
          <w:szCs w:val="24"/>
          <w:lang w:eastAsia="sk-SK"/>
        </w:rPr>
      </w:pPr>
    </w:p>
    <w:p w:rsidR="00DB314E" w:rsidRPr="006B067D" w:rsidP="00DB314E">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III.</w:t>
      </w:r>
    </w:p>
    <w:p w:rsidR="00DB314E" w:rsidRPr="00BF09FB" w:rsidP="00DB314E">
      <w:pPr>
        <w:tabs>
          <w:tab w:val="left" w:pos="-1985"/>
          <w:tab w:val="left" w:pos="709"/>
          <w:tab w:val="left" w:pos="1077"/>
        </w:tabs>
        <w:spacing w:line="360" w:lineRule="auto"/>
        <w:jc w:val="center"/>
        <w:rPr>
          <w:rFonts w:ascii="Times New Roman" w:hAnsi="Times New Roman" w:cs="Times New Roman"/>
          <w:bCs/>
        </w:rPr>
      </w:pPr>
    </w:p>
    <w:p w:rsidR="00DB314E" w:rsidP="00F542E6">
      <w:pPr>
        <w:spacing w:line="360" w:lineRule="auto"/>
        <w:ind w:firstLine="708"/>
        <w:jc w:val="both"/>
        <w:rPr>
          <w:rFonts w:ascii="Times New Roman" w:hAnsi="Times New Roman" w:cs="Times New Roman"/>
          <w:b/>
          <w:bCs/>
        </w:rPr>
      </w:pPr>
      <w:r w:rsidR="00C413F7">
        <w:rPr>
          <w:rFonts w:ascii="Times New Roman" w:hAnsi="Times New Roman" w:cs="Times New Roman"/>
        </w:rPr>
        <w:t>V</w:t>
      </w:r>
      <w:r w:rsidRPr="00002AA7" w:rsidR="00C413F7">
        <w:rPr>
          <w:rFonts w:ascii="Times New Roman" w:hAnsi="Times New Roman" w:cs="Times New Roman"/>
        </w:rPr>
        <w:t>ládn</w:t>
      </w:r>
      <w:r w:rsidR="00C413F7">
        <w:rPr>
          <w:rFonts w:ascii="Times New Roman" w:hAnsi="Times New Roman" w:cs="Times New Roman"/>
        </w:rPr>
        <w:t xml:space="preserve">y </w:t>
      </w:r>
      <w:r w:rsidRPr="00002AA7" w:rsidR="00C413F7">
        <w:rPr>
          <w:rFonts w:ascii="Times New Roman" w:hAnsi="Times New Roman" w:cs="Times New Roman"/>
          <w:noProof/>
        </w:rPr>
        <w:t>návrh zákona</w:t>
      </w:r>
      <w:r w:rsidRPr="001D2E9D" w:rsidR="00C413F7">
        <w:rPr>
          <w:rFonts w:ascii="Times New Roman" w:hAnsi="Times New Roman" w:cs="Times New Roman"/>
        </w:rPr>
        <w:t xml:space="preserve">, ktorým sa mení a dopĺňa </w:t>
      </w:r>
      <w:r w:rsidRPr="001D2E9D" w:rsidR="00C413F7">
        <w:rPr>
          <w:rFonts w:ascii="Times New Roman" w:hAnsi="Times New Roman" w:cs="Times New Roman"/>
          <w:b/>
        </w:rPr>
        <w:t xml:space="preserve">zákon č. 527/2002 Z. z. o dobrovoľných dražbách </w:t>
      </w:r>
      <w:r w:rsidRPr="001D2E9D" w:rsidR="00C413F7">
        <w:rPr>
          <w:rFonts w:ascii="Times New Roman" w:hAnsi="Times New Roman" w:cs="Times New Roman"/>
        </w:rPr>
        <w:t xml:space="preserve">a o doplnení </w:t>
      </w:r>
      <w:r w:rsidRPr="001D2E9D" w:rsidR="00C413F7">
        <w:rPr>
          <w:rFonts w:ascii="Times New Roman" w:hAnsi="Times New Roman" w:cs="Times New Roman"/>
          <w:b/>
        </w:rPr>
        <w:t xml:space="preserve">zákona Slovenskej národnej rady č. 323/1992 Zb. o notároch a notárskej činnosti (Notársky poriadok) </w:t>
      </w:r>
      <w:r w:rsidRPr="001D2E9D" w:rsidR="00C413F7">
        <w:rPr>
          <w:rFonts w:ascii="Times New Roman" w:hAnsi="Times New Roman" w:cs="Times New Roman"/>
        </w:rPr>
        <w:t>v</w:t>
      </w:r>
      <w:r w:rsidR="00BD799A">
        <w:rPr>
          <w:rFonts w:ascii="Times New Roman" w:hAnsi="Times New Roman" w:cs="Times New Roman"/>
        </w:rPr>
        <w:t> znení neskorších predpisov a o </w:t>
      </w:r>
      <w:r w:rsidRPr="001D2E9D" w:rsidR="00C413F7">
        <w:rPr>
          <w:rFonts w:ascii="Times New Roman" w:hAnsi="Times New Roman" w:cs="Times New Roman"/>
        </w:rPr>
        <w:t>zmene a doplnení niektorých zákonov</w:t>
      </w:r>
      <w:r w:rsidR="00C413F7">
        <w:rPr>
          <w:rFonts w:ascii="Times New Roman" w:hAnsi="Times New Roman" w:cs="Times New Roman"/>
        </w:rPr>
        <w:t xml:space="preserve"> </w:t>
      </w:r>
      <w:r w:rsidRPr="009E3ACD" w:rsidR="009E3ACD">
        <w:rPr>
          <w:rFonts w:ascii="Times New Roman" w:hAnsi="Times New Roman" w:cs="Times New Roman"/>
        </w:rPr>
        <w:t xml:space="preserve">(tlač </w:t>
      </w:r>
      <w:r w:rsidR="00C413F7">
        <w:rPr>
          <w:rFonts w:ascii="Times New Roman" w:hAnsi="Times New Roman" w:cs="Times New Roman"/>
        </w:rPr>
        <w:t>371</w:t>
      </w:r>
      <w:r w:rsidRPr="009E3ACD" w:rsidR="009E3ACD">
        <w:rPr>
          <w:rFonts w:ascii="Times New Roman" w:hAnsi="Times New Roman" w:cs="Times New Roman"/>
        </w:rPr>
        <w:t xml:space="preserve">) </w:t>
      </w:r>
      <w:r w:rsidRPr="006B067D">
        <w:rPr>
          <w:rFonts w:ascii="Times New Roman" w:hAnsi="Times New Roman" w:cs="Times New Roman"/>
          <w:b/>
          <w:bCs/>
        </w:rPr>
        <w:t>odporúčali</w:t>
      </w:r>
      <w:r w:rsidRPr="006B067D">
        <w:rPr>
          <w:rFonts w:ascii="Times New Roman" w:hAnsi="Times New Roman" w:cs="Times New Roman"/>
        </w:rPr>
        <w:t xml:space="preserve"> Národnej rade Slovenskej republiky </w:t>
      </w:r>
      <w:r w:rsidRPr="006B067D">
        <w:rPr>
          <w:rFonts w:ascii="Times New Roman" w:hAnsi="Times New Roman" w:cs="Times New Roman"/>
          <w:b/>
          <w:bCs/>
        </w:rPr>
        <w:t>schváliť:</w:t>
      </w:r>
    </w:p>
    <w:p w:rsidR="00BF09FB" w:rsidP="00F542E6">
      <w:pPr>
        <w:spacing w:line="360" w:lineRule="auto"/>
        <w:ind w:firstLine="708"/>
        <w:jc w:val="both"/>
        <w:rPr>
          <w:rFonts w:ascii="Times New Roman" w:hAnsi="Times New Roman" w:cs="Times New Roman"/>
          <w:b/>
          <w:bCs/>
        </w:rPr>
      </w:pPr>
    </w:p>
    <w:p w:rsidR="00B11FAC" w:rsidP="00B11FAC">
      <w:pPr>
        <w:tabs>
          <w:tab w:val="left" w:pos="-1985"/>
          <w:tab w:val="left" w:pos="720"/>
        </w:tabs>
        <w:spacing w:line="360" w:lineRule="auto"/>
        <w:ind w:firstLine="360"/>
        <w:jc w:val="both"/>
        <w:rPr>
          <w:rFonts w:ascii="Times New Roman" w:hAnsi="Times New Roman" w:cs="Times New Roman"/>
          <w:bCs/>
        </w:rPr>
      </w:pPr>
      <w:r>
        <w:rPr>
          <w:rFonts w:ascii="Times New Roman" w:hAnsi="Times New Roman" w:cs="Times New Roman"/>
          <w:b/>
        </w:rPr>
        <w:tab/>
        <w:t xml:space="preserve">- </w:t>
      </w:r>
      <w:r w:rsidRPr="005B759B">
        <w:rPr>
          <w:rFonts w:ascii="Times New Roman" w:hAnsi="Times New Roman" w:cs="Times New Roman"/>
          <w:b/>
        </w:rPr>
        <w:t xml:space="preserve">Výbor </w:t>
      </w:r>
      <w:r w:rsidRPr="005B759B">
        <w:rPr>
          <w:rFonts w:ascii="Times New Roman" w:hAnsi="Times New Roman" w:cs="Times New Roman"/>
        </w:rPr>
        <w:t xml:space="preserve">Národnej rady Slovenskej republiky </w:t>
      </w:r>
      <w:r w:rsidRPr="005B759B">
        <w:rPr>
          <w:rFonts w:ascii="Times New Roman" w:hAnsi="Times New Roman" w:cs="Times New Roman"/>
          <w:b/>
        </w:rPr>
        <w:t xml:space="preserve">pre </w:t>
      </w:r>
      <w:r w:rsidR="00C413F7">
        <w:rPr>
          <w:rFonts w:ascii="Times New Roman" w:hAnsi="Times New Roman" w:cs="Times New Roman"/>
          <w:b/>
        </w:rPr>
        <w:t xml:space="preserve">hospodársku politiku </w:t>
      </w:r>
      <w:r w:rsidRPr="006B067D">
        <w:rPr>
          <w:rFonts w:ascii="Times New Roman" w:hAnsi="Times New Roman" w:cs="Times New Roman"/>
          <w:bCs/>
        </w:rPr>
        <w:t>uznesením č.</w:t>
      </w:r>
      <w:r w:rsidR="00BD799A">
        <w:rPr>
          <w:rFonts w:ascii="Times New Roman" w:hAnsi="Times New Roman" w:cs="Times New Roman"/>
          <w:bCs/>
        </w:rPr>
        <w:t> </w:t>
      </w:r>
      <w:r w:rsidR="00781F4F">
        <w:rPr>
          <w:rFonts w:ascii="Times New Roman" w:hAnsi="Times New Roman" w:cs="Times New Roman"/>
          <w:bCs/>
        </w:rPr>
        <w:t>217</w:t>
      </w:r>
      <w:r w:rsidR="00BD799A">
        <w:rPr>
          <w:rFonts w:ascii="Times New Roman" w:hAnsi="Times New Roman" w:cs="Times New Roman"/>
          <w:bCs/>
        </w:rPr>
        <w:t> </w:t>
      </w:r>
      <w:r w:rsidRPr="006B067D">
        <w:rPr>
          <w:rFonts w:ascii="Times New Roman" w:hAnsi="Times New Roman" w:cs="Times New Roman"/>
          <w:bCs/>
        </w:rPr>
        <w:t>z</w:t>
      </w:r>
      <w:r w:rsidR="00DA7690">
        <w:rPr>
          <w:rFonts w:ascii="Times New Roman" w:hAnsi="Times New Roman" w:cs="Times New Roman"/>
          <w:bCs/>
        </w:rPr>
        <w:t xml:space="preserve"> 11. </w:t>
      </w:r>
      <w:r w:rsidR="00C413F7">
        <w:rPr>
          <w:rFonts w:ascii="Times New Roman" w:hAnsi="Times New Roman" w:cs="Times New Roman"/>
          <w:bCs/>
        </w:rPr>
        <w:t xml:space="preserve">októbra </w:t>
      </w:r>
      <w:r w:rsidRPr="006B067D">
        <w:rPr>
          <w:rFonts w:ascii="Times New Roman" w:hAnsi="Times New Roman" w:cs="Times New Roman"/>
          <w:bCs/>
        </w:rPr>
        <w:t>200</w:t>
      </w:r>
      <w:r>
        <w:rPr>
          <w:rFonts w:ascii="Times New Roman" w:hAnsi="Times New Roman" w:cs="Times New Roman"/>
          <w:bCs/>
        </w:rPr>
        <w:t>7</w:t>
      </w:r>
      <w:r w:rsidR="00781F4F">
        <w:rPr>
          <w:rFonts w:ascii="Times New Roman" w:hAnsi="Times New Roman" w:cs="Times New Roman"/>
          <w:bCs/>
        </w:rPr>
        <w:t xml:space="preserve">  a</w:t>
      </w:r>
      <w:r>
        <w:rPr>
          <w:rFonts w:ascii="Times New Roman" w:hAnsi="Times New Roman" w:cs="Times New Roman"/>
          <w:bCs/>
        </w:rPr>
        <w:t xml:space="preserve"> </w:t>
      </w:r>
    </w:p>
    <w:p w:rsidR="007964D4" w:rsidP="007964D4">
      <w:pPr>
        <w:tabs>
          <w:tab w:val="left" w:pos="-1985"/>
          <w:tab w:val="left" w:pos="720"/>
        </w:tabs>
        <w:spacing w:line="360" w:lineRule="auto"/>
        <w:ind w:firstLine="360"/>
        <w:jc w:val="both"/>
        <w:rPr>
          <w:rFonts w:ascii="Times New Roman" w:hAnsi="Times New Roman" w:cs="Times New Roman"/>
          <w:bCs/>
        </w:rPr>
      </w:pPr>
      <w:r w:rsidR="00B11FAC">
        <w:rPr>
          <w:rFonts w:ascii="Times New Roman" w:hAnsi="Times New Roman" w:cs="Times New Roman"/>
          <w:b/>
        </w:rPr>
        <w:tab/>
        <w:t xml:space="preserve">- </w:t>
      </w:r>
      <w:r w:rsidRPr="005B759B" w:rsidR="00B11FAC">
        <w:rPr>
          <w:rFonts w:ascii="Times New Roman" w:hAnsi="Times New Roman" w:cs="Times New Roman"/>
          <w:b/>
        </w:rPr>
        <w:t>Výbor</w:t>
      </w:r>
      <w:r w:rsidRPr="005B759B" w:rsidR="00B11FAC">
        <w:rPr>
          <w:rFonts w:ascii="Times New Roman" w:hAnsi="Times New Roman" w:cs="Times New Roman"/>
        </w:rPr>
        <w:t xml:space="preserve"> Národnej rady Slovenskej republiky </w:t>
      </w:r>
      <w:r w:rsidRPr="005B759B" w:rsidR="00B11FAC">
        <w:rPr>
          <w:rFonts w:ascii="Times New Roman" w:hAnsi="Times New Roman" w:cs="Times New Roman"/>
          <w:b/>
        </w:rPr>
        <w:t xml:space="preserve">pre ľudské práva, národnosti a postavenie žien </w:t>
      </w:r>
      <w:r w:rsidRPr="006B067D" w:rsidR="00B11FAC">
        <w:rPr>
          <w:rFonts w:ascii="Times New Roman" w:hAnsi="Times New Roman" w:cs="Times New Roman"/>
          <w:bCs/>
        </w:rPr>
        <w:t>uznesením č.</w:t>
      </w:r>
      <w:r w:rsidR="00B11FAC">
        <w:rPr>
          <w:rFonts w:ascii="Times New Roman" w:hAnsi="Times New Roman" w:cs="Times New Roman"/>
          <w:bCs/>
        </w:rPr>
        <w:t xml:space="preserve"> </w:t>
      </w:r>
      <w:r w:rsidR="00B250E1">
        <w:rPr>
          <w:rFonts w:ascii="Times New Roman" w:hAnsi="Times New Roman" w:cs="Times New Roman"/>
          <w:bCs/>
        </w:rPr>
        <w:t>88</w:t>
      </w:r>
      <w:r w:rsidR="00386141">
        <w:rPr>
          <w:rFonts w:ascii="Times New Roman" w:hAnsi="Times New Roman" w:cs="Times New Roman"/>
          <w:bCs/>
        </w:rPr>
        <w:t xml:space="preserve"> </w:t>
      </w:r>
      <w:r w:rsidR="00B11FAC">
        <w:rPr>
          <w:rFonts w:ascii="Times New Roman" w:hAnsi="Times New Roman" w:cs="Times New Roman"/>
          <w:bCs/>
        </w:rPr>
        <w:t xml:space="preserve"> </w:t>
      </w:r>
      <w:r w:rsidRPr="006B067D" w:rsidR="00B11FAC">
        <w:rPr>
          <w:rFonts w:ascii="Times New Roman" w:hAnsi="Times New Roman" w:cs="Times New Roman"/>
          <w:bCs/>
        </w:rPr>
        <w:t>z</w:t>
      </w:r>
      <w:r w:rsidR="00DA7690">
        <w:rPr>
          <w:rFonts w:ascii="Times New Roman" w:hAnsi="Times New Roman" w:cs="Times New Roman"/>
          <w:bCs/>
        </w:rPr>
        <w:t xml:space="preserve"> 10. </w:t>
      </w:r>
      <w:r w:rsidR="00386141">
        <w:rPr>
          <w:rFonts w:ascii="Times New Roman" w:hAnsi="Times New Roman" w:cs="Times New Roman"/>
          <w:bCs/>
        </w:rPr>
        <w:t xml:space="preserve">októbra 2007. </w:t>
      </w:r>
    </w:p>
    <w:p w:rsidR="00AA0A24" w:rsidP="007964D4">
      <w:pPr>
        <w:tabs>
          <w:tab w:val="left" w:pos="-1985"/>
          <w:tab w:val="left" w:pos="720"/>
        </w:tabs>
        <w:spacing w:line="360" w:lineRule="auto"/>
        <w:ind w:firstLine="360"/>
        <w:jc w:val="both"/>
        <w:rPr>
          <w:rFonts w:ascii="Times New Roman" w:hAnsi="Times New Roman" w:cs="Times New Roman"/>
          <w:bCs/>
        </w:rPr>
      </w:pPr>
    </w:p>
    <w:p w:rsidR="00AA0A24" w:rsidP="00AA0A24">
      <w:pPr>
        <w:tabs>
          <w:tab w:val="left" w:pos="720"/>
        </w:tabs>
        <w:spacing w:line="360" w:lineRule="auto"/>
        <w:jc w:val="both"/>
        <w:rPr>
          <w:rFonts w:ascii="Times New Roman" w:hAnsi="Times New Roman" w:cs="Times New Roman"/>
        </w:rPr>
      </w:pPr>
      <w:r>
        <w:rPr>
          <w:rFonts w:ascii="Times New Roman" w:hAnsi="Times New Roman" w:cs="Times New Roman"/>
        </w:rPr>
        <w:tab/>
      </w:r>
      <w:r w:rsidRPr="00AA0A24">
        <w:rPr>
          <w:rFonts w:ascii="Times New Roman" w:hAnsi="Times New Roman" w:cs="Times New Roman"/>
          <w:b/>
        </w:rPr>
        <w:t>Ústavnoprávny výbor</w:t>
      </w:r>
      <w:r>
        <w:rPr>
          <w:rFonts w:ascii="Times New Roman" w:hAnsi="Times New Roman" w:cs="Times New Roman"/>
        </w:rPr>
        <w:t xml:space="preserve"> Národnej rady Slovenskej republiky </w:t>
      </w:r>
      <w:r w:rsidR="00545560">
        <w:rPr>
          <w:rFonts w:ascii="Times New Roman" w:hAnsi="Times New Roman" w:cs="Times New Roman"/>
        </w:rPr>
        <w:t xml:space="preserve">rokoval o vládnom návrhu zákona </w:t>
      </w:r>
      <w:r w:rsidRPr="00BB0D39">
        <w:rPr>
          <w:rFonts w:ascii="Times New Roman" w:hAnsi="Times New Roman" w:cs="Times New Roman"/>
        </w:rPr>
        <w:t>9. októbra 2007</w:t>
      </w:r>
      <w:r w:rsidR="00545560">
        <w:rPr>
          <w:rFonts w:ascii="Times New Roman" w:hAnsi="Times New Roman" w:cs="Times New Roman"/>
        </w:rPr>
        <w:t xml:space="preserve">. </w:t>
      </w:r>
      <w:r>
        <w:rPr>
          <w:rFonts w:ascii="Times New Roman" w:hAnsi="Times New Roman" w:cs="Times New Roman"/>
          <w:b/>
          <w:bCs/>
        </w:rPr>
        <w:t xml:space="preserve">Neprijal platné </w:t>
      </w:r>
      <w:r>
        <w:rPr>
          <w:rFonts w:ascii="Times New Roman" w:hAnsi="Times New Roman" w:cs="Times New Roman"/>
          <w:b/>
        </w:rPr>
        <w:t>uznesenie,</w:t>
      </w:r>
      <w:r>
        <w:rPr>
          <w:rFonts w:ascii="Times New Roman" w:hAnsi="Times New Roman" w:cs="Times New Roman"/>
        </w:rPr>
        <w:t xml:space="preserve"> nakoľko návrh uznesenia </w:t>
      </w:r>
      <w:r>
        <w:rPr>
          <w:rFonts w:ascii="Times New Roman" w:hAnsi="Times New Roman" w:cs="Times New Roman"/>
          <w:b/>
          <w:bCs/>
        </w:rPr>
        <w:t>nezískal</w:t>
      </w:r>
      <w:r>
        <w:rPr>
          <w:rFonts w:ascii="Times New Roman" w:hAnsi="Times New Roman" w:cs="Times New Roman"/>
        </w:rPr>
        <w:t xml:space="preserve"> </w:t>
      </w:r>
      <w:r>
        <w:rPr>
          <w:rFonts w:ascii="Times New Roman" w:hAnsi="Times New Roman" w:cs="Times New Roman"/>
          <w:b/>
          <w:bCs/>
        </w:rPr>
        <w:t xml:space="preserve">podporu potrebnej nadpolovičnej väčšiny prítomných poslancov </w:t>
      </w:r>
      <w:r>
        <w:rPr>
          <w:rFonts w:ascii="Times New Roman" w:hAnsi="Times New Roman" w:cs="Times New Roman"/>
          <w:bCs/>
        </w:rPr>
        <w:t>podľa</w:t>
      </w:r>
      <w:r>
        <w:rPr>
          <w:rFonts w:ascii="Times New Roman" w:hAnsi="Times New Roman" w:cs="Times New Roman"/>
        </w:rPr>
        <w:t xml:space="preserve"> § 52 ods. 4 zákona Národnej rady Slovenskej republiky č.  350/1996 Z. z. o  rokovacom poriadku Národnej rady Slovenskej republiky v znení neskorších predpisov a  čl. 84 ods. 2 Ústavy Slovenskej republiky. </w:t>
      </w:r>
    </w:p>
    <w:p w:rsidR="00781F4F" w:rsidP="00AA0A24">
      <w:pPr>
        <w:tabs>
          <w:tab w:val="left" w:pos="720"/>
        </w:tabs>
        <w:spacing w:line="360" w:lineRule="auto"/>
        <w:jc w:val="both"/>
        <w:rPr>
          <w:rFonts w:ascii="Times New Roman" w:hAnsi="Times New Roman" w:cs="Times New Roman"/>
          <w:b/>
          <w:bCs/>
        </w:rPr>
      </w:pPr>
    </w:p>
    <w:p w:rsidR="00781F4F" w:rsidRPr="00781F4F" w:rsidP="00781F4F">
      <w:pPr>
        <w:tabs>
          <w:tab w:val="left" w:pos="-1985"/>
          <w:tab w:val="left" w:pos="720"/>
        </w:tabs>
        <w:spacing w:line="360" w:lineRule="auto"/>
        <w:ind w:firstLine="360"/>
        <w:jc w:val="both"/>
        <w:rPr>
          <w:rFonts w:ascii="Times New Roman" w:hAnsi="Times New Roman" w:cs="Times New Roman"/>
          <w:b/>
          <w:bCs/>
        </w:rPr>
      </w:pPr>
      <w:r>
        <w:rPr>
          <w:rFonts w:ascii="Times New Roman" w:hAnsi="Times New Roman" w:cs="Times New Roman"/>
          <w:b/>
        </w:rPr>
        <w:tab/>
      </w:r>
      <w:r w:rsidRPr="005B759B">
        <w:rPr>
          <w:rFonts w:ascii="Times New Roman" w:hAnsi="Times New Roman" w:cs="Times New Roman"/>
          <w:b/>
        </w:rPr>
        <w:t>Výbor</w:t>
      </w:r>
      <w:r w:rsidRPr="005B759B">
        <w:rPr>
          <w:rFonts w:ascii="Times New Roman" w:hAnsi="Times New Roman" w:cs="Times New Roman"/>
        </w:rPr>
        <w:t xml:space="preserve"> Národnej rady Slovenskej republiky </w:t>
      </w:r>
      <w:r w:rsidRPr="005B759B">
        <w:rPr>
          <w:rFonts w:ascii="Times New Roman" w:hAnsi="Times New Roman" w:cs="Times New Roman"/>
          <w:b/>
        </w:rPr>
        <w:t>pre sociálne veci a</w:t>
      </w:r>
      <w:r>
        <w:rPr>
          <w:rFonts w:ascii="Times New Roman" w:hAnsi="Times New Roman" w:cs="Times New Roman"/>
          <w:b/>
        </w:rPr>
        <w:t> </w:t>
      </w:r>
      <w:r w:rsidRPr="005B759B">
        <w:rPr>
          <w:rFonts w:ascii="Times New Roman" w:hAnsi="Times New Roman" w:cs="Times New Roman"/>
          <w:b/>
        </w:rPr>
        <w:t>bývanie</w:t>
      </w:r>
      <w:r>
        <w:rPr>
          <w:rFonts w:ascii="Times New Roman" w:hAnsi="Times New Roman" w:cs="Times New Roman"/>
          <w:b/>
        </w:rPr>
        <w:t xml:space="preserve"> </w:t>
      </w:r>
      <w:r w:rsidRPr="00781F4F">
        <w:rPr>
          <w:rFonts w:ascii="Times New Roman" w:hAnsi="Times New Roman" w:cs="Times New Roman"/>
        </w:rPr>
        <w:t>vládny návrh zákona neprerokoval</w:t>
      </w:r>
      <w:r>
        <w:rPr>
          <w:rFonts w:ascii="Times New Roman" w:hAnsi="Times New Roman" w:cs="Times New Roman"/>
        </w:rPr>
        <w:t xml:space="preserve"> z dôvodu, </w:t>
      </w:r>
      <w:r w:rsidRPr="00781F4F">
        <w:rPr>
          <w:rFonts w:ascii="Times New Roman" w:hAnsi="Times New Roman" w:cs="Times New Roman"/>
        </w:rPr>
        <w:t xml:space="preserve"> </w:t>
      </w:r>
      <w:r>
        <w:rPr>
          <w:rFonts w:ascii="Times New Roman" w:hAnsi="Times New Roman" w:cs="Times New Roman"/>
        </w:rPr>
        <w:t xml:space="preserve">že </w:t>
      </w:r>
      <w:r w:rsidRPr="00781F4F">
        <w:rPr>
          <w:rFonts w:ascii="Times New Roman" w:hAnsi="Times New Roman" w:cs="Times New Roman"/>
          <w:b/>
        </w:rPr>
        <w:t xml:space="preserve">výbor nebol uznášaniaschopný. </w:t>
      </w:r>
    </w:p>
    <w:p w:rsidR="00781F4F" w:rsidP="00AA0A24">
      <w:pPr>
        <w:rPr>
          <w:rFonts w:ascii="Times New Roman" w:hAnsi="Times New Roman" w:cs="Times New Roman"/>
        </w:rPr>
      </w:pPr>
    </w:p>
    <w:p w:rsidR="00AA0A24" w:rsidP="00AA0A24">
      <w:pPr>
        <w:rPr>
          <w:rFonts w:ascii="Times New Roman" w:hAnsi="Times New Roman" w:cs="Times New Roman"/>
        </w:rPr>
      </w:pPr>
      <w:r>
        <w:rPr>
          <w:rFonts w:ascii="Times New Roman" w:hAnsi="Times New Roman" w:cs="Times New Roman"/>
        </w:rPr>
        <w:tab/>
        <w:tab/>
        <w:tab/>
        <w:tab/>
        <w:tab/>
        <w:tab/>
      </w:r>
    </w:p>
    <w:p w:rsidR="00DB314E" w:rsidP="00DB314E">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IV.</w:t>
      </w:r>
    </w:p>
    <w:p w:rsidR="00056FED" w:rsidP="00DB314E">
      <w:pPr>
        <w:pStyle w:val="BodyText3"/>
        <w:tabs>
          <w:tab w:val="left" w:pos="-1985"/>
          <w:tab w:val="left" w:pos="709"/>
          <w:tab w:val="left" w:pos="1077"/>
        </w:tabs>
        <w:spacing w:line="360" w:lineRule="auto"/>
        <w:rPr>
          <w:rFonts w:ascii="Times New Roman" w:hAnsi="Times New Roman" w:cs="Times New Roman"/>
          <w:bCs/>
          <w:szCs w:val="24"/>
        </w:rPr>
      </w:pPr>
    </w:p>
    <w:p w:rsidR="002A709A" w:rsidP="002A709A">
      <w:pPr>
        <w:tabs>
          <w:tab w:val="left" w:pos="-1985"/>
          <w:tab w:val="left" w:pos="709"/>
          <w:tab w:val="left" w:pos="1077"/>
        </w:tabs>
        <w:spacing w:line="360" w:lineRule="auto"/>
        <w:jc w:val="both"/>
        <w:rPr>
          <w:rFonts w:ascii="Times New Roman" w:hAnsi="Times New Roman" w:cs="Times New Roman"/>
          <w:b/>
          <w:bCs/>
        </w:rPr>
      </w:pPr>
      <w:r w:rsidRPr="0051604D">
        <w:rPr>
          <w:rFonts w:ascii="Times New Roman" w:hAnsi="Times New Roman" w:cs="Times New Roman"/>
          <w:b/>
        </w:rPr>
        <w:tab/>
        <w:t>Z uznesen</w:t>
      </w:r>
      <w:r>
        <w:rPr>
          <w:rFonts w:ascii="Times New Roman" w:hAnsi="Times New Roman" w:cs="Times New Roman"/>
          <w:b/>
        </w:rPr>
        <w:t>í</w:t>
      </w:r>
      <w:r w:rsidRPr="0051604D">
        <w:rPr>
          <w:rFonts w:ascii="Times New Roman" w:hAnsi="Times New Roman" w:cs="Times New Roman"/>
          <w:b/>
        </w:rPr>
        <w:t xml:space="preserve"> výbor</w:t>
      </w:r>
      <w:r>
        <w:rPr>
          <w:rFonts w:ascii="Times New Roman" w:hAnsi="Times New Roman" w:cs="Times New Roman"/>
          <w:b/>
        </w:rPr>
        <w:t xml:space="preserve">ov </w:t>
      </w:r>
      <w:r w:rsidRPr="00831156">
        <w:rPr>
          <w:rFonts w:ascii="Times New Roman" w:hAnsi="Times New Roman" w:cs="Times New Roman"/>
          <w:b/>
        </w:rPr>
        <w:t>Národnej rady Slovenskej republiky</w:t>
      </w:r>
      <w:r>
        <w:rPr>
          <w:rFonts w:ascii="Times New Roman" w:hAnsi="Times New Roman" w:cs="Times New Roman"/>
        </w:rPr>
        <w:t xml:space="preserve"> pod </w:t>
      </w:r>
      <w:r w:rsidRPr="006B067D">
        <w:rPr>
          <w:rFonts w:ascii="Times New Roman" w:hAnsi="Times New Roman" w:cs="Times New Roman"/>
        </w:rPr>
        <w:t xml:space="preserve">bodom III tejto </w:t>
      </w:r>
      <w:r w:rsidR="00A7768B">
        <w:rPr>
          <w:rFonts w:ascii="Times New Roman" w:hAnsi="Times New Roman" w:cs="Times New Roman"/>
        </w:rPr>
        <w:t>s</w:t>
      </w:r>
      <w:r w:rsidRPr="006B067D">
        <w:rPr>
          <w:rFonts w:ascii="Times New Roman" w:hAnsi="Times New Roman" w:cs="Times New Roman"/>
        </w:rPr>
        <w:t xml:space="preserve">právy vyplývajú tieto </w:t>
      </w:r>
      <w:r w:rsidRPr="006B067D">
        <w:rPr>
          <w:rFonts w:ascii="Times New Roman" w:hAnsi="Times New Roman" w:cs="Times New Roman"/>
          <w:b/>
          <w:bCs/>
        </w:rPr>
        <w:t>pozmeňujúce a doplňujúce návrhy:</w:t>
      </w:r>
    </w:p>
    <w:p w:rsidR="00084407" w:rsidP="00084407">
      <w:pPr>
        <w:rPr>
          <w:rFonts w:ascii="Times New Roman" w:hAnsi="Times New Roman" w:cs="Times New Roman"/>
        </w:rPr>
      </w:pPr>
    </w:p>
    <w:p w:rsidR="00084407" w:rsidRPr="006D6DFF" w:rsidP="00084407">
      <w:pPr>
        <w:rPr>
          <w:rFonts w:ascii="Times New Roman" w:hAnsi="Times New Roman" w:cs="Times New Roman"/>
          <w:b/>
        </w:rPr>
      </w:pPr>
      <w:r>
        <w:rPr>
          <w:rFonts w:ascii="Times New Roman" w:hAnsi="Times New Roman" w:cs="Times New Roman"/>
          <w:b/>
        </w:rPr>
        <w:t>K čl. I</w:t>
      </w:r>
    </w:p>
    <w:p w:rsidR="00084407" w:rsidRPr="00070F2B" w:rsidP="00084407">
      <w:pPr>
        <w:spacing w:line="360" w:lineRule="auto"/>
        <w:jc w:val="both"/>
        <w:rPr>
          <w:rFonts w:ascii="Times New Roman" w:hAnsi="Times New Roman" w:cs="Times New Roman"/>
        </w:rPr>
      </w:pPr>
    </w:p>
    <w:p w:rsidR="00084407" w:rsidRPr="00070F2B" w:rsidP="00084407">
      <w:pPr>
        <w:spacing w:line="360" w:lineRule="auto"/>
        <w:jc w:val="both"/>
        <w:rPr>
          <w:rFonts w:ascii="Times New Roman" w:hAnsi="Times New Roman" w:cs="Times New Roman"/>
        </w:rPr>
      </w:pPr>
      <w:r>
        <w:rPr>
          <w:rFonts w:ascii="Times New Roman" w:hAnsi="Times New Roman" w:cs="Times New Roman"/>
        </w:rPr>
        <w:t>1. V</w:t>
      </w:r>
      <w:r w:rsidRPr="00070F2B">
        <w:rPr>
          <w:rFonts w:ascii="Times New Roman" w:hAnsi="Times New Roman" w:cs="Times New Roman"/>
        </w:rPr>
        <w:t> 4. bod</w:t>
      </w:r>
      <w:r>
        <w:rPr>
          <w:rFonts w:ascii="Times New Roman" w:hAnsi="Times New Roman" w:cs="Times New Roman"/>
        </w:rPr>
        <w:t>e v</w:t>
      </w:r>
      <w:r w:rsidRPr="00070F2B">
        <w:rPr>
          <w:rFonts w:ascii="Times New Roman" w:hAnsi="Times New Roman" w:cs="Times New Roman"/>
        </w:rPr>
        <w:t xml:space="preserve"> § 5 ods. 9 sa slová „za nich“ nahrádzajú slovami „v ich mene“.</w:t>
      </w:r>
    </w:p>
    <w:p w:rsidR="00084407" w:rsidRPr="00070F2B" w:rsidP="00084407">
      <w:pPr>
        <w:spacing w:line="360" w:lineRule="auto"/>
        <w:jc w:val="both"/>
        <w:rPr>
          <w:rFonts w:ascii="Times New Roman" w:hAnsi="Times New Roman" w:cs="Times New Roman"/>
        </w:rPr>
      </w:pPr>
    </w:p>
    <w:p w:rsidR="00084407" w:rsidRPr="00070F2B" w:rsidP="00084407">
      <w:pPr>
        <w:ind w:left="4950" w:hanging="1530"/>
        <w:jc w:val="both"/>
        <w:rPr>
          <w:rFonts w:ascii="Times New Roman" w:hAnsi="Times New Roman" w:cs="Times New Roman"/>
        </w:rPr>
      </w:pPr>
      <w:r w:rsidRPr="00070F2B">
        <w:rPr>
          <w:rFonts w:ascii="Times New Roman" w:hAnsi="Times New Roman" w:cs="Times New Roman"/>
        </w:rPr>
        <w:t>Legislatívno-technická úprava. Ide o</w:t>
      </w:r>
      <w:r w:rsidRPr="00070F2B">
        <w:rPr>
          <w:rFonts w:ascii="Times New Roman" w:hAnsi="Times New Roman" w:cs="Times New Roman"/>
        </w:rPr>
        <w:t> spresnenie pojmu.</w:t>
      </w:r>
    </w:p>
    <w:p w:rsidR="00084407" w:rsidP="00084407">
      <w:pPr>
        <w:ind w:left="4950"/>
        <w:jc w:val="both"/>
        <w:rPr>
          <w:rFonts w:ascii="Times New Roman" w:hAnsi="Times New Roman" w:cs="Times New Roman"/>
        </w:rPr>
      </w:pPr>
    </w:p>
    <w:p w:rsidR="00B63D89" w:rsidP="00B63D89">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1955EC" w:rsidRPr="00B068CE" w:rsidP="001955EC">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B63D89" w:rsidP="00B63D89">
      <w:pPr>
        <w:ind w:left="3420"/>
        <w:jc w:val="both"/>
        <w:rPr>
          <w:rFonts w:ascii="Times New Roman" w:hAnsi="Times New Roman" w:cs="Times New Roman"/>
          <w:b/>
        </w:rPr>
      </w:pPr>
    </w:p>
    <w:p w:rsidR="00084407" w:rsidRPr="00B63D89" w:rsidP="00B63D89">
      <w:pPr>
        <w:tabs>
          <w:tab w:val="left" w:pos="3420"/>
        </w:tabs>
        <w:spacing w:line="360" w:lineRule="auto"/>
        <w:rPr>
          <w:rFonts w:ascii="Times New Roman" w:hAnsi="Times New Roman" w:cs="Times New Roman"/>
          <w:b/>
        </w:rPr>
      </w:pPr>
      <w:r w:rsidRPr="00B63D89" w:rsidR="00B63D89">
        <w:rPr>
          <w:rFonts w:ascii="Times New Roman" w:hAnsi="Times New Roman" w:cs="Times New Roman"/>
          <w:b/>
        </w:rPr>
        <w:tab/>
        <w:t xml:space="preserve">Gestorský výbor odporúča schváliť. </w:t>
      </w:r>
    </w:p>
    <w:p w:rsidR="00B63D89" w:rsidRPr="00070F2B" w:rsidP="00084407">
      <w:pPr>
        <w:spacing w:line="360" w:lineRule="auto"/>
        <w:rPr>
          <w:rFonts w:ascii="Times New Roman" w:hAnsi="Times New Roman" w:cs="Times New Roman"/>
        </w:rPr>
      </w:pPr>
      <w:r>
        <w:rPr>
          <w:rFonts w:ascii="Times New Roman" w:hAnsi="Times New Roman" w:cs="Times New Roman"/>
        </w:rPr>
        <w:tab/>
        <w:tab/>
        <w:tab/>
        <w:tab/>
        <w:tab/>
      </w:r>
    </w:p>
    <w:p w:rsidR="00084407" w:rsidRPr="00070F2B" w:rsidP="00084407">
      <w:pPr>
        <w:spacing w:line="360" w:lineRule="auto"/>
        <w:rPr>
          <w:rFonts w:ascii="Times New Roman" w:hAnsi="Times New Roman" w:cs="Times New Roman"/>
        </w:rPr>
      </w:pPr>
      <w:r>
        <w:rPr>
          <w:rFonts w:ascii="Times New Roman" w:hAnsi="Times New Roman" w:cs="Times New Roman"/>
        </w:rPr>
        <w:t>2.  Z</w:t>
      </w:r>
      <w:r w:rsidRPr="00070F2B">
        <w:rPr>
          <w:rFonts w:ascii="Times New Roman" w:hAnsi="Times New Roman" w:cs="Times New Roman"/>
        </w:rPr>
        <w:t xml:space="preserve">a </w:t>
      </w:r>
      <w:r>
        <w:rPr>
          <w:rFonts w:ascii="Times New Roman" w:hAnsi="Times New Roman" w:cs="Times New Roman"/>
        </w:rPr>
        <w:t xml:space="preserve"> 6. </w:t>
      </w:r>
      <w:r w:rsidRPr="00070F2B">
        <w:rPr>
          <w:rFonts w:ascii="Times New Roman" w:hAnsi="Times New Roman" w:cs="Times New Roman"/>
        </w:rPr>
        <w:t xml:space="preserve">bod </w:t>
      </w:r>
      <w:r>
        <w:rPr>
          <w:rFonts w:ascii="Times New Roman" w:hAnsi="Times New Roman" w:cs="Times New Roman"/>
        </w:rPr>
        <w:t xml:space="preserve"> sa </w:t>
      </w:r>
      <w:r w:rsidRPr="00070F2B">
        <w:rPr>
          <w:rFonts w:ascii="Times New Roman" w:hAnsi="Times New Roman" w:cs="Times New Roman"/>
        </w:rPr>
        <w:t xml:space="preserve">vkladá nový </w:t>
      </w:r>
      <w:r>
        <w:rPr>
          <w:rFonts w:ascii="Times New Roman" w:hAnsi="Times New Roman" w:cs="Times New Roman"/>
        </w:rPr>
        <w:t xml:space="preserve">7. </w:t>
      </w:r>
      <w:r w:rsidRPr="00070F2B">
        <w:rPr>
          <w:rFonts w:ascii="Times New Roman" w:hAnsi="Times New Roman" w:cs="Times New Roman"/>
        </w:rPr>
        <w:t>bod</w:t>
      </w:r>
      <w:r>
        <w:rPr>
          <w:rFonts w:ascii="Times New Roman" w:hAnsi="Times New Roman" w:cs="Times New Roman"/>
        </w:rPr>
        <w:t>,</w:t>
      </w:r>
      <w:r w:rsidRPr="00070F2B">
        <w:rPr>
          <w:rFonts w:ascii="Times New Roman" w:hAnsi="Times New Roman" w:cs="Times New Roman"/>
        </w:rPr>
        <w:t xml:space="preserve"> ktorý znie:</w:t>
      </w:r>
    </w:p>
    <w:p w:rsidR="00084407" w:rsidRPr="00070F2B" w:rsidP="00084407">
      <w:pPr>
        <w:tabs>
          <w:tab w:val="left" w:pos="360"/>
        </w:tabs>
        <w:spacing w:line="360" w:lineRule="auto"/>
        <w:rPr>
          <w:rFonts w:ascii="Times New Roman" w:hAnsi="Times New Roman" w:cs="Times New Roman"/>
        </w:rPr>
      </w:pPr>
      <w:r>
        <w:rPr>
          <w:rFonts w:ascii="Times New Roman" w:hAnsi="Times New Roman" w:cs="Times New Roman"/>
        </w:rPr>
        <w:tab/>
      </w:r>
      <w:r w:rsidRPr="00070F2B">
        <w:rPr>
          <w:rFonts w:ascii="Times New Roman" w:hAnsi="Times New Roman" w:cs="Times New Roman"/>
        </w:rPr>
        <w:t>„</w:t>
      </w:r>
      <w:r>
        <w:rPr>
          <w:rFonts w:ascii="Times New Roman" w:hAnsi="Times New Roman" w:cs="Times New Roman"/>
        </w:rPr>
        <w:t>7</w:t>
      </w:r>
      <w:r w:rsidRPr="00070F2B">
        <w:rPr>
          <w:rFonts w:ascii="Times New Roman" w:hAnsi="Times New Roman" w:cs="Times New Roman"/>
        </w:rPr>
        <w:t>. V § 7 ods. 2  sa slovo</w:t>
      </w:r>
      <w:r>
        <w:rPr>
          <w:rFonts w:ascii="Times New Roman" w:hAnsi="Times New Roman" w:cs="Times New Roman"/>
        </w:rPr>
        <w:t xml:space="preserve"> „sumu“ nahrádza</w:t>
      </w:r>
      <w:r>
        <w:rPr>
          <w:rFonts w:ascii="Times New Roman" w:hAnsi="Times New Roman" w:cs="Times New Roman"/>
        </w:rPr>
        <w:t xml:space="preserve"> slovom „výšku.“.“</w:t>
      </w:r>
    </w:p>
    <w:p w:rsidR="00084407" w:rsidRPr="00070F2B" w:rsidP="00084407">
      <w:pPr>
        <w:spacing w:line="360" w:lineRule="auto"/>
        <w:rPr>
          <w:rFonts w:ascii="Times New Roman" w:hAnsi="Times New Roman" w:cs="Times New Roman"/>
        </w:rPr>
      </w:pPr>
    </w:p>
    <w:p w:rsidR="00084407" w:rsidRPr="00070F2B" w:rsidP="00084407">
      <w:pPr>
        <w:tabs>
          <w:tab w:val="left" w:pos="360"/>
        </w:tabs>
        <w:spacing w:line="360" w:lineRule="auto"/>
        <w:rPr>
          <w:rFonts w:ascii="Times New Roman" w:hAnsi="Times New Roman" w:cs="Times New Roman"/>
        </w:rPr>
      </w:pPr>
      <w:r>
        <w:rPr>
          <w:rFonts w:ascii="Times New Roman" w:hAnsi="Times New Roman" w:cs="Times New Roman"/>
        </w:rPr>
        <w:tab/>
      </w:r>
      <w:r w:rsidRPr="00070F2B">
        <w:rPr>
          <w:rFonts w:ascii="Times New Roman" w:hAnsi="Times New Roman" w:cs="Times New Roman"/>
        </w:rPr>
        <w:t xml:space="preserve">Nasledujúce body sa </w:t>
      </w:r>
      <w:r>
        <w:rPr>
          <w:rFonts w:ascii="Times New Roman" w:hAnsi="Times New Roman" w:cs="Times New Roman"/>
        </w:rPr>
        <w:t xml:space="preserve">primerane </w:t>
      </w:r>
      <w:r w:rsidRPr="00070F2B">
        <w:rPr>
          <w:rFonts w:ascii="Times New Roman" w:hAnsi="Times New Roman" w:cs="Times New Roman"/>
        </w:rPr>
        <w:t xml:space="preserve">prečíslujú. </w:t>
      </w:r>
    </w:p>
    <w:p w:rsidR="00084407" w:rsidRPr="00FE483B" w:rsidP="00084407">
      <w:pPr>
        <w:ind w:left="3420"/>
        <w:rPr>
          <w:rFonts w:ascii="Times New Roman" w:hAnsi="Times New Roman" w:cs="Times New Roman"/>
        </w:rPr>
      </w:pPr>
    </w:p>
    <w:p w:rsidR="00084407" w:rsidRPr="00FE483B" w:rsidP="00084407">
      <w:pPr>
        <w:pStyle w:val="BodyText"/>
        <w:ind w:left="3420"/>
        <w:rPr>
          <w:rFonts w:ascii="Times New Roman" w:hAnsi="Times New Roman" w:cs="Times New Roman"/>
          <w:bCs/>
        </w:rPr>
      </w:pPr>
      <w:r w:rsidRPr="00FE483B">
        <w:rPr>
          <w:rFonts w:ascii="Times New Roman" w:hAnsi="Times New Roman" w:cs="Times New Roman"/>
        </w:rPr>
        <w:t>Predkladateľ v</w:t>
      </w:r>
      <w:r w:rsidR="00E052F7">
        <w:rPr>
          <w:rFonts w:ascii="Times New Roman" w:hAnsi="Times New Roman" w:cs="Times New Roman"/>
        </w:rPr>
        <w:t xml:space="preserve"> 17. </w:t>
      </w:r>
      <w:r w:rsidRPr="00FE483B">
        <w:rPr>
          <w:rFonts w:ascii="Times New Roman" w:hAnsi="Times New Roman" w:cs="Times New Roman"/>
        </w:rPr>
        <w:t xml:space="preserve">bode v § 16 ods. 4 návrhu zákona používa pojem „výška pohľadávky,“ ktorý je v právnom poriadku  tzv. ustáleným pojmom, keďže s ním pracujú aj zákony kódexového charakteru (porov. napr. § 547 Občianskeho zákonníka, § 305 Obchodného zákonníka, § 175v ods. 4 Občianskeho súdneho poriadku). Platné znenie zákona č. 527/2002 Z. z. </w:t>
      </w:r>
      <w:r w:rsidRPr="00FE483B">
        <w:rPr>
          <w:rFonts w:ascii="Times New Roman" w:hAnsi="Times New Roman" w:cs="Times New Roman"/>
          <w:bCs/>
        </w:rPr>
        <w:t xml:space="preserve">o dobrovoľných dražbách a o doplnení zákona Slovenskej národnej rady č. 323/1992 Zb. o notároch a notárskej činnosti (Notársky poriadok) v znení neskorších predpisov obsahuje v  § 7 odseku 2 spojenie „sumu pohľadávky.“  Navrhuje sa nahradiť túto dikciu ustáleným pojmom. </w:t>
      </w:r>
    </w:p>
    <w:p w:rsidR="00B63D89" w:rsidP="00B63D89">
      <w:pPr>
        <w:ind w:left="4950"/>
        <w:jc w:val="both"/>
        <w:rPr>
          <w:rFonts w:ascii="Times New Roman" w:hAnsi="Times New Roman" w:cs="Times New Roman"/>
        </w:rPr>
      </w:pPr>
    </w:p>
    <w:p w:rsidR="00B63D89" w:rsidP="00B63D89">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B63D89">
      <w:pPr>
        <w:tabs>
          <w:tab w:val="left" w:pos="3420"/>
        </w:tabs>
        <w:spacing w:line="360" w:lineRule="auto"/>
        <w:rPr>
          <w:rFonts w:ascii="Times New Roman" w:hAnsi="Times New Roman" w:cs="Times New Roman"/>
          <w:b/>
        </w:rPr>
      </w:pPr>
    </w:p>
    <w:p w:rsidR="00B63D89" w:rsidRPr="00B63D89" w:rsidP="00B63D89">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P="00084407">
      <w:pPr>
        <w:ind w:left="4950"/>
        <w:jc w:val="both"/>
        <w:rPr>
          <w:rFonts w:ascii="Times New Roman" w:hAnsi="Times New Roman" w:cs="Times New Roman"/>
        </w:rPr>
      </w:pPr>
    </w:p>
    <w:p w:rsidR="00084407" w:rsidP="00084407">
      <w:pPr>
        <w:ind w:left="4950"/>
        <w:jc w:val="both"/>
        <w:rPr>
          <w:rFonts w:ascii="Times New Roman" w:hAnsi="Times New Roman" w:cs="Times New Roman"/>
        </w:rPr>
      </w:pPr>
    </w:p>
    <w:p w:rsidR="00084407" w:rsidRPr="00070F2B" w:rsidP="00084407">
      <w:pPr>
        <w:spacing w:line="360" w:lineRule="auto"/>
        <w:ind w:left="360" w:hanging="360"/>
        <w:jc w:val="both"/>
        <w:rPr>
          <w:rFonts w:ascii="Times New Roman" w:hAnsi="Times New Roman" w:cs="Times New Roman"/>
        </w:rPr>
      </w:pPr>
      <w:r>
        <w:rPr>
          <w:rFonts w:ascii="Times New Roman" w:hAnsi="Times New Roman" w:cs="Times New Roman"/>
        </w:rPr>
        <w:t>3. V</w:t>
      </w:r>
      <w:r w:rsidRPr="00070F2B">
        <w:rPr>
          <w:rFonts w:ascii="Times New Roman" w:hAnsi="Times New Roman" w:cs="Times New Roman"/>
        </w:rPr>
        <w:t> 20</w:t>
      </w:r>
      <w:r w:rsidRPr="00070F2B">
        <w:rPr>
          <w:rFonts w:ascii="Times New Roman" w:hAnsi="Times New Roman" w:cs="Times New Roman"/>
        </w:rPr>
        <w:t>. bod</w:t>
      </w:r>
      <w:r>
        <w:rPr>
          <w:rFonts w:ascii="Times New Roman" w:hAnsi="Times New Roman" w:cs="Times New Roman"/>
        </w:rPr>
        <w:t>e v</w:t>
      </w:r>
      <w:r w:rsidRPr="00070F2B">
        <w:rPr>
          <w:rFonts w:ascii="Times New Roman" w:hAnsi="Times New Roman" w:cs="Times New Roman"/>
        </w:rPr>
        <w:t xml:space="preserve"> § 17 ods. 1 písm. k) sa na konci pripájajú slová „ak to vyžaduje tento zákon (§ 20 ods. 13)“.</w:t>
      </w:r>
    </w:p>
    <w:p w:rsidR="00084407" w:rsidRPr="00070F2B" w:rsidP="00084407">
      <w:pPr>
        <w:ind w:left="3420"/>
        <w:jc w:val="both"/>
        <w:rPr>
          <w:rFonts w:ascii="Times New Roman" w:hAnsi="Times New Roman" w:cs="Times New Roman"/>
        </w:rPr>
      </w:pPr>
      <w:r w:rsidRPr="00070F2B">
        <w:rPr>
          <w:rFonts w:ascii="Times New Roman" w:hAnsi="Times New Roman" w:cs="Times New Roman"/>
        </w:rPr>
        <w:t xml:space="preserve">Údaje o notárovi  je potrebné uvádzať v oznámení o dražbe len vtedy,  ak zákon vyžaduje účasť notára na dražbe. Pôvodné znenie vyžaduje uvádzať údaje o notárovi aj v opačnom prípade.  </w:t>
      </w:r>
    </w:p>
    <w:p w:rsidR="00B63D89" w:rsidP="00B63D89">
      <w:pPr>
        <w:ind w:left="4950"/>
        <w:jc w:val="both"/>
        <w:rPr>
          <w:rFonts w:ascii="Times New Roman" w:hAnsi="Times New Roman" w:cs="Times New Roman"/>
        </w:rPr>
      </w:pPr>
    </w:p>
    <w:p w:rsidR="00B63D89" w:rsidP="00B63D89">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1955EC" w:rsidRPr="00B068CE" w:rsidP="001955EC">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B63D89" w:rsidP="00B63D89">
      <w:pPr>
        <w:ind w:left="3420"/>
        <w:jc w:val="both"/>
        <w:rPr>
          <w:rFonts w:ascii="Times New Roman" w:hAnsi="Times New Roman" w:cs="Times New Roman"/>
          <w:b/>
        </w:rPr>
      </w:pPr>
    </w:p>
    <w:p w:rsidR="00B63D89" w:rsidRPr="00B63D89" w:rsidP="00B63D89">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P="00084407">
      <w:pPr>
        <w:spacing w:line="360" w:lineRule="auto"/>
        <w:ind w:left="3420"/>
        <w:jc w:val="both"/>
        <w:rPr>
          <w:rFonts w:ascii="Times New Roman" w:hAnsi="Times New Roman" w:cs="Times New Roman"/>
        </w:rPr>
      </w:pPr>
    </w:p>
    <w:p w:rsidR="00084407" w:rsidRPr="00070F2B" w:rsidP="00084407">
      <w:pPr>
        <w:spacing w:line="360" w:lineRule="auto"/>
        <w:jc w:val="both"/>
        <w:rPr>
          <w:rFonts w:ascii="Times New Roman" w:hAnsi="Times New Roman" w:cs="Times New Roman"/>
        </w:rPr>
      </w:pPr>
      <w:r>
        <w:rPr>
          <w:rFonts w:ascii="Times New Roman" w:hAnsi="Times New Roman" w:cs="Times New Roman"/>
        </w:rPr>
        <w:t xml:space="preserve">4. V </w:t>
      </w:r>
      <w:r w:rsidRPr="00070F2B">
        <w:rPr>
          <w:rFonts w:ascii="Times New Roman" w:hAnsi="Times New Roman" w:cs="Times New Roman"/>
        </w:rPr>
        <w:t>20. bod</w:t>
      </w:r>
      <w:r>
        <w:rPr>
          <w:rFonts w:ascii="Times New Roman" w:hAnsi="Times New Roman" w:cs="Times New Roman"/>
        </w:rPr>
        <w:t>e v</w:t>
      </w:r>
      <w:r w:rsidRPr="00070F2B">
        <w:rPr>
          <w:rFonts w:ascii="Times New Roman" w:hAnsi="Times New Roman" w:cs="Times New Roman"/>
        </w:rPr>
        <w:t xml:space="preserve"> § 17 ods. 5 písm. a) sa na konci pripájajú slová „záložného veriteľa“.</w:t>
      </w:r>
    </w:p>
    <w:p w:rsidR="00084407" w:rsidRPr="00070F2B" w:rsidP="00084407">
      <w:pPr>
        <w:ind w:left="3420"/>
        <w:jc w:val="both"/>
        <w:rPr>
          <w:rFonts w:ascii="Times New Roman" w:hAnsi="Times New Roman" w:cs="Times New Roman"/>
        </w:rPr>
      </w:pPr>
      <w:r w:rsidRPr="00070F2B">
        <w:rPr>
          <w:rFonts w:ascii="Times New Roman" w:hAnsi="Times New Roman" w:cs="Times New Roman"/>
        </w:rPr>
        <w:t>Ide o legislatívne spresnenie pojmu použitého v tom istom odseku.</w:t>
      </w:r>
    </w:p>
    <w:p w:rsidR="001955EC" w:rsidP="00AF2092">
      <w:pPr>
        <w:ind w:left="3420"/>
        <w:jc w:val="both"/>
        <w:rPr>
          <w:rFonts w:ascii="Times New Roman" w:hAnsi="Times New Roman" w:cs="Times New Roman"/>
          <w:b/>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1955EC" w:rsidRPr="00B068CE" w:rsidP="001955EC">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Gestorský výbor odporúča schváliť</w:t>
      </w:r>
      <w:r w:rsidR="00112E08">
        <w:rPr>
          <w:rFonts w:ascii="Times New Roman" w:hAnsi="Times New Roman" w:cs="Times New Roman"/>
          <w:b/>
        </w:rPr>
        <w:t>.</w:t>
      </w:r>
      <w:r w:rsidRPr="00B63D89">
        <w:rPr>
          <w:rFonts w:ascii="Times New Roman" w:hAnsi="Times New Roman" w:cs="Times New Roman"/>
          <w:b/>
        </w:rPr>
        <w:t xml:space="preserve"> </w:t>
      </w:r>
    </w:p>
    <w:p w:rsidR="00AF2092" w:rsidP="00084407">
      <w:pPr>
        <w:spacing w:line="360" w:lineRule="auto"/>
        <w:ind w:left="360" w:hanging="360"/>
        <w:jc w:val="both"/>
        <w:rPr>
          <w:rFonts w:ascii="Times New Roman" w:hAnsi="Times New Roman" w:cs="Times New Roman"/>
        </w:rPr>
      </w:pPr>
    </w:p>
    <w:p w:rsidR="00084407" w:rsidRPr="00FE483B" w:rsidP="00084407">
      <w:pPr>
        <w:spacing w:line="360" w:lineRule="auto"/>
        <w:rPr>
          <w:rFonts w:ascii="Times New Roman" w:hAnsi="Times New Roman" w:cs="Times New Roman"/>
        </w:rPr>
      </w:pPr>
      <w:r>
        <w:rPr>
          <w:rFonts w:ascii="Times New Roman" w:hAnsi="Times New Roman" w:cs="Times New Roman"/>
        </w:rPr>
        <w:t xml:space="preserve">5.  </w:t>
      </w:r>
      <w:r w:rsidRPr="00FE483B">
        <w:rPr>
          <w:rFonts w:ascii="Times New Roman" w:hAnsi="Times New Roman" w:cs="Times New Roman"/>
        </w:rPr>
        <w:t>V</w:t>
      </w:r>
      <w:r>
        <w:rPr>
          <w:rFonts w:ascii="Times New Roman" w:hAnsi="Times New Roman" w:cs="Times New Roman"/>
        </w:rPr>
        <w:t> 20.</w:t>
      </w:r>
      <w:r w:rsidRPr="00FE483B">
        <w:rPr>
          <w:rFonts w:ascii="Times New Roman" w:hAnsi="Times New Roman" w:cs="Times New Roman"/>
        </w:rPr>
        <w:t xml:space="preserve"> bode </w:t>
      </w:r>
      <w:r>
        <w:rPr>
          <w:rFonts w:ascii="Times New Roman" w:hAnsi="Times New Roman" w:cs="Times New Roman"/>
        </w:rPr>
        <w:t xml:space="preserve">v </w:t>
      </w:r>
      <w:r w:rsidRPr="00FE483B">
        <w:rPr>
          <w:rFonts w:ascii="Times New Roman" w:hAnsi="Times New Roman" w:cs="Times New Roman"/>
        </w:rPr>
        <w:t>§ 17 ods. 5 písmeno c) znie:</w:t>
      </w:r>
    </w:p>
    <w:p w:rsidR="00084407" w:rsidRPr="00FE483B" w:rsidP="00084407">
      <w:pPr>
        <w:spacing w:line="360" w:lineRule="auto"/>
        <w:ind w:left="360"/>
        <w:jc w:val="both"/>
        <w:rPr>
          <w:rFonts w:ascii="Times New Roman" w:hAnsi="Times New Roman" w:cs="Times New Roman"/>
        </w:rPr>
      </w:pPr>
      <w:r w:rsidRPr="00FE483B">
        <w:rPr>
          <w:rFonts w:ascii="Times New Roman" w:hAnsi="Times New Roman" w:cs="Times New Roman"/>
        </w:rPr>
        <w:t>„c) ak je predmetom dražby byt, dom alebo iná nehnuteľnosť, osobám, ktoré majú podľa oznámenia navrhovateľa dražby k predmetu dražby predkupné právo alebo iné vecné právo zapísané v katastri nehnuteľností a tiež príslušnej správe katastra na vyznačenie poznámky</w:t>
      </w:r>
      <w:r w:rsidRPr="00FE483B">
        <w:rPr>
          <w:rFonts w:ascii="Times New Roman" w:hAnsi="Times New Roman" w:cs="Times New Roman"/>
        </w:rPr>
        <w:t>,“.</w:t>
      </w:r>
    </w:p>
    <w:p w:rsidR="00084407" w:rsidRPr="00FE483B" w:rsidP="00084407">
      <w:pPr>
        <w:ind w:left="3420"/>
        <w:jc w:val="both"/>
        <w:rPr>
          <w:rFonts w:ascii="Times New Roman" w:hAnsi="Times New Roman" w:cs="Times New Roman"/>
        </w:rPr>
      </w:pPr>
      <w:r w:rsidRPr="00FE483B">
        <w:rPr>
          <w:rFonts w:ascii="Times New Roman" w:hAnsi="Times New Roman" w:cs="Times New Roman"/>
        </w:rPr>
        <w:t xml:space="preserve">Predkladateľ vzhľadom na využitie viacerých možností informovania tretích osôb o konaní dražby zavádza i publikáciu oznámenia o konaní dražby v katastrálnom informačnom systéme. Toto sa v praxi prejaví zapísaním poznámky na konkrétny list vlastníctva. Potom už bude môcť každý sa oboznámiť s touto podstatnou skutočnosťou a zvážiť resp. zamedziť nadobudnutiu nehnuteľnosti, ktorá je takýmto spôsobom „postihnutá“ a zároveň by sa viac potencionálnych vydražiteľov mohlo o dražbe dozvedieť. V prospech navrhovanej zmeny svedčí i fakt, že od 1. septembra 2007 je v účinnosti novela zákona o geodézii a kartografii, ktorá zavádza bezplatný prístup do katastrálneho informačného systému. </w:t>
      </w:r>
    </w:p>
    <w:p w:rsidR="00AF2092" w:rsidP="00AF2092">
      <w:pPr>
        <w:ind w:left="495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P="00084407">
      <w:pPr>
        <w:spacing w:line="360" w:lineRule="auto"/>
        <w:ind w:left="360" w:hanging="360"/>
        <w:jc w:val="both"/>
        <w:rPr>
          <w:rFonts w:ascii="Times New Roman" w:hAnsi="Times New Roman" w:cs="Times New Roman"/>
        </w:rPr>
      </w:pPr>
    </w:p>
    <w:p w:rsidR="00084407" w:rsidRPr="00070F2B" w:rsidP="00084407">
      <w:pPr>
        <w:spacing w:line="360" w:lineRule="auto"/>
        <w:ind w:left="360" w:hanging="36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 xml:space="preserve"> V</w:t>
      </w:r>
      <w:r w:rsidRPr="00070F2B">
        <w:rPr>
          <w:rFonts w:ascii="Times New Roman" w:hAnsi="Times New Roman" w:cs="Times New Roman"/>
        </w:rPr>
        <w:t> 20. bod</w:t>
      </w:r>
      <w:r>
        <w:rPr>
          <w:rFonts w:ascii="Times New Roman" w:hAnsi="Times New Roman" w:cs="Times New Roman"/>
        </w:rPr>
        <w:t>e v</w:t>
      </w:r>
      <w:r w:rsidRPr="00070F2B">
        <w:rPr>
          <w:rFonts w:ascii="Times New Roman" w:hAnsi="Times New Roman" w:cs="Times New Roman"/>
        </w:rPr>
        <w:t xml:space="preserve"> § 17 ods. 5 písm. i) sa slová „sa zúčastní na dražbe“ nahrádzajú slovami „bude priebeh dražby osvedčovať notárskou zápisnicou [(ods. 1 písm. k)]”.</w:t>
      </w:r>
    </w:p>
    <w:p w:rsidR="00084407" w:rsidRPr="00070F2B" w:rsidP="00084407">
      <w:pPr>
        <w:ind w:left="4950"/>
        <w:jc w:val="both"/>
        <w:rPr>
          <w:rFonts w:ascii="Times New Roman" w:hAnsi="Times New Roman" w:cs="Times New Roman"/>
        </w:rPr>
      </w:pPr>
    </w:p>
    <w:p w:rsidR="00084407" w:rsidRPr="00070F2B" w:rsidP="00084407">
      <w:pPr>
        <w:ind w:left="3420"/>
        <w:jc w:val="both"/>
        <w:rPr>
          <w:rFonts w:ascii="Times New Roman" w:hAnsi="Times New Roman" w:cs="Times New Roman"/>
        </w:rPr>
      </w:pPr>
      <w:r w:rsidRPr="00070F2B">
        <w:rPr>
          <w:rFonts w:ascii="Times New Roman" w:hAnsi="Times New Roman" w:cs="Times New Roman"/>
        </w:rPr>
        <w:t>Legislatívno-technická úprava</w:t>
      </w:r>
      <w:r w:rsidR="000669BD">
        <w:rPr>
          <w:rFonts w:ascii="Times New Roman" w:hAnsi="Times New Roman" w:cs="Times New Roman"/>
        </w:rPr>
        <w:t xml:space="preserve"> súvisiaca s navrhovaným doplnením </w:t>
      </w:r>
      <w:r w:rsidRPr="00070F2B">
        <w:rPr>
          <w:rFonts w:ascii="Times New Roman" w:hAnsi="Times New Roman" w:cs="Times New Roman"/>
        </w:rPr>
        <w:t xml:space="preserve"> </w:t>
      </w:r>
      <w:r w:rsidR="000669BD">
        <w:rPr>
          <w:rFonts w:ascii="Times New Roman" w:hAnsi="Times New Roman" w:cs="Times New Roman"/>
        </w:rPr>
        <w:t>§ 17 ods. 1 písm. k).</w:t>
      </w:r>
    </w:p>
    <w:p w:rsidR="00AF2092" w:rsidP="00AF2092">
      <w:pPr>
        <w:ind w:left="495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 xml:space="preserve">Výbor </w:t>
      </w:r>
      <w:r w:rsidRPr="00B068CE">
        <w:rPr>
          <w:rFonts w:ascii="Times New Roman" w:hAnsi="Times New Roman" w:cs="Times New Roman"/>
          <w:b/>
        </w:rPr>
        <w:t>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C93FE6" w:rsidRPr="00B068CE" w:rsidP="00C93FE6">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P="00084407">
      <w:pPr>
        <w:ind w:left="4956" w:hanging="4956"/>
        <w:jc w:val="both"/>
        <w:rPr>
          <w:rFonts w:ascii="Times New Roman" w:hAnsi="Times New Roman" w:cs="Times New Roman"/>
        </w:rPr>
      </w:pPr>
    </w:p>
    <w:p w:rsidR="00A7768B" w:rsidP="00084407">
      <w:pPr>
        <w:ind w:left="4956" w:hanging="4956"/>
        <w:jc w:val="both"/>
        <w:rPr>
          <w:rFonts w:ascii="Times New Roman" w:hAnsi="Times New Roman" w:cs="Times New Roman"/>
        </w:rPr>
      </w:pPr>
    </w:p>
    <w:p w:rsidR="00084407" w:rsidRPr="00070F2B" w:rsidP="00084407">
      <w:pPr>
        <w:spacing w:line="360" w:lineRule="auto"/>
        <w:jc w:val="both"/>
        <w:rPr>
          <w:rFonts w:ascii="Times New Roman" w:hAnsi="Times New Roman" w:cs="Times New Roman"/>
        </w:rPr>
      </w:pPr>
      <w:r>
        <w:rPr>
          <w:rFonts w:ascii="Times New Roman" w:hAnsi="Times New Roman" w:cs="Times New Roman"/>
        </w:rPr>
        <w:t>7. V</w:t>
      </w:r>
      <w:r w:rsidRPr="00070F2B">
        <w:rPr>
          <w:rFonts w:ascii="Times New Roman" w:hAnsi="Times New Roman" w:cs="Times New Roman"/>
        </w:rPr>
        <w:t xml:space="preserve"> 20. bod</w:t>
      </w:r>
      <w:r>
        <w:rPr>
          <w:rFonts w:ascii="Times New Roman" w:hAnsi="Times New Roman" w:cs="Times New Roman"/>
        </w:rPr>
        <w:t>e v</w:t>
      </w:r>
      <w:r w:rsidRPr="00070F2B">
        <w:rPr>
          <w:rFonts w:ascii="Times New Roman" w:hAnsi="Times New Roman" w:cs="Times New Roman"/>
        </w:rPr>
        <w:t xml:space="preserve"> § 17 ods. 8 sa slová „(§ 20 ods. 14) nahrádzajú slovami „(§ 20 ods. 13)“.</w:t>
      </w:r>
    </w:p>
    <w:p w:rsidR="00084407" w:rsidRPr="00070F2B" w:rsidP="00084407">
      <w:pPr>
        <w:jc w:val="both"/>
        <w:rPr>
          <w:rFonts w:ascii="Times New Roman" w:hAnsi="Times New Roman" w:cs="Times New Roman"/>
        </w:rPr>
      </w:pPr>
    </w:p>
    <w:p w:rsidR="00084407" w:rsidP="00084407">
      <w:pPr>
        <w:ind w:left="3420"/>
        <w:jc w:val="both"/>
        <w:rPr>
          <w:rFonts w:ascii="Times New Roman" w:hAnsi="Times New Roman" w:cs="Times New Roman"/>
        </w:rPr>
      </w:pPr>
      <w:r w:rsidRPr="00070F2B">
        <w:rPr>
          <w:rFonts w:ascii="Times New Roman" w:hAnsi="Times New Roman" w:cs="Times New Roman"/>
        </w:rPr>
        <w:t>Opravuje sa nesprávny vnútorný od</w:t>
      </w:r>
      <w:r w:rsidRPr="00070F2B">
        <w:rPr>
          <w:rFonts w:ascii="Times New Roman" w:hAnsi="Times New Roman" w:cs="Times New Roman"/>
        </w:rPr>
        <w:t xml:space="preserve">kaz. </w:t>
      </w:r>
    </w:p>
    <w:p w:rsidR="00084407" w:rsidP="00084407">
      <w:pPr>
        <w:ind w:left="342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FA71BC" w:rsidRPr="00B068CE" w:rsidP="00FA71BC">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P="00084407">
      <w:pPr>
        <w:ind w:left="3420"/>
        <w:jc w:val="both"/>
        <w:rPr>
          <w:rFonts w:ascii="Times New Roman" w:hAnsi="Times New Roman" w:cs="Times New Roman"/>
        </w:rPr>
      </w:pPr>
    </w:p>
    <w:p w:rsidR="00084407" w:rsidRPr="00FE483B" w:rsidP="00084407">
      <w:pPr>
        <w:spacing w:line="360" w:lineRule="auto"/>
        <w:rPr>
          <w:rFonts w:ascii="Times New Roman" w:hAnsi="Times New Roman" w:cs="Times New Roman"/>
        </w:rPr>
      </w:pPr>
      <w:r>
        <w:rPr>
          <w:rFonts w:ascii="Times New Roman" w:hAnsi="Times New Roman" w:cs="Times New Roman"/>
        </w:rPr>
        <w:t xml:space="preserve">8.  </w:t>
      </w:r>
      <w:r w:rsidRPr="00FE483B">
        <w:rPr>
          <w:rFonts w:ascii="Times New Roman" w:hAnsi="Times New Roman" w:cs="Times New Roman"/>
        </w:rPr>
        <w:t>V</w:t>
      </w:r>
      <w:r>
        <w:rPr>
          <w:rFonts w:ascii="Times New Roman" w:hAnsi="Times New Roman" w:cs="Times New Roman"/>
        </w:rPr>
        <w:t xml:space="preserve"> 26. bode v </w:t>
      </w:r>
      <w:r w:rsidRPr="00FE483B">
        <w:rPr>
          <w:rFonts w:ascii="Times New Roman" w:hAnsi="Times New Roman" w:cs="Times New Roman"/>
        </w:rPr>
        <w:t>§ 21 odsek 2 znie:</w:t>
      </w:r>
    </w:p>
    <w:p w:rsidR="00084407" w:rsidRPr="00FE483B" w:rsidP="00084407">
      <w:pPr>
        <w:spacing w:line="360" w:lineRule="auto"/>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„(2) V prípade, ak boli porušené ustanovenia tohto zákona, môže osoba, ktorá tvrdí, že tým bola dotknutá na svojich právach, požiadať súd, aby určil neplatnosť dražby. Právo domáhať sa určenia neplatnosti dražby zaniká, ak sa neuplatní do troch mesiacov odo dňa príklepu okrem prípadu, ak dôvody neplatnosti dražby súvisia so spáchaním trestného činu a zároveň ide o dražbu domu alebo bytu, v ktorom má predchádzajúci vlastník predmetu dražby v čase príklepu hlásený trvalý pobyt podľa osobitného predpisu</w:t>
      </w:r>
      <w:r w:rsidRPr="00FE483B">
        <w:rPr>
          <w:rFonts w:ascii="Times New Roman" w:hAnsi="Times New Roman" w:cs="Times New Roman"/>
          <w:vertAlign w:val="superscript"/>
        </w:rPr>
        <w:t>12b)</w:t>
      </w:r>
      <w:r w:rsidRPr="00FE483B">
        <w:rPr>
          <w:rFonts w:ascii="Times New Roman" w:hAnsi="Times New Roman" w:cs="Times New Roman"/>
        </w:rPr>
        <w:t xml:space="preserve">; v tomto prípade je možné domáhať sa neplatnosti dražby aj po uplynutí tejto </w:t>
      </w:r>
      <w:r w:rsidRPr="00FE483B">
        <w:rPr>
          <w:rFonts w:ascii="Times New Roman" w:hAnsi="Times New Roman" w:cs="Times New Roman"/>
        </w:rPr>
        <w:t xml:space="preserve">lehoty. </w:t>
      </w:r>
      <w:r w:rsidRPr="00FE483B">
        <w:rPr>
          <w:rFonts w:ascii="Times New Roman" w:hAnsi="Times New Roman" w:cs="Times New Roman"/>
        </w:rPr>
        <w:t xml:space="preserve">V prípade spoločnej dražby bude neplatná len tá časť dražby, ktorej sa takýto rozsudok týka (§ 23).“. </w:t>
      </w:r>
    </w:p>
    <w:p w:rsidR="00084407" w:rsidRPr="00FE483B" w:rsidP="00084407">
      <w:pPr>
        <w:ind w:left="3420"/>
        <w:jc w:val="both"/>
        <w:rPr>
          <w:rFonts w:ascii="Times New Roman" w:hAnsi="Times New Roman" w:cs="Times New Roman"/>
        </w:rPr>
      </w:pPr>
      <w:r w:rsidRPr="00FE483B">
        <w:rPr>
          <w:rFonts w:ascii="Times New Roman" w:hAnsi="Times New Roman" w:cs="Times New Roman"/>
        </w:rPr>
        <w:t xml:space="preserve">Márnym uplynutím trojmesačnej prekluzívnej lehoty vzniká nenapraviteľný stav.  Vo vzťahu k nehnuteľnostiam, ktoré predstavujú obydlie, bolo pre predkladateľa neprijateľné riešenie, podľa ktorého márnym uplynutím prekluzívnej lehoty zaniká možnosť návratu do predošlého stavu (restitutio in integrum). Výnimka z trojmesačnej lehoty sa týka výlučne nehnuteľností predstavujúcich obydlie, v ktorom má predchádzajúci vlastník predmetu dražby trvalý pobyt. V týchto prípadoch bolo dôvodné favorizovať predchádzajúceho vlastníka predmetu dražby oproti vydražiteľovi. </w:t>
      </w:r>
    </w:p>
    <w:p w:rsidR="00084407" w:rsidRPr="00FE483B" w:rsidP="00084407">
      <w:pPr>
        <w:jc w:val="both"/>
        <w:rPr>
          <w:rFonts w:ascii="Times New Roman" w:hAnsi="Times New Roman" w:cs="Times New Roman"/>
        </w:rPr>
      </w:pPr>
      <w:r w:rsidRPr="00FE483B">
        <w:rPr>
          <w:rFonts w:ascii="Times New Roman" w:hAnsi="Times New Roman" w:cs="Times New Roman"/>
        </w:rPr>
        <w:tab/>
      </w: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RPr="00FE483B" w:rsidP="00084407">
      <w:pPr>
        <w:spacing w:line="360" w:lineRule="auto"/>
        <w:jc w:val="both"/>
        <w:rPr>
          <w:rFonts w:ascii="Times New Roman" w:hAnsi="Times New Roman" w:cs="Times New Roman"/>
        </w:rPr>
      </w:pPr>
    </w:p>
    <w:p w:rsidR="00084407" w:rsidRPr="00FE483B" w:rsidP="00084407">
      <w:pPr>
        <w:spacing w:line="360" w:lineRule="auto"/>
        <w:ind w:left="360" w:hanging="360"/>
        <w:jc w:val="both"/>
        <w:rPr>
          <w:rFonts w:ascii="Times New Roman" w:hAnsi="Times New Roman" w:cs="Times New Roman"/>
        </w:rPr>
      </w:pPr>
      <w:r>
        <w:rPr>
          <w:rFonts w:ascii="Times New Roman" w:hAnsi="Times New Roman" w:cs="Times New Roman"/>
        </w:rPr>
        <w:t xml:space="preserve">9. </w:t>
      </w:r>
      <w:r w:rsidRPr="00FE483B">
        <w:rPr>
          <w:rFonts w:ascii="Times New Roman" w:hAnsi="Times New Roman" w:cs="Times New Roman"/>
        </w:rPr>
        <w:t>V</w:t>
      </w:r>
      <w:r>
        <w:rPr>
          <w:rFonts w:ascii="Times New Roman" w:hAnsi="Times New Roman" w:cs="Times New Roman"/>
        </w:rPr>
        <w:t> 40.</w:t>
      </w:r>
      <w:r w:rsidRPr="00FE483B">
        <w:rPr>
          <w:rFonts w:ascii="Times New Roman" w:hAnsi="Times New Roman" w:cs="Times New Roman"/>
        </w:rPr>
        <w:t xml:space="preserve"> bode v </w:t>
      </w:r>
      <w:r w:rsidRPr="00FE483B">
        <w:rPr>
          <w:rFonts w:ascii="Times New Roman" w:hAnsi="Times New Roman" w:cs="Times New Roman"/>
        </w:rPr>
        <w:t>§ 28 ods</w:t>
      </w:r>
      <w:r>
        <w:rPr>
          <w:rFonts w:ascii="Times New Roman" w:hAnsi="Times New Roman" w:cs="Times New Roman"/>
        </w:rPr>
        <w:t>.</w:t>
      </w:r>
      <w:r w:rsidRPr="00FE483B">
        <w:rPr>
          <w:rFonts w:ascii="Times New Roman" w:hAnsi="Times New Roman" w:cs="Times New Roman"/>
        </w:rPr>
        <w:t xml:space="preserve"> 3 sa vypúšťajú slová za bodkočiarkou a bodkočiarka sa nahrádza bodkou. </w:t>
      </w:r>
    </w:p>
    <w:p w:rsidR="00084407" w:rsidRPr="00FE483B" w:rsidP="00084407">
      <w:pPr>
        <w:ind w:left="3420"/>
        <w:jc w:val="both"/>
        <w:rPr>
          <w:rFonts w:ascii="Times New Roman" w:hAnsi="Times New Roman" w:cs="Times New Roman"/>
        </w:rPr>
      </w:pPr>
      <w:r w:rsidRPr="00FE483B">
        <w:rPr>
          <w:rFonts w:ascii="Times New Roman" w:hAnsi="Times New Roman" w:cs="Times New Roman"/>
        </w:rPr>
        <w:t>Lehoty na vykonanie záznamu v katastri nehnuteľností sú upravené v § 43 zákona NR SR č. 162/1995 Z. z. o katastri nehnuteľností a o zápise vlastníckych a iných práv k nehnuteľnostiam (katastrálny zákon) v znení neskorších predpisov. S cieľom predísť nebezpečenstvu nepriamej novelizácie katastrálneho zákona sa navrhuje premietnuť úpravu pôvodne zakotvenú v § 28 odseku 3 za bodkočiarkou do § 43 katastrálneho zákona</w:t>
      </w:r>
      <w:r w:rsidR="00B86ED0">
        <w:rPr>
          <w:rFonts w:ascii="Times New Roman" w:hAnsi="Times New Roman" w:cs="Times New Roman"/>
        </w:rPr>
        <w:t>.</w:t>
      </w:r>
      <w:r w:rsidRPr="00FE483B">
        <w:rPr>
          <w:rFonts w:ascii="Times New Roman" w:hAnsi="Times New Roman" w:cs="Times New Roman"/>
        </w:rPr>
        <w:t xml:space="preserve"> </w:t>
      </w:r>
    </w:p>
    <w:p w:rsidR="00AF2092" w:rsidP="00AF2092">
      <w:pPr>
        <w:ind w:left="495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w:t>
      </w:r>
      <w:r>
        <w:rPr>
          <w:rFonts w:ascii="Times New Roman" w:hAnsi="Times New Roman" w:cs="Times New Roman"/>
          <w:b/>
        </w:rPr>
        <w:t xml:space="preserve">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7768B" w:rsidP="00084407">
      <w:pPr>
        <w:ind w:left="3420"/>
        <w:jc w:val="both"/>
        <w:rPr>
          <w:rFonts w:ascii="Times New Roman" w:hAnsi="Times New Roman" w:cs="Times New Roman"/>
        </w:rPr>
      </w:pPr>
    </w:p>
    <w:p w:rsidR="00B86ED0" w:rsidP="00084407">
      <w:pPr>
        <w:ind w:left="3420"/>
        <w:jc w:val="both"/>
        <w:rPr>
          <w:rFonts w:ascii="Times New Roman" w:hAnsi="Times New Roman" w:cs="Times New Roman"/>
        </w:rPr>
      </w:pPr>
    </w:p>
    <w:p w:rsidR="00B86ED0" w:rsidRPr="00070F2B" w:rsidP="00084407">
      <w:pPr>
        <w:ind w:left="3420"/>
        <w:jc w:val="both"/>
        <w:rPr>
          <w:rFonts w:ascii="Times New Roman" w:hAnsi="Times New Roman" w:cs="Times New Roman"/>
        </w:rPr>
      </w:pPr>
    </w:p>
    <w:p w:rsidR="00084407" w:rsidRPr="00070F2B" w:rsidP="00084407">
      <w:pPr>
        <w:spacing w:line="360" w:lineRule="auto"/>
        <w:jc w:val="both"/>
        <w:rPr>
          <w:rFonts w:ascii="Times New Roman" w:hAnsi="Times New Roman" w:cs="Times New Roman"/>
        </w:rPr>
      </w:pPr>
      <w:r>
        <w:rPr>
          <w:rFonts w:ascii="Times New Roman" w:hAnsi="Times New Roman" w:cs="Times New Roman"/>
        </w:rPr>
        <w:t>10. V</w:t>
      </w:r>
      <w:r w:rsidRPr="00070F2B">
        <w:rPr>
          <w:rFonts w:ascii="Times New Roman" w:hAnsi="Times New Roman" w:cs="Times New Roman"/>
        </w:rPr>
        <w:t xml:space="preserve"> 42. bod</w:t>
      </w:r>
      <w:r>
        <w:rPr>
          <w:rFonts w:ascii="Times New Roman" w:hAnsi="Times New Roman" w:cs="Times New Roman"/>
        </w:rPr>
        <w:t>e v</w:t>
      </w:r>
      <w:r w:rsidRPr="00070F2B">
        <w:rPr>
          <w:rFonts w:ascii="Times New Roman" w:hAnsi="Times New Roman" w:cs="Times New Roman"/>
        </w:rPr>
        <w:t xml:space="preserve"> § 29 ods. 2 sa slová „§ 20 ods. 14“ nahrádzajú slovami „§ 20 ods. 13“.</w:t>
      </w:r>
    </w:p>
    <w:p w:rsidR="00D32566" w:rsidP="00084407">
      <w:pPr>
        <w:ind w:left="3420"/>
        <w:jc w:val="both"/>
        <w:rPr>
          <w:rFonts w:ascii="Times New Roman" w:hAnsi="Times New Roman" w:cs="Times New Roman"/>
        </w:rPr>
      </w:pPr>
    </w:p>
    <w:p w:rsidR="00084407" w:rsidRPr="00070F2B" w:rsidP="00084407">
      <w:pPr>
        <w:ind w:left="3420"/>
        <w:jc w:val="both"/>
        <w:rPr>
          <w:rFonts w:ascii="Times New Roman" w:hAnsi="Times New Roman" w:cs="Times New Roman"/>
        </w:rPr>
      </w:pPr>
      <w:r w:rsidRPr="00070F2B">
        <w:rPr>
          <w:rFonts w:ascii="Times New Roman" w:hAnsi="Times New Roman" w:cs="Times New Roman"/>
        </w:rPr>
        <w:t xml:space="preserve">Opravuje sa nesprávny vnútorný odkaz. </w:t>
      </w:r>
    </w:p>
    <w:p w:rsidR="00084407" w:rsidP="00084407">
      <w:pPr>
        <w:spacing w:line="360" w:lineRule="auto"/>
        <w:ind w:left="342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FA71BC" w:rsidRPr="00B068CE" w:rsidP="00FA71BC">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P="00084407">
      <w:pPr>
        <w:spacing w:line="360" w:lineRule="auto"/>
        <w:ind w:left="3420"/>
        <w:jc w:val="both"/>
        <w:rPr>
          <w:rFonts w:ascii="Times New Roman" w:hAnsi="Times New Roman" w:cs="Times New Roman"/>
        </w:rPr>
      </w:pPr>
    </w:p>
    <w:p w:rsidR="00084407" w:rsidRPr="009B156D" w:rsidP="00084407">
      <w:pPr>
        <w:spacing w:line="360" w:lineRule="auto"/>
        <w:jc w:val="both"/>
        <w:rPr>
          <w:rFonts w:ascii="Times New Roman" w:hAnsi="Times New Roman" w:cs="Times New Roman"/>
          <w:b/>
        </w:rPr>
      </w:pPr>
      <w:r w:rsidRPr="009B156D">
        <w:rPr>
          <w:rFonts w:ascii="Times New Roman" w:hAnsi="Times New Roman" w:cs="Times New Roman"/>
          <w:b/>
        </w:rPr>
        <w:t>K čl. II</w:t>
      </w:r>
    </w:p>
    <w:p w:rsidR="00084407" w:rsidRPr="00FE483B" w:rsidP="00084407">
      <w:pPr>
        <w:spacing w:line="360" w:lineRule="auto"/>
        <w:jc w:val="both"/>
        <w:rPr>
          <w:rFonts w:ascii="Times New Roman" w:hAnsi="Times New Roman" w:cs="Times New Roman"/>
        </w:rPr>
      </w:pPr>
      <w:r>
        <w:rPr>
          <w:rFonts w:ascii="Times New Roman" w:hAnsi="Times New Roman" w:cs="Times New Roman"/>
        </w:rPr>
        <w:t xml:space="preserve">11. </w:t>
      </w:r>
      <w:r w:rsidRPr="00FE483B">
        <w:rPr>
          <w:rFonts w:ascii="Times New Roman" w:hAnsi="Times New Roman" w:cs="Times New Roman"/>
        </w:rPr>
        <w:t>V</w:t>
      </w:r>
      <w:r>
        <w:rPr>
          <w:rFonts w:ascii="Times New Roman" w:hAnsi="Times New Roman" w:cs="Times New Roman"/>
        </w:rPr>
        <w:t xml:space="preserve"> 3. </w:t>
      </w:r>
      <w:r w:rsidRPr="00FE483B">
        <w:rPr>
          <w:rFonts w:ascii="Times New Roman" w:hAnsi="Times New Roman" w:cs="Times New Roman"/>
        </w:rPr>
        <w:t xml:space="preserve">bode v § 53 </w:t>
      </w:r>
      <w:r>
        <w:rPr>
          <w:rFonts w:ascii="Times New Roman" w:hAnsi="Times New Roman" w:cs="Times New Roman"/>
        </w:rPr>
        <w:t>o</w:t>
      </w:r>
      <w:r w:rsidRPr="00FE483B">
        <w:rPr>
          <w:rFonts w:ascii="Times New Roman" w:hAnsi="Times New Roman" w:cs="Times New Roman"/>
        </w:rPr>
        <w:t>ds</w:t>
      </w:r>
      <w:r>
        <w:rPr>
          <w:rFonts w:ascii="Times New Roman" w:hAnsi="Times New Roman" w:cs="Times New Roman"/>
        </w:rPr>
        <w:t xml:space="preserve">. </w:t>
      </w:r>
      <w:r w:rsidRPr="00FE483B">
        <w:rPr>
          <w:rFonts w:ascii="Times New Roman" w:hAnsi="Times New Roman" w:cs="Times New Roman"/>
        </w:rPr>
        <w:t xml:space="preserve">1 druhá veta </w:t>
      </w:r>
      <w:r>
        <w:rPr>
          <w:rFonts w:ascii="Times New Roman" w:hAnsi="Times New Roman" w:cs="Times New Roman"/>
        </w:rPr>
        <w:t>znie</w:t>
      </w:r>
      <w:r w:rsidRPr="00FE483B">
        <w:rPr>
          <w:rFonts w:ascii="Times New Roman" w:hAnsi="Times New Roman" w:cs="Times New Roman"/>
        </w:rPr>
        <w:t>:</w:t>
      </w:r>
    </w:p>
    <w:p w:rsidR="00084407" w:rsidRPr="00FE483B" w:rsidP="00084407">
      <w:pPr>
        <w:spacing w:line="360" w:lineRule="auto"/>
        <w:ind w:left="360"/>
        <w:jc w:val="both"/>
        <w:rPr>
          <w:rFonts w:ascii="Times New Roman" w:hAnsi="Times New Roman" w:cs="Times New Roman"/>
        </w:rPr>
      </w:pPr>
      <w:r w:rsidRPr="00FE483B">
        <w:rPr>
          <w:rFonts w:ascii="Times New Roman" w:hAnsi="Times New Roman" w:cs="Times New Roman"/>
        </w:rPr>
        <w:t>„To neplatí, ak ide o predmet plnenia, cenu plnenia, alebo ak boli neprijateľné podmienky  individuálne dojednané.“.</w:t>
      </w:r>
    </w:p>
    <w:p w:rsidR="00084407" w:rsidRPr="00FE483B" w:rsidP="00084407">
      <w:pPr>
        <w:ind w:left="3420"/>
        <w:jc w:val="both"/>
        <w:rPr>
          <w:rFonts w:ascii="Times New Roman" w:hAnsi="Times New Roman" w:cs="Times New Roman"/>
        </w:rPr>
      </w:pPr>
      <w:r w:rsidRPr="00FE483B">
        <w:rPr>
          <w:rFonts w:ascii="Times New Roman" w:hAnsi="Times New Roman" w:cs="Times New Roman"/>
        </w:rPr>
        <w:t xml:space="preserve">Zrejme nedopatrením došlo k vypusteniu platného odseku 2 z § 53, ktorý vylučuje aplikáciu všeobecného dohodnutia neprijateľných podmienok na dohody týkajúce sa predmetu plnenia a ceny plnenia. Úprava vychádza z článku 4 odseku 2 Smernice 93/13/EHS, preto je potrebné ju zachovať aj v návrhu zákona. Vzhľadom na novú systematiku § 53 sa navrhuje doplniť úpravu zakotvenú v platnom odseku 2 do navrhovaného odseku 1 ako druhú vetu. </w:t>
      </w:r>
    </w:p>
    <w:p w:rsidR="00084407" w:rsidP="00084407">
      <w:pPr>
        <w:spacing w:line="360" w:lineRule="auto"/>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RPr="00FE483B" w:rsidP="00084407">
      <w:pPr>
        <w:spacing w:line="360" w:lineRule="auto"/>
        <w:jc w:val="both"/>
        <w:rPr>
          <w:rFonts w:ascii="Times New Roman" w:hAnsi="Times New Roman" w:cs="Times New Roman"/>
        </w:rPr>
      </w:pPr>
    </w:p>
    <w:p w:rsidR="00084407" w:rsidP="00084407">
      <w:pPr>
        <w:spacing w:line="360" w:lineRule="auto"/>
        <w:ind w:left="360" w:hanging="360"/>
        <w:jc w:val="both"/>
        <w:rPr>
          <w:rFonts w:ascii="Times New Roman" w:hAnsi="Times New Roman" w:cs="Times New Roman"/>
        </w:rPr>
      </w:pPr>
      <w:r>
        <w:rPr>
          <w:rFonts w:ascii="Times New Roman" w:hAnsi="Times New Roman" w:cs="Times New Roman"/>
        </w:rPr>
        <w:t>12.  V 3.</w:t>
      </w:r>
      <w:r>
        <w:rPr>
          <w:rFonts w:ascii="Times New Roman" w:hAnsi="Times New Roman" w:cs="Times New Roman"/>
        </w:rPr>
        <w:t xml:space="preserve"> bode v</w:t>
      </w:r>
      <w:r w:rsidRPr="00145356">
        <w:rPr>
          <w:rFonts w:ascii="Times New Roman" w:hAnsi="Times New Roman" w:cs="Times New Roman"/>
        </w:rPr>
        <w:t> </w:t>
      </w:r>
      <w:r>
        <w:rPr>
          <w:rFonts w:ascii="Times New Roman" w:hAnsi="Times New Roman" w:cs="Times New Roman"/>
        </w:rPr>
        <w:t>§ 53 ods. 1 sa v poslednej vete za slovo „ak“ vkladajú slová „tieto zmluvné   ustanovenia“.</w:t>
      </w:r>
    </w:p>
    <w:p w:rsidR="00084407" w:rsidRPr="00145356" w:rsidP="00084407">
      <w:pPr>
        <w:tabs>
          <w:tab w:val="left" w:pos="3420"/>
        </w:tabs>
        <w:ind w:left="4950" w:hanging="1530"/>
        <w:jc w:val="both"/>
        <w:rPr>
          <w:rFonts w:ascii="Times New Roman" w:hAnsi="Times New Roman" w:cs="Times New Roman"/>
        </w:rPr>
      </w:pPr>
      <w:r>
        <w:rPr>
          <w:rFonts w:ascii="Times New Roman" w:hAnsi="Times New Roman" w:cs="Times New Roman"/>
        </w:rPr>
        <w:t>Zosúladenie pojmu s pojmom použitým v § 53 ods. 2.</w:t>
      </w:r>
    </w:p>
    <w:p w:rsidR="00AF2092" w:rsidP="00084407">
      <w:pPr>
        <w:ind w:left="3600"/>
        <w:jc w:val="both"/>
        <w:rPr>
          <w:rFonts w:ascii="Times New Roman" w:hAnsi="Times New Roman" w:cs="Times New Roman"/>
        </w:rPr>
      </w:pPr>
    </w:p>
    <w:p w:rsidR="00084407" w:rsidRPr="00B068CE"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084407" w:rsidRPr="00B068CE" w:rsidP="00084407">
      <w:pPr>
        <w:ind w:left="3600"/>
        <w:jc w:val="both"/>
        <w:rPr>
          <w:rFonts w:ascii="Times New Roman" w:hAnsi="Times New Roman" w:cs="Times New Roman"/>
          <w:b/>
        </w:rPr>
      </w:pPr>
    </w:p>
    <w:p w:rsidR="00084407" w:rsidRPr="00AC4B12" w:rsidP="00AF2092">
      <w:pPr>
        <w:spacing w:before="120"/>
        <w:ind w:left="3420"/>
        <w:jc w:val="both"/>
        <w:rPr>
          <w:rFonts w:ascii="Times New Roman" w:hAnsi="Times New Roman" w:cs="Times New Roman"/>
          <w:b/>
        </w:rPr>
      </w:pPr>
      <w:r>
        <w:rPr>
          <w:rFonts w:ascii="Times New Roman" w:hAnsi="Times New Roman" w:cs="Times New Roman"/>
          <w:b/>
        </w:rPr>
        <w:t>G</w:t>
      </w:r>
      <w:r w:rsidRPr="00AC4B12">
        <w:rPr>
          <w:rFonts w:ascii="Times New Roman" w:hAnsi="Times New Roman" w:cs="Times New Roman"/>
          <w:b/>
        </w:rPr>
        <w:t xml:space="preserve">estorský výbor odporúča </w:t>
      </w:r>
      <w:r w:rsidR="00EE0F7E">
        <w:rPr>
          <w:rFonts w:ascii="Times New Roman" w:hAnsi="Times New Roman" w:cs="Times New Roman"/>
          <w:b/>
        </w:rPr>
        <w:t>neschváliť</w:t>
      </w:r>
      <w:r>
        <w:rPr>
          <w:rFonts w:ascii="Times New Roman" w:hAnsi="Times New Roman" w:cs="Times New Roman"/>
          <w:b/>
        </w:rPr>
        <w:t>.</w:t>
      </w:r>
    </w:p>
    <w:p w:rsidR="00084407" w:rsidP="00084407">
      <w:pPr>
        <w:tabs>
          <w:tab w:val="left" w:pos="3420"/>
        </w:tabs>
        <w:spacing w:line="360" w:lineRule="auto"/>
        <w:ind w:left="3420"/>
        <w:jc w:val="both"/>
        <w:rPr>
          <w:rFonts w:ascii="Times New Roman" w:hAnsi="Times New Roman" w:cs="Times New Roman"/>
        </w:rPr>
      </w:pPr>
    </w:p>
    <w:p w:rsidR="00A7768B" w:rsidP="00084407">
      <w:pPr>
        <w:tabs>
          <w:tab w:val="left" w:pos="3420"/>
        </w:tabs>
        <w:spacing w:line="360" w:lineRule="auto"/>
        <w:ind w:left="3420"/>
        <w:jc w:val="both"/>
        <w:rPr>
          <w:rFonts w:ascii="Times New Roman" w:hAnsi="Times New Roman" w:cs="Times New Roman"/>
        </w:rPr>
      </w:pPr>
    </w:p>
    <w:p w:rsidR="00084407" w:rsidRPr="00070F2B" w:rsidP="00084407">
      <w:pPr>
        <w:spacing w:line="360" w:lineRule="auto"/>
        <w:ind w:left="360" w:hanging="360"/>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V</w:t>
      </w:r>
      <w:r w:rsidRPr="00070F2B">
        <w:rPr>
          <w:rFonts w:ascii="Times New Roman" w:hAnsi="Times New Roman" w:cs="Times New Roman"/>
        </w:rPr>
        <w:t xml:space="preserve"> 3. bod</w:t>
      </w:r>
      <w:r>
        <w:rPr>
          <w:rFonts w:ascii="Times New Roman" w:hAnsi="Times New Roman" w:cs="Times New Roman"/>
        </w:rPr>
        <w:t>e v</w:t>
      </w:r>
      <w:r w:rsidRPr="00070F2B">
        <w:rPr>
          <w:rFonts w:ascii="Times New Roman" w:hAnsi="Times New Roman" w:cs="Times New Roman"/>
        </w:rPr>
        <w:t xml:space="preserve"> § 53 ods. 4 písm. o) a p) sa slová „predávajúceho“ nahrádzajú slovami „dodávateľa“.</w:t>
      </w:r>
    </w:p>
    <w:p w:rsidR="00084407" w:rsidP="00084407">
      <w:pPr>
        <w:tabs>
          <w:tab w:val="left" w:pos="3420"/>
        </w:tabs>
        <w:ind w:left="3420"/>
        <w:jc w:val="both"/>
        <w:rPr>
          <w:rFonts w:ascii="Times New Roman" w:hAnsi="Times New Roman" w:cs="Times New Roman"/>
        </w:rPr>
      </w:pPr>
      <w:r w:rsidRPr="00070F2B">
        <w:rPr>
          <w:rFonts w:ascii="Times New Roman" w:hAnsi="Times New Roman" w:cs="Times New Roman"/>
        </w:rPr>
        <w:t>Ide o zosúladenie pojmu s pojmom použitom v celom odseku.</w:t>
      </w:r>
    </w:p>
    <w:p w:rsidR="00A1558E" w:rsidP="00AF2092">
      <w:pPr>
        <w:ind w:left="3420"/>
        <w:jc w:val="both"/>
        <w:rPr>
          <w:rFonts w:ascii="Times New Roman" w:hAnsi="Times New Roman" w:cs="Times New Roman"/>
          <w:b/>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1558E" w:rsidRPr="00B068CE" w:rsidP="00A1558E">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R SR</w:t>
      </w:r>
      <w:r w:rsidRPr="00B068CE">
        <w:rPr>
          <w:rFonts w:ascii="Times New Roman" w:hAnsi="Times New Roman" w:cs="Times New Roman"/>
          <w:b/>
        </w:rPr>
        <w:t xml:space="preserve"> pre ľudské práva, národnosti a postavenie žien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RPr="00FE483B" w:rsidP="00AF2092">
      <w:pPr>
        <w:spacing w:line="360" w:lineRule="auto"/>
        <w:jc w:val="both"/>
        <w:rPr>
          <w:rFonts w:ascii="Times New Roman" w:hAnsi="Times New Roman" w:cs="Times New Roman"/>
        </w:rPr>
      </w:pPr>
    </w:p>
    <w:p w:rsidR="00084407" w:rsidRPr="00FE483B" w:rsidP="00084407">
      <w:pPr>
        <w:spacing w:line="360" w:lineRule="auto"/>
        <w:jc w:val="both"/>
        <w:rPr>
          <w:rFonts w:ascii="Times New Roman" w:hAnsi="Times New Roman" w:cs="Times New Roman"/>
        </w:rPr>
      </w:pPr>
      <w:r>
        <w:rPr>
          <w:rFonts w:ascii="Times New Roman" w:hAnsi="Times New Roman" w:cs="Times New Roman"/>
        </w:rPr>
        <w:t xml:space="preserve">14. </w:t>
      </w:r>
      <w:r w:rsidRPr="00FE483B">
        <w:rPr>
          <w:rFonts w:ascii="Times New Roman" w:hAnsi="Times New Roman" w:cs="Times New Roman"/>
        </w:rPr>
        <w:t>V</w:t>
      </w:r>
      <w:r>
        <w:rPr>
          <w:rFonts w:ascii="Times New Roman" w:hAnsi="Times New Roman" w:cs="Times New Roman"/>
        </w:rPr>
        <w:t> 3.</w:t>
      </w:r>
      <w:r w:rsidRPr="00FE483B">
        <w:rPr>
          <w:rFonts w:ascii="Times New Roman" w:hAnsi="Times New Roman" w:cs="Times New Roman"/>
        </w:rPr>
        <w:t xml:space="preserve"> bode § 53 ods. 4 </w:t>
      </w:r>
      <w:r>
        <w:rPr>
          <w:rFonts w:ascii="Times New Roman" w:hAnsi="Times New Roman" w:cs="Times New Roman"/>
        </w:rPr>
        <w:t xml:space="preserve">sa </w:t>
      </w:r>
      <w:r w:rsidRPr="00FE483B">
        <w:rPr>
          <w:rFonts w:ascii="Times New Roman" w:hAnsi="Times New Roman" w:cs="Times New Roman"/>
        </w:rPr>
        <w:t>dopĺňa písmenom r), ktoré znie:</w:t>
      </w:r>
    </w:p>
    <w:p w:rsidR="00084407" w:rsidRPr="00FE483B" w:rsidP="00084407">
      <w:pPr>
        <w:spacing w:line="360" w:lineRule="auto"/>
        <w:ind w:left="360" w:firstLine="179"/>
        <w:jc w:val="both"/>
        <w:rPr>
          <w:rFonts w:ascii="Times New Roman" w:hAnsi="Times New Roman" w:cs="Times New Roman"/>
        </w:rPr>
      </w:pPr>
      <w:r w:rsidRPr="00FE483B">
        <w:rPr>
          <w:rFonts w:ascii="Times New Roman" w:hAnsi="Times New Roman" w:cs="Times New Roman"/>
        </w:rPr>
        <w:t>„r) vyžadujú od spotrebiteľa aby spory s dodávateľom riešil výlučne v rozhodcovskom konaní.“.</w:t>
      </w:r>
    </w:p>
    <w:p w:rsidR="00084407" w:rsidRPr="00FE483B" w:rsidP="00084407">
      <w:pPr>
        <w:ind w:left="3420"/>
        <w:jc w:val="both"/>
        <w:rPr>
          <w:rFonts w:ascii="Times New Roman" w:hAnsi="Times New Roman" w:cs="Times New Roman"/>
        </w:rPr>
      </w:pPr>
      <w:r w:rsidRPr="00FE483B">
        <w:rPr>
          <w:rFonts w:ascii="Times New Roman" w:hAnsi="Times New Roman" w:cs="Times New Roman"/>
        </w:rPr>
        <w:t>Prax v rámci spotrebiteľských zmlúv ukázala viacero skutočností, ktoré smerujú proti spotrebiteľovi a v rámci tzv. adhéznych zmlúv je ťažké ich odstrániť. Aj preto sa predkladateľ rozhodol rozšíriť demonštratívny výpočet neprijateľných podmienok i o rozhodcovské doložky. Spotrebiteľova vedomosť o tom, čo rozhodcovské konanie je, aké má špecifiká a následky pre neho samotného, sú veľmi nízke. To na druhej strane využívajú obchodníci a takéto doložky do spotrebiteľských zmlúv vkladajú a to už s vopred vybraným rozhodcom, ktorý prípadný spor rozrieši v neprospech spotrebiteľa. Aj v súlade s legislatívou EÚ a taktiež s mottom v záležitostiach ochrany spotrebiteľa, a to:„Ochrana spotrebiteľa i proti jeho vôli a aj nad základný rámec“, musí viesť takouto cestou. Predkladateľ sa domnieva, že súdne inštancie sa dokážu lepšie vyrovnať s problematikou adhéznych zmlúv a postavením spotrebiteľa v tomto vzťahu.</w:t>
      </w:r>
    </w:p>
    <w:p w:rsidR="00084407" w:rsidRPr="00FE483B" w:rsidP="00084407">
      <w:pPr>
        <w:ind w:left="342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RPr="00FE483B" w:rsidP="00AF2092">
      <w:pPr>
        <w:spacing w:line="360" w:lineRule="auto"/>
        <w:jc w:val="both"/>
        <w:rPr>
          <w:rFonts w:ascii="Times New Roman" w:hAnsi="Times New Roman" w:cs="Times New Roman"/>
        </w:rPr>
      </w:pPr>
    </w:p>
    <w:p w:rsidR="00084407" w:rsidRPr="00FE483B" w:rsidP="00084407">
      <w:pPr>
        <w:spacing w:line="360" w:lineRule="auto"/>
        <w:ind w:left="360" w:hanging="360"/>
        <w:jc w:val="both"/>
        <w:rPr>
          <w:rFonts w:ascii="Times New Roman" w:hAnsi="Times New Roman" w:cs="Times New Roman"/>
        </w:rPr>
      </w:pPr>
      <w:r>
        <w:rPr>
          <w:rFonts w:ascii="Times New Roman" w:hAnsi="Times New Roman" w:cs="Times New Roman"/>
        </w:rPr>
        <w:t xml:space="preserve">15. </w:t>
      </w:r>
      <w:r w:rsidRPr="00FE483B">
        <w:rPr>
          <w:rFonts w:ascii="Times New Roman" w:hAnsi="Times New Roman" w:cs="Times New Roman"/>
        </w:rPr>
        <w:t>V</w:t>
      </w:r>
      <w:r>
        <w:rPr>
          <w:rFonts w:ascii="Times New Roman" w:hAnsi="Times New Roman" w:cs="Times New Roman"/>
        </w:rPr>
        <w:t> 3.</w:t>
      </w:r>
      <w:r w:rsidRPr="00FE483B">
        <w:rPr>
          <w:rFonts w:ascii="Times New Roman" w:hAnsi="Times New Roman" w:cs="Times New Roman"/>
        </w:rPr>
        <w:t> bode v § 53 ods</w:t>
      </w:r>
      <w:r>
        <w:rPr>
          <w:rFonts w:ascii="Times New Roman" w:hAnsi="Times New Roman" w:cs="Times New Roman"/>
        </w:rPr>
        <w:t xml:space="preserve">. </w:t>
      </w:r>
      <w:r w:rsidRPr="00FE483B">
        <w:rPr>
          <w:rFonts w:ascii="Times New Roman" w:hAnsi="Times New Roman" w:cs="Times New Roman"/>
        </w:rPr>
        <w:t>6 sa na konci pripája táto veta: “Ak súd rozhodne o znížení odplaty za poskytnuté peňažné prostriedky a spotrebiteľ splnil svoj záväzok vo väčšom rozsahu, ako bol podľa rozhodnutia súdu povinný, je dodávateľ povinný bez zbytočného odkladu vrátiť spotrebiteľovi plnenie, ktoré presahuje výšku poskytnutých peňažných prostriedkov a primeranej odplaty.“.</w:t>
      </w:r>
    </w:p>
    <w:p w:rsidR="00084407" w:rsidP="00084407">
      <w:pPr>
        <w:ind w:left="3420"/>
        <w:jc w:val="both"/>
        <w:rPr>
          <w:rFonts w:ascii="Times New Roman" w:hAnsi="Times New Roman" w:cs="Times New Roman"/>
        </w:rPr>
      </w:pPr>
      <w:r w:rsidRPr="00FE483B">
        <w:rPr>
          <w:rFonts w:ascii="Times New Roman" w:hAnsi="Times New Roman" w:cs="Times New Roman"/>
        </w:rPr>
        <w:t xml:space="preserve">Ak súd rozhodne a zmoderuje (zníži) celkovú odplatu za poskytnutie peňažných prostriedkov, spotrebiteľ má možnosť žiadať vydanie bezdôvodného obohatenia v rozsahu, akom to korešponduje zmoderovanej sume. Bezdôvodné obohatenie spočíva v tom, že dôvod, ktorý tu bol dodatočne odpadol (§ 451 ods. </w:t>
      </w:r>
      <w:smartTag w:uri="urn:schemas-microsoft-com:office:smarttags" w:element="metricconverter">
        <w:smartTagPr>
          <w:attr w:name="ProductID" w:val="2 OZ"/>
        </w:smartTagPr>
        <w:r w:rsidRPr="00FE483B">
          <w:rPr>
            <w:rFonts w:ascii="Times New Roman" w:hAnsi="Times New Roman" w:cs="Times New Roman"/>
          </w:rPr>
          <w:t>2 OZ</w:t>
        </w:r>
      </w:smartTag>
      <w:r w:rsidRPr="00FE483B">
        <w:rPr>
          <w:rFonts w:ascii="Times New Roman" w:hAnsi="Times New Roman" w:cs="Times New Roman"/>
        </w:rPr>
        <w:t>)  Navrhovaným ustanovením sa predíde výkladovým otáznikom o tom, či vzniká právo na vydanie bezdôvodného obohatenia za stavu, keď súd síce znížil celkovú odplatu, ale tá už v čase rozhodnutia súdu bola zaplatená.</w:t>
      </w:r>
    </w:p>
    <w:p w:rsidR="00A1558E" w:rsidP="00084407">
      <w:pPr>
        <w:ind w:left="342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RPr="00FE483B" w:rsidP="00AF2092">
      <w:pPr>
        <w:spacing w:line="360" w:lineRule="auto"/>
        <w:jc w:val="both"/>
        <w:rPr>
          <w:rFonts w:ascii="Times New Roman" w:hAnsi="Times New Roman" w:cs="Times New Roman"/>
        </w:rPr>
      </w:pPr>
    </w:p>
    <w:p w:rsidR="00084407" w:rsidRPr="00FE483B" w:rsidP="00084407">
      <w:pPr>
        <w:spacing w:line="360" w:lineRule="auto"/>
        <w:jc w:val="both"/>
        <w:rPr>
          <w:rFonts w:ascii="Times New Roman" w:hAnsi="Times New Roman" w:cs="Times New Roman"/>
        </w:rPr>
      </w:pPr>
      <w:r>
        <w:rPr>
          <w:rFonts w:ascii="Times New Roman" w:hAnsi="Times New Roman" w:cs="Times New Roman"/>
          <w:color w:val="000000"/>
        </w:rPr>
        <w:t>16.  Z</w:t>
      </w:r>
      <w:r w:rsidRPr="00FE483B">
        <w:rPr>
          <w:rFonts w:ascii="Times New Roman" w:hAnsi="Times New Roman" w:cs="Times New Roman"/>
          <w:color w:val="000000"/>
        </w:rPr>
        <w:t xml:space="preserve">a </w:t>
      </w:r>
      <w:r>
        <w:rPr>
          <w:rFonts w:ascii="Times New Roman" w:hAnsi="Times New Roman" w:cs="Times New Roman"/>
          <w:color w:val="000000"/>
        </w:rPr>
        <w:t xml:space="preserve">13. </w:t>
      </w:r>
      <w:r w:rsidRPr="00FE483B">
        <w:rPr>
          <w:rFonts w:ascii="Times New Roman" w:hAnsi="Times New Roman" w:cs="Times New Roman"/>
          <w:color w:val="000000"/>
        </w:rPr>
        <w:t xml:space="preserve">bod </w:t>
      </w:r>
      <w:r>
        <w:rPr>
          <w:rFonts w:ascii="Times New Roman" w:hAnsi="Times New Roman" w:cs="Times New Roman"/>
          <w:color w:val="000000"/>
        </w:rPr>
        <w:t xml:space="preserve">sa </w:t>
      </w:r>
      <w:r w:rsidRPr="00FE483B">
        <w:rPr>
          <w:rFonts w:ascii="Times New Roman" w:hAnsi="Times New Roman" w:cs="Times New Roman"/>
          <w:color w:val="000000"/>
        </w:rPr>
        <w:t xml:space="preserve"> dopĺňa </w:t>
      </w:r>
      <w:r>
        <w:rPr>
          <w:rFonts w:ascii="Times New Roman" w:hAnsi="Times New Roman" w:cs="Times New Roman"/>
          <w:color w:val="000000"/>
        </w:rPr>
        <w:t xml:space="preserve">14. </w:t>
      </w:r>
      <w:r w:rsidRPr="00FE483B">
        <w:rPr>
          <w:rFonts w:ascii="Times New Roman" w:hAnsi="Times New Roman" w:cs="Times New Roman"/>
          <w:color w:val="000000"/>
        </w:rPr>
        <w:t>bod, ktorý znie:</w:t>
      </w:r>
    </w:p>
    <w:p w:rsidR="00084407" w:rsidRPr="00FE483B" w:rsidP="00084407">
      <w:pPr>
        <w:spacing w:line="360" w:lineRule="auto"/>
        <w:jc w:val="both"/>
        <w:outlineLvl w:val="0"/>
        <w:rPr>
          <w:rFonts w:ascii="Times New Roman" w:hAnsi="Times New Roman" w:cs="Times New Roman"/>
          <w:color w:val="000000"/>
        </w:rPr>
      </w:pPr>
    </w:p>
    <w:p w:rsidR="00084407" w:rsidRPr="00FE483B" w:rsidP="00084407">
      <w:pPr>
        <w:spacing w:line="360" w:lineRule="auto"/>
        <w:ind w:firstLine="720"/>
        <w:jc w:val="both"/>
        <w:outlineLvl w:val="0"/>
        <w:rPr>
          <w:rFonts w:ascii="Times New Roman" w:hAnsi="Times New Roman" w:cs="Times New Roman"/>
          <w:color w:val="000000"/>
        </w:rPr>
      </w:pPr>
      <w:r w:rsidRPr="00FE483B">
        <w:rPr>
          <w:rFonts w:ascii="Times New Roman" w:hAnsi="Times New Roman" w:cs="Times New Roman"/>
          <w:color w:val="000000"/>
        </w:rPr>
        <w:t xml:space="preserve">„14. </w:t>
        <w:tab/>
        <w:t>V deviatej časti sa za dvanástu hlavu vkladá nová trinásta hlava, ktorá vrátane nadpisu znie:</w:t>
      </w:r>
    </w:p>
    <w:p w:rsidR="00084407" w:rsidRPr="00FE483B" w:rsidP="00084407">
      <w:pPr>
        <w:spacing w:line="360" w:lineRule="auto"/>
        <w:jc w:val="center"/>
        <w:outlineLvl w:val="0"/>
        <w:rPr>
          <w:rFonts w:ascii="Times New Roman" w:hAnsi="Times New Roman" w:cs="Times New Roman"/>
          <w:color w:val="000000"/>
        </w:rPr>
      </w:pPr>
      <w:r w:rsidRPr="00FE483B">
        <w:rPr>
          <w:rFonts w:ascii="Times New Roman" w:hAnsi="Times New Roman" w:cs="Times New Roman"/>
          <w:color w:val="000000"/>
        </w:rPr>
        <w:t>"TRINÁSTA HLAVA</w:t>
      </w:r>
    </w:p>
    <w:p w:rsidR="00084407" w:rsidRPr="00FE483B" w:rsidP="00084407">
      <w:pPr>
        <w:spacing w:line="360" w:lineRule="auto"/>
        <w:jc w:val="center"/>
        <w:outlineLvl w:val="0"/>
        <w:rPr>
          <w:rFonts w:ascii="Times New Roman" w:hAnsi="Times New Roman" w:cs="Times New Roman"/>
          <w:color w:val="000000"/>
        </w:rPr>
      </w:pPr>
      <w:r w:rsidRPr="00FE483B">
        <w:rPr>
          <w:rFonts w:ascii="Times New Roman" w:hAnsi="Times New Roman" w:cs="Times New Roman"/>
          <w:color w:val="000000"/>
        </w:rPr>
        <w:t>Prechodné ustanovenia k úpravám účinným od 1. januára 2008</w:t>
      </w:r>
    </w:p>
    <w:p w:rsidR="00084407" w:rsidRPr="00FE483B" w:rsidP="00084407">
      <w:pPr>
        <w:spacing w:line="360" w:lineRule="auto"/>
        <w:ind w:firstLine="720"/>
        <w:jc w:val="both"/>
        <w:outlineLvl w:val="0"/>
        <w:rPr>
          <w:rFonts w:ascii="Times New Roman" w:hAnsi="Times New Roman" w:cs="Times New Roman"/>
          <w:color w:val="000000"/>
        </w:rPr>
      </w:pPr>
    </w:p>
    <w:p w:rsidR="00084407" w:rsidRPr="00FE483B" w:rsidP="00084407">
      <w:pPr>
        <w:spacing w:line="360" w:lineRule="auto"/>
        <w:ind w:firstLine="720"/>
        <w:jc w:val="center"/>
        <w:outlineLvl w:val="0"/>
        <w:rPr>
          <w:rFonts w:ascii="Times New Roman" w:hAnsi="Times New Roman" w:cs="Times New Roman"/>
          <w:color w:val="000000"/>
        </w:rPr>
      </w:pPr>
      <w:r w:rsidRPr="00FE483B">
        <w:rPr>
          <w:rFonts w:ascii="Times New Roman" w:hAnsi="Times New Roman" w:cs="Times New Roman"/>
          <w:color w:val="000000"/>
        </w:rPr>
        <w:t>§ 879j</w:t>
      </w:r>
    </w:p>
    <w:p w:rsidR="00D32566" w:rsidP="00084407">
      <w:pPr>
        <w:spacing w:line="360" w:lineRule="auto"/>
        <w:ind w:firstLine="720"/>
        <w:jc w:val="both"/>
        <w:outlineLvl w:val="0"/>
        <w:rPr>
          <w:rFonts w:ascii="Times New Roman" w:hAnsi="Times New Roman" w:cs="Times New Roman"/>
          <w:color w:val="000000"/>
        </w:rPr>
      </w:pPr>
    </w:p>
    <w:p w:rsidR="00084407" w:rsidRPr="00FE483B" w:rsidP="00084407">
      <w:pPr>
        <w:spacing w:line="360" w:lineRule="auto"/>
        <w:ind w:firstLine="720"/>
        <w:jc w:val="both"/>
        <w:outlineLvl w:val="0"/>
        <w:rPr>
          <w:rFonts w:ascii="Times New Roman" w:hAnsi="Times New Roman" w:cs="Times New Roman"/>
          <w:color w:val="000000"/>
        </w:rPr>
      </w:pPr>
      <w:r w:rsidRPr="00FE483B">
        <w:rPr>
          <w:rFonts w:ascii="Times New Roman" w:hAnsi="Times New Roman" w:cs="Times New Roman"/>
          <w:color w:val="000000"/>
        </w:rPr>
        <w:t>Ustanoveniami tohto zákona sa spravujú aj právne vzťahy vzniknuté pred 1. januárom 2008; vznik týchto právnych vzťahov, ako aj nároky z nich vzniknuté pred 1. januárom 2008 sa však posudzujú podľa doterajších predpisov.“.“.</w:t>
      </w:r>
    </w:p>
    <w:p w:rsidR="00A7768B" w:rsidP="00084407">
      <w:pPr>
        <w:ind w:left="3420"/>
        <w:jc w:val="both"/>
        <w:outlineLvl w:val="0"/>
        <w:rPr>
          <w:rFonts w:ascii="Times New Roman" w:hAnsi="Times New Roman" w:cs="Times New Roman"/>
          <w:color w:val="000000"/>
        </w:rPr>
      </w:pPr>
    </w:p>
    <w:p w:rsidR="00084407" w:rsidRPr="00FE483B" w:rsidP="00084407">
      <w:pPr>
        <w:ind w:left="3420"/>
        <w:jc w:val="both"/>
        <w:outlineLvl w:val="0"/>
        <w:rPr>
          <w:rFonts w:ascii="Times New Roman" w:hAnsi="Times New Roman" w:cs="Times New Roman"/>
          <w:color w:val="000000"/>
          <w:u w:val="single"/>
        </w:rPr>
      </w:pPr>
      <w:r w:rsidRPr="00FE483B">
        <w:rPr>
          <w:rFonts w:ascii="Times New Roman" w:hAnsi="Times New Roman" w:cs="Times New Roman"/>
          <w:color w:val="000000"/>
        </w:rPr>
        <w:t>Vzhľadom na navrhované zmeny v hmotnoprá</w:t>
      </w:r>
      <w:r>
        <w:rPr>
          <w:rFonts w:ascii="Times New Roman" w:hAnsi="Times New Roman" w:cs="Times New Roman"/>
          <w:color w:val="000000"/>
        </w:rPr>
        <w:t>v</w:t>
      </w:r>
      <w:r w:rsidRPr="00FE483B">
        <w:rPr>
          <w:rFonts w:ascii="Times New Roman" w:hAnsi="Times New Roman" w:cs="Times New Roman"/>
          <w:color w:val="000000"/>
        </w:rPr>
        <w:t>nej úprave spotrebiteľských zmlúv a zabezpečovacieho prevodu práva je nevyhnutné z hľadiska právnej istoty upraviť v rámci prechodných ustanovení vzťah „novej“ a „starej“ právnej úpravy.</w:t>
      </w:r>
    </w:p>
    <w:p w:rsidR="00084407" w:rsidRPr="00FE483B" w:rsidP="00084407">
      <w:pPr>
        <w:ind w:left="3060"/>
        <w:jc w:val="both"/>
        <w:outlineLvl w:val="0"/>
        <w:rPr>
          <w:rFonts w:ascii="Times New Roman" w:hAnsi="Times New Roman" w:cs="Times New Roman"/>
          <w:color w:val="000000"/>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P="00AF2092">
      <w:pPr>
        <w:spacing w:line="360" w:lineRule="auto"/>
        <w:jc w:val="both"/>
        <w:rPr>
          <w:rFonts w:ascii="Times New Roman" w:hAnsi="Times New Roman" w:cs="Times New Roman"/>
        </w:rPr>
      </w:pPr>
    </w:p>
    <w:p w:rsidR="00084407" w:rsidP="00084407">
      <w:pPr>
        <w:ind w:left="3060" w:hanging="3060"/>
        <w:jc w:val="both"/>
        <w:outlineLvl w:val="0"/>
        <w:rPr>
          <w:rFonts w:ascii="Times New Roman" w:hAnsi="Times New Roman" w:cs="Times New Roman"/>
          <w:b/>
          <w:color w:val="000000"/>
        </w:rPr>
      </w:pPr>
      <w:r>
        <w:rPr>
          <w:rFonts w:ascii="Times New Roman" w:hAnsi="Times New Roman" w:cs="Times New Roman"/>
          <w:b/>
          <w:color w:val="000000"/>
        </w:rPr>
        <w:t>K čl. V</w:t>
      </w:r>
    </w:p>
    <w:p w:rsidR="00084407" w:rsidRPr="00431C7C" w:rsidP="00084407">
      <w:pPr>
        <w:ind w:left="3060" w:hanging="3060"/>
        <w:jc w:val="both"/>
        <w:outlineLvl w:val="0"/>
        <w:rPr>
          <w:rFonts w:ascii="Times New Roman" w:hAnsi="Times New Roman" w:cs="Times New Roman"/>
          <w:b/>
          <w:color w:val="000000"/>
        </w:rPr>
      </w:pPr>
    </w:p>
    <w:p w:rsidR="00084407" w:rsidRPr="00FE483B" w:rsidP="00084407">
      <w:pPr>
        <w:spacing w:line="360" w:lineRule="auto"/>
        <w:ind w:left="540" w:hanging="540"/>
        <w:jc w:val="both"/>
        <w:rPr>
          <w:rFonts w:ascii="Times New Roman" w:hAnsi="Times New Roman" w:cs="Times New Roman"/>
        </w:rPr>
      </w:pPr>
      <w:r>
        <w:rPr>
          <w:rFonts w:ascii="Times New Roman" w:hAnsi="Times New Roman" w:cs="Times New Roman"/>
        </w:rPr>
        <w:t xml:space="preserve">17.  </w:t>
      </w:r>
      <w:r w:rsidRPr="00FE483B">
        <w:rPr>
          <w:rFonts w:ascii="Times New Roman" w:hAnsi="Times New Roman" w:cs="Times New Roman"/>
        </w:rPr>
        <w:t>V</w:t>
      </w:r>
      <w:r>
        <w:rPr>
          <w:rFonts w:ascii="Times New Roman" w:hAnsi="Times New Roman" w:cs="Times New Roman"/>
        </w:rPr>
        <w:t xml:space="preserve"> 4. </w:t>
      </w:r>
      <w:r w:rsidRPr="00FE483B">
        <w:rPr>
          <w:rFonts w:ascii="Times New Roman" w:hAnsi="Times New Roman" w:cs="Times New Roman"/>
        </w:rPr>
        <w:t xml:space="preserve">bode v § 3 </w:t>
      </w:r>
      <w:r>
        <w:rPr>
          <w:rFonts w:ascii="Times New Roman" w:hAnsi="Times New Roman" w:cs="Times New Roman"/>
        </w:rPr>
        <w:t xml:space="preserve">ods. 10 </w:t>
      </w:r>
      <w:r w:rsidRPr="00FE483B">
        <w:rPr>
          <w:rFonts w:ascii="Times New Roman" w:hAnsi="Times New Roman" w:cs="Times New Roman"/>
        </w:rPr>
        <w:t>sa na konci pripája táto veta: „Ak súd rozhodne o znížení odplaty za poskytnuté peňažné prostriedky a spotrebiteľ splnil svoj záväzok vo väčšom rozsahu, ako bol podľa rozhodnutia súdu povinný, je dodávateľ povinný bez zbytočného odkladu vrátiť spotrebiteľovi plnenie, ktoré presahuje výšku poskytnutých peňažných prostriedkov a primeranej odplaty.“.</w:t>
      </w:r>
    </w:p>
    <w:p w:rsidR="00084407" w:rsidRPr="00FE483B" w:rsidP="00084407">
      <w:pPr>
        <w:jc w:val="both"/>
        <w:rPr>
          <w:rFonts w:ascii="Times New Roman" w:hAnsi="Times New Roman" w:cs="Times New Roman"/>
        </w:rPr>
      </w:pPr>
    </w:p>
    <w:p w:rsidR="00084407" w:rsidRPr="00FE483B" w:rsidP="00084407">
      <w:pPr>
        <w:ind w:left="3420"/>
        <w:jc w:val="both"/>
        <w:rPr>
          <w:rFonts w:ascii="Times New Roman" w:hAnsi="Times New Roman" w:cs="Times New Roman"/>
        </w:rPr>
      </w:pPr>
      <w:r w:rsidRPr="00FE483B">
        <w:rPr>
          <w:rFonts w:ascii="Times New Roman" w:hAnsi="Times New Roman" w:cs="Times New Roman"/>
        </w:rPr>
        <w:t xml:space="preserve">Ak súd rozhodne a zmoderuje (zníži) celkovú odplatu za poskytnutie peňažných prostriedkov, spotrebiteľ má možnosť žiadať vydanie bezdôvodného obohatenia v rozsahu, akom to korešponduje zmoderovanej sume. Bezdôvodné obohatenie spočíva v tom, že dôvod, ktorý tu bol dodatočne odpadol (§ 451 ods. </w:t>
      </w:r>
      <w:smartTag w:uri="urn:schemas-microsoft-com:office:smarttags" w:element="metricconverter">
        <w:smartTagPr>
          <w:attr w:name="ProductID" w:val="2 OZ"/>
        </w:smartTagPr>
        <w:r w:rsidRPr="00FE483B">
          <w:rPr>
            <w:rFonts w:ascii="Times New Roman" w:hAnsi="Times New Roman" w:cs="Times New Roman"/>
          </w:rPr>
          <w:t>2 OZ</w:t>
        </w:r>
      </w:smartTag>
      <w:r w:rsidRPr="00FE483B">
        <w:rPr>
          <w:rFonts w:ascii="Times New Roman" w:hAnsi="Times New Roman" w:cs="Times New Roman"/>
        </w:rPr>
        <w:t>)  Navrhovaným ustanovením sa predíde výkladovým otáznikom o tom, či vzniká právo na vydanie bezdôvodného obohatenia za stavu, keď súd síce znížil celkovú odplatu, ale tá už v čase rozhodnutia súdu bola zaplatená.</w:t>
      </w:r>
    </w:p>
    <w:p w:rsidR="00084407" w:rsidP="00084407">
      <w:pPr>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P="00084407">
      <w:pPr>
        <w:jc w:val="both"/>
        <w:rPr>
          <w:rFonts w:ascii="Times New Roman" w:hAnsi="Times New Roman" w:cs="Times New Roman"/>
        </w:rPr>
      </w:pPr>
    </w:p>
    <w:p w:rsidR="00084407" w:rsidRPr="00FE483B" w:rsidP="00084407">
      <w:pPr>
        <w:spacing w:line="360" w:lineRule="auto"/>
        <w:jc w:val="both"/>
        <w:rPr>
          <w:rFonts w:ascii="Times New Roman" w:hAnsi="Times New Roman" w:cs="Times New Roman"/>
        </w:rPr>
      </w:pPr>
      <w:r>
        <w:rPr>
          <w:rFonts w:ascii="Times New Roman" w:hAnsi="Times New Roman" w:cs="Times New Roman"/>
          <w:color w:val="000000"/>
        </w:rPr>
        <w:t xml:space="preserve">18.  </w:t>
      </w:r>
      <w:r w:rsidRPr="00FE483B">
        <w:rPr>
          <w:rFonts w:ascii="Times New Roman" w:hAnsi="Times New Roman" w:cs="Times New Roman"/>
          <w:color w:val="000000"/>
        </w:rPr>
        <w:t>8</w:t>
      </w:r>
      <w:r>
        <w:rPr>
          <w:rFonts w:ascii="Times New Roman" w:hAnsi="Times New Roman" w:cs="Times New Roman"/>
          <w:color w:val="000000"/>
        </w:rPr>
        <w:t>. bod</w:t>
      </w:r>
      <w:r w:rsidRPr="00FE483B">
        <w:rPr>
          <w:rFonts w:ascii="Times New Roman" w:hAnsi="Times New Roman" w:cs="Times New Roman"/>
          <w:color w:val="000000"/>
        </w:rPr>
        <w:t xml:space="preserve"> znie:</w:t>
      </w:r>
    </w:p>
    <w:p w:rsidR="00084407" w:rsidRPr="00FE483B" w:rsidP="00084407">
      <w:pPr>
        <w:spacing w:line="360" w:lineRule="auto"/>
        <w:ind w:left="360"/>
        <w:jc w:val="both"/>
        <w:rPr>
          <w:rFonts w:ascii="Times New Roman" w:hAnsi="Times New Roman" w:cs="Times New Roman"/>
        </w:rPr>
      </w:pPr>
      <w:r w:rsidRPr="00FE483B">
        <w:rPr>
          <w:rFonts w:ascii="Times New Roman" w:hAnsi="Times New Roman" w:cs="Times New Roman"/>
        </w:rPr>
        <w:t>„8. V § 4 odsek 3 znie:</w:t>
      </w:r>
    </w:p>
    <w:p w:rsidR="00084407" w:rsidRPr="00FE483B" w:rsidP="00084407">
      <w:pPr>
        <w:pStyle w:val="BodyText"/>
        <w:spacing w:line="360" w:lineRule="auto"/>
        <w:ind w:left="360"/>
        <w:rPr>
          <w:rFonts w:ascii="Times New Roman" w:hAnsi="Times New Roman" w:cs="Times New Roman"/>
          <w:bCs/>
        </w:rPr>
      </w:pPr>
      <w:r>
        <w:rPr>
          <w:rFonts w:ascii="Times New Roman" w:hAnsi="Times New Roman" w:cs="Times New Roman"/>
          <w:bCs/>
        </w:rPr>
        <w:tab/>
      </w:r>
      <w:r w:rsidRPr="00FE483B">
        <w:rPr>
          <w:rFonts w:ascii="Times New Roman" w:hAnsi="Times New Roman" w:cs="Times New Roman"/>
          <w:bCs/>
        </w:rPr>
        <w:t xml:space="preserve">„(3) </w:t>
      </w:r>
      <w:r w:rsidRPr="00FE483B">
        <w:rPr>
          <w:rFonts w:ascii="Times New Roman" w:hAnsi="Times New Roman" w:cs="Times New Roman"/>
          <w:i/>
          <w:iCs/>
        </w:rPr>
        <w:t> </w:t>
      </w:r>
      <w:r w:rsidRPr="00FE483B">
        <w:rPr>
          <w:rFonts w:ascii="Times New Roman" w:hAnsi="Times New Roman" w:cs="Times New Roman"/>
        </w:rPr>
        <w:t>Pri nesplnení podmienok podľa odseku 2, je zmluva o spotrebiteľskom úvere platná, ak bol spotrebiteľovi na jej základe</w:t>
      </w:r>
    </w:p>
    <w:p w:rsidR="00084407" w:rsidRPr="00FE483B" w:rsidP="00084407">
      <w:pPr>
        <w:spacing w:line="360" w:lineRule="auto"/>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 xml:space="preserve">a) poskytnutý spotrebiteľský úver a spotrebiteľ ho začal čerpať alebo </w:t>
      </w:r>
    </w:p>
    <w:p w:rsidR="00084407" w:rsidRPr="00FE483B" w:rsidP="00084407">
      <w:pPr>
        <w:spacing w:line="360" w:lineRule="auto"/>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b) dodaný tovar alebo poskytnutá služba.</w:t>
      </w:r>
    </w:p>
    <w:p w:rsidR="00084407" w:rsidRPr="00FE483B" w:rsidP="00084407">
      <w:pPr>
        <w:spacing w:line="360" w:lineRule="auto"/>
        <w:ind w:left="360"/>
        <w:jc w:val="both"/>
        <w:rPr>
          <w:rFonts w:ascii="Times New Roman" w:hAnsi="Times New Roman" w:cs="Times New Roman"/>
          <w:bCs/>
          <w:iCs/>
        </w:rPr>
      </w:pPr>
      <w:r w:rsidRPr="00FE483B">
        <w:rPr>
          <w:rFonts w:ascii="Times New Roman" w:hAnsi="Times New Roman" w:cs="Times New Roman"/>
          <w:bCs/>
          <w:iCs/>
        </w:rPr>
        <w:t>Ak však zmluva o spotrebiteľskom úvere neobsahuje náležitosti podľa odseku 2 písm. a), b), d) až j), k) a l) považuje sa poskytnutý úver za bezúročný a bez poplatkov.“.“.</w:t>
      </w:r>
    </w:p>
    <w:p w:rsidR="00084407" w:rsidRPr="00FE483B" w:rsidP="00084407">
      <w:pPr>
        <w:spacing w:line="360" w:lineRule="auto"/>
        <w:jc w:val="both"/>
        <w:outlineLvl w:val="0"/>
        <w:rPr>
          <w:rFonts w:ascii="Times New Roman" w:hAnsi="Times New Roman" w:cs="Times New Roman"/>
          <w:color w:val="000000"/>
        </w:rPr>
      </w:pPr>
    </w:p>
    <w:p w:rsidR="00084407" w:rsidRPr="00FE483B" w:rsidP="00084407">
      <w:pPr>
        <w:ind w:left="3420"/>
        <w:jc w:val="both"/>
        <w:outlineLvl w:val="0"/>
        <w:rPr>
          <w:rFonts w:ascii="Times New Roman" w:hAnsi="Times New Roman" w:cs="Times New Roman"/>
          <w:color w:val="000000"/>
          <w:u w:val="single"/>
        </w:rPr>
      </w:pPr>
      <w:r w:rsidRPr="00FE483B">
        <w:rPr>
          <w:rFonts w:ascii="Times New Roman" w:hAnsi="Times New Roman" w:cs="Times New Roman"/>
          <w:bCs/>
          <w:iCs/>
        </w:rPr>
        <w:t>Podľa vládneho návrhu novely v prípade, ak zmluva o spotrebiteľskom úvere neobsahuje ktorúkoľvek náležitosť explicitne vymenovanú v navrhovanom § 4 ods. 2 alebo k takejto zmluve nie je spotrebiteľovi priložený formulár, považuje sa takáto zmluva za bez poplatkov a bezúročnú. Vzhľadom na to, že niektoré z navrhovaných povinných náležitostí zmluvy, tak ako sú uvedené v navrhovanom § 4 ods. 2 sú všeobecne a nejednoznačne formulované je sankcia bezúročnosti a bezpoplatkovosti úveru neprimeraná.</w:t>
      </w:r>
      <w:r w:rsidRPr="00FE483B">
        <w:rPr>
          <w:rFonts w:ascii="Times New Roman" w:hAnsi="Times New Roman" w:cs="Times New Roman"/>
          <w:color w:val="000000"/>
        </w:rPr>
        <w:t xml:space="preserve"> </w:t>
      </w:r>
      <w:r w:rsidRPr="00FE483B">
        <w:rPr>
          <w:rFonts w:ascii="Times New Roman" w:hAnsi="Times New Roman" w:cs="Times New Roman"/>
          <w:bCs/>
          <w:iCs/>
        </w:rPr>
        <w:t xml:space="preserve">Preto sa navrhuje presná špecifikácia osobitných náležitostí zmluvy, pri nedodržaní ktorých sa bude považovať poskytnutý úver za bezúročný a bez poplatkov. </w:t>
      </w:r>
    </w:p>
    <w:p w:rsidR="00084407" w:rsidRPr="00FE483B" w:rsidP="00084407">
      <w:pPr>
        <w:tabs>
          <w:tab w:val="left" w:pos="3780"/>
        </w:tabs>
        <w:jc w:val="both"/>
        <w:outlineLvl w:val="0"/>
        <w:rPr>
          <w:rFonts w:ascii="Times New Roman" w:hAnsi="Times New Roman" w:cs="Times New Roman"/>
          <w:color w:val="000000"/>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B86ED0" w:rsidP="00084407">
      <w:pPr>
        <w:spacing w:line="360" w:lineRule="auto"/>
        <w:jc w:val="both"/>
        <w:rPr>
          <w:rFonts w:ascii="Times New Roman" w:hAnsi="Times New Roman" w:cs="Times New Roman"/>
        </w:rPr>
      </w:pPr>
    </w:p>
    <w:p w:rsidR="00B86ED0" w:rsidP="00084407">
      <w:pPr>
        <w:spacing w:line="360" w:lineRule="auto"/>
        <w:jc w:val="both"/>
        <w:rPr>
          <w:rFonts w:ascii="Times New Roman" w:hAnsi="Times New Roman" w:cs="Times New Roman"/>
        </w:rPr>
      </w:pPr>
    </w:p>
    <w:p w:rsidR="00084407" w:rsidRPr="00FE483B" w:rsidP="00084407">
      <w:pPr>
        <w:spacing w:line="360" w:lineRule="auto"/>
        <w:jc w:val="both"/>
        <w:rPr>
          <w:rFonts w:ascii="Times New Roman" w:hAnsi="Times New Roman" w:cs="Times New Roman"/>
        </w:rPr>
      </w:pPr>
      <w:r>
        <w:rPr>
          <w:rFonts w:ascii="Times New Roman" w:hAnsi="Times New Roman" w:cs="Times New Roman"/>
        </w:rPr>
        <w:t xml:space="preserve">19.   9. </w:t>
      </w:r>
      <w:r w:rsidRPr="00FE483B">
        <w:rPr>
          <w:rFonts w:ascii="Times New Roman" w:hAnsi="Times New Roman" w:cs="Times New Roman"/>
        </w:rPr>
        <w:t>bod znie:</w:t>
      </w:r>
    </w:p>
    <w:p w:rsidR="00084407" w:rsidRPr="00FE483B" w:rsidP="00084407">
      <w:pPr>
        <w:spacing w:line="360" w:lineRule="auto"/>
        <w:ind w:left="360"/>
        <w:rPr>
          <w:rFonts w:ascii="Times New Roman" w:hAnsi="Times New Roman" w:cs="Times New Roman"/>
        </w:rPr>
      </w:pPr>
      <w:r w:rsidRPr="00FE483B">
        <w:rPr>
          <w:rFonts w:ascii="Times New Roman" w:hAnsi="Times New Roman" w:cs="Times New Roman"/>
        </w:rPr>
        <w:t>„9.  V § 4 odsek 6 znie:</w:t>
      </w:r>
    </w:p>
    <w:p w:rsidR="00084407" w:rsidRPr="00FE483B" w:rsidP="00084407">
      <w:pPr>
        <w:spacing w:line="360" w:lineRule="auto"/>
        <w:ind w:left="360"/>
        <w:jc w:val="both"/>
        <w:rPr>
          <w:rFonts w:ascii="Times New Roman" w:hAnsi="Times New Roman" w:cs="Times New Roman"/>
        </w:rPr>
      </w:pPr>
      <w:r>
        <w:rPr>
          <w:rFonts w:ascii="Times New Roman" w:hAnsi="Times New Roman" w:cs="Times New Roman"/>
        </w:rPr>
        <w:tab/>
      </w:r>
      <w:r w:rsidR="00CB3CFC">
        <w:rPr>
          <w:rFonts w:ascii="Times New Roman" w:hAnsi="Times New Roman" w:cs="Times New Roman"/>
        </w:rPr>
        <w:t>„</w:t>
      </w:r>
      <w:r w:rsidRPr="00FE483B">
        <w:rPr>
          <w:rFonts w:ascii="Times New Roman" w:hAnsi="Times New Roman" w:cs="Times New Roman"/>
        </w:rPr>
        <w:t>(6) V súvislosti s poskytovaním úveru od spotrebiteľa alebo inej osoby sa zakazuje  splniť dlh zmenkou alebo šekom</w:t>
      </w:r>
      <w:r w:rsidRPr="00FE483B">
        <w:rPr>
          <w:rFonts w:ascii="Times New Roman" w:hAnsi="Times New Roman" w:cs="Times New Roman"/>
          <w:iCs/>
          <w:vertAlign w:val="superscript"/>
        </w:rPr>
        <w:t>8</w:t>
      </w:r>
      <w:r w:rsidRPr="00FE483B">
        <w:rPr>
          <w:rFonts w:ascii="Times New Roman" w:hAnsi="Times New Roman" w:cs="Times New Roman"/>
          <w:iCs/>
        </w:rPr>
        <w:t>). Veriteľ smie prijať od dlžníka zmenku alebo šek na zabezpečenie svojich nárokov zo spotrebiteľského úveru, len ak ide o zabezpečovaciu zmenku a zmenková suma v čase vyplnenia je maximálne vo výške aktuálnej výšky nesplateného spotrebiteľského úveru a príslušenstva (vrátane zmluvných pokút a iných nárokov veriteľa zo zmluvy o spotrebiteľskom úvere) vo výške maximálne 30 % istiny poskytnutého spotrebiteľského úveru. Zmenku prijatú, resp. vyplnenú veriteľom v rozpore s predchádzajúcou vetou veriteľ nesmie prijať a je povinný ju dlžníkovi kedykoľvek na požiadanie vydať. Ustanovenie tohto odseku platí aj v prípade zmeny majiteľa zmenky alebo postúpenia práv zo zmenky.“</w:t>
      </w:r>
      <w:r w:rsidR="008769D9">
        <w:rPr>
          <w:rFonts w:ascii="Times New Roman" w:hAnsi="Times New Roman" w:cs="Times New Roman"/>
          <w:iCs/>
        </w:rPr>
        <w:t>.“</w:t>
      </w:r>
    </w:p>
    <w:p w:rsidR="00084407" w:rsidRPr="00FE483B" w:rsidP="00084407">
      <w:pPr>
        <w:ind w:left="360"/>
        <w:jc w:val="both"/>
        <w:rPr>
          <w:rFonts w:ascii="Times New Roman" w:hAnsi="Times New Roman" w:cs="Times New Roman"/>
        </w:rPr>
      </w:pPr>
    </w:p>
    <w:p w:rsidR="00084407" w:rsidRPr="00FE483B" w:rsidP="00084407">
      <w:pPr>
        <w:ind w:left="3420"/>
        <w:jc w:val="both"/>
        <w:rPr>
          <w:rFonts w:ascii="Times New Roman" w:hAnsi="Times New Roman" w:cs="Times New Roman"/>
        </w:rPr>
      </w:pPr>
      <w:r w:rsidRPr="00FE483B">
        <w:rPr>
          <w:rFonts w:ascii="Times New Roman" w:hAnsi="Times New Roman" w:cs="Times New Roman"/>
        </w:rPr>
        <w:t xml:space="preserve">Cieľom tejto zmeny je ochrana spotrebiteľa pred  zneužitím zmeniek a obmedzenie vyplňovacieho práva k blankozmenkám. Veriteľ má mať právo vyplniť len skutočnú výšku nesplateného spotrebiteľského úveru a obmedzenú sumu príslušenstva. Generálny zákaz prijatia zmeniek by viedol k zvýšeným nákladom spotrebiteľov – veritelia by žiadali iné, pre spotrebiteľa nákladnejšie formy zabezpečenia (notárska zápisnica, záložné právo....).  </w:t>
      </w:r>
    </w:p>
    <w:p w:rsidR="00084407" w:rsidP="00084407">
      <w:pPr>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P="00084407">
      <w:pPr>
        <w:rPr>
          <w:rFonts w:ascii="Times New Roman" w:hAnsi="Times New Roman" w:cs="Times New Roman"/>
        </w:rPr>
      </w:pPr>
    </w:p>
    <w:p w:rsidR="001B2CA3" w:rsidP="00084407">
      <w:pPr>
        <w:jc w:val="both"/>
        <w:rPr>
          <w:rFonts w:ascii="Times New Roman" w:hAnsi="Times New Roman" w:cs="Times New Roman"/>
        </w:rPr>
      </w:pPr>
    </w:p>
    <w:p w:rsidR="00084407" w:rsidRPr="00FE483B" w:rsidP="00084407">
      <w:pPr>
        <w:jc w:val="both"/>
        <w:rPr>
          <w:rFonts w:ascii="Times New Roman" w:hAnsi="Times New Roman" w:cs="Times New Roman"/>
        </w:rPr>
      </w:pPr>
      <w:r>
        <w:rPr>
          <w:rFonts w:ascii="Times New Roman" w:hAnsi="Times New Roman" w:cs="Times New Roman"/>
        </w:rPr>
        <w:t xml:space="preserve">20. </w:t>
      </w:r>
      <w:r w:rsidRPr="00FE483B">
        <w:rPr>
          <w:rFonts w:ascii="Times New Roman" w:hAnsi="Times New Roman" w:cs="Times New Roman"/>
        </w:rPr>
        <w:t>V</w:t>
      </w:r>
      <w:r>
        <w:rPr>
          <w:rFonts w:ascii="Times New Roman" w:hAnsi="Times New Roman" w:cs="Times New Roman"/>
        </w:rPr>
        <w:t xml:space="preserve"> 12. </w:t>
      </w:r>
      <w:r w:rsidRPr="00FE483B">
        <w:rPr>
          <w:rFonts w:ascii="Times New Roman" w:hAnsi="Times New Roman" w:cs="Times New Roman"/>
        </w:rPr>
        <w:t xml:space="preserve">bode  sa vypúšťa nadpis pod § 7a. </w:t>
      </w:r>
    </w:p>
    <w:p w:rsidR="00084407" w:rsidRPr="00FE483B" w:rsidP="00084407">
      <w:pPr>
        <w:jc w:val="both"/>
        <w:rPr>
          <w:rFonts w:ascii="Times New Roman" w:hAnsi="Times New Roman" w:cs="Times New Roman"/>
        </w:rPr>
      </w:pPr>
    </w:p>
    <w:p w:rsidR="00084407" w:rsidRPr="00FE483B" w:rsidP="00084407">
      <w:pPr>
        <w:ind w:left="3420"/>
        <w:jc w:val="both"/>
        <w:rPr>
          <w:rFonts w:ascii="Times New Roman" w:hAnsi="Times New Roman" w:cs="Times New Roman"/>
        </w:rPr>
      </w:pPr>
      <w:r w:rsidRPr="00FE483B">
        <w:rPr>
          <w:rFonts w:ascii="Times New Roman" w:hAnsi="Times New Roman" w:cs="Times New Roman"/>
        </w:rPr>
        <w:t xml:space="preserve">Nadpis paragrafu 7a „Povinnosti veriteľa“ je potrebné vypustiť, nakoľko povinnosti veriteľa sú zakotvené len v odseku 1. </w:t>
      </w:r>
    </w:p>
    <w:p w:rsidR="00084407" w:rsidP="00084407">
      <w:pPr>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RPr="00FE483B" w:rsidP="00084407">
      <w:pPr>
        <w:spacing w:line="360" w:lineRule="auto"/>
        <w:jc w:val="both"/>
        <w:rPr>
          <w:rFonts w:ascii="Times New Roman" w:hAnsi="Times New Roman" w:cs="Times New Roman"/>
        </w:rPr>
      </w:pPr>
    </w:p>
    <w:p w:rsidR="00084407" w:rsidRPr="00FE483B" w:rsidP="00084407">
      <w:pPr>
        <w:spacing w:line="360" w:lineRule="auto"/>
        <w:jc w:val="both"/>
        <w:rPr>
          <w:rFonts w:ascii="Times New Roman" w:hAnsi="Times New Roman" w:cs="Times New Roman"/>
        </w:rPr>
      </w:pPr>
      <w:r>
        <w:rPr>
          <w:rFonts w:ascii="Times New Roman" w:hAnsi="Times New Roman" w:cs="Times New Roman"/>
        </w:rPr>
        <w:t xml:space="preserve">21. </w:t>
      </w:r>
      <w:r w:rsidRPr="00FE483B">
        <w:rPr>
          <w:rFonts w:ascii="Times New Roman" w:hAnsi="Times New Roman" w:cs="Times New Roman"/>
        </w:rPr>
        <w:t xml:space="preserve"> </w:t>
      </w:r>
      <w:r>
        <w:rPr>
          <w:rFonts w:ascii="Times New Roman" w:hAnsi="Times New Roman" w:cs="Times New Roman"/>
        </w:rPr>
        <w:t xml:space="preserve"> 13. </w:t>
      </w:r>
      <w:r w:rsidRPr="00FE483B">
        <w:rPr>
          <w:rFonts w:ascii="Times New Roman" w:hAnsi="Times New Roman" w:cs="Times New Roman"/>
        </w:rPr>
        <w:t>bod znie:</w:t>
      </w:r>
    </w:p>
    <w:p w:rsidR="00084407" w:rsidRPr="00FE483B" w:rsidP="00084407">
      <w:pPr>
        <w:spacing w:line="360" w:lineRule="auto"/>
        <w:ind w:left="360"/>
        <w:jc w:val="both"/>
        <w:rPr>
          <w:rFonts w:ascii="Times New Roman" w:hAnsi="Times New Roman" w:cs="Times New Roman"/>
        </w:rPr>
      </w:pPr>
      <w:r>
        <w:rPr>
          <w:rFonts w:ascii="Times New Roman" w:hAnsi="Times New Roman" w:cs="Times New Roman"/>
        </w:rPr>
        <w:t xml:space="preserve"> </w:t>
      </w:r>
      <w:r w:rsidRPr="00FE483B">
        <w:rPr>
          <w:rFonts w:ascii="Times New Roman" w:hAnsi="Times New Roman" w:cs="Times New Roman"/>
        </w:rPr>
        <w:t>„13. V § 8 sa za odsek 2 vkladajú odseky 3 a 4, ktoré znejú:</w:t>
      </w:r>
    </w:p>
    <w:p w:rsidR="00084407" w:rsidRPr="00FE483B" w:rsidP="00084407">
      <w:pPr>
        <w:spacing w:line="360" w:lineRule="auto"/>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„(3) Kontrolu dodržiavania povinnosti uvedenej v § 7a ods. 1 vykonáva ministerstvo.</w:t>
      </w:r>
    </w:p>
    <w:p w:rsidR="00084407" w:rsidP="00084407">
      <w:pPr>
        <w:tabs>
          <w:tab w:val="left" w:pos="0"/>
          <w:tab w:val="left" w:pos="540"/>
        </w:tabs>
        <w:spacing w:line="360" w:lineRule="auto"/>
        <w:ind w:left="360"/>
        <w:jc w:val="both"/>
        <w:rPr>
          <w:rFonts w:ascii="Times New Roman" w:hAnsi="Times New Roman" w:cs="Times New Roman"/>
        </w:rPr>
      </w:pPr>
      <w:r w:rsidRPr="00FE483B">
        <w:rPr>
          <w:rFonts w:ascii="Times New Roman" w:hAnsi="Times New Roman" w:cs="Times New Roman"/>
        </w:rPr>
        <w:t xml:space="preserve"> </w:t>
      </w:r>
      <w:r>
        <w:rPr>
          <w:rFonts w:ascii="Times New Roman" w:hAnsi="Times New Roman" w:cs="Times New Roman"/>
        </w:rPr>
        <w:tab/>
        <w:tab/>
      </w:r>
      <w:r w:rsidRPr="00FE483B">
        <w:rPr>
          <w:rFonts w:ascii="Times New Roman" w:hAnsi="Times New Roman" w:cs="Times New Roman"/>
        </w:rPr>
        <w:t>(4) Za porušenie povinnosti uvedenej v § 7a ods. 1 môže ministerstvo uložiť pokutu do 500 000 S</w:t>
      </w:r>
      <w:smartTag w:uri="urn:schemas-microsoft-com:office:smarttags" w:element="PersonName">
        <w:r w:rsidRPr="00FE483B">
          <w:rPr>
            <w:rFonts w:ascii="Times New Roman" w:hAnsi="Times New Roman" w:cs="Times New Roman"/>
          </w:rPr>
          <w:t>k.</w:t>
        </w:r>
      </w:smartTag>
      <w:r w:rsidRPr="00FE483B">
        <w:rPr>
          <w:rFonts w:ascii="Times New Roman" w:hAnsi="Times New Roman" w:cs="Times New Roman"/>
        </w:rPr>
        <w:t>“.</w:t>
      </w:r>
      <w:r>
        <w:rPr>
          <w:rFonts w:ascii="Times New Roman" w:hAnsi="Times New Roman" w:cs="Times New Roman"/>
        </w:rPr>
        <w:t>“</w:t>
      </w:r>
    </w:p>
    <w:p w:rsidR="00084407" w:rsidP="00084407">
      <w:pPr>
        <w:tabs>
          <w:tab w:val="left" w:pos="0"/>
          <w:tab w:val="left" w:pos="540"/>
        </w:tabs>
        <w:spacing w:line="360" w:lineRule="auto"/>
        <w:ind w:left="360"/>
        <w:jc w:val="both"/>
        <w:rPr>
          <w:rFonts w:ascii="Times New Roman" w:hAnsi="Times New Roman" w:cs="Times New Roman"/>
        </w:rPr>
      </w:pPr>
    </w:p>
    <w:p w:rsidR="00084407" w:rsidP="00084407">
      <w:pPr>
        <w:tabs>
          <w:tab w:val="left" w:pos="0"/>
          <w:tab w:val="left" w:pos="540"/>
        </w:tabs>
        <w:spacing w:line="360" w:lineRule="auto"/>
        <w:ind w:left="360"/>
        <w:jc w:val="both"/>
        <w:rPr>
          <w:rFonts w:ascii="Times New Roman" w:hAnsi="Times New Roman" w:cs="Times New Roman"/>
        </w:rPr>
      </w:pPr>
      <w:r>
        <w:rPr>
          <w:rFonts w:ascii="Times New Roman" w:hAnsi="Times New Roman" w:cs="Times New Roman"/>
        </w:rPr>
        <w:tab/>
        <w:tab/>
        <w:t xml:space="preserve">Doterajšie odseky 3, 4, a 5 sa označujú ako odseky 5, 6 a 7. </w:t>
      </w:r>
    </w:p>
    <w:p w:rsidR="00D32566" w:rsidRPr="00FE483B" w:rsidP="00084407">
      <w:pPr>
        <w:tabs>
          <w:tab w:val="left" w:pos="0"/>
          <w:tab w:val="left" w:pos="540"/>
        </w:tabs>
        <w:spacing w:line="360" w:lineRule="auto"/>
        <w:ind w:left="360"/>
        <w:jc w:val="both"/>
        <w:rPr>
          <w:rFonts w:ascii="Times New Roman" w:hAnsi="Times New Roman" w:cs="Times New Roman"/>
        </w:rPr>
      </w:pPr>
    </w:p>
    <w:p w:rsidR="00084407" w:rsidP="00084407">
      <w:pPr>
        <w:ind w:left="3420"/>
        <w:jc w:val="both"/>
        <w:rPr>
          <w:rFonts w:ascii="Times New Roman" w:hAnsi="Times New Roman" w:cs="Times New Roman"/>
        </w:rPr>
      </w:pPr>
      <w:r w:rsidRPr="00FE483B">
        <w:rPr>
          <w:rFonts w:ascii="Times New Roman" w:hAnsi="Times New Roman" w:cs="Times New Roman"/>
        </w:rPr>
        <w:t>Ide o vyprecizovanie vnútorných odkazov v § 8 odsekoch 3 a 4. Vnútorný odkaz na úpravu v § 7a ods. 2 obsiahnutý  v § 8 ods. 3 je zmätočný, pretože obsahuje úlohy Ministerstva financií SR a NBS. Povinnosti veriteľa sú zakotvené len v § 7a odseku 1. V nadväznosti na to, sa upravuje gramatický tvar pôvodne navrhovanej dikcie „povinností uvedených“ do tvaru v jednotnom čísle – „povinnosti uvedenej.“</w:t>
      </w:r>
    </w:p>
    <w:p w:rsidR="00084407" w:rsidP="00084407">
      <w:pPr>
        <w:ind w:left="3420"/>
        <w:jc w:val="both"/>
        <w:rPr>
          <w:rFonts w:ascii="Times New Roman" w:hAnsi="Times New Roman" w:cs="Times New Roman"/>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AF2092" w:rsidRPr="00FE483B" w:rsidP="00084407">
      <w:pPr>
        <w:ind w:left="3420"/>
        <w:jc w:val="both"/>
        <w:rPr>
          <w:rFonts w:ascii="Times New Roman" w:hAnsi="Times New Roman" w:cs="Times New Roman"/>
        </w:rPr>
      </w:pPr>
    </w:p>
    <w:p w:rsidR="00084407" w:rsidRPr="00FE483B" w:rsidP="00084407">
      <w:pPr>
        <w:spacing w:line="360" w:lineRule="auto"/>
        <w:jc w:val="both"/>
        <w:rPr>
          <w:rFonts w:ascii="Times New Roman" w:hAnsi="Times New Roman" w:cs="Times New Roman"/>
        </w:rPr>
      </w:pPr>
      <w:r>
        <w:rPr>
          <w:rFonts w:ascii="Times New Roman" w:hAnsi="Times New Roman" w:cs="Times New Roman"/>
        </w:rPr>
        <w:t xml:space="preserve">22.  </w:t>
      </w:r>
      <w:r w:rsidRPr="00FE483B">
        <w:rPr>
          <w:rFonts w:ascii="Times New Roman" w:hAnsi="Times New Roman" w:cs="Times New Roman"/>
          <w:color w:val="000000"/>
        </w:rPr>
        <w:t>15</w:t>
      </w:r>
      <w:r>
        <w:rPr>
          <w:rFonts w:ascii="Times New Roman" w:hAnsi="Times New Roman" w:cs="Times New Roman"/>
          <w:color w:val="000000"/>
        </w:rPr>
        <w:t xml:space="preserve">. bod </w:t>
      </w:r>
      <w:r w:rsidRPr="00FE483B">
        <w:rPr>
          <w:rFonts w:ascii="Times New Roman" w:hAnsi="Times New Roman" w:cs="Times New Roman"/>
          <w:color w:val="000000"/>
        </w:rPr>
        <w:t xml:space="preserve"> znie:</w:t>
      </w:r>
    </w:p>
    <w:p w:rsidR="00084407" w:rsidRPr="00FE483B" w:rsidP="00084407">
      <w:pPr>
        <w:spacing w:line="360" w:lineRule="auto"/>
        <w:ind w:firstLine="360"/>
        <w:jc w:val="both"/>
        <w:rPr>
          <w:rFonts w:ascii="Times New Roman" w:hAnsi="Times New Roman" w:cs="Times New Roman"/>
        </w:rPr>
      </w:pPr>
      <w:r w:rsidRPr="00FE483B">
        <w:rPr>
          <w:rFonts w:ascii="Times New Roman" w:hAnsi="Times New Roman" w:cs="Times New Roman"/>
          <w:color w:val="000000"/>
        </w:rPr>
        <w:t xml:space="preserve">„15. </w:t>
      </w:r>
      <w:r w:rsidRPr="00FE483B">
        <w:rPr>
          <w:rFonts w:ascii="Times New Roman" w:hAnsi="Times New Roman" w:cs="Times New Roman"/>
        </w:rPr>
        <w:t>Za § 8a sa vkladá § 8aa, ktorý vrátane nadpisu znie:</w:t>
      </w:r>
    </w:p>
    <w:p w:rsidR="00084407" w:rsidRPr="00FE483B" w:rsidP="00084407">
      <w:pPr>
        <w:spacing w:line="360" w:lineRule="auto"/>
        <w:jc w:val="both"/>
        <w:rPr>
          <w:rFonts w:ascii="Times New Roman" w:hAnsi="Times New Roman" w:cs="Times New Roman"/>
        </w:rPr>
      </w:pPr>
    </w:p>
    <w:p w:rsidR="00084407" w:rsidRPr="00FE483B" w:rsidP="00084407">
      <w:pPr>
        <w:spacing w:line="360" w:lineRule="auto"/>
        <w:jc w:val="center"/>
        <w:rPr>
          <w:rFonts w:ascii="Times New Roman" w:hAnsi="Times New Roman" w:cs="Times New Roman"/>
        </w:rPr>
      </w:pPr>
      <w:r w:rsidRPr="00FE483B">
        <w:rPr>
          <w:rFonts w:ascii="Times New Roman" w:hAnsi="Times New Roman" w:cs="Times New Roman"/>
        </w:rPr>
        <w:t xml:space="preserve">„§ 8aa </w:t>
      </w:r>
    </w:p>
    <w:p w:rsidR="00084407" w:rsidRPr="00FE483B" w:rsidP="00084407">
      <w:pPr>
        <w:spacing w:line="360" w:lineRule="auto"/>
        <w:jc w:val="center"/>
        <w:rPr>
          <w:rFonts w:ascii="Times New Roman" w:hAnsi="Times New Roman" w:cs="Times New Roman"/>
        </w:rPr>
      </w:pPr>
      <w:r w:rsidRPr="00FE483B">
        <w:rPr>
          <w:rFonts w:ascii="Times New Roman" w:hAnsi="Times New Roman" w:cs="Times New Roman"/>
        </w:rPr>
        <w:t>Prechodné ustanovenie k úpravám účinným od 1. januára 2008</w:t>
      </w:r>
    </w:p>
    <w:p w:rsidR="00084407" w:rsidRPr="00FE483B" w:rsidP="00084407">
      <w:pPr>
        <w:spacing w:line="360" w:lineRule="auto"/>
        <w:jc w:val="center"/>
        <w:rPr>
          <w:rFonts w:ascii="Times New Roman" w:hAnsi="Times New Roman" w:cs="Times New Roman"/>
        </w:rPr>
      </w:pPr>
    </w:p>
    <w:p w:rsidR="00084407" w:rsidRPr="00FE483B" w:rsidP="00084407">
      <w:pPr>
        <w:numPr>
          <w:ilvl w:val="0"/>
          <w:numId w:val="28"/>
        </w:numPr>
        <w:tabs>
          <w:tab w:val="left" w:pos="360"/>
          <w:tab w:val="left" w:pos="720"/>
          <w:tab w:val="left" w:pos="900"/>
          <w:tab w:val="clear" w:pos="1560"/>
        </w:tabs>
        <w:spacing w:line="360" w:lineRule="auto"/>
        <w:ind w:left="360" w:firstLine="180"/>
        <w:jc w:val="both"/>
        <w:rPr>
          <w:rFonts w:ascii="Times New Roman" w:hAnsi="Times New Roman" w:cs="Times New Roman"/>
        </w:rPr>
      </w:pPr>
      <w:r w:rsidRPr="00FE483B">
        <w:rPr>
          <w:rFonts w:ascii="Times New Roman" w:hAnsi="Times New Roman" w:cs="Times New Roman"/>
        </w:rPr>
        <w:t>Zmluva o spotrebiteľskom úvere musí obsahovať prvýkrát priemernú hodnotu ročnej percentuálnej miery nákladov (§ 4 ods. 2 písm. k)) do dvoch mesiacov po jej zverejnení podľa § 7a ods. 2.</w:t>
      </w:r>
    </w:p>
    <w:p w:rsidR="00084407" w:rsidRPr="00FE483B" w:rsidP="00084407">
      <w:pPr>
        <w:numPr>
          <w:ilvl w:val="0"/>
          <w:numId w:val="28"/>
        </w:numPr>
        <w:tabs>
          <w:tab w:val="left" w:pos="360"/>
          <w:tab w:val="left" w:pos="900"/>
          <w:tab w:val="clear" w:pos="1560"/>
        </w:tabs>
        <w:spacing w:line="360" w:lineRule="auto"/>
        <w:ind w:left="360" w:firstLine="180"/>
        <w:jc w:val="both"/>
        <w:rPr>
          <w:rFonts w:ascii="Times New Roman" w:hAnsi="Times New Roman" w:cs="Times New Roman"/>
        </w:rPr>
      </w:pPr>
      <w:r w:rsidRPr="00FE483B">
        <w:rPr>
          <w:rFonts w:ascii="Times New Roman" w:hAnsi="Times New Roman" w:cs="Times New Roman"/>
        </w:rPr>
        <w:t>Ustanoveniami tohto zákona sa spravujú aj právne vzťahy vzniknuté pred 1. januárom 2008; vznik týchto právnych vzťahov, ako aj nároky z nich vzniknuté pred 1. januárom 2008 sa však posudzujú podľa doterajších predpisov.“.</w:t>
      </w:r>
    </w:p>
    <w:p w:rsidR="00084407" w:rsidP="00084407">
      <w:pPr>
        <w:ind w:left="3420"/>
        <w:jc w:val="both"/>
        <w:rPr>
          <w:rFonts w:ascii="Times New Roman" w:hAnsi="Times New Roman" w:cs="Times New Roman"/>
        </w:rPr>
      </w:pPr>
    </w:p>
    <w:p w:rsidR="00084407" w:rsidRPr="00FE483B" w:rsidP="00084407">
      <w:pPr>
        <w:ind w:left="3420"/>
        <w:jc w:val="both"/>
        <w:rPr>
          <w:rFonts w:ascii="Times New Roman" w:hAnsi="Times New Roman" w:cs="Times New Roman"/>
          <w:u w:val="single"/>
        </w:rPr>
      </w:pPr>
      <w:r w:rsidRPr="00FE483B">
        <w:rPr>
          <w:rFonts w:ascii="Times New Roman" w:hAnsi="Times New Roman" w:cs="Times New Roman"/>
        </w:rPr>
        <w:t>Navrhovaným pozmeňujúcim návrhom sa dopĺňa prechodné ustanovenie k navrhovanej právnej úprave. Z dôvodov právnej istoty považujem za dôležité, aby pri zmene hmotnoprávnej úpravy bola v rámci prechodných ustanovení vyriešená otázka vzťahu doterajšej právnej úpravy a novo navrhovanej právnej úpravy.</w:t>
      </w:r>
    </w:p>
    <w:p w:rsidR="00084407" w:rsidRPr="00FE483B" w:rsidP="00084407">
      <w:pPr>
        <w:tabs>
          <w:tab w:val="left" w:pos="3780"/>
        </w:tabs>
        <w:spacing w:line="360" w:lineRule="auto"/>
        <w:ind w:left="3420"/>
        <w:jc w:val="both"/>
        <w:outlineLvl w:val="0"/>
        <w:rPr>
          <w:rFonts w:ascii="Times New Roman" w:hAnsi="Times New Roman" w:cs="Times New Roman"/>
          <w:color w:val="000000"/>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RPr="00FE483B" w:rsidP="00084407">
      <w:pPr>
        <w:spacing w:line="360" w:lineRule="auto"/>
        <w:rPr>
          <w:rFonts w:ascii="Times New Roman" w:hAnsi="Times New Roman" w:cs="Times New Roman"/>
        </w:rPr>
      </w:pPr>
    </w:p>
    <w:p w:rsidR="00084407" w:rsidRPr="00FE483B" w:rsidP="00084407">
      <w:pPr>
        <w:spacing w:line="360" w:lineRule="auto"/>
        <w:jc w:val="both"/>
        <w:rPr>
          <w:rFonts w:ascii="Times New Roman" w:hAnsi="Times New Roman" w:cs="Times New Roman"/>
        </w:rPr>
      </w:pPr>
      <w:r>
        <w:rPr>
          <w:rFonts w:ascii="Times New Roman" w:hAnsi="Times New Roman" w:cs="Times New Roman"/>
        </w:rPr>
        <w:t xml:space="preserve">23. </w:t>
      </w:r>
      <w:r w:rsidRPr="00FE483B">
        <w:rPr>
          <w:rFonts w:ascii="Times New Roman" w:hAnsi="Times New Roman" w:cs="Times New Roman"/>
        </w:rPr>
        <w:t>Za článok V sa vkladá nový článok VI, ktorý znie:</w:t>
      </w:r>
    </w:p>
    <w:p w:rsidR="00084407" w:rsidRPr="00FE483B" w:rsidP="00084407">
      <w:pPr>
        <w:spacing w:line="360" w:lineRule="auto"/>
        <w:rPr>
          <w:rFonts w:ascii="Times New Roman" w:hAnsi="Times New Roman" w:cs="Times New Roman"/>
        </w:rPr>
      </w:pPr>
    </w:p>
    <w:p w:rsidR="00084407" w:rsidRPr="00FE483B" w:rsidP="00084407">
      <w:pPr>
        <w:spacing w:line="360" w:lineRule="auto"/>
        <w:jc w:val="center"/>
        <w:rPr>
          <w:rFonts w:ascii="Times New Roman" w:hAnsi="Times New Roman" w:cs="Times New Roman"/>
        </w:rPr>
      </w:pPr>
      <w:r w:rsidRPr="00FE483B">
        <w:rPr>
          <w:rFonts w:ascii="Times New Roman" w:hAnsi="Times New Roman" w:cs="Times New Roman"/>
        </w:rPr>
        <w:t>„Čl. VI</w:t>
      </w:r>
    </w:p>
    <w:p w:rsidR="00A7768B" w:rsidP="00084407">
      <w:pPr>
        <w:spacing w:line="360" w:lineRule="auto"/>
        <w:ind w:left="360"/>
        <w:jc w:val="both"/>
        <w:rPr>
          <w:rFonts w:ascii="Times New Roman" w:hAnsi="Times New Roman" w:cs="Times New Roman"/>
        </w:rPr>
      </w:pPr>
    </w:p>
    <w:p w:rsidR="00084407" w:rsidRPr="00FE483B" w:rsidP="00084407">
      <w:pPr>
        <w:spacing w:line="360" w:lineRule="auto"/>
        <w:ind w:left="360"/>
        <w:jc w:val="both"/>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Zákon Národnej rady Slovenskej republiky č. 162/1995 Z</w:t>
      </w:r>
      <w:r>
        <w:rPr>
          <w:rFonts w:ascii="Times New Roman" w:hAnsi="Times New Roman" w:cs="Times New Roman"/>
        </w:rPr>
        <w:t>. z. o katastri nehnuteľností a </w:t>
      </w:r>
      <w:r w:rsidRPr="00FE483B">
        <w:rPr>
          <w:rFonts w:ascii="Times New Roman" w:hAnsi="Times New Roman" w:cs="Times New Roman"/>
        </w:rPr>
        <w:t>o zápise vlastníckych a iných práv k nehnuteľnostiam (katas</w:t>
      </w:r>
      <w:r>
        <w:rPr>
          <w:rFonts w:ascii="Times New Roman" w:hAnsi="Times New Roman" w:cs="Times New Roman"/>
        </w:rPr>
        <w:t>trálny zákon) v znení zákona č. </w:t>
      </w:r>
      <w:r w:rsidRPr="00FE483B">
        <w:rPr>
          <w:rFonts w:ascii="Times New Roman" w:hAnsi="Times New Roman" w:cs="Times New Roman"/>
        </w:rPr>
        <w:t>222/1996 Z. z., zákona č. 255/2001 Z. z., zákona č. 419/2002 a zákona č. 173/2004 Z. z.  sa mení a dopĺňa takto:</w:t>
      </w:r>
    </w:p>
    <w:p w:rsidR="00084407" w:rsidRPr="00FE483B" w:rsidP="00084407">
      <w:pPr>
        <w:spacing w:line="360" w:lineRule="auto"/>
        <w:jc w:val="both"/>
        <w:rPr>
          <w:rFonts w:ascii="Times New Roman" w:hAnsi="Times New Roman" w:cs="Times New Roman"/>
        </w:rPr>
      </w:pPr>
    </w:p>
    <w:p w:rsidR="00084407" w:rsidRPr="00FE483B" w:rsidP="00084407">
      <w:pPr>
        <w:spacing w:line="360" w:lineRule="auto"/>
        <w:ind w:left="360"/>
        <w:jc w:val="both"/>
        <w:rPr>
          <w:rFonts w:ascii="Times New Roman" w:hAnsi="Times New Roman" w:cs="Times New Roman"/>
        </w:rPr>
      </w:pPr>
      <w:r w:rsidRPr="00FE483B">
        <w:rPr>
          <w:rFonts w:ascii="Times New Roman" w:hAnsi="Times New Roman" w:cs="Times New Roman"/>
        </w:rPr>
        <w:t>Doterajší text § 43 sa označuje ako odsek 1 a dopĺňa sa odsekom 2, ktorý znie:</w:t>
      </w:r>
    </w:p>
    <w:p w:rsidR="00084407" w:rsidRPr="00FE483B" w:rsidP="00084407">
      <w:pPr>
        <w:pStyle w:val="BodyText"/>
        <w:spacing w:line="360" w:lineRule="auto"/>
        <w:ind w:left="360"/>
        <w:rPr>
          <w:rFonts w:ascii="Times New Roman" w:hAnsi="Times New Roman" w:cs="Times New Roman"/>
        </w:rPr>
      </w:pPr>
      <w:r>
        <w:rPr>
          <w:rFonts w:ascii="Times New Roman" w:hAnsi="Times New Roman" w:cs="Times New Roman"/>
        </w:rPr>
        <w:tab/>
      </w:r>
      <w:r w:rsidRPr="00FE483B">
        <w:rPr>
          <w:rFonts w:ascii="Times New Roman" w:hAnsi="Times New Roman" w:cs="Times New Roman"/>
        </w:rPr>
        <w:t>„(2) Ak ide o dražbu podľa osobitného zákona</w:t>
      </w:r>
      <w:r w:rsidRPr="00FE483B">
        <w:rPr>
          <w:rFonts w:ascii="Times New Roman" w:hAnsi="Times New Roman" w:cs="Times New Roman"/>
          <w:vertAlign w:val="superscript"/>
        </w:rPr>
        <w:t>10ab)</w:t>
      </w:r>
      <w:r w:rsidRPr="00FE483B">
        <w:rPr>
          <w:rFonts w:ascii="Times New Roman" w:hAnsi="Times New Roman" w:cs="Times New Roman"/>
        </w:rPr>
        <w:t>, ktorej predmetom je byt, dom alebo iná nehnuteľnosť, správa katastra vyznačí údaj o dražbe najmenej  počas troch mesiacov odo dňa doručenia zápisnice o dražbe a ak bolo začaté súdne konanie o určenie neplatnosti dražby,</w:t>
      </w:r>
      <w:r w:rsidRPr="00FE483B">
        <w:rPr>
          <w:rFonts w:ascii="Times New Roman" w:hAnsi="Times New Roman" w:cs="Times New Roman"/>
          <w:vertAlign w:val="superscript"/>
        </w:rPr>
        <w:t xml:space="preserve">10ac)  </w:t>
      </w:r>
      <w:r w:rsidRPr="00FE483B">
        <w:rPr>
          <w:rFonts w:ascii="Times New Roman" w:hAnsi="Times New Roman" w:cs="Times New Roman"/>
        </w:rPr>
        <w:t xml:space="preserve">tak až do skončenia tohto konania. Na zrušenie poznámky platí ustanovenie § 39 ods. 3. </w:t>
      </w:r>
    </w:p>
    <w:p w:rsidR="00084407" w:rsidRPr="00FE483B" w:rsidP="00084407">
      <w:pPr>
        <w:pStyle w:val="BodyText"/>
        <w:spacing w:line="360" w:lineRule="auto"/>
        <w:ind w:left="360"/>
        <w:rPr>
          <w:rFonts w:ascii="Times New Roman" w:hAnsi="Times New Roman" w:cs="Times New Roman"/>
        </w:rPr>
      </w:pPr>
    </w:p>
    <w:p w:rsidR="00084407" w:rsidRPr="00FE483B" w:rsidP="00084407">
      <w:pPr>
        <w:pStyle w:val="BodyText"/>
        <w:spacing w:line="360" w:lineRule="auto"/>
        <w:ind w:left="360"/>
        <w:rPr>
          <w:rFonts w:ascii="Times New Roman" w:hAnsi="Times New Roman" w:cs="Times New Roman"/>
        </w:rPr>
      </w:pPr>
      <w:r w:rsidRPr="00FE483B">
        <w:rPr>
          <w:rFonts w:ascii="Times New Roman" w:hAnsi="Times New Roman" w:cs="Times New Roman"/>
        </w:rPr>
        <w:t>Poznámky pod čiarou k odkazom 10ab a 10ac znejú:</w:t>
      </w:r>
    </w:p>
    <w:p w:rsidR="00084407" w:rsidRPr="00FE483B" w:rsidP="00084407">
      <w:pPr>
        <w:pStyle w:val="BodyText"/>
        <w:spacing w:line="360" w:lineRule="auto"/>
        <w:ind w:left="360"/>
        <w:rPr>
          <w:rFonts w:ascii="Times New Roman" w:hAnsi="Times New Roman" w:cs="Times New Roman"/>
        </w:rPr>
      </w:pPr>
      <w:r w:rsidRPr="00FE483B">
        <w:rPr>
          <w:rFonts w:ascii="Times New Roman" w:hAnsi="Times New Roman" w:cs="Times New Roman"/>
        </w:rPr>
        <w:t xml:space="preserve">„10ab) Zákon č. </w:t>
      </w:r>
      <w:r w:rsidRPr="00FE483B">
        <w:rPr>
          <w:rFonts w:ascii="Times New Roman" w:hAnsi="Times New Roman" w:cs="Times New Roman"/>
          <w:bCs/>
        </w:rPr>
        <w:t>527/2002 Z. z. o dobrovoľných dražbách a o doplnení zákona Slovenskej národnej rady č. 323/1992 Zb. o notároch a notárskej činnosti (Notársky poriadok) v znení neskorších predpisov.</w:t>
      </w:r>
    </w:p>
    <w:p w:rsidR="00084407" w:rsidRPr="00FE483B" w:rsidP="00084407">
      <w:pPr>
        <w:pStyle w:val="BodyText"/>
        <w:spacing w:line="360" w:lineRule="auto"/>
        <w:ind w:left="360"/>
        <w:rPr>
          <w:rFonts w:ascii="Times New Roman" w:hAnsi="Times New Roman" w:cs="Times New Roman"/>
          <w:bCs/>
        </w:rPr>
      </w:pPr>
      <w:r w:rsidRPr="00FE483B">
        <w:rPr>
          <w:rFonts w:ascii="Times New Roman" w:hAnsi="Times New Roman" w:cs="Times New Roman"/>
        </w:rPr>
        <w:t xml:space="preserve"> 10ac) § 21 ods. 3 zákona. </w:t>
      </w:r>
      <w:r w:rsidRPr="00FE483B">
        <w:rPr>
          <w:rFonts w:ascii="Times New Roman" w:hAnsi="Times New Roman" w:cs="Times New Roman"/>
          <w:bCs/>
        </w:rPr>
        <w:t>č. 527/2002 Z. z. o dobrovoľných dražbách a o doplnení zákona Slovenskej národnej rady č. 323/1992 Zb. o notároch a notárskej činnosti (Notársky poriadok) v znení neskorších predpisov  a o zmene a doplnení niektorých zákonov v znení zákona č..../2007 Z. z.“.</w:t>
      </w:r>
    </w:p>
    <w:p w:rsidR="00084407" w:rsidP="00084407">
      <w:pPr>
        <w:pStyle w:val="BodyText"/>
        <w:spacing w:line="360" w:lineRule="auto"/>
        <w:ind w:left="360"/>
        <w:rPr>
          <w:rFonts w:ascii="Times New Roman" w:hAnsi="Times New Roman" w:cs="Times New Roman"/>
          <w:bCs/>
        </w:rPr>
      </w:pPr>
    </w:p>
    <w:p w:rsidR="00084407" w:rsidRPr="00FE483B" w:rsidP="00084407">
      <w:pPr>
        <w:pStyle w:val="BodyText"/>
        <w:spacing w:line="360" w:lineRule="auto"/>
        <w:ind w:left="360"/>
        <w:rPr>
          <w:rFonts w:ascii="Times New Roman" w:hAnsi="Times New Roman" w:cs="Times New Roman"/>
          <w:bCs/>
        </w:rPr>
      </w:pPr>
      <w:r>
        <w:rPr>
          <w:rFonts w:ascii="Times New Roman" w:hAnsi="Times New Roman" w:cs="Times New Roman"/>
          <w:bCs/>
        </w:rPr>
        <w:t>Doterajší článok VI sa označuje ako článok</w:t>
      </w:r>
      <w:r w:rsidRPr="00FE483B">
        <w:rPr>
          <w:rFonts w:ascii="Times New Roman" w:hAnsi="Times New Roman" w:cs="Times New Roman"/>
          <w:bCs/>
        </w:rPr>
        <w:t xml:space="preserve"> VII. </w:t>
      </w:r>
    </w:p>
    <w:p w:rsidR="00084407" w:rsidRPr="00FE483B" w:rsidP="00084407">
      <w:pPr>
        <w:pStyle w:val="BodyText"/>
        <w:rPr>
          <w:rFonts w:ascii="Times New Roman" w:hAnsi="Times New Roman" w:cs="Times New Roman"/>
          <w:bCs/>
        </w:rPr>
      </w:pPr>
    </w:p>
    <w:p w:rsidR="00084407" w:rsidRPr="00FE483B" w:rsidP="00084407">
      <w:pPr>
        <w:pStyle w:val="BodyText"/>
        <w:ind w:left="3420"/>
        <w:rPr>
          <w:rFonts w:ascii="Times New Roman" w:hAnsi="Times New Roman" w:cs="Times New Roman"/>
          <w:bCs/>
        </w:rPr>
      </w:pPr>
      <w:r w:rsidRPr="00FE483B">
        <w:rPr>
          <w:rFonts w:ascii="Times New Roman" w:hAnsi="Times New Roman" w:cs="Times New Roman"/>
          <w:bCs/>
        </w:rPr>
        <w:t xml:space="preserve">V záujme ochrany tretích osôb pri nadobúdaní vypočítaných predmetov dražby sa ukladá správe katastra vyznačiť informatívnu poznámku. V prípade rozhodnutia o neplatnosti dražby totiž nastávajú účinky odo dňa príklepu a tak záujemcovia o nadobudnutie predmetu dražby majú možnosť zvážiť takéto nadobudnutie.  Navrhovaným ustanovením sa zabezpečí kontinuálne vyznačenie poznámky už od samotného oznámenia o dražbe až po skončenie prípadného súdneho konania. Zrušenie poznámky je riešené v § 39 ods. 3 katastrálneho zákona. Slovom „najmenej“ sa predíde porušovaniu zákona zo strany správy katastra, ak by nezrušila poznámku presne v deň uplynutia trojmesačnej lehoty. Je v záujme oprávnených osôb, aby vo vlastnom záujme preukázali, že pominuli dôvody na vyznačenie poznámky a to môžu preukázať napríklad potvrdením súdu, že sa nevedie spor o neplatnosť dražby. </w:t>
      </w:r>
    </w:p>
    <w:p w:rsidR="00084407" w:rsidRPr="00FE483B" w:rsidP="00084407">
      <w:pPr>
        <w:pStyle w:val="BodyText"/>
        <w:ind w:left="3420"/>
        <w:rPr>
          <w:rFonts w:ascii="Times New Roman" w:hAnsi="Times New Roman" w:cs="Times New Roman"/>
        </w:rPr>
      </w:pPr>
    </w:p>
    <w:p w:rsidR="00AF2092" w:rsidRPr="00FE483B" w:rsidP="00AF2092">
      <w:pPr>
        <w:ind w:left="3060"/>
        <w:jc w:val="both"/>
        <w:outlineLvl w:val="0"/>
        <w:rPr>
          <w:rFonts w:ascii="Times New Roman" w:hAnsi="Times New Roman" w:cs="Times New Roman"/>
          <w:color w:val="000000"/>
        </w:rPr>
      </w:pPr>
    </w:p>
    <w:p w:rsidR="00AF2092" w:rsidP="00AF2092">
      <w:pPr>
        <w:ind w:left="3420"/>
        <w:jc w:val="both"/>
        <w:rPr>
          <w:rFonts w:ascii="Times New Roman" w:hAnsi="Times New Roman" w:cs="Times New Roman"/>
          <w:b/>
        </w:rPr>
      </w:pPr>
      <w:r w:rsidRPr="00B068CE">
        <w:rPr>
          <w:rFonts w:ascii="Times New Roman" w:hAnsi="Times New Roman" w:cs="Times New Roman"/>
          <w:b/>
        </w:rPr>
        <w:t>Výbor N</w:t>
      </w:r>
      <w:r>
        <w:rPr>
          <w:rFonts w:ascii="Times New Roman" w:hAnsi="Times New Roman" w:cs="Times New Roman"/>
          <w:b/>
        </w:rPr>
        <w:t xml:space="preserve">R SR </w:t>
      </w:r>
      <w:r w:rsidRPr="00B068CE">
        <w:rPr>
          <w:rFonts w:ascii="Times New Roman" w:hAnsi="Times New Roman" w:cs="Times New Roman"/>
          <w:b/>
        </w:rPr>
        <w:t xml:space="preserve">pre </w:t>
      </w:r>
      <w:r>
        <w:rPr>
          <w:rFonts w:ascii="Times New Roman" w:hAnsi="Times New Roman" w:cs="Times New Roman"/>
          <w:b/>
        </w:rPr>
        <w:t>hospodársku politiku</w:t>
      </w:r>
      <w:r w:rsidRPr="00B068CE">
        <w:rPr>
          <w:rFonts w:ascii="Times New Roman" w:hAnsi="Times New Roman" w:cs="Times New Roman"/>
          <w:b/>
        </w:rPr>
        <w:t xml:space="preserve"> </w:t>
      </w:r>
    </w:p>
    <w:p w:rsidR="00AF2092" w:rsidP="00AF2092">
      <w:pPr>
        <w:ind w:left="3420"/>
        <w:jc w:val="both"/>
        <w:rPr>
          <w:rFonts w:ascii="Times New Roman" w:hAnsi="Times New Roman" w:cs="Times New Roman"/>
          <w:b/>
        </w:rPr>
      </w:pPr>
    </w:p>
    <w:p w:rsidR="00AF2092" w:rsidRPr="00B63D89" w:rsidP="00AF2092">
      <w:pPr>
        <w:tabs>
          <w:tab w:val="left" w:pos="3420"/>
        </w:tabs>
        <w:spacing w:line="360" w:lineRule="auto"/>
        <w:rPr>
          <w:rFonts w:ascii="Times New Roman" w:hAnsi="Times New Roman" w:cs="Times New Roman"/>
          <w:b/>
        </w:rPr>
      </w:pPr>
      <w:r w:rsidRPr="00B63D89">
        <w:rPr>
          <w:rFonts w:ascii="Times New Roman" w:hAnsi="Times New Roman" w:cs="Times New Roman"/>
          <w:b/>
        </w:rPr>
        <w:tab/>
        <w:t xml:space="preserve">Gestorský výbor odporúča schváliť. </w:t>
      </w:r>
    </w:p>
    <w:p w:rsidR="00084407" w:rsidRPr="00FE483B" w:rsidP="00084407">
      <w:pPr>
        <w:ind w:left="360"/>
        <w:jc w:val="both"/>
        <w:rPr>
          <w:rFonts w:ascii="Times New Roman" w:hAnsi="Times New Roman" w:cs="Times New Roman"/>
        </w:rPr>
      </w:pPr>
    </w:p>
    <w:p w:rsidR="00D96AE0" w:rsidP="00D96AE0">
      <w:pPr>
        <w:ind w:firstLine="4500"/>
        <w:jc w:val="both"/>
        <w:rPr>
          <w:rFonts w:ascii="Times New Roman" w:hAnsi="Times New Roman" w:cs="Times New Roman"/>
        </w:rPr>
      </w:pPr>
    </w:p>
    <w:p w:rsidR="00512908" w:rsidRPr="0028184A" w:rsidP="00512908">
      <w:pPr>
        <w:tabs>
          <w:tab w:val="left" w:pos="-1985"/>
          <w:tab w:val="left" w:pos="709"/>
          <w:tab w:val="left" w:pos="1077"/>
        </w:tabs>
        <w:spacing w:line="360" w:lineRule="auto"/>
        <w:jc w:val="both"/>
        <w:rPr>
          <w:rFonts w:ascii="Times New Roman" w:hAnsi="Times New Roman" w:cs="Times New Roman"/>
        </w:rPr>
      </w:pPr>
      <w:r w:rsidRPr="0028184A">
        <w:rPr>
          <w:rFonts w:ascii="Times New Roman" w:hAnsi="Times New Roman" w:cs="Times New Roman"/>
        </w:rPr>
        <w:tab/>
        <w:t xml:space="preserve">Gestorský výbor </w:t>
      </w:r>
      <w:r w:rsidRPr="0028184A">
        <w:rPr>
          <w:rFonts w:ascii="Times New Roman" w:hAnsi="Times New Roman" w:cs="Times New Roman"/>
          <w:b/>
          <w:bCs/>
        </w:rPr>
        <w:t xml:space="preserve">odporúča </w:t>
      </w:r>
      <w:r w:rsidRPr="0028184A">
        <w:rPr>
          <w:rFonts w:ascii="Times New Roman" w:hAnsi="Times New Roman" w:cs="Times New Roman"/>
        </w:rPr>
        <w:t xml:space="preserve">hlasovať o pozmeňujúcich a doplňujúcich návrhoch nasledovne: </w:t>
      </w:r>
    </w:p>
    <w:p w:rsidR="00512908" w:rsidP="00512908">
      <w:pPr>
        <w:numPr>
          <w:ilvl w:val="0"/>
          <w:numId w:val="1"/>
        </w:numPr>
        <w:tabs>
          <w:tab w:val="left" w:pos="-1985"/>
          <w:tab w:val="left" w:pos="709"/>
          <w:tab w:val="left" w:pos="1065"/>
          <w:tab w:val="left" w:pos="1077"/>
        </w:tabs>
        <w:spacing w:line="360" w:lineRule="auto"/>
        <w:jc w:val="both"/>
        <w:rPr>
          <w:rFonts w:ascii="AT*Toronto" w:hAnsi="AT*Toronto" w:cs="Times New Roman"/>
          <w:b/>
          <w:bCs/>
          <w:szCs w:val="20"/>
        </w:rPr>
      </w:pPr>
      <w:r w:rsidRPr="0028184A">
        <w:rPr>
          <w:rFonts w:ascii="AT*Toronto" w:hAnsi="AT*Toronto" w:cs="Times New Roman"/>
          <w:b/>
          <w:bCs/>
          <w:szCs w:val="20"/>
        </w:rPr>
        <w:t xml:space="preserve">spoločne o bodoch </w:t>
      </w:r>
      <w:r w:rsidR="0020722A">
        <w:rPr>
          <w:rFonts w:ascii="AT*Toronto" w:hAnsi="AT*Toronto" w:cs="Times New Roman"/>
          <w:b/>
          <w:bCs/>
          <w:szCs w:val="20"/>
        </w:rPr>
        <w:t xml:space="preserve"> </w:t>
      </w:r>
      <w:r>
        <w:rPr>
          <w:rFonts w:ascii="AT*Toronto" w:hAnsi="AT*Toronto" w:cs="Times New Roman"/>
          <w:b/>
          <w:bCs/>
          <w:szCs w:val="20"/>
        </w:rPr>
        <w:t xml:space="preserve"> </w:t>
      </w:r>
      <w:r w:rsidR="00C05C19">
        <w:rPr>
          <w:rFonts w:ascii="AT*Toronto" w:hAnsi="AT*Toronto" w:cs="Times New Roman"/>
          <w:b/>
          <w:bCs/>
          <w:szCs w:val="20"/>
        </w:rPr>
        <w:t>1, 2, 3, 4, 5, 6, 7, 8, 9, 10, 11, 13, 14, 15, 16, 17, 18, 19, 20, 21, 22, 23</w:t>
      </w:r>
      <w:r>
        <w:rPr>
          <w:rFonts w:ascii="AT*Toronto" w:hAnsi="AT*Toronto" w:cs="Times New Roman"/>
          <w:b/>
          <w:bCs/>
          <w:szCs w:val="20"/>
        </w:rPr>
        <w:t xml:space="preserve">  </w:t>
      </w:r>
      <w:r w:rsidRPr="0028184A">
        <w:rPr>
          <w:rFonts w:ascii="AT*Toronto" w:hAnsi="AT*Toronto" w:cs="Times New Roman"/>
          <w:szCs w:val="20"/>
        </w:rPr>
        <w:t xml:space="preserve">s návrhom gestorského výboru </w:t>
      </w:r>
      <w:r w:rsidRPr="0028184A">
        <w:rPr>
          <w:rFonts w:ascii="AT*Toronto" w:hAnsi="AT*Toronto" w:cs="Times New Roman"/>
          <w:b/>
          <w:bCs/>
          <w:szCs w:val="20"/>
        </w:rPr>
        <w:t xml:space="preserve">schváliť, </w:t>
      </w:r>
    </w:p>
    <w:p w:rsidR="00512908" w:rsidP="00512908">
      <w:pPr>
        <w:numPr>
          <w:ilvl w:val="0"/>
          <w:numId w:val="1"/>
        </w:numPr>
        <w:tabs>
          <w:tab w:val="left" w:pos="-1985"/>
          <w:tab w:val="left" w:pos="709"/>
          <w:tab w:val="left" w:pos="1065"/>
          <w:tab w:val="left" w:pos="1077"/>
        </w:tabs>
        <w:spacing w:line="360" w:lineRule="auto"/>
        <w:jc w:val="both"/>
        <w:rPr>
          <w:rFonts w:ascii="AT*Toronto" w:hAnsi="AT*Toronto" w:cs="Times New Roman"/>
          <w:b/>
          <w:bCs/>
          <w:szCs w:val="20"/>
        </w:rPr>
      </w:pPr>
      <w:r w:rsidR="0020722A">
        <w:rPr>
          <w:rFonts w:ascii="AT*Toronto" w:hAnsi="AT*Toronto" w:cs="Times New Roman"/>
          <w:b/>
          <w:bCs/>
          <w:szCs w:val="20"/>
        </w:rPr>
        <w:t xml:space="preserve">osobitne </w:t>
      </w:r>
      <w:r w:rsidRPr="0028184A">
        <w:rPr>
          <w:rFonts w:ascii="AT*Toronto" w:hAnsi="AT*Toronto" w:cs="Times New Roman"/>
          <w:b/>
          <w:bCs/>
          <w:szCs w:val="20"/>
        </w:rPr>
        <w:t>o </w:t>
      </w:r>
      <w:r w:rsidRPr="0020722A">
        <w:rPr>
          <w:rFonts w:ascii="AT*Toronto" w:hAnsi="AT*Toronto" w:cs="Times New Roman"/>
          <w:b/>
          <w:bCs/>
          <w:szCs w:val="20"/>
        </w:rPr>
        <w:t>bod</w:t>
      </w:r>
      <w:r w:rsidR="0020722A">
        <w:rPr>
          <w:rFonts w:ascii="AT*Toronto" w:hAnsi="AT*Toronto" w:cs="Times New Roman"/>
          <w:b/>
          <w:bCs/>
          <w:szCs w:val="20"/>
        </w:rPr>
        <w:t>e</w:t>
      </w:r>
      <w:r w:rsidRPr="0020722A">
        <w:rPr>
          <w:rFonts w:ascii="AT*Toronto" w:hAnsi="AT*Toronto" w:cs="Times New Roman"/>
          <w:b/>
          <w:bCs/>
          <w:szCs w:val="20"/>
        </w:rPr>
        <w:t xml:space="preserve"> </w:t>
      </w:r>
      <w:r w:rsidR="00C05C19">
        <w:rPr>
          <w:rFonts w:ascii="AT*Toronto" w:hAnsi="AT*Toronto" w:cs="Times New Roman"/>
          <w:b/>
          <w:bCs/>
          <w:szCs w:val="20"/>
        </w:rPr>
        <w:t xml:space="preserve">12 </w:t>
      </w:r>
      <w:r w:rsidRPr="0028184A">
        <w:rPr>
          <w:rFonts w:ascii="AT*Toronto" w:hAnsi="AT*Toronto" w:cs="Times New Roman"/>
          <w:szCs w:val="20"/>
        </w:rPr>
        <w:t xml:space="preserve">s návrhom gestorského výboru </w:t>
      </w:r>
      <w:r w:rsidRPr="0028184A">
        <w:rPr>
          <w:rFonts w:ascii="AT*Toronto" w:hAnsi="AT*Toronto" w:cs="Times New Roman"/>
          <w:b/>
          <w:bCs/>
          <w:szCs w:val="20"/>
        </w:rPr>
        <w:t>neschváliť</w:t>
      </w:r>
      <w:r w:rsidR="009165DD">
        <w:rPr>
          <w:rFonts w:ascii="AT*Toronto" w:hAnsi="AT*Toronto" w:cs="Times New Roman"/>
          <w:b/>
          <w:bCs/>
          <w:szCs w:val="20"/>
        </w:rPr>
        <w:t xml:space="preserve">. </w:t>
      </w:r>
      <w:r>
        <w:rPr>
          <w:rFonts w:ascii="AT*Toronto" w:hAnsi="AT*Toronto" w:cs="Times New Roman"/>
          <w:b/>
          <w:bCs/>
          <w:szCs w:val="20"/>
        </w:rPr>
        <w:t xml:space="preserve"> </w:t>
      </w:r>
    </w:p>
    <w:p w:rsidR="00C81DA3" w:rsidP="002A709A">
      <w:pPr>
        <w:tabs>
          <w:tab w:val="left" w:pos="-1985"/>
          <w:tab w:val="left" w:pos="709"/>
        </w:tabs>
        <w:spacing w:line="360" w:lineRule="auto"/>
        <w:ind w:left="705"/>
        <w:jc w:val="both"/>
        <w:rPr>
          <w:rFonts w:ascii="AT*Toronto" w:hAnsi="AT*Toronto" w:cs="Times New Roman"/>
          <w:b/>
          <w:bCs/>
          <w:szCs w:val="20"/>
          <w:lang w:val="cs-CZ"/>
        </w:rPr>
      </w:pPr>
    </w:p>
    <w:p w:rsidR="00D32566" w:rsidP="004848AE">
      <w:pPr>
        <w:pStyle w:val="BodyText3"/>
        <w:tabs>
          <w:tab w:val="left" w:pos="-1985"/>
          <w:tab w:val="left" w:pos="709"/>
          <w:tab w:val="left" w:pos="1077"/>
        </w:tabs>
        <w:spacing w:line="360" w:lineRule="auto"/>
        <w:rPr>
          <w:rFonts w:ascii="Times New Roman" w:hAnsi="Times New Roman" w:cs="Times New Roman"/>
          <w:bCs/>
          <w:szCs w:val="24"/>
        </w:rPr>
      </w:pPr>
    </w:p>
    <w:p w:rsidR="004848AE" w:rsidRPr="006B067D" w:rsidP="004848AE">
      <w:pPr>
        <w:pStyle w:val="BodyText3"/>
        <w:tabs>
          <w:tab w:val="left" w:pos="-1985"/>
          <w:tab w:val="left" w:pos="709"/>
          <w:tab w:val="left" w:pos="1077"/>
        </w:tabs>
        <w:spacing w:line="360" w:lineRule="auto"/>
        <w:rPr>
          <w:rFonts w:ascii="Times New Roman" w:hAnsi="Times New Roman" w:cs="Times New Roman"/>
          <w:bCs/>
          <w:szCs w:val="24"/>
        </w:rPr>
      </w:pPr>
      <w:r w:rsidRPr="006B067D">
        <w:rPr>
          <w:rFonts w:ascii="Times New Roman" w:hAnsi="Times New Roman" w:cs="Times New Roman"/>
          <w:bCs/>
          <w:szCs w:val="24"/>
        </w:rPr>
        <w:t>V.</w:t>
      </w:r>
    </w:p>
    <w:p w:rsidR="008A4421" w:rsidRPr="00B13124" w:rsidP="00F86A3A">
      <w:pPr>
        <w:pStyle w:val="BodyText2"/>
        <w:tabs>
          <w:tab w:val="left" w:pos="-1985"/>
          <w:tab w:val="left" w:pos="709"/>
          <w:tab w:val="left" w:pos="1077"/>
        </w:tabs>
        <w:spacing w:line="360" w:lineRule="auto"/>
        <w:rPr>
          <w:rFonts w:ascii="Times New Roman" w:hAnsi="Times New Roman" w:cs="Times New Roman"/>
          <w:szCs w:val="24"/>
          <w:lang w:eastAsia="sk-SK"/>
        </w:rPr>
      </w:pPr>
    </w:p>
    <w:p w:rsidR="004848AE" w:rsidRPr="00A019CA" w:rsidP="00F86A3A">
      <w:pPr>
        <w:spacing w:line="360" w:lineRule="auto"/>
        <w:jc w:val="both"/>
        <w:rPr>
          <w:rFonts w:ascii="Times New Roman" w:hAnsi="Times New Roman" w:cs="Times New Roman"/>
        </w:rPr>
      </w:pPr>
      <w:r w:rsidRPr="00B13124">
        <w:rPr>
          <w:rFonts w:ascii="Times New Roman" w:hAnsi="Times New Roman" w:cs="Times New Roman"/>
        </w:rPr>
        <w:tab/>
      </w:r>
      <w:r w:rsidRPr="00B13124">
        <w:rPr>
          <w:rFonts w:ascii="Times New Roman" w:hAnsi="Times New Roman" w:cs="Times New Roman"/>
          <w:b/>
          <w:bCs/>
        </w:rPr>
        <w:t>Gestorský výbor</w:t>
      </w:r>
      <w:r w:rsidRPr="00B13124">
        <w:rPr>
          <w:rFonts w:ascii="Times New Roman" w:hAnsi="Times New Roman" w:cs="Times New Roman"/>
        </w:rPr>
        <w:t xml:space="preserve"> na základe stanovísk výborov </w:t>
      </w:r>
      <w:r w:rsidRPr="005C6C20">
        <w:rPr>
          <w:rFonts w:ascii="Times New Roman" w:hAnsi="Times New Roman" w:cs="Times New Roman"/>
        </w:rPr>
        <w:t xml:space="preserve">k </w:t>
      </w:r>
      <w:r w:rsidRPr="005C6C20" w:rsidR="005C6C20">
        <w:rPr>
          <w:rFonts w:ascii="Times New Roman" w:hAnsi="Times New Roman" w:cs="Times New Roman"/>
        </w:rPr>
        <w:t>vládnemu návrhu</w:t>
      </w:r>
      <w:r w:rsidR="002C10CD">
        <w:rPr>
          <w:rFonts w:ascii="Times New Roman" w:hAnsi="Times New Roman" w:cs="Times New Roman"/>
        </w:rPr>
        <w:t xml:space="preserve"> zákona</w:t>
      </w:r>
      <w:r w:rsidRPr="001D2E9D" w:rsidR="002C10CD">
        <w:rPr>
          <w:rFonts w:ascii="Times New Roman" w:hAnsi="Times New Roman" w:cs="Times New Roman"/>
        </w:rPr>
        <w:t xml:space="preserve">, ktorým sa mení a dopĺňa </w:t>
      </w:r>
      <w:r w:rsidRPr="001D2E9D" w:rsidR="002C10CD">
        <w:rPr>
          <w:rFonts w:ascii="Times New Roman" w:hAnsi="Times New Roman" w:cs="Times New Roman"/>
          <w:b/>
        </w:rPr>
        <w:t xml:space="preserve">zákon č. 527/2002 Z. z. o dobrovoľných dražbách </w:t>
      </w:r>
      <w:r w:rsidRPr="001D2E9D" w:rsidR="002C10CD">
        <w:rPr>
          <w:rFonts w:ascii="Times New Roman" w:hAnsi="Times New Roman" w:cs="Times New Roman"/>
        </w:rPr>
        <w:t xml:space="preserve">a o doplnení </w:t>
      </w:r>
      <w:r w:rsidRPr="001D2E9D" w:rsidR="002C10CD">
        <w:rPr>
          <w:rFonts w:ascii="Times New Roman" w:hAnsi="Times New Roman" w:cs="Times New Roman"/>
          <w:b/>
        </w:rPr>
        <w:t xml:space="preserve">zákona Slovenskej národnej rady č. 323/1992 Zb. o notároch a notárskej činnosti (Notársky poriadok) </w:t>
      </w:r>
      <w:r w:rsidRPr="001D2E9D" w:rsidR="002C10CD">
        <w:rPr>
          <w:rFonts w:ascii="Times New Roman" w:hAnsi="Times New Roman" w:cs="Times New Roman"/>
        </w:rPr>
        <w:t>v znení neskorších predpisov a o zmene a doplnení niektorých zákonov</w:t>
      </w:r>
      <w:r w:rsidR="002C10CD">
        <w:rPr>
          <w:rFonts w:ascii="Times New Roman" w:hAnsi="Times New Roman" w:cs="Times New Roman"/>
        </w:rPr>
        <w:t xml:space="preserve"> (tlač 371) </w:t>
      </w:r>
      <w:r w:rsidRPr="005C6C20" w:rsidR="005C6C20">
        <w:rPr>
          <w:rFonts w:ascii="Times New Roman" w:hAnsi="Times New Roman" w:cs="Times New Roman"/>
          <w:b/>
        </w:rPr>
        <w:t xml:space="preserve"> </w:t>
      </w:r>
      <w:r w:rsidRPr="00E14069" w:rsidR="005C6C20">
        <w:rPr>
          <w:rFonts w:ascii="Times New Roman" w:hAnsi="Times New Roman" w:cs="Times New Roman"/>
          <w:b/>
        </w:rPr>
        <w:t xml:space="preserve"> </w:t>
      </w:r>
      <w:r w:rsidR="00F86A3A">
        <w:rPr>
          <w:rFonts w:ascii="Times New Roman" w:hAnsi="Times New Roman" w:cs="Times New Roman"/>
        </w:rPr>
        <w:t>v</w:t>
      </w:r>
      <w:r w:rsidRPr="0097334B">
        <w:rPr>
          <w:rFonts w:ascii="Times New Roman" w:hAnsi="Times New Roman" w:cs="Times New Roman"/>
        </w:rPr>
        <w:t>yja</w:t>
      </w:r>
      <w:r w:rsidRPr="006B067D">
        <w:rPr>
          <w:rFonts w:ascii="Times New Roman" w:hAnsi="Times New Roman" w:cs="Times New Roman"/>
        </w:rPr>
        <w:t xml:space="preserve">drených v ich uzneseniach uvedených pod bodom </w:t>
      </w:r>
      <w:r w:rsidRPr="006B067D">
        <w:rPr>
          <w:rFonts w:ascii="Times New Roman" w:hAnsi="Times New Roman" w:cs="Times New Roman"/>
          <w:b/>
          <w:bCs/>
        </w:rPr>
        <w:t>III.</w:t>
      </w:r>
      <w:r w:rsidRPr="006B067D">
        <w:rPr>
          <w:rFonts w:ascii="Times New Roman" w:hAnsi="Times New Roman" w:cs="Times New Roman"/>
        </w:rPr>
        <w:t xml:space="preserve"> tejto správy a stanovísk poslancov gestorského výboru vyjadrených v rozprave k tomuto návrhu z</w:t>
      </w:r>
      <w:r>
        <w:rPr>
          <w:rFonts w:ascii="Times New Roman" w:hAnsi="Times New Roman" w:cs="Times New Roman"/>
        </w:rPr>
        <w:t>ákona, podľa § 79 ods. 4  písm.  </w:t>
      </w:r>
      <w:r w:rsidRPr="006B067D">
        <w:rPr>
          <w:rFonts w:ascii="Times New Roman" w:hAnsi="Times New Roman" w:cs="Times New Roman"/>
        </w:rPr>
        <w:t>f) a § 83  zákona Národnej rady Slovenskej re</w:t>
      </w:r>
      <w:r w:rsidR="0072416F">
        <w:rPr>
          <w:rFonts w:ascii="Times New Roman" w:hAnsi="Times New Roman" w:cs="Times New Roman"/>
        </w:rPr>
        <w:t>publiky č. </w:t>
      </w:r>
      <w:r w:rsidRPr="006B067D">
        <w:rPr>
          <w:rFonts w:ascii="Times New Roman" w:hAnsi="Times New Roman" w:cs="Times New Roman"/>
        </w:rPr>
        <w:t xml:space="preserve">350/1996 Z. z. o rokovacom poriadku Národnej rady Slovenskej republiky v znení neskorších predpisov </w:t>
      </w:r>
      <w:r w:rsidRPr="006B067D">
        <w:rPr>
          <w:rFonts w:ascii="Times New Roman" w:hAnsi="Times New Roman" w:cs="Times New Roman"/>
          <w:b/>
          <w:bCs/>
        </w:rPr>
        <w:t xml:space="preserve">odporúča Národnej rade Slovenskej republiky </w:t>
      </w:r>
      <w:r w:rsidRPr="005C6C20" w:rsidR="005C6C20">
        <w:rPr>
          <w:rFonts w:ascii="Times New Roman" w:hAnsi="Times New Roman" w:cs="Times New Roman"/>
        </w:rPr>
        <w:t>vládn</w:t>
      </w:r>
      <w:r w:rsidR="005C6C20">
        <w:rPr>
          <w:rFonts w:ascii="Times New Roman" w:hAnsi="Times New Roman" w:cs="Times New Roman"/>
        </w:rPr>
        <w:t>y</w:t>
      </w:r>
      <w:r w:rsidRPr="005C6C20" w:rsidR="005C6C20">
        <w:rPr>
          <w:rFonts w:ascii="Times New Roman" w:hAnsi="Times New Roman" w:cs="Times New Roman"/>
        </w:rPr>
        <w:t xml:space="preserve"> návrh</w:t>
      </w:r>
      <w:r w:rsidRPr="005C6C20" w:rsidR="005C6C20">
        <w:rPr>
          <w:rFonts w:ascii="Times New Roman" w:hAnsi="Times New Roman" w:cs="Times New Roman"/>
          <w:b/>
        </w:rPr>
        <w:t xml:space="preserve"> </w:t>
      </w:r>
      <w:r w:rsidR="002C10CD">
        <w:rPr>
          <w:rFonts w:ascii="Times New Roman" w:hAnsi="Times New Roman" w:cs="Times New Roman"/>
        </w:rPr>
        <w:t>zákona</w:t>
      </w:r>
      <w:r w:rsidRPr="001D2E9D" w:rsidR="002C10CD">
        <w:rPr>
          <w:rFonts w:ascii="Times New Roman" w:hAnsi="Times New Roman" w:cs="Times New Roman"/>
        </w:rPr>
        <w:t xml:space="preserve">, ktorým sa mení a dopĺňa </w:t>
      </w:r>
      <w:r w:rsidRPr="001D2E9D" w:rsidR="002C10CD">
        <w:rPr>
          <w:rFonts w:ascii="Times New Roman" w:hAnsi="Times New Roman" w:cs="Times New Roman"/>
          <w:b/>
        </w:rPr>
        <w:t xml:space="preserve">zákon č. 527/2002 Z. z. o dobrovoľných dražbách </w:t>
      </w:r>
      <w:r w:rsidRPr="001D2E9D" w:rsidR="002C10CD">
        <w:rPr>
          <w:rFonts w:ascii="Times New Roman" w:hAnsi="Times New Roman" w:cs="Times New Roman"/>
        </w:rPr>
        <w:t xml:space="preserve">a o doplnení </w:t>
      </w:r>
      <w:r w:rsidRPr="001D2E9D" w:rsidR="002C10CD">
        <w:rPr>
          <w:rFonts w:ascii="Times New Roman" w:hAnsi="Times New Roman" w:cs="Times New Roman"/>
          <w:b/>
        </w:rPr>
        <w:t xml:space="preserve">zákona Slovenskej národnej rady č. 323/1992 Zb. o notároch a notárskej činnosti (Notársky poriadok) </w:t>
      </w:r>
      <w:r w:rsidRPr="001D2E9D" w:rsidR="002C10CD">
        <w:rPr>
          <w:rFonts w:ascii="Times New Roman" w:hAnsi="Times New Roman" w:cs="Times New Roman"/>
        </w:rPr>
        <w:t>v znení neskorších predpisov a o zmene a doplnení niektorých zákonov</w:t>
      </w:r>
      <w:r w:rsidR="002C10CD">
        <w:rPr>
          <w:rFonts w:ascii="Times New Roman" w:hAnsi="Times New Roman" w:cs="Times New Roman"/>
        </w:rPr>
        <w:t xml:space="preserve"> (tlač 371) </w:t>
      </w:r>
      <w:r w:rsidRPr="00D50DBF">
        <w:rPr>
          <w:rFonts w:ascii="Times New Roman" w:hAnsi="Times New Roman" w:cs="Times New Roman"/>
          <w:b/>
        </w:rPr>
        <w:t xml:space="preserve">schváliť </w:t>
      </w:r>
      <w:r w:rsidRPr="00D50DBF">
        <w:rPr>
          <w:rFonts w:ascii="Times New Roman" w:hAnsi="Times New Roman" w:cs="Times New Roman"/>
          <w:bCs/>
        </w:rPr>
        <w:t>v znení schválen</w:t>
      </w:r>
      <w:r w:rsidR="000E1D25">
        <w:rPr>
          <w:rFonts w:ascii="Times New Roman" w:hAnsi="Times New Roman" w:cs="Times New Roman"/>
          <w:bCs/>
        </w:rPr>
        <w:t>ých</w:t>
      </w:r>
      <w:r w:rsidRPr="00D50DBF">
        <w:rPr>
          <w:rFonts w:ascii="Times New Roman" w:hAnsi="Times New Roman" w:cs="Times New Roman"/>
          <w:bCs/>
        </w:rPr>
        <w:t xml:space="preserve"> pozmeňujúc</w:t>
      </w:r>
      <w:r w:rsidR="000E1D25">
        <w:rPr>
          <w:rFonts w:ascii="Times New Roman" w:hAnsi="Times New Roman" w:cs="Times New Roman"/>
          <w:bCs/>
        </w:rPr>
        <w:t>ich</w:t>
      </w:r>
      <w:r w:rsidRPr="00D50DBF">
        <w:rPr>
          <w:rFonts w:ascii="Times New Roman" w:hAnsi="Times New Roman" w:cs="Times New Roman"/>
          <w:bCs/>
        </w:rPr>
        <w:t xml:space="preserve"> </w:t>
      </w:r>
      <w:r w:rsidR="005A7F85">
        <w:rPr>
          <w:rFonts w:ascii="Times New Roman" w:hAnsi="Times New Roman" w:cs="Times New Roman"/>
          <w:bCs/>
        </w:rPr>
        <w:t xml:space="preserve">a doplňujúcich </w:t>
      </w:r>
      <w:r w:rsidRPr="00D50DBF">
        <w:rPr>
          <w:rFonts w:ascii="Times New Roman" w:hAnsi="Times New Roman" w:cs="Times New Roman"/>
          <w:bCs/>
        </w:rPr>
        <w:t>návrh</w:t>
      </w:r>
      <w:r w:rsidR="000E1D25">
        <w:rPr>
          <w:rFonts w:ascii="Times New Roman" w:hAnsi="Times New Roman" w:cs="Times New Roman"/>
          <w:bCs/>
        </w:rPr>
        <w:t>ov</w:t>
      </w:r>
      <w:r w:rsidRPr="00D50DBF">
        <w:rPr>
          <w:rFonts w:ascii="Times New Roman" w:hAnsi="Times New Roman" w:cs="Times New Roman"/>
          <w:bCs/>
        </w:rPr>
        <w:t xml:space="preserve"> uveden</w:t>
      </w:r>
      <w:r w:rsidR="000E1D25">
        <w:rPr>
          <w:rFonts w:ascii="Times New Roman" w:hAnsi="Times New Roman" w:cs="Times New Roman"/>
          <w:bCs/>
        </w:rPr>
        <w:t>ých</w:t>
      </w:r>
      <w:r w:rsidRPr="00D50DBF">
        <w:rPr>
          <w:rFonts w:ascii="Times New Roman" w:hAnsi="Times New Roman" w:cs="Times New Roman"/>
          <w:bCs/>
        </w:rPr>
        <w:t xml:space="preserve"> v tejto správe</w:t>
      </w:r>
      <w:r w:rsidR="00ED3432">
        <w:rPr>
          <w:rFonts w:ascii="Times New Roman" w:hAnsi="Times New Roman" w:cs="Times New Roman"/>
          <w:bCs/>
        </w:rPr>
        <w:t>.</w:t>
      </w:r>
      <w:r w:rsidRPr="00D50DBF">
        <w:rPr>
          <w:rFonts w:ascii="Times New Roman" w:hAnsi="Times New Roman" w:cs="Times New Roman"/>
          <w:bCs/>
        </w:rPr>
        <w:t xml:space="preserve"> </w:t>
      </w:r>
    </w:p>
    <w:p w:rsidR="004848AE" w:rsidP="00F86A3A">
      <w:pPr>
        <w:spacing w:line="360" w:lineRule="auto"/>
        <w:jc w:val="both"/>
        <w:rPr>
          <w:rFonts w:ascii="Times New Roman" w:hAnsi="Times New Roman" w:cs="Times New Roman"/>
          <w:b/>
          <w:bCs/>
        </w:rPr>
      </w:pPr>
    </w:p>
    <w:p w:rsidR="004848AE" w:rsidRPr="00C97AA4" w:rsidP="004848AE">
      <w:pPr>
        <w:spacing w:line="360" w:lineRule="auto"/>
        <w:jc w:val="both"/>
        <w:rPr>
          <w:rFonts w:ascii="Times New Roman" w:hAnsi="Times New Roman" w:cs="Times New Roman"/>
          <w:b/>
        </w:rPr>
      </w:pPr>
      <w:r w:rsidRPr="006B067D">
        <w:rPr>
          <w:rFonts w:ascii="Times New Roman" w:hAnsi="Times New Roman" w:cs="Times New Roman"/>
          <w:b/>
          <w:bCs/>
        </w:rPr>
        <w:tab/>
        <w:t>Spoločná správa</w:t>
      </w:r>
      <w:r w:rsidRPr="006B067D">
        <w:rPr>
          <w:rFonts w:ascii="Times New Roman" w:hAnsi="Times New Roman" w:cs="Times New Roman"/>
        </w:rPr>
        <w:t xml:space="preserve"> výborov Národnej rady Slovenskej republiky o prerokovaní </w:t>
      </w:r>
      <w:r w:rsidRPr="005C6C20" w:rsidR="00C16817">
        <w:rPr>
          <w:rFonts w:ascii="Times New Roman" w:hAnsi="Times New Roman" w:cs="Times New Roman"/>
        </w:rPr>
        <w:t>vládne</w:t>
      </w:r>
      <w:r w:rsidR="00C16817">
        <w:rPr>
          <w:rFonts w:ascii="Times New Roman" w:hAnsi="Times New Roman" w:cs="Times New Roman"/>
        </w:rPr>
        <w:t>ho</w:t>
      </w:r>
      <w:r w:rsidRPr="005C6C20" w:rsidR="00C16817">
        <w:rPr>
          <w:rFonts w:ascii="Times New Roman" w:hAnsi="Times New Roman" w:cs="Times New Roman"/>
        </w:rPr>
        <w:t xml:space="preserve"> návrhu</w:t>
      </w:r>
      <w:r w:rsidRPr="005C6C20" w:rsidR="00C16817">
        <w:rPr>
          <w:rFonts w:ascii="Times New Roman" w:hAnsi="Times New Roman" w:cs="Times New Roman"/>
          <w:b/>
        </w:rPr>
        <w:t xml:space="preserve"> </w:t>
      </w:r>
      <w:r w:rsidR="002C10CD">
        <w:rPr>
          <w:rFonts w:ascii="Times New Roman" w:hAnsi="Times New Roman" w:cs="Times New Roman"/>
        </w:rPr>
        <w:t>zákona</w:t>
      </w:r>
      <w:r w:rsidRPr="001D2E9D" w:rsidR="002C10CD">
        <w:rPr>
          <w:rFonts w:ascii="Times New Roman" w:hAnsi="Times New Roman" w:cs="Times New Roman"/>
        </w:rPr>
        <w:t xml:space="preserve">, ktorým sa mení a dopĺňa </w:t>
      </w:r>
      <w:r w:rsidRPr="001D2E9D" w:rsidR="002C10CD">
        <w:rPr>
          <w:rFonts w:ascii="Times New Roman" w:hAnsi="Times New Roman" w:cs="Times New Roman"/>
          <w:b/>
        </w:rPr>
        <w:t xml:space="preserve">zákon č. 527/2002 Z. z. o dobrovoľných dražbách </w:t>
      </w:r>
      <w:r w:rsidRPr="001D2E9D" w:rsidR="002C10CD">
        <w:rPr>
          <w:rFonts w:ascii="Times New Roman" w:hAnsi="Times New Roman" w:cs="Times New Roman"/>
        </w:rPr>
        <w:t xml:space="preserve">a o doplnení </w:t>
      </w:r>
      <w:r w:rsidRPr="001D2E9D" w:rsidR="002C10CD">
        <w:rPr>
          <w:rFonts w:ascii="Times New Roman" w:hAnsi="Times New Roman" w:cs="Times New Roman"/>
          <w:b/>
        </w:rPr>
        <w:t>zákona Slovenskej národnej ra</w:t>
      </w:r>
      <w:r w:rsidR="00BD799A">
        <w:rPr>
          <w:rFonts w:ascii="Times New Roman" w:hAnsi="Times New Roman" w:cs="Times New Roman"/>
          <w:b/>
        </w:rPr>
        <w:t>dy č. 323/1992 Zb. o notároch a </w:t>
      </w:r>
      <w:r w:rsidRPr="001D2E9D" w:rsidR="002C10CD">
        <w:rPr>
          <w:rFonts w:ascii="Times New Roman" w:hAnsi="Times New Roman" w:cs="Times New Roman"/>
          <w:b/>
        </w:rPr>
        <w:t xml:space="preserve">notárskej činnosti (Notársky poriadok) </w:t>
      </w:r>
      <w:r w:rsidRPr="001D2E9D" w:rsidR="002C10CD">
        <w:rPr>
          <w:rFonts w:ascii="Times New Roman" w:hAnsi="Times New Roman" w:cs="Times New Roman"/>
        </w:rPr>
        <w:t>v znení neskorších predpisov a o zmene a doplnení niektorých zákonov</w:t>
      </w:r>
      <w:r w:rsidR="002C10CD">
        <w:rPr>
          <w:rFonts w:ascii="Times New Roman" w:hAnsi="Times New Roman" w:cs="Times New Roman"/>
        </w:rPr>
        <w:t xml:space="preserve"> (tlač 371) </w:t>
      </w:r>
      <w:r w:rsidRPr="00861973">
        <w:rPr>
          <w:rFonts w:ascii="Times New Roman" w:hAnsi="Times New Roman" w:cs="Times New Roman"/>
        </w:rPr>
        <w:t>vo výboroch Národnej rady Slovenskej republiky v dr</w:t>
      </w:r>
      <w:r w:rsidRPr="006B067D">
        <w:rPr>
          <w:rFonts w:ascii="Times New Roman" w:hAnsi="Times New Roman" w:cs="Times New Roman"/>
        </w:rPr>
        <w:t>uhom čítaní (tlač</w:t>
      </w:r>
      <w:r w:rsidR="00F87DF0">
        <w:rPr>
          <w:rFonts w:ascii="Times New Roman" w:hAnsi="Times New Roman" w:cs="Times New Roman"/>
        </w:rPr>
        <w:t xml:space="preserve"> </w:t>
      </w:r>
      <w:r w:rsidR="002C10CD">
        <w:rPr>
          <w:rFonts w:ascii="Times New Roman" w:hAnsi="Times New Roman" w:cs="Times New Roman"/>
        </w:rPr>
        <w:t>371</w:t>
      </w:r>
      <w:r w:rsidR="002B2537">
        <w:rPr>
          <w:rFonts w:ascii="Times New Roman" w:hAnsi="Times New Roman" w:cs="Times New Roman"/>
        </w:rPr>
        <w:t>a</w:t>
      </w:r>
      <w:r w:rsidRPr="006B067D">
        <w:rPr>
          <w:rFonts w:ascii="Times New Roman" w:hAnsi="Times New Roman" w:cs="Times New Roman"/>
        </w:rPr>
        <w:t xml:space="preserve">) </w:t>
      </w:r>
      <w:r w:rsidRPr="006B067D">
        <w:rPr>
          <w:rFonts w:ascii="Times New Roman" w:hAnsi="Times New Roman" w:cs="Times New Roman"/>
          <w:b/>
          <w:bCs/>
        </w:rPr>
        <w:t>bola schválená uznesením Ústavnoprávneho výboru Národnej rady Slovenskej republiky  z</w:t>
      </w:r>
      <w:r w:rsidR="009C5B26">
        <w:rPr>
          <w:rFonts w:ascii="Times New Roman" w:hAnsi="Times New Roman" w:cs="Times New Roman"/>
          <w:b/>
          <w:bCs/>
        </w:rPr>
        <w:t> </w:t>
      </w:r>
      <w:r w:rsidR="002C10CD">
        <w:rPr>
          <w:rFonts w:ascii="Times New Roman" w:hAnsi="Times New Roman" w:cs="Times New Roman"/>
          <w:b/>
          <w:bCs/>
        </w:rPr>
        <w:t xml:space="preserve"> 15</w:t>
      </w:r>
      <w:r w:rsidR="007169A0">
        <w:rPr>
          <w:rFonts w:ascii="Times New Roman" w:hAnsi="Times New Roman" w:cs="Times New Roman"/>
          <w:b/>
          <w:bCs/>
        </w:rPr>
        <w:t xml:space="preserve">. </w:t>
      </w:r>
      <w:r w:rsidR="002C10CD">
        <w:rPr>
          <w:rFonts w:ascii="Times New Roman" w:hAnsi="Times New Roman" w:cs="Times New Roman"/>
          <w:b/>
          <w:bCs/>
        </w:rPr>
        <w:t>októbra</w:t>
      </w:r>
      <w:r w:rsidR="0058617A">
        <w:rPr>
          <w:rFonts w:ascii="Times New Roman" w:hAnsi="Times New Roman" w:cs="Times New Roman"/>
          <w:b/>
          <w:bCs/>
        </w:rPr>
        <w:t xml:space="preserve"> </w:t>
      </w:r>
      <w:r w:rsidR="00C94A74">
        <w:rPr>
          <w:rFonts w:ascii="Times New Roman" w:hAnsi="Times New Roman" w:cs="Times New Roman"/>
          <w:b/>
          <w:bCs/>
        </w:rPr>
        <w:t>200</w:t>
      </w:r>
      <w:r w:rsidR="004F476C">
        <w:rPr>
          <w:rFonts w:ascii="Times New Roman" w:hAnsi="Times New Roman" w:cs="Times New Roman"/>
          <w:b/>
          <w:bCs/>
        </w:rPr>
        <w:t>7</w:t>
      </w:r>
      <w:r w:rsidRPr="006B067D">
        <w:rPr>
          <w:rFonts w:ascii="Times New Roman" w:hAnsi="Times New Roman" w:cs="Times New Roman"/>
          <w:b/>
          <w:bCs/>
        </w:rPr>
        <w:t xml:space="preserve">  č.</w:t>
      </w:r>
      <w:r w:rsidR="00C81640">
        <w:rPr>
          <w:rFonts w:ascii="Times New Roman" w:hAnsi="Times New Roman" w:cs="Times New Roman"/>
          <w:b/>
          <w:bCs/>
        </w:rPr>
        <w:t> </w:t>
      </w:r>
      <w:r w:rsidR="00C44954">
        <w:rPr>
          <w:rFonts w:ascii="Times New Roman" w:hAnsi="Times New Roman" w:cs="Times New Roman"/>
          <w:b/>
          <w:bCs/>
        </w:rPr>
        <w:t>252</w:t>
      </w:r>
      <w:r>
        <w:rPr>
          <w:rFonts w:ascii="Times New Roman" w:hAnsi="Times New Roman" w:cs="Times New Roman"/>
          <w:b/>
          <w:bCs/>
        </w:rPr>
        <w:t>.</w:t>
      </w:r>
      <w:r w:rsidRPr="006B067D">
        <w:rPr>
          <w:rFonts w:ascii="Times New Roman" w:hAnsi="Times New Roman" w:cs="Times New Roman"/>
        </w:rPr>
        <w:t xml:space="preserve">  </w:t>
      </w:r>
      <w:r w:rsidRPr="006B067D">
        <w:rPr>
          <w:rFonts w:ascii="Times New Roman" w:hAnsi="Times New Roman" w:cs="Times New Roman"/>
          <w:bCs/>
        </w:rPr>
        <w:t>Týmto uznesením výbor zároveň poveril spravodaj</w:t>
      </w:r>
      <w:r w:rsidR="00E233CA">
        <w:rPr>
          <w:rFonts w:ascii="Times New Roman" w:hAnsi="Times New Roman" w:cs="Times New Roman"/>
          <w:bCs/>
        </w:rPr>
        <w:t>kyňu</w:t>
      </w:r>
      <w:r w:rsidRPr="006B067D">
        <w:rPr>
          <w:rFonts w:ascii="Times New Roman" w:hAnsi="Times New Roman" w:cs="Times New Roman"/>
          <w:bCs/>
        </w:rPr>
        <w:t xml:space="preserve"> predložiť návrhy podľa §  81</w:t>
      </w:r>
      <w:r w:rsidR="00504561">
        <w:rPr>
          <w:rFonts w:ascii="Times New Roman" w:hAnsi="Times New Roman" w:cs="Times New Roman"/>
          <w:bCs/>
        </w:rPr>
        <w:t xml:space="preserve"> ods.</w:t>
      </w:r>
      <w:r w:rsidR="00C81640">
        <w:rPr>
          <w:rFonts w:ascii="Times New Roman" w:hAnsi="Times New Roman" w:cs="Times New Roman"/>
          <w:bCs/>
        </w:rPr>
        <w:t> </w:t>
      </w:r>
      <w:r w:rsidR="00504561">
        <w:rPr>
          <w:rFonts w:ascii="Times New Roman" w:hAnsi="Times New Roman" w:cs="Times New Roman"/>
          <w:bCs/>
        </w:rPr>
        <w:t>2, § 83 ods. 4, § 84 ods. </w:t>
      </w:r>
      <w:r w:rsidR="00E2621C">
        <w:rPr>
          <w:rFonts w:ascii="Times New Roman" w:hAnsi="Times New Roman" w:cs="Times New Roman"/>
          <w:bCs/>
        </w:rPr>
        <w:t>2 a § </w:t>
      </w:r>
      <w:r w:rsidRPr="006B067D">
        <w:rPr>
          <w:rFonts w:ascii="Times New Roman" w:hAnsi="Times New Roman" w:cs="Times New Roman"/>
          <w:bCs/>
        </w:rPr>
        <w:t xml:space="preserve">86 zákona o rokovacom poriadku Národnej rady Slovenskej republiky. </w:t>
      </w:r>
      <w:r w:rsidRPr="006B067D">
        <w:rPr>
          <w:rFonts w:ascii="Times New Roman" w:hAnsi="Times New Roman" w:cs="Times New Roman"/>
          <w:b/>
          <w:bCs/>
        </w:rPr>
        <w:t xml:space="preserve"> </w:t>
      </w:r>
    </w:p>
    <w:p w:rsidR="00DE2687" w:rsidP="004848AE">
      <w:pPr>
        <w:tabs>
          <w:tab w:val="left" w:pos="-1985"/>
          <w:tab w:val="left" w:pos="709"/>
          <w:tab w:val="left" w:pos="1077"/>
        </w:tabs>
        <w:jc w:val="both"/>
        <w:rPr>
          <w:rFonts w:ascii="Times New Roman" w:hAnsi="Times New Roman" w:cs="Times New Roman"/>
        </w:rPr>
      </w:pPr>
    </w:p>
    <w:p w:rsidR="0055148A" w:rsidP="00F81576">
      <w:pPr>
        <w:tabs>
          <w:tab w:val="left" w:pos="-1985"/>
          <w:tab w:val="left" w:pos="709"/>
          <w:tab w:val="left" w:pos="1077"/>
        </w:tabs>
        <w:jc w:val="both"/>
        <w:rPr>
          <w:rFonts w:ascii="Times New Roman" w:hAnsi="Times New Roman" w:cs="Times New Roman"/>
        </w:rPr>
      </w:pPr>
    </w:p>
    <w:p w:rsidR="00C05C19" w:rsidP="00F81576">
      <w:pPr>
        <w:tabs>
          <w:tab w:val="left" w:pos="-1985"/>
          <w:tab w:val="left" w:pos="709"/>
          <w:tab w:val="left" w:pos="1077"/>
        </w:tabs>
        <w:jc w:val="both"/>
        <w:rPr>
          <w:rFonts w:ascii="Times New Roman" w:hAnsi="Times New Roman" w:cs="Times New Roman"/>
        </w:rPr>
      </w:pPr>
    </w:p>
    <w:p w:rsidR="00C05C19" w:rsidP="00F81576">
      <w:pPr>
        <w:tabs>
          <w:tab w:val="left" w:pos="-1985"/>
          <w:tab w:val="left" w:pos="709"/>
          <w:tab w:val="left" w:pos="1077"/>
        </w:tabs>
        <w:jc w:val="both"/>
        <w:rPr>
          <w:rFonts w:ascii="Times New Roman" w:hAnsi="Times New Roman" w:cs="Times New Roman"/>
        </w:rPr>
      </w:pPr>
    </w:p>
    <w:p w:rsidR="00C05C19" w:rsidP="00F81576">
      <w:pPr>
        <w:tabs>
          <w:tab w:val="left" w:pos="-1985"/>
          <w:tab w:val="left" w:pos="709"/>
          <w:tab w:val="left" w:pos="1077"/>
        </w:tabs>
        <w:jc w:val="both"/>
        <w:rPr>
          <w:rFonts w:ascii="Times New Roman" w:hAnsi="Times New Roman" w:cs="Times New Roman"/>
        </w:rPr>
      </w:pPr>
    </w:p>
    <w:p w:rsidR="00DB2568" w:rsidP="00F81576">
      <w:pPr>
        <w:tabs>
          <w:tab w:val="left" w:pos="-1985"/>
          <w:tab w:val="left" w:pos="709"/>
          <w:tab w:val="left" w:pos="1077"/>
        </w:tabs>
        <w:jc w:val="both"/>
        <w:rPr>
          <w:rFonts w:ascii="Times New Roman" w:hAnsi="Times New Roman" w:cs="Times New Roman"/>
        </w:rPr>
      </w:pPr>
    </w:p>
    <w:p w:rsidR="00020D2B" w:rsidP="00F81576">
      <w:pPr>
        <w:tabs>
          <w:tab w:val="left" w:pos="-1985"/>
          <w:tab w:val="left" w:pos="709"/>
          <w:tab w:val="left" w:pos="1077"/>
        </w:tabs>
        <w:jc w:val="both"/>
        <w:rPr>
          <w:rFonts w:ascii="Times New Roman" w:hAnsi="Times New Roman" w:cs="Times New Roman"/>
        </w:rPr>
      </w:pPr>
      <w:r w:rsidR="009A4F62">
        <w:rPr>
          <w:rFonts w:ascii="Times New Roman" w:hAnsi="Times New Roman" w:cs="Times New Roman"/>
        </w:rPr>
        <w:tab/>
        <w:tab/>
        <w:tab/>
        <w:tab/>
        <w:tab/>
        <w:tab/>
        <w:tab/>
        <w:tab/>
      </w:r>
      <w:r w:rsidR="006A01DF">
        <w:rPr>
          <w:rFonts w:ascii="Times New Roman" w:hAnsi="Times New Roman" w:cs="Times New Roman"/>
        </w:rPr>
        <w:t xml:space="preserve">      </w:t>
      </w:r>
      <w:r w:rsidR="009A4F62">
        <w:rPr>
          <w:rFonts w:ascii="Times New Roman" w:hAnsi="Times New Roman" w:cs="Times New Roman"/>
        </w:rPr>
        <w:t xml:space="preserve">   </w:t>
      </w:r>
      <w:r w:rsidR="006A01DF">
        <w:rPr>
          <w:rFonts w:ascii="Times New Roman" w:hAnsi="Times New Roman" w:cs="Times New Roman"/>
        </w:rPr>
        <w:t xml:space="preserve"> </w:t>
      </w:r>
      <w:r w:rsidR="009A4F62">
        <w:rPr>
          <w:rFonts w:ascii="Times New Roman" w:hAnsi="Times New Roman" w:cs="Times New Roman"/>
        </w:rPr>
        <w:t xml:space="preserve"> </w:t>
      </w:r>
      <w:r w:rsidR="00100D17">
        <w:rPr>
          <w:rFonts w:ascii="Times New Roman" w:hAnsi="Times New Roman" w:cs="Times New Roman"/>
        </w:rPr>
        <w:t xml:space="preserve">     Katarína Tóthová</w:t>
      </w:r>
      <w:r w:rsidR="00414E25">
        <w:rPr>
          <w:rFonts w:ascii="Times New Roman" w:hAnsi="Times New Roman" w:cs="Times New Roman"/>
        </w:rPr>
        <w:t xml:space="preserve"> </w:t>
      </w:r>
    </w:p>
    <w:p w:rsidR="009A4F62" w:rsidRPr="006B067D" w:rsidP="00F81576">
      <w:pPr>
        <w:tabs>
          <w:tab w:val="left" w:pos="-1985"/>
          <w:tab w:val="left" w:pos="709"/>
          <w:tab w:val="left" w:pos="1077"/>
        </w:tabs>
        <w:ind w:left="1077"/>
        <w:jc w:val="both"/>
        <w:rPr>
          <w:rFonts w:ascii="Times New Roman" w:hAnsi="Times New Roman" w:cs="Times New Roman"/>
        </w:rPr>
      </w:pPr>
      <w:r w:rsidRPr="006B067D">
        <w:rPr>
          <w:rFonts w:ascii="Times New Roman" w:hAnsi="Times New Roman" w:cs="Times New Roman"/>
        </w:rPr>
        <w:t xml:space="preserve">                              </w:t>
      </w:r>
      <w:r>
        <w:rPr>
          <w:rFonts w:ascii="Times New Roman" w:hAnsi="Times New Roman" w:cs="Times New Roman"/>
        </w:rPr>
        <w:tab/>
        <w:tab/>
        <w:t xml:space="preserve">         </w:t>
      </w:r>
      <w:r w:rsidR="0058617A">
        <w:rPr>
          <w:rFonts w:ascii="Times New Roman" w:hAnsi="Times New Roman" w:cs="Times New Roman"/>
        </w:rPr>
        <w:t xml:space="preserve">  </w:t>
      </w:r>
      <w:r w:rsidR="006A01DF">
        <w:rPr>
          <w:rFonts w:ascii="Times New Roman" w:hAnsi="Times New Roman" w:cs="Times New Roman"/>
        </w:rPr>
        <w:t>p</w:t>
      </w:r>
      <w:r w:rsidR="00100D17">
        <w:rPr>
          <w:rFonts w:ascii="Times New Roman" w:hAnsi="Times New Roman" w:cs="Times New Roman"/>
        </w:rPr>
        <w:t>odp</w:t>
      </w:r>
      <w:r w:rsidRPr="006B067D">
        <w:rPr>
          <w:rFonts w:ascii="Times New Roman" w:hAnsi="Times New Roman" w:cs="Times New Roman"/>
        </w:rPr>
        <w:t>redsed</w:t>
      </w:r>
      <w:r w:rsidR="00100D17">
        <w:rPr>
          <w:rFonts w:ascii="Times New Roman" w:hAnsi="Times New Roman" w:cs="Times New Roman"/>
        </w:rPr>
        <w:t>níčka</w:t>
      </w:r>
      <w:r w:rsidRPr="006B067D">
        <w:rPr>
          <w:rFonts w:ascii="Times New Roman" w:hAnsi="Times New Roman" w:cs="Times New Roman"/>
        </w:rPr>
        <w:t xml:space="preserve"> Ústavnoprávneho výboru </w:t>
      </w:r>
    </w:p>
    <w:p w:rsidR="009A4F62" w:rsidP="00F81576">
      <w:pPr>
        <w:tabs>
          <w:tab w:val="left" w:pos="-1985"/>
          <w:tab w:val="left" w:pos="709"/>
          <w:tab w:val="left" w:pos="1077"/>
        </w:tabs>
        <w:jc w:val="both"/>
        <w:rPr>
          <w:rFonts w:ascii="Times New Roman" w:hAnsi="Times New Roman" w:cs="Times New Roman"/>
        </w:rPr>
      </w:pPr>
      <w:r w:rsidRPr="006B067D">
        <w:rPr>
          <w:rFonts w:ascii="Times New Roman" w:hAnsi="Times New Roman" w:cs="Times New Roman"/>
        </w:rPr>
        <w:tab/>
        <w:tab/>
        <w:tab/>
        <w:tab/>
        <w:tab/>
        <w:tab/>
        <w:tab/>
      </w:r>
      <w:r w:rsidR="006A01DF">
        <w:rPr>
          <w:rFonts w:ascii="Times New Roman" w:hAnsi="Times New Roman" w:cs="Times New Roman"/>
        </w:rPr>
        <w:t xml:space="preserve">   </w:t>
      </w:r>
      <w:r w:rsidRPr="006B067D">
        <w:rPr>
          <w:rFonts w:ascii="Times New Roman" w:hAnsi="Times New Roman" w:cs="Times New Roman"/>
        </w:rPr>
        <w:t xml:space="preserve">      </w:t>
      </w:r>
      <w:r>
        <w:rPr>
          <w:rFonts w:ascii="Times New Roman" w:hAnsi="Times New Roman" w:cs="Times New Roman"/>
        </w:rPr>
        <w:t xml:space="preserve"> </w:t>
      </w:r>
      <w:r w:rsidR="003C3F5F">
        <w:rPr>
          <w:rFonts w:ascii="Times New Roman" w:hAnsi="Times New Roman" w:cs="Times New Roman"/>
        </w:rPr>
        <w:t xml:space="preserve"> </w:t>
      </w:r>
      <w:r w:rsidR="00100D17">
        <w:rPr>
          <w:rFonts w:ascii="Times New Roman" w:hAnsi="Times New Roman" w:cs="Times New Roman"/>
        </w:rPr>
        <w:t xml:space="preserve">        </w:t>
      </w:r>
      <w:r w:rsidRPr="006B067D">
        <w:rPr>
          <w:rFonts w:ascii="Times New Roman" w:hAnsi="Times New Roman" w:cs="Times New Roman"/>
        </w:rPr>
        <w:t>Národnej rady Slovenskej republiky</w:t>
      </w:r>
    </w:p>
    <w:p w:rsidR="009A4F62" w:rsidP="009A4F62">
      <w:pPr>
        <w:tabs>
          <w:tab w:val="left" w:pos="-1985"/>
          <w:tab w:val="left" w:pos="709"/>
          <w:tab w:val="left" w:pos="1077"/>
        </w:tabs>
        <w:spacing w:line="360" w:lineRule="auto"/>
        <w:jc w:val="both"/>
        <w:rPr>
          <w:rFonts w:ascii="Times New Roman" w:hAnsi="Times New Roman" w:cs="Times New Roman"/>
        </w:rPr>
      </w:pPr>
    </w:p>
    <w:p w:rsidR="00580866" w:rsidP="00DB314E">
      <w:pPr>
        <w:tabs>
          <w:tab w:val="left" w:pos="-1985"/>
          <w:tab w:val="left" w:pos="709"/>
          <w:tab w:val="left" w:pos="1077"/>
        </w:tabs>
        <w:spacing w:line="360" w:lineRule="auto"/>
        <w:jc w:val="both"/>
        <w:rPr>
          <w:rFonts w:ascii="Times New Roman" w:hAnsi="Times New Roman" w:cs="Times New Roman"/>
        </w:rPr>
      </w:pPr>
    </w:p>
    <w:p w:rsidR="00D32566" w:rsidP="00DB314E">
      <w:pPr>
        <w:tabs>
          <w:tab w:val="left" w:pos="-1985"/>
          <w:tab w:val="left" w:pos="709"/>
          <w:tab w:val="left" w:pos="1077"/>
        </w:tabs>
        <w:spacing w:line="360" w:lineRule="auto"/>
        <w:jc w:val="both"/>
        <w:rPr>
          <w:rFonts w:ascii="Times New Roman" w:hAnsi="Times New Roman" w:cs="Times New Roman"/>
        </w:rPr>
      </w:pPr>
    </w:p>
    <w:p w:rsidR="0055148A" w:rsidP="00DB314E">
      <w:pPr>
        <w:tabs>
          <w:tab w:val="left" w:pos="-1985"/>
          <w:tab w:val="left" w:pos="709"/>
          <w:tab w:val="left" w:pos="1077"/>
        </w:tabs>
        <w:spacing w:line="360" w:lineRule="auto"/>
        <w:jc w:val="both"/>
        <w:rPr>
          <w:rFonts w:ascii="Times New Roman" w:hAnsi="Times New Roman" w:cs="Times New Roman"/>
        </w:rPr>
      </w:pPr>
    </w:p>
    <w:p w:rsidR="00DB314E" w:rsidP="00DB314E">
      <w:pPr>
        <w:tabs>
          <w:tab w:val="left" w:pos="-1985"/>
          <w:tab w:val="left" w:pos="709"/>
          <w:tab w:val="left" w:pos="1077"/>
        </w:tabs>
        <w:spacing w:line="360" w:lineRule="auto"/>
        <w:jc w:val="both"/>
        <w:rPr>
          <w:rFonts w:ascii="Times New Roman" w:hAnsi="Times New Roman" w:cs="Times New Roman"/>
        </w:rPr>
      </w:pPr>
      <w:r w:rsidRPr="006B067D">
        <w:rPr>
          <w:rFonts w:ascii="Times New Roman" w:hAnsi="Times New Roman" w:cs="Times New Roman"/>
        </w:rPr>
        <w:t xml:space="preserve">V Bratislave </w:t>
      </w:r>
      <w:r w:rsidR="003E3025">
        <w:rPr>
          <w:rFonts w:ascii="Times New Roman" w:hAnsi="Times New Roman" w:cs="Times New Roman"/>
        </w:rPr>
        <w:t xml:space="preserve"> </w:t>
      </w:r>
      <w:r w:rsidR="00E54CA2">
        <w:rPr>
          <w:rFonts w:ascii="Times New Roman" w:hAnsi="Times New Roman" w:cs="Times New Roman"/>
        </w:rPr>
        <w:t>1</w:t>
      </w:r>
      <w:r w:rsidR="002C10CD">
        <w:rPr>
          <w:rFonts w:ascii="Times New Roman" w:hAnsi="Times New Roman" w:cs="Times New Roman"/>
        </w:rPr>
        <w:t>5</w:t>
      </w:r>
      <w:r w:rsidR="00E54CA2">
        <w:rPr>
          <w:rFonts w:ascii="Times New Roman" w:hAnsi="Times New Roman" w:cs="Times New Roman"/>
        </w:rPr>
        <w:t xml:space="preserve">. </w:t>
      </w:r>
      <w:r w:rsidR="002C10CD">
        <w:rPr>
          <w:rFonts w:ascii="Times New Roman" w:hAnsi="Times New Roman" w:cs="Times New Roman"/>
        </w:rPr>
        <w:t>októbra 2007</w:t>
      </w: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D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13ADD">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D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52D4E">
      <w:rPr>
        <w:rStyle w:val="PageNumber"/>
        <w:rFonts w:ascii="Times New Roman" w:hAnsi="Times New Roman" w:cs="Times New Roman"/>
        <w:noProof/>
      </w:rPr>
      <w:t>15</w:t>
    </w:r>
    <w:r>
      <w:rPr>
        <w:rStyle w:val="PageNumber"/>
        <w:rFonts w:ascii="Times New Roman" w:hAnsi="Times New Roman" w:cs="Times New Roman"/>
      </w:rPr>
      <w:fldChar w:fldCharType="end"/>
    </w:r>
  </w:p>
  <w:p w:rsidR="00E13ADD">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A86"/>
    <w:multiLevelType w:val="multilevel"/>
    <w:tmpl w:val="696A6BA0"/>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5B617C"/>
    <w:multiLevelType w:val="hybridMultilevel"/>
    <w:tmpl w:val="0928AE94"/>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5D787C"/>
    <w:multiLevelType w:val="hybridMultilevel"/>
    <w:tmpl w:val="CF9AFBC8"/>
    <w:lvl w:ilvl="0">
      <w:start w:val="3"/>
      <w:numFmt w:val="decimal"/>
      <w:lvlText w:val="%1."/>
      <w:lvlJc w:val="left"/>
      <w:pPr>
        <w:tabs>
          <w:tab w:val="num" w:pos="340"/>
        </w:tabs>
        <w:ind w:left="340" w:hanging="340"/>
      </w:pPr>
      <w:rPr>
        <w:b w:val="0"/>
        <w:i w:val="0"/>
        <w:rtl w:val="0"/>
      </w:rPr>
    </w:lvl>
    <w:lvl w:ilvl="1">
      <w:start w:val="1"/>
      <w:numFmt w:val="decimal"/>
      <w:lvlText w:val="%2."/>
      <w:lvlJc w:val="left"/>
      <w:pPr>
        <w:tabs>
          <w:tab w:val="num" w:pos="340"/>
        </w:tabs>
        <w:ind w:left="34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701171"/>
    <w:multiLevelType w:val="multilevel"/>
    <w:tmpl w:val="440CE4EE"/>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F43D6F"/>
    <w:multiLevelType w:val="hybridMultilevel"/>
    <w:tmpl w:val="D494BF80"/>
    <w:lvl w:ilvl="0">
      <w:start w:val="1"/>
      <w:numFmt w:val="decimal"/>
      <w:lvlText w:val="%1."/>
      <w:lvlJc w:val="left"/>
      <w:pPr>
        <w:tabs>
          <w:tab w:val="num" w:pos="520"/>
        </w:tabs>
        <w:ind w:left="520" w:hanging="340"/>
      </w:pPr>
      <w:rPr>
        <w:b w:val="0"/>
        <w:i w:val="0"/>
        <w:sz w:val="24"/>
        <w:szCs w:val="24"/>
        <w:rtl w:val="0"/>
      </w:rPr>
    </w:lvl>
    <w:lvl w:ilvl="1">
      <w:start w:val="1"/>
      <w:numFmt w:val="decimal"/>
      <w:lvlText w:val="%2."/>
      <w:lvlJc w:val="left"/>
      <w:pPr>
        <w:tabs>
          <w:tab w:val="num" w:pos="1440"/>
        </w:tabs>
        <w:ind w:left="1440" w:hanging="360"/>
      </w:pPr>
      <w:rPr>
        <w:b w:val="0"/>
        <w:i w:val="0"/>
        <w:sz w:val="24"/>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D840C1"/>
    <w:multiLevelType w:val="hybridMultilevel"/>
    <w:tmpl w:val="9438933E"/>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4C54D49"/>
    <w:multiLevelType w:val="hybridMultilevel"/>
    <w:tmpl w:val="8A487C0E"/>
    <w:lvl w:ilvl="0">
      <w:start w:val="1"/>
      <w:numFmt w:val="decimal"/>
      <w:lvlText w:val="(%1)"/>
      <w:lvlJc w:val="left"/>
      <w:pPr>
        <w:tabs>
          <w:tab w:val="num" w:pos="1560"/>
        </w:tabs>
        <w:ind w:left="1560" w:hanging="10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2BF17FD0"/>
    <w:multiLevelType w:val="multilevel"/>
    <w:tmpl w:val="59E892E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B94A0F"/>
    <w:multiLevelType w:val="hybridMultilevel"/>
    <w:tmpl w:val="D718464C"/>
    <w:lvl w:ilvl="0">
      <w:start w:val="2"/>
      <w:numFmt w:val="decimal"/>
      <w:lvlText w:val="%1."/>
      <w:lvlJc w:val="left"/>
      <w:pPr>
        <w:tabs>
          <w:tab w:val="num" w:pos="720"/>
        </w:tabs>
        <w:ind w:left="720" w:hanging="43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4EF7B37"/>
    <w:multiLevelType w:val="multilevel"/>
    <w:tmpl w:val="B9742252"/>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B7197B"/>
    <w:multiLevelType w:val="hybridMultilevel"/>
    <w:tmpl w:val="7272E5F0"/>
    <w:lvl w:ilvl="0">
      <w:start w:val="1"/>
      <w:numFmt w:val="decimal"/>
      <w:lvlText w:val="%1."/>
      <w:lvlJc w:val="left"/>
      <w:pPr>
        <w:tabs>
          <w:tab w:val="num" w:pos="340"/>
        </w:tabs>
        <w:ind w:left="340" w:hanging="340"/>
      </w:pPr>
      <w:rPr>
        <w:b/>
        <w:i w:val="0"/>
        <w:rtl w:val="0"/>
      </w:rPr>
    </w:lvl>
    <w:lvl w:ilvl="1">
      <w:start w:val="5"/>
      <w:numFmt w:val="decimal"/>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03098A"/>
    <w:multiLevelType w:val="hybridMultilevel"/>
    <w:tmpl w:val="F00EFA16"/>
    <w:lvl w:ilvl="0">
      <w:start w:val="1"/>
      <w:numFmt w:val="decimal"/>
      <w:lvlText w:val="%1."/>
      <w:lvlJc w:val="left"/>
      <w:pPr>
        <w:tabs>
          <w:tab w:val="num" w:pos="340"/>
        </w:tabs>
        <w:ind w:left="340" w:hanging="340"/>
      </w:p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A26DD5"/>
    <w:multiLevelType w:val="hybridMultilevel"/>
    <w:tmpl w:val="2A602D5E"/>
    <w:lvl w:ilvl="0">
      <w:start w:val="1"/>
      <w:numFmt w:val="decimal"/>
      <w:lvlText w:val="%1."/>
      <w:lvlJc w:val="left"/>
      <w:pPr>
        <w:tabs>
          <w:tab w:val="num" w:pos="340"/>
        </w:tabs>
        <w:ind w:left="340"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C0B79DE"/>
    <w:multiLevelType w:val="multilevel"/>
    <w:tmpl w:val="3B1C2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E1D0600"/>
    <w:multiLevelType w:val="multilevel"/>
    <w:tmpl w:val="814848AA"/>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8771D2"/>
    <w:multiLevelType w:val="hybridMultilevel"/>
    <w:tmpl w:val="4AF2AF02"/>
    <w:lvl w:ilvl="0">
      <w:start w:val="4"/>
      <w:numFmt w:val="decimal"/>
      <w:lvlText w:val="%1."/>
      <w:lvlJc w:val="left"/>
      <w:pPr>
        <w:tabs>
          <w:tab w:val="num" w:pos="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B24398F"/>
    <w:multiLevelType w:val="hybridMultilevel"/>
    <w:tmpl w:val="A7EEF1DA"/>
    <w:lvl w:ilvl="0">
      <w:start w:val="23"/>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7">
    <w:nsid w:val="5D1E1D22"/>
    <w:multiLevelType w:val="hybridMultilevel"/>
    <w:tmpl w:val="D76004BC"/>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1567A5"/>
    <w:multiLevelType w:val="hybridMultilevel"/>
    <w:tmpl w:val="5904615A"/>
    <w:lvl w:ilvl="0">
      <w:start w:val="2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3336AE"/>
    <w:multiLevelType w:val="hybridMultilevel"/>
    <w:tmpl w:val="2E9A578A"/>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0">
    <w:nsid w:val="6C5D7DFA"/>
    <w:multiLevelType w:val="hybridMultilevel"/>
    <w:tmpl w:val="C96A7410"/>
    <w:lvl w:ilvl="0">
      <w:start w:val="1"/>
      <w:numFmt w:val="lowerLetter"/>
      <w:lvlText w:val="%1)"/>
      <w:lvlJc w:val="left"/>
      <w:pPr>
        <w:tabs>
          <w:tab w:val="num" w:pos="1065"/>
        </w:tabs>
        <w:ind w:left="1065" w:hanging="360"/>
      </w:pPr>
      <w:rPr>
        <w:b w:val="0"/>
        <w:rtl w:val="0"/>
      </w:rPr>
    </w:lvl>
    <w:lvl w:ilvl="1">
      <w:start w:val="3"/>
      <w:numFmt w:val="bullet"/>
      <w:lvlText w:val=""/>
      <w:lvlJc w:val="left"/>
      <w:pPr>
        <w:tabs>
          <w:tab w:val="num" w:pos="1785"/>
        </w:tabs>
        <w:ind w:left="1785" w:hanging="360"/>
      </w:pPr>
      <w:rPr>
        <w:rFonts w:ascii="Symbol" w:hAnsi="Symbol" w:cs="Times New Roman"/>
        <w:rtl w:val="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nsid w:val="6D6F00C0"/>
    <w:multiLevelType w:val="hybridMultilevel"/>
    <w:tmpl w:val="64CAEDF0"/>
    <w:lvl w:ilvl="0">
      <w:start w:val="1"/>
      <w:numFmt w:val="decimal"/>
      <w:lvlText w:val="%1."/>
      <w:lvlJc w:val="left"/>
      <w:pPr>
        <w:tabs>
          <w:tab w:val="num" w:pos="1776"/>
        </w:tabs>
        <w:ind w:left="1776" w:hanging="360"/>
      </w:pPr>
    </w:lvl>
    <w:lvl w:ilvl="1">
      <w:start w:val="1"/>
      <w:numFmt w:val="decimal"/>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2">
    <w:nsid w:val="7113396E"/>
    <w:multiLevelType w:val="hybridMultilevel"/>
    <w:tmpl w:val="B9629D82"/>
    <w:lvl w:ilvl="0">
      <w:start w:val="1"/>
      <w:numFmt w:val="decimal"/>
      <w:lvlText w:val="%1."/>
      <w:lvlJc w:val="left"/>
      <w:pPr>
        <w:tabs>
          <w:tab w:val="num" w:pos="360"/>
        </w:tabs>
        <w:ind w:left="340" w:hanging="340"/>
      </w:pPr>
      <w:rPr>
        <w:b w:val="0"/>
        <w:i w:val="0"/>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34F685B"/>
    <w:multiLevelType w:val="multilevel"/>
    <w:tmpl w:val="5C6C31A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E94F0B"/>
    <w:multiLevelType w:val="hybridMultilevel"/>
    <w:tmpl w:val="C37026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BEC55EF"/>
    <w:multiLevelType w:val="hybridMultilevel"/>
    <w:tmpl w:val="2D380430"/>
    <w:lvl w:ilvl="0">
      <w:start w:val="1"/>
      <w:numFmt w:val="decimal"/>
      <w:lvlText w:val="%1."/>
      <w:lvlJc w:val="left"/>
      <w:pPr>
        <w:tabs>
          <w:tab w:val="num" w:pos="340"/>
        </w:tabs>
        <w:ind w:left="340" w:hanging="340"/>
      </w:pPr>
      <w:rPr>
        <w:b w:val="0"/>
        <w:i w:val="0"/>
        <w:sz w:val="28"/>
        <w:szCs w:val="28"/>
        <w:rtl w:val="0"/>
      </w:rPr>
    </w:lvl>
    <w:lvl w:ilvl="1">
      <w:start w:val="1"/>
      <w:numFmt w:val="decimal"/>
      <w:lvlText w:val="%2."/>
      <w:lvlJc w:val="left"/>
      <w:pPr>
        <w:tabs>
          <w:tab w:val="num" w:pos="1512"/>
        </w:tabs>
        <w:ind w:left="1512" w:hanging="360"/>
      </w:pPr>
      <w:rPr>
        <w:b w:val="0"/>
        <w:i w:val="0"/>
        <w:sz w:val="28"/>
        <w:szCs w:val="28"/>
        <w:rtl w:val="0"/>
      </w:r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26">
    <w:nsid w:val="7CE52656"/>
    <w:multiLevelType w:val="multilevel"/>
    <w:tmpl w:val="9AA2B806"/>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E9C7C38"/>
    <w:multiLevelType w:val="multilevel"/>
    <w:tmpl w:val="F92215A2"/>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4"/>
  </w:num>
  <w:num w:numId="3">
    <w:abstractNumId w:val="1"/>
  </w:num>
  <w:num w:numId="4">
    <w:abstractNumId w:val="16"/>
  </w:num>
  <w:num w:numId="5">
    <w:abstractNumId w:val="13"/>
  </w:num>
  <w:num w:numId="6">
    <w:abstractNumId w:val="17"/>
  </w:num>
  <w:num w:numId="7">
    <w:abstractNumId w:val="11"/>
  </w:num>
  <w:num w:numId="8">
    <w:abstractNumId w:val="22"/>
  </w:num>
  <w:num w:numId="9">
    <w:abstractNumId w:val="24"/>
  </w:num>
  <w:num w:numId="10">
    <w:abstractNumId w:val="15"/>
  </w:num>
  <w:num w:numId="11">
    <w:abstractNumId w:val="10"/>
  </w:num>
  <w:num w:numId="12">
    <w:abstractNumId w:val="21"/>
  </w:num>
  <w:num w:numId="13">
    <w:abstractNumId w:val="2"/>
  </w:num>
  <w:num w:numId="14">
    <w:abstractNumId w:val="18"/>
  </w:num>
  <w:num w:numId="15">
    <w:abstractNumId w:val="5"/>
  </w:num>
  <w:num w:numId="16">
    <w:abstractNumId w:val="19"/>
  </w:num>
  <w:num w:numId="17">
    <w:abstractNumId w:val="12"/>
  </w:num>
  <w:num w:numId="18">
    <w:abstractNumId w:val="8"/>
  </w:num>
  <w:num w:numId="19">
    <w:abstractNumId w:val="25"/>
  </w:num>
  <w:num w:numId="20">
    <w:abstractNumId w:val="7"/>
  </w:num>
  <w:num w:numId="21">
    <w:abstractNumId w:val="23"/>
  </w:num>
  <w:num w:numId="22">
    <w:abstractNumId w:val="14"/>
  </w:num>
  <w:num w:numId="23">
    <w:abstractNumId w:val="9"/>
  </w:num>
  <w:num w:numId="24">
    <w:abstractNumId w:val="26"/>
  </w:num>
  <w:num w:numId="25">
    <w:abstractNumId w:val="27"/>
  </w:num>
  <w:num w:numId="26">
    <w:abstractNumId w:val="0"/>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2AA7"/>
    <w:rsid w:val="00020D2B"/>
    <w:rsid w:val="00056FED"/>
    <w:rsid w:val="000669BD"/>
    <w:rsid w:val="00070F2B"/>
    <w:rsid w:val="00084407"/>
    <w:rsid w:val="000A2A1B"/>
    <w:rsid w:val="000C0687"/>
    <w:rsid w:val="000E1D25"/>
    <w:rsid w:val="00100D17"/>
    <w:rsid w:val="00112E08"/>
    <w:rsid w:val="00145356"/>
    <w:rsid w:val="001955EC"/>
    <w:rsid w:val="001B2CA3"/>
    <w:rsid w:val="001C5DBB"/>
    <w:rsid w:val="001D2E9D"/>
    <w:rsid w:val="0020722A"/>
    <w:rsid w:val="002448D4"/>
    <w:rsid w:val="0028184A"/>
    <w:rsid w:val="002954D6"/>
    <w:rsid w:val="002A709A"/>
    <w:rsid w:val="002B2537"/>
    <w:rsid w:val="002C10CD"/>
    <w:rsid w:val="002D294D"/>
    <w:rsid w:val="00376241"/>
    <w:rsid w:val="00386141"/>
    <w:rsid w:val="003C3F5F"/>
    <w:rsid w:val="003E3025"/>
    <w:rsid w:val="003E30CC"/>
    <w:rsid w:val="003F4D6C"/>
    <w:rsid w:val="00414E25"/>
    <w:rsid w:val="00415E76"/>
    <w:rsid w:val="004273B5"/>
    <w:rsid w:val="00431C7C"/>
    <w:rsid w:val="004848AE"/>
    <w:rsid w:val="004F476C"/>
    <w:rsid w:val="00504561"/>
    <w:rsid w:val="00512908"/>
    <w:rsid w:val="0051604D"/>
    <w:rsid w:val="00545560"/>
    <w:rsid w:val="0055148A"/>
    <w:rsid w:val="00552D0A"/>
    <w:rsid w:val="00580866"/>
    <w:rsid w:val="0058617A"/>
    <w:rsid w:val="005A7EC8"/>
    <w:rsid w:val="005A7F85"/>
    <w:rsid w:val="005B759B"/>
    <w:rsid w:val="005C6C20"/>
    <w:rsid w:val="00656D2B"/>
    <w:rsid w:val="0066086C"/>
    <w:rsid w:val="00661B8F"/>
    <w:rsid w:val="006A01DF"/>
    <w:rsid w:val="006B067D"/>
    <w:rsid w:val="006B351E"/>
    <w:rsid w:val="006D6DFF"/>
    <w:rsid w:val="007169A0"/>
    <w:rsid w:val="0072416F"/>
    <w:rsid w:val="00781F4F"/>
    <w:rsid w:val="007964D4"/>
    <w:rsid w:val="00831156"/>
    <w:rsid w:val="00861973"/>
    <w:rsid w:val="008769D9"/>
    <w:rsid w:val="00894B5F"/>
    <w:rsid w:val="008A4421"/>
    <w:rsid w:val="0090325C"/>
    <w:rsid w:val="009165DD"/>
    <w:rsid w:val="0097334B"/>
    <w:rsid w:val="009A4F62"/>
    <w:rsid w:val="009B156D"/>
    <w:rsid w:val="009C5B26"/>
    <w:rsid w:val="009E3ACD"/>
    <w:rsid w:val="009E7EF4"/>
    <w:rsid w:val="009F5DE1"/>
    <w:rsid w:val="00A019CA"/>
    <w:rsid w:val="00A1558E"/>
    <w:rsid w:val="00A576E9"/>
    <w:rsid w:val="00A7768B"/>
    <w:rsid w:val="00AA0A24"/>
    <w:rsid w:val="00AC4B12"/>
    <w:rsid w:val="00AF2092"/>
    <w:rsid w:val="00B068CE"/>
    <w:rsid w:val="00B11FAC"/>
    <w:rsid w:val="00B13124"/>
    <w:rsid w:val="00B250E1"/>
    <w:rsid w:val="00B41F6A"/>
    <w:rsid w:val="00B63D89"/>
    <w:rsid w:val="00B86ED0"/>
    <w:rsid w:val="00B943D6"/>
    <w:rsid w:val="00BB0D39"/>
    <w:rsid w:val="00BD799A"/>
    <w:rsid w:val="00BF09FB"/>
    <w:rsid w:val="00C05C19"/>
    <w:rsid w:val="00C16817"/>
    <w:rsid w:val="00C16D4F"/>
    <w:rsid w:val="00C413F7"/>
    <w:rsid w:val="00C44954"/>
    <w:rsid w:val="00C52D4E"/>
    <w:rsid w:val="00C81640"/>
    <w:rsid w:val="00C81DA3"/>
    <w:rsid w:val="00C93FE6"/>
    <w:rsid w:val="00C94A74"/>
    <w:rsid w:val="00C97AA4"/>
    <w:rsid w:val="00CB3CFC"/>
    <w:rsid w:val="00CC0A92"/>
    <w:rsid w:val="00D32566"/>
    <w:rsid w:val="00D50DBF"/>
    <w:rsid w:val="00D74B00"/>
    <w:rsid w:val="00D8253C"/>
    <w:rsid w:val="00D96AE0"/>
    <w:rsid w:val="00DA7690"/>
    <w:rsid w:val="00DB2568"/>
    <w:rsid w:val="00DB314E"/>
    <w:rsid w:val="00DE2687"/>
    <w:rsid w:val="00E052F7"/>
    <w:rsid w:val="00E13ADD"/>
    <w:rsid w:val="00E14069"/>
    <w:rsid w:val="00E233CA"/>
    <w:rsid w:val="00E23F52"/>
    <w:rsid w:val="00E2621C"/>
    <w:rsid w:val="00E4147C"/>
    <w:rsid w:val="00E54CA2"/>
    <w:rsid w:val="00E55954"/>
    <w:rsid w:val="00E9047F"/>
    <w:rsid w:val="00EA4C06"/>
    <w:rsid w:val="00EA5A68"/>
    <w:rsid w:val="00EC1A24"/>
    <w:rsid w:val="00EC7350"/>
    <w:rsid w:val="00ED3432"/>
    <w:rsid w:val="00EE0F7E"/>
    <w:rsid w:val="00EE61D7"/>
    <w:rsid w:val="00F37AE3"/>
    <w:rsid w:val="00F405D7"/>
    <w:rsid w:val="00F43763"/>
    <w:rsid w:val="00F542E6"/>
    <w:rsid w:val="00F81576"/>
    <w:rsid w:val="00F86A3A"/>
    <w:rsid w:val="00F87DF0"/>
    <w:rsid w:val="00FA71BC"/>
    <w:rsid w:val="00FE483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E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jc w:val="left"/>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customStyle="1" w:styleId="Zakladnystyl">
    <w:name w:val="Zakladny styl"/>
    <w:pPr>
      <w:widowControl w:val="0"/>
      <w:autoSpaceDE w:val="0"/>
      <w:autoSpaceDN w:val="0"/>
      <w:bidi w:val="0"/>
      <w:adjustRightInd w:val="0"/>
      <w:ind w:left="0" w:right="0"/>
      <w:jc w:val="left"/>
      <w:textAlignment w:val="auto"/>
    </w:pPr>
    <w:rPr>
      <w:sz w:val="24"/>
      <w:szCs w:val="24"/>
      <w:rtl w:val="0"/>
      <w:lang w:val="sk-SK" w:bidi="ar-SA"/>
    </w:rPr>
  </w:style>
  <w:style w:type="character" w:styleId="Strong">
    <w:name w:val="Strong"/>
    <w:basedOn w:val="DefaultParagraphFont"/>
    <w:qFormat/>
    <w:rsid w:val="0007336C"/>
    <w:rPr>
      <w:b/>
      <w:bCs/>
      <w:rtl w:val="0"/>
    </w:rPr>
  </w:style>
  <w:style w:type="paragraph" w:customStyle="1" w:styleId="TxBrp9">
    <w:name w:val="TxBr_p9"/>
    <w:basedOn w:val="Normal"/>
    <w:rsid w:val="002B5A24"/>
    <w:pPr>
      <w:tabs>
        <w:tab w:val="left" w:pos="204"/>
      </w:tabs>
      <w:autoSpaceDE/>
      <w:autoSpaceDN/>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rPr>
  </w:style>
  <w:style w:type="paragraph" w:styleId="Header">
    <w:name w:val="header"/>
    <w:basedOn w:val="Normal"/>
    <w:rsid w:val="004010F1"/>
    <w:pPr>
      <w:tabs>
        <w:tab w:val="center" w:pos="4536"/>
        <w:tab w:val="right" w:pos="9072"/>
      </w:tabs>
      <w:jc w:val="left"/>
    </w:pPr>
    <w:rPr>
      <w:rFonts w:ascii="Arial" w:hAnsi="Arial"/>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2111</TotalTime>
  <Pages>1</Pages>
  <Words>3564</Words>
  <Characters>20316</Characters>
  <Application>Microsoft Office Word</Application>
  <DocSecurity>0</DocSecurity>
  <Lines>0</Lines>
  <Paragraphs>0</Paragraphs>
  <ScaleCrop>false</ScaleCrop>
  <Manager>Magdaléna Šuchaňová</Manager>
  <Company>Kancelária NR SR, ÚPV NR SR</Company>
  <LinksUpToDate>false</LinksUpToDate>
  <CharactersWithSpaces>23833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UPV tlač 371</dc:title>
  <dc:subject>tlač 371, tlač 371a, schôdza 29, 15. október 2007</dc:subject>
  <dc:creator>Viera Ebringerová</dc:creator>
  <cp:keywords>Notársky poriadok</cp:keywords>
  <dc:description>vládny návrh zákona</dc:description>
  <cp:lastModifiedBy>EbriVier</cp:lastModifiedBy>
  <cp:revision>1877</cp:revision>
  <cp:lastPrinted>2007-10-15T12:39:00Z</cp:lastPrinted>
  <dcterms:created xsi:type="dcterms:W3CDTF">2003-03-21T09:43:00Z</dcterms:created>
  <dcterms:modified xsi:type="dcterms:W3CDTF">2007-10-15T12:40:00Z</dcterms:modified>
  <cp:category>spoločná správa</cp:category>
</cp:coreProperties>
</file>