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07C0B" w:rsidRPr="00DC1B08">
      <w:pPr>
        <w:pStyle w:val="Title"/>
        <w:rPr>
          <w:rFonts w:ascii="Times New Roman" w:hAnsi="Times New Roman" w:cs="Times New Roman"/>
          <w:szCs w:val="24"/>
        </w:rPr>
      </w:pPr>
      <w:r w:rsidRPr="00DC1B08">
        <w:rPr>
          <w:rFonts w:ascii="Times New Roman" w:hAnsi="Times New Roman" w:cs="Times New Roman"/>
          <w:szCs w:val="24"/>
        </w:rPr>
        <w:t>TABUĽKA ZHODY</w:t>
      </w:r>
    </w:p>
    <w:p w:rsidR="00207C0B" w:rsidRPr="00DC1B08">
      <w:pPr>
        <w:jc w:val="center"/>
        <w:rPr>
          <w:rFonts w:ascii="Times New Roman" w:hAnsi="Times New Roman" w:cs="Times New Roman"/>
          <w:b/>
          <w:szCs w:val="24"/>
        </w:rPr>
      </w:pPr>
      <w:r w:rsidRPr="00DC1B08">
        <w:rPr>
          <w:rFonts w:ascii="Times New Roman" w:hAnsi="Times New Roman" w:cs="Times New Roman"/>
          <w:b/>
          <w:szCs w:val="24"/>
        </w:rPr>
        <w:t>návrhu právneho predpisu</w:t>
      </w:r>
    </w:p>
    <w:p w:rsidR="00207C0B" w:rsidRPr="00DC1B08">
      <w:pPr>
        <w:jc w:val="center"/>
        <w:rPr>
          <w:rFonts w:ascii="Times New Roman" w:hAnsi="Times New Roman" w:cs="Times New Roman"/>
          <w:b/>
          <w:szCs w:val="24"/>
        </w:rPr>
      </w:pPr>
      <w:r w:rsidRPr="00DC1B08">
        <w:rPr>
          <w:rFonts w:ascii="Times New Roman" w:hAnsi="Times New Roman" w:cs="Times New Roman"/>
          <w:b/>
          <w:szCs w:val="24"/>
        </w:rPr>
        <w:t>s právom Európskych spoločenstiev a právom Európskej únie</w:t>
      </w:r>
    </w:p>
    <w:p w:rsidR="00207C0B" w:rsidRPr="00DC1B08">
      <w:pPr>
        <w:jc w:val="center"/>
        <w:rPr>
          <w:rFonts w:ascii="Times New Roman" w:hAnsi="Times New Roman" w:cs="Times New Roman"/>
          <w:b/>
          <w:szCs w:val="24"/>
        </w:rPr>
      </w:pPr>
    </w:p>
    <w:tbl>
      <w:tblPr>
        <w:tblStyle w:val="TableNormal"/>
        <w:tblW w:w="160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20"/>
        <w:gridCol w:w="3600"/>
        <w:gridCol w:w="720"/>
        <w:gridCol w:w="900"/>
        <w:gridCol w:w="900"/>
        <w:gridCol w:w="3960"/>
        <w:gridCol w:w="540"/>
        <w:gridCol w:w="1080"/>
        <w:gridCol w:w="2340"/>
        <w:gridCol w:w="397"/>
        <w:gridCol w:w="900"/>
      </w:tblGrid>
      <w:tr>
        <w:tblPrEx>
          <w:tblW w:w="160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gridAfter w:val="1"/>
          <w:wAfter w:w="900" w:type="dxa"/>
          <w:cantSplit/>
          <w:trHeight w:val="1871"/>
        </w:trPr>
        <w:tc>
          <w:tcPr>
            <w:tcW w:w="5040" w:type="dxa"/>
            <w:gridSpan w:val="3"/>
            <w:tcBorders>
              <w:top w:val="single" w:sz="4" w:space="0" w:color="auto"/>
              <w:left w:val="single" w:sz="4" w:space="0" w:color="auto"/>
              <w:bottom w:val="single" w:sz="4" w:space="0" w:color="auto"/>
              <w:right w:val="single" w:sz="4" w:space="0" w:color="auto"/>
            </w:tcBorders>
            <w:textDirection w:val="lrTb"/>
            <w:vAlign w:val="top"/>
          </w:tcPr>
          <w:p w:rsidR="00207C0B" w:rsidRPr="00DC1B08" w:rsidP="00F5593D">
            <w:pPr>
              <w:rPr>
                <w:rFonts w:ascii="Times New Roman" w:hAnsi="Times New Roman" w:cs="Times New Roman"/>
                <w:b/>
                <w:szCs w:val="24"/>
              </w:rPr>
            </w:pPr>
            <w:r w:rsidR="006F1BC7">
              <w:rPr>
                <w:rStyle w:val="Strong"/>
                <w:rFonts w:ascii="Tahoma" w:hAnsi="Tahoma" w:cs="Tahoma"/>
                <w:szCs w:val="24"/>
              </w:rPr>
              <w:t xml:space="preserve">Smernica Európskeho parlamentu a Rady 2006/46/ES zo 14. júna 2006 ,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 </w:t>
            </w:r>
          </w:p>
        </w:tc>
        <w:tc>
          <w:tcPr>
            <w:tcW w:w="10117" w:type="dxa"/>
            <w:gridSpan w:val="7"/>
            <w:tcBorders>
              <w:top w:val="single" w:sz="4" w:space="0" w:color="auto"/>
              <w:left w:val="single" w:sz="4" w:space="0" w:color="auto"/>
              <w:bottom w:val="single" w:sz="4" w:space="0" w:color="auto"/>
              <w:right w:val="single" w:sz="4" w:space="0" w:color="auto"/>
            </w:tcBorders>
            <w:textDirection w:val="lrTb"/>
            <w:vAlign w:val="top"/>
          </w:tcPr>
          <w:p w:rsidR="001C5000" w:rsidRPr="004043E9" w:rsidP="003265EB">
            <w:pPr>
              <w:jc w:val="both"/>
              <w:rPr>
                <w:rFonts w:ascii="Times New Roman" w:hAnsi="Times New Roman" w:cs="Times New Roman"/>
                <w:szCs w:val="24"/>
                <w:u w:val="single"/>
              </w:rPr>
            </w:pPr>
            <w:r w:rsidR="004043E9">
              <w:rPr>
                <w:rFonts w:ascii="Times New Roman" w:hAnsi="Times New Roman" w:cs="Times New Roman"/>
                <w:b/>
                <w:szCs w:val="24"/>
              </w:rPr>
              <w:t xml:space="preserve"> </w:t>
            </w:r>
            <w:r w:rsidRPr="00DC1B08">
              <w:rPr>
                <w:rFonts w:ascii="Times New Roman" w:hAnsi="Times New Roman" w:cs="Times New Roman"/>
                <w:b/>
                <w:szCs w:val="24"/>
              </w:rPr>
              <w:t>Návrh zákona, ktorým sa mení a dopĺňa zákon č. 513/1991 Zb. Obchodný zákonník v znení neskorších predpisov</w:t>
            </w:r>
            <w:r w:rsidR="00AA08D2">
              <w:rPr>
                <w:rFonts w:ascii="Times New Roman" w:hAnsi="Times New Roman" w:cs="Times New Roman"/>
                <w:b/>
                <w:szCs w:val="24"/>
              </w:rPr>
              <w:t xml:space="preserve"> </w:t>
            </w:r>
            <w:r w:rsidRPr="006A6CE1" w:rsidR="006A6CE1">
              <w:rPr>
                <w:rFonts w:ascii="Times New Roman" w:hAnsi="Times New Roman" w:cs="Times New Roman"/>
                <w:b/>
                <w:szCs w:val="24"/>
              </w:rPr>
              <w:t>a o zmene a doplnení niektorých zákonov</w:t>
            </w:r>
            <w:r w:rsidRPr="00DC1B08">
              <w:rPr>
                <w:rFonts w:ascii="Times New Roman" w:hAnsi="Times New Roman" w:cs="Times New Roman"/>
                <w:b/>
                <w:szCs w:val="24"/>
              </w:rPr>
              <w:t xml:space="preserve"> </w:t>
            </w:r>
            <w:r w:rsidR="00644604">
              <w:rPr>
                <w:rFonts w:ascii="Times New Roman" w:hAnsi="Times New Roman" w:cs="Times New Roman"/>
                <w:b/>
                <w:szCs w:val="24"/>
              </w:rPr>
              <w:t xml:space="preserve">– Návrh </w:t>
            </w:r>
          </w:p>
          <w:p w:rsidR="001C5000" w:rsidP="001C5000">
            <w:pPr>
              <w:jc w:val="both"/>
              <w:rPr>
                <w:rFonts w:ascii="Times New Roman" w:hAnsi="Times New Roman" w:cs="Times New Roman"/>
                <w:szCs w:val="24"/>
                <w:u w:val="single"/>
              </w:rPr>
            </w:pPr>
            <w:r w:rsidRPr="00DC1B08">
              <w:rPr>
                <w:rFonts w:ascii="Times New Roman" w:hAnsi="Times New Roman" w:cs="Times New Roman"/>
                <w:szCs w:val="24"/>
                <w:u w:val="single"/>
              </w:rPr>
              <w:t>(gestor : Ministerstvo spravodlivosti SR)</w:t>
            </w:r>
          </w:p>
          <w:p w:rsidR="004043E9" w:rsidP="004043E9">
            <w:pPr>
              <w:rPr>
                <w:rFonts w:ascii="Times New Roman" w:hAnsi="Times New Roman" w:cs="Times New Roman"/>
                <w:b/>
                <w:szCs w:val="24"/>
              </w:rPr>
            </w:pPr>
          </w:p>
          <w:p w:rsidR="00FA14EC" w:rsidRPr="00DC1B08" w:rsidP="00FA14EC">
            <w:pPr>
              <w:rPr>
                <w:rFonts w:ascii="Times New Roman" w:hAnsi="Times New Roman" w:cs="Times New Roman"/>
                <w:b/>
                <w:szCs w:val="24"/>
              </w:rPr>
            </w:pPr>
            <w:r w:rsidRPr="00DC1B08">
              <w:rPr>
                <w:rFonts w:ascii="Times New Roman" w:hAnsi="Times New Roman" w:cs="Times New Roman"/>
                <w:b/>
                <w:szCs w:val="24"/>
              </w:rPr>
              <w:t>Zákon č. 530/2003 Z.</w:t>
            </w:r>
            <w:r w:rsidR="00CE0BD0">
              <w:rPr>
                <w:rFonts w:ascii="Times New Roman" w:hAnsi="Times New Roman" w:cs="Times New Roman"/>
                <w:b/>
                <w:szCs w:val="24"/>
              </w:rPr>
              <w:t xml:space="preserve"> </w:t>
            </w:r>
            <w:r w:rsidRPr="00DC1B08">
              <w:rPr>
                <w:rFonts w:ascii="Times New Roman" w:hAnsi="Times New Roman" w:cs="Times New Roman"/>
                <w:b/>
                <w:szCs w:val="24"/>
              </w:rPr>
              <w:t>z. o obchodnom registri a o zmene a doplnení niektorých zákonov - ZOR</w:t>
            </w:r>
          </w:p>
          <w:p w:rsidR="00FA14EC" w:rsidRPr="00DC1B08" w:rsidP="00FA14EC">
            <w:pPr>
              <w:jc w:val="both"/>
              <w:rPr>
                <w:rFonts w:ascii="Times New Roman" w:hAnsi="Times New Roman" w:cs="Times New Roman"/>
                <w:b/>
                <w:szCs w:val="24"/>
                <w:u w:val="single"/>
              </w:rPr>
            </w:pPr>
            <w:r w:rsidRPr="00DC1B08">
              <w:rPr>
                <w:rFonts w:ascii="Times New Roman" w:hAnsi="Times New Roman" w:cs="Times New Roman"/>
                <w:szCs w:val="24"/>
                <w:u w:val="single"/>
              </w:rPr>
              <w:t>(gestor : Ministerstvo spravodlivosti SR)</w:t>
            </w:r>
          </w:p>
          <w:p w:rsidR="00FA14EC" w:rsidRPr="00DC1B08" w:rsidP="00FA14EC">
            <w:pPr>
              <w:jc w:val="both"/>
              <w:rPr>
                <w:rFonts w:ascii="Times New Roman" w:hAnsi="Times New Roman" w:cs="Times New Roman"/>
                <w:szCs w:val="24"/>
              </w:rPr>
            </w:pPr>
          </w:p>
          <w:p w:rsidR="006459F8" w:rsidRPr="00DC1B08" w:rsidP="00FA14EC">
            <w:pPr>
              <w:jc w:val="both"/>
              <w:rPr>
                <w:rFonts w:ascii="Times New Roman" w:hAnsi="Times New Roman" w:cs="Times New Roman"/>
                <w:b/>
                <w:szCs w:val="24"/>
              </w:rPr>
            </w:pPr>
            <w:r w:rsidRPr="00DC1B08" w:rsidR="00FA14EC">
              <w:rPr>
                <w:rFonts w:ascii="Times New Roman" w:hAnsi="Times New Roman" w:cs="Times New Roman"/>
                <w:b/>
                <w:szCs w:val="24"/>
              </w:rPr>
              <w:t xml:space="preserve">Zákon č. 513/1991 Zb. Obchodný zákonník v znení neskorších predpisov – ObchZ </w:t>
            </w:r>
          </w:p>
          <w:p w:rsidR="00FA14EC" w:rsidP="00FA14EC">
            <w:pPr>
              <w:pStyle w:val="BodyText"/>
              <w:rPr>
                <w:rFonts w:ascii="Times New Roman" w:hAnsi="Times New Roman" w:cs="Times New Roman"/>
                <w:sz w:val="24"/>
                <w:szCs w:val="24"/>
                <w:u w:val="single"/>
              </w:rPr>
            </w:pPr>
            <w:r w:rsidRPr="00DC1B08">
              <w:rPr>
                <w:rFonts w:ascii="Times New Roman" w:hAnsi="Times New Roman" w:cs="Times New Roman"/>
                <w:sz w:val="24"/>
                <w:szCs w:val="24"/>
              </w:rPr>
              <w:t>(</w:t>
            </w:r>
            <w:r w:rsidRPr="00DC1B08">
              <w:rPr>
                <w:rFonts w:ascii="Times New Roman" w:hAnsi="Times New Roman" w:cs="Times New Roman"/>
                <w:sz w:val="24"/>
                <w:szCs w:val="24"/>
                <w:u w:val="single"/>
              </w:rPr>
              <w:t>gestor: Ministerstvo spravodlivosti SR)</w:t>
            </w:r>
          </w:p>
          <w:p w:rsidR="006459F8" w:rsidP="00FA14EC">
            <w:pPr>
              <w:pStyle w:val="BodyText"/>
              <w:rPr>
                <w:rFonts w:ascii="Times New Roman" w:hAnsi="Times New Roman" w:cs="Times New Roman"/>
                <w:sz w:val="24"/>
                <w:szCs w:val="24"/>
                <w:u w:val="single"/>
              </w:rPr>
            </w:pPr>
          </w:p>
          <w:p w:rsidR="006459F8" w:rsidP="00FA14EC">
            <w:pPr>
              <w:pStyle w:val="BodyText"/>
              <w:rPr>
                <w:rFonts w:ascii="Times New Roman" w:hAnsi="Times New Roman" w:cs="Times New Roman"/>
                <w:b/>
                <w:sz w:val="24"/>
                <w:szCs w:val="24"/>
              </w:rPr>
            </w:pPr>
            <w:r>
              <w:rPr>
                <w:rFonts w:ascii="Times New Roman" w:hAnsi="Times New Roman" w:cs="Times New Roman"/>
                <w:b/>
                <w:sz w:val="24"/>
                <w:szCs w:val="24"/>
              </w:rPr>
              <w:t>Zákon č. 431/2002 Z. z. o účtovníctve v znení neskorších predpisov- ZOÚ</w:t>
            </w:r>
          </w:p>
          <w:p w:rsidR="006459F8" w:rsidP="00FA14EC">
            <w:pPr>
              <w:pStyle w:val="BodyText"/>
              <w:rPr>
                <w:rFonts w:ascii="Times New Roman" w:hAnsi="Times New Roman" w:cs="Times New Roman"/>
                <w:sz w:val="24"/>
                <w:szCs w:val="24"/>
                <w:u w:val="single"/>
              </w:rPr>
            </w:pPr>
            <w:r>
              <w:rPr>
                <w:rFonts w:ascii="Times New Roman" w:hAnsi="Times New Roman" w:cs="Times New Roman"/>
                <w:sz w:val="24"/>
                <w:szCs w:val="24"/>
                <w:u w:val="single"/>
              </w:rPr>
              <w:t>(gestor: Ministerstvo financií SR)</w:t>
            </w:r>
          </w:p>
          <w:p w:rsidR="008B0A8D" w:rsidP="00FA14EC">
            <w:pPr>
              <w:pStyle w:val="BodyText"/>
              <w:rPr>
                <w:rFonts w:ascii="Times New Roman" w:hAnsi="Times New Roman" w:cs="Times New Roman"/>
                <w:sz w:val="24"/>
                <w:szCs w:val="24"/>
                <w:u w:val="single"/>
              </w:rPr>
            </w:pPr>
          </w:p>
          <w:p w:rsidR="00207C0B" w:rsidRPr="00DC1B08">
            <w:pPr>
              <w:jc w:val="center"/>
              <w:rPr>
                <w:rFonts w:ascii="Times New Roman" w:hAnsi="Times New Roman" w:cs="Times New Roman"/>
                <w:b/>
                <w:szCs w:val="24"/>
              </w:rPr>
            </w:pPr>
          </w:p>
        </w:tc>
      </w:tr>
      <w:tr>
        <w:tblPrEx>
          <w:tblW w:w="16057" w:type="dxa"/>
          <w:tblInd w:w="70" w:type="dxa"/>
          <w:tblLayout w:type="fixed"/>
          <w:tblCellMar>
            <w:top w:w="0" w:type="dxa"/>
            <w:left w:w="70" w:type="dxa"/>
            <w:bottom w:w="0" w:type="dxa"/>
            <w:right w:w="70" w:type="dxa"/>
          </w:tblCellMar>
        </w:tblPrEx>
        <w:trPr>
          <w:gridAfter w:val="1"/>
          <w:wAfter w:w="900" w:type="dxa"/>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8</w:t>
            </w: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9</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10</w:t>
            </w:r>
          </w:p>
        </w:tc>
      </w:tr>
      <w:tr>
        <w:tblPrEx>
          <w:tblW w:w="16057" w:type="dxa"/>
          <w:tblInd w:w="70" w:type="dxa"/>
          <w:tblLayout w:type="fixed"/>
          <w:tblCellMar>
            <w:top w:w="0" w:type="dxa"/>
            <w:left w:w="70" w:type="dxa"/>
            <w:bottom w:w="0" w:type="dxa"/>
            <w:right w:w="70" w:type="dxa"/>
          </w:tblCellMar>
        </w:tblPrEx>
        <w:trPr>
          <w:gridAfter w:val="1"/>
          <w:wAfter w:w="900" w:type="dxa"/>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096A56" w:rsidP="00096A56">
            <w:pPr>
              <w:jc w:val="center"/>
              <w:rPr>
                <w:rFonts w:ascii="Times New Roman" w:hAnsi="Times New Roman" w:cs="Times New Roman"/>
                <w:spacing w:val="-42"/>
                <w:szCs w:val="24"/>
              </w:rPr>
            </w:pPr>
            <w:r>
              <w:rPr>
                <w:rFonts w:ascii="Times New Roman" w:hAnsi="Times New Roman" w:cs="Times New Roman"/>
                <w:spacing w:val="-42"/>
                <w:szCs w:val="24"/>
              </w:rPr>
              <w:t>Č l. á n o k    1</w:t>
            </w:r>
          </w:p>
          <w:p w:rsidR="00207C0B" w:rsidRPr="00DC1B08" w:rsidP="00BC55D7">
            <w:pPr>
              <w:rPr>
                <w:rFonts w:ascii="Times New Roman" w:hAnsi="Times New Roman" w:cs="Times New Roman"/>
                <w:spacing w:val="-42"/>
                <w:szCs w:val="24"/>
              </w:rPr>
            </w:pPr>
            <w:r w:rsidRPr="00DC1B08" w:rsidR="00BC55D7">
              <w:rPr>
                <w:rFonts w:ascii="Times New Roman" w:hAnsi="Times New Roman" w:cs="Times New Roman"/>
                <w:spacing w:val="-42"/>
                <w:szCs w:val="24"/>
              </w:rPr>
              <w:t xml:space="preserve">Bod </w:t>
            </w:r>
            <w:r w:rsidRPr="00DC1B08" w:rsidR="00237752">
              <w:rPr>
                <w:rFonts w:ascii="Times New Roman" w:hAnsi="Times New Roman" w:cs="Times New Roman"/>
                <w:spacing w:val="-42"/>
                <w:szCs w:val="24"/>
              </w:rPr>
              <w:t xml:space="preserve">  </w:t>
            </w:r>
            <w:r w:rsidRPr="00DC1B08" w:rsidR="00BC55D7">
              <w:rPr>
                <w:rFonts w:ascii="Times New Roman" w:hAnsi="Times New Roman" w:cs="Times New Roman"/>
                <w:spacing w:val="-42"/>
                <w:szCs w:val="24"/>
              </w:rPr>
              <w:t xml:space="preserve">1 </w:t>
            </w:r>
          </w:p>
          <w:p w:rsidR="00BC55D7" w:rsidRPr="00DC1B08" w:rsidP="00BC55D7">
            <w:pPr>
              <w:rPr>
                <w:rFonts w:ascii="Times New Roman" w:hAnsi="Times New Roman" w:cs="Times New Roman"/>
                <w:spacing w:val="-42"/>
                <w:szCs w:val="24"/>
              </w:rPr>
            </w:pPr>
            <w:r w:rsidRPr="00DC1B08">
              <w:rPr>
                <w:rFonts w:ascii="Times New Roman" w:hAnsi="Times New Roman" w:cs="Times New Roman"/>
                <w:spacing w:val="-42"/>
                <w:szCs w:val="24"/>
              </w:rPr>
              <w:t>Čl. 1</w:t>
            </w:r>
            <w:r w:rsidR="001F3C44">
              <w:rPr>
                <w:rFonts w:ascii="Times New Roman" w:hAnsi="Times New Roman" w:cs="Times New Roman"/>
                <w:spacing w:val="-42"/>
                <w:szCs w:val="24"/>
              </w:rPr>
              <w:t>1</w:t>
            </w:r>
            <w:r w:rsidRPr="00DC1B08">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262D8"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 článku 11 sa prvý odsek mení a dopĺňa takto:</w:t>
            </w:r>
          </w:p>
          <w:p w:rsidR="004262D8"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a) v prvej zarážke sa slová "bilančná suma: 3650000 EUR" nahrádzajú slovami "bilančná suma: 4400000 EUR";</w:t>
            </w:r>
          </w:p>
          <w:p w:rsidR="004262D8"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b) v druhej zarážke sa slová "výška čistého obratu: 7300000 EUR" nahrádzajú slovami "výška čistého obratu: 8800000 EUR".</w:t>
            </w:r>
          </w:p>
          <w:p w:rsidR="00207C0B" w:rsidRPr="007859EE" w:rsidP="00BC55D7">
            <w:pPr>
              <w:rPr>
                <w:rFonts w:ascii="Times New Roman" w:hAnsi="Times New Roman" w:cs="Times New Roman"/>
                <w:szCs w:val="24"/>
              </w:rPr>
            </w:pPr>
            <w:r w:rsidRPr="007859EE" w:rsidR="004262D8">
              <w:rPr>
                <w:rFonts w:ascii="Times New Roman" w:hAnsi="Times New Roman" w:cs="Times New Roman"/>
                <w:szCs w:val="24"/>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4D199E" w:rsidP="00D9556D">
            <w:pPr>
              <w:jc w:val="center"/>
              <w:rPr>
                <w:rFonts w:ascii="Times New Roman" w:hAnsi="Times New Roman" w:cs="Times New Roman"/>
                <w:spacing w:val="-36"/>
                <w:sz w:val="20"/>
                <w:szCs w:val="24"/>
              </w:rPr>
            </w:pPr>
            <w:r w:rsidRPr="004D199E" w:rsidR="00C45CA2">
              <w:rPr>
                <w:rFonts w:ascii="Times New Roman" w:hAnsi="Times New Roman" w:cs="Times New Roman"/>
                <w:spacing w:val="-36"/>
                <w:sz w:val="20"/>
                <w:szCs w:val="24"/>
              </w:rPr>
              <w:t>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043E9" w:rsidRPr="00DC1B08" w:rsidP="004043E9">
            <w:pPr>
              <w:jc w:val="both"/>
              <w:rPr>
                <w:rFonts w:ascii="Times New Roman" w:hAnsi="Times New Roman" w:cs="Times New Roman"/>
                <w:szCs w:val="24"/>
                <w:u w:val="single"/>
              </w:rPr>
            </w:pPr>
            <w:r w:rsidR="00746F10">
              <w:rPr>
                <w:rFonts w:ascii="Times New Roman" w:hAnsi="Times New Roman" w:cs="Times New Roman"/>
                <w:b/>
                <w:szCs w:val="24"/>
              </w:rPr>
              <w:t xml:space="preserve"> </w:t>
            </w:r>
          </w:p>
          <w:p w:rsidR="00207C0B" w:rsidRPr="00DC1B08" w:rsidP="00BC55D7">
            <w:pPr>
              <w:rPr>
                <w:rFonts w:ascii="Times New Roman" w:hAnsi="Times New Roman" w:cs="Times New Roman"/>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207C0B" w:rsidRPr="004D199E" w:rsidP="00D9556D">
            <w:pPr>
              <w:jc w:val="center"/>
              <w:rPr>
                <w:rFonts w:ascii="Times New Roman" w:hAnsi="Times New Roman" w:cs="Times New Roman"/>
                <w:spacing w:val="-44"/>
                <w:sz w:val="20"/>
                <w:szCs w:val="24"/>
              </w:rPr>
            </w:pPr>
            <w:r w:rsidRPr="004D199E" w:rsidR="00D9556D">
              <w:rPr>
                <w:rFonts w:ascii="Times New Roman" w:hAnsi="Times New Roman" w:cs="Times New Roman"/>
                <w:spacing w:val="-44"/>
                <w:sz w:val="20"/>
                <w:szCs w:val="24"/>
              </w:rPr>
              <w:t>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10"/>
                <w:szCs w:val="24"/>
              </w:rPr>
            </w:pPr>
            <w:r w:rsidR="001F3C44">
              <w:rPr>
                <w:rFonts w:ascii="Times New Roman" w:hAnsi="Times New Roman" w:cs="Times New Roman"/>
                <w:szCs w:val="24"/>
              </w:rPr>
              <w:t xml:space="preserve"> </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gridAfter w:val="1"/>
          <w:wAfter w:w="900" w:type="dxa"/>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42"/>
                <w:szCs w:val="24"/>
              </w:rPr>
            </w:pPr>
            <w:r w:rsidRPr="00DC1B08" w:rsidR="00237752">
              <w:rPr>
                <w:rFonts w:ascii="Times New Roman" w:hAnsi="Times New Roman" w:cs="Times New Roman"/>
                <w:spacing w:val="-42"/>
                <w:szCs w:val="24"/>
              </w:rPr>
              <w:t>Bod    2</w:t>
            </w:r>
          </w:p>
          <w:p w:rsidR="00237752" w:rsidRPr="00DC1B08" w:rsidP="00BC55D7">
            <w:pPr>
              <w:rPr>
                <w:rFonts w:ascii="Times New Roman" w:hAnsi="Times New Roman" w:cs="Times New Roman"/>
                <w:spacing w:val="-42"/>
                <w:szCs w:val="24"/>
              </w:rPr>
            </w:pPr>
            <w:r w:rsidRPr="00DC1B08">
              <w:rPr>
                <w:rFonts w:ascii="Times New Roman" w:hAnsi="Times New Roman" w:cs="Times New Roman"/>
                <w:spacing w:val="-42"/>
                <w:szCs w:val="24"/>
              </w:rPr>
              <w:t>Č</w:t>
            </w:r>
            <w:r w:rsidR="00644604">
              <w:rPr>
                <w:rFonts w:ascii="Times New Roman" w:hAnsi="Times New Roman" w:cs="Times New Roman"/>
                <w:spacing w:val="-42"/>
                <w:szCs w:val="24"/>
              </w:rPr>
              <w:t xml:space="preserve"> </w:t>
            </w:r>
            <w:r w:rsidRPr="00DC1B08">
              <w:rPr>
                <w:rFonts w:ascii="Times New Roman" w:hAnsi="Times New Roman" w:cs="Times New Roman"/>
                <w:spacing w:val="-42"/>
                <w:szCs w:val="24"/>
              </w:rPr>
              <w:t>l.</w:t>
            </w:r>
            <w:r w:rsidR="00644604">
              <w:rPr>
                <w:rFonts w:ascii="Times New Roman" w:hAnsi="Times New Roman" w:cs="Times New Roman"/>
                <w:spacing w:val="-42"/>
                <w:szCs w:val="24"/>
              </w:rPr>
              <w:t xml:space="preserve">  </w:t>
            </w:r>
            <w:r w:rsidR="00381E69">
              <w:rPr>
                <w:rFonts w:ascii="Times New Roman" w:hAnsi="Times New Roman" w:cs="Times New Roman"/>
                <w:spacing w:val="-42"/>
                <w:szCs w:val="24"/>
              </w:rPr>
              <w:t xml:space="preserve"> .  </w:t>
            </w:r>
            <w:r w:rsidR="00AD3ECF">
              <w:rPr>
                <w:rFonts w:ascii="Times New Roman" w:hAnsi="Times New Roman" w:cs="Times New Roman"/>
                <w:spacing w:val="-42"/>
                <w:szCs w:val="24"/>
              </w:rPr>
              <w:t>11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07C0B" w:rsidRPr="007859EE" w:rsidP="00237752">
            <w:pPr>
              <w:rPr>
                <w:rFonts w:ascii="Times New Roman" w:hAnsi="Times New Roman" w:cs="Times New Roman"/>
                <w:szCs w:val="24"/>
              </w:rPr>
            </w:pPr>
            <w:r w:rsidRPr="007859EE" w:rsidR="00AD3ECF">
              <w:rPr>
                <w:rFonts w:ascii="Times New Roman" w:hAnsi="Times New Roman" w:cs="Times New Roman"/>
                <w:sz w:val="20"/>
                <w:szCs w:val="24"/>
              </w:rPr>
              <w:t>V treťom odseku článku 11 sa slová "smernice stanovujúcej tieto hodnoty v dôsledku preskúmania podľa článku 53 ods. 2" nahrádzajú slovami "každej smernice stanovujúcej tieto hodnoty".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4D199E" w:rsidP="00D9556D">
            <w:pPr>
              <w:jc w:val="center"/>
              <w:rPr>
                <w:rFonts w:ascii="Times New Roman" w:hAnsi="Times New Roman" w:cs="Times New Roman"/>
                <w:spacing w:val="-36"/>
                <w:sz w:val="20"/>
                <w:szCs w:val="24"/>
              </w:rPr>
            </w:pPr>
            <w:r w:rsidRPr="004D199E" w:rsidR="00C45CA2">
              <w:rPr>
                <w:rFonts w:ascii="Times New Roman" w:hAnsi="Times New Roman" w:cs="Times New Roman"/>
                <w:spacing w:val="-36"/>
                <w:sz w:val="20"/>
                <w:szCs w:val="24"/>
              </w:rPr>
              <w:t>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r w:rsidR="00AD3ECF">
              <w:rPr>
                <w:rFonts w:ascii="Times New Roman" w:hAnsi="Times New Roman" w:cs="Times New Roman"/>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65EB" w:rsidRPr="00DC1B08" w:rsidP="00BC55D7">
            <w:pPr>
              <w:rPr>
                <w:rFonts w:ascii="Times New Roman" w:hAnsi="Times New Roman" w:cs="Times New Roman"/>
                <w:spacing w:val="-32"/>
                <w:szCs w:val="24"/>
              </w:rPr>
            </w:pPr>
            <w:r w:rsidR="00AD3ECF">
              <w:rPr>
                <w:rFonts w:ascii="Times New Roman" w:hAnsi="Times New Roman" w:cs="Times New Roman"/>
                <w:spacing w:val="-32"/>
                <w:szCs w:val="24"/>
              </w:rPr>
              <w:t xml:space="preserve">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07C0B" w:rsidRPr="00AB5B44" w:rsidP="00BC55D7">
            <w:pPr>
              <w:rPr>
                <w:rFonts w:ascii="Times New Roman" w:hAnsi="Times New Roman" w:cs="Times New Roman"/>
                <w:szCs w:val="24"/>
              </w:rPr>
            </w:pPr>
            <w:r w:rsidR="00AD3ECF">
              <w:rPr>
                <w:rFonts w:ascii="Times New Roman" w:hAnsi="Times New Roman" w:cs="Times New Roman"/>
                <w:color w:val="000000"/>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207C0B" w:rsidRPr="004D199E" w:rsidP="00D9556D">
            <w:pPr>
              <w:jc w:val="center"/>
              <w:rPr>
                <w:rFonts w:ascii="Times New Roman" w:hAnsi="Times New Roman" w:cs="Times New Roman"/>
                <w:spacing w:val="-40"/>
                <w:sz w:val="20"/>
                <w:szCs w:val="24"/>
              </w:rPr>
            </w:pPr>
            <w:r w:rsidRPr="004D199E" w:rsidR="00D9556D">
              <w:rPr>
                <w:rFonts w:ascii="Times New Roman" w:hAnsi="Times New Roman" w:cs="Times New Roman"/>
                <w:spacing w:val="-40"/>
                <w:sz w:val="20"/>
                <w:szCs w:val="24"/>
              </w:rPr>
              <w:t>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gridAfter w:val="1"/>
          <w:wAfter w:w="900" w:type="dxa"/>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42"/>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r w:rsidR="00AD3ECF">
              <w:rPr>
                <w:rFonts w:ascii="Times New Roman" w:hAnsi="Times New Roman" w:cs="Times New Roman"/>
                <w:szCs w:val="24"/>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4D199E" w:rsidP="00D9556D">
            <w:pPr>
              <w:jc w:val="center"/>
              <w:rPr>
                <w:rFonts w:ascii="Times New Roman" w:hAnsi="Times New Roman" w:cs="Times New Roman"/>
                <w:spacing w:val="-36"/>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r w:rsidR="00AD3ECF">
              <w:rPr>
                <w:rFonts w:ascii="Times New Roman" w:hAnsi="Times New Roman" w:cs="Times New Roman"/>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207C0B" w:rsidRPr="004D199E" w:rsidP="00BC55D7">
            <w:pPr>
              <w:rPr>
                <w:rFonts w:ascii="Times New Roman" w:hAnsi="Times New Roman" w:cs="Times New Roman"/>
                <w:spacing w:val="-40"/>
                <w:sz w:val="20"/>
                <w:szCs w:val="24"/>
              </w:rPr>
            </w:pPr>
            <w:r w:rsidRPr="004D199E" w:rsidR="00AD3ECF">
              <w:rPr>
                <w:rFonts w:ascii="Times New Roman" w:hAnsi="Times New Roman" w:cs="Times New Roman"/>
                <w:spacing w:val="-40"/>
                <w:sz w:val="20"/>
                <w:szCs w:val="24"/>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r w:rsidR="00AD3ECF">
              <w:rPr>
                <w:rFonts w:ascii="Times New Roman" w:hAnsi="Times New Roman" w:cs="Times New Roman"/>
                <w:szCs w:val="24"/>
              </w:rPr>
              <w:t xml:space="preserve"> </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gridAfter w:val="1"/>
          <w:wAfter w:w="900" w:type="dxa"/>
          <w:trHeight w:val="708"/>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42"/>
                <w:szCs w:val="24"/>
              </w:rPr>
            </w:pPr>
            <w:r w:rsidRPr="00DC1B08">
              <w:rPr>
                <w:rFonts w:ascii="Times New Roman" w:hAnsi="Times New Roman" w:cs="Times New Roman"/>
                <w:spacing w:val="-42"/>
                <w:szCs w:val="24"/>
              </w:rPr>
              <w:t>Bod   3</w:t>
            </w:r>
          </w:p>
          <w:p w:rsidR="00836BE5" w:rsidP="00BC55D7">
            <w:pPr>
              <w:rPr>
                <w:rFonts w:ascii="Times New Roman" w:hAnsi="Times New Roman" w:cs="Times New Roman"/>
                <w:spacing w:val="-42"/>
                <w:szCs w:val="24"/>
              </w:rPr>
            </w:pPr>
            <w:r w:rsidR="00644604">
              <w:rPr>
                <w:rFonts w:ascii="Times New Roman" w:hAnsi="Times New Roman" w:cs="Times New Roman"/>
                <w:spacing w:val="-42"/>
                <w:szCs w:val="24"/>
              </w:rPr>
              <w:t>Č l . .</w:t>
            </w:r>
            <w:r>
              <w:rPr>
                <w:rFonts w:ascii="Times New Roman" w:hAnsi="Times New Roman" w:cs="Times New Roman"/>
                <w:spacing w:val="-42"/>
                <w:szCs w:val="24"/>
              </w:rPr>
              <w:t xml:space="preserve">    27</w:t>
            </w:r>
          </w:p>
          <w:p w:rsidR="008E59FA" w:rsidRPr="00DC1B08" w:rsidP="00BC55D7">
            <w:pPr>
              <w:rPr>
                <w:rFonts w:ascii="Times New Roman" w:hAnsi="Times New Roman" w:cs="Times New Roman"/>
                <w:spacing w:val="-42"/>
                <w:szCs w:val="24"/>
              </w:rPr>
            </w:pPr>
            <w:r w:rsidR="00836BE5">
              <w:rPr>
                <w:rFonts w:ascii="Times New Roman" w:hAnsi="Times New Roman" w:cs="Times New Roman"/>
                <w:spacing w:val="-42"/>
                <w:szCs w:val="24"/>
              </w:rPr>
              <w:t>Ods. 1</w:t>
            </w:r>
            <w:r w:rsidRPr="00DC1B08">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097859"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 článku 27 sa prvý odsek mení a dopĺňa takto:</w:t>
            </w:r>
          </w:p>
          <w:p w:rsidR="00097859"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a) v prvej zarážke sa slová "bilančná suma: 14600000 EUR" nahrádzajú slovami "bilančná suma: 17500000 EUR";</w:t>
            </w:r>
          </w:p>
          <w:p w:rsidR="00097859"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b) v druhej zarážke sa slová "výška čistého obratu: 29200000 EUR" nahrádzajú slovami "výška čistého obratu: 35000000 EUR".</w:t>
            </w:r>
          </w:p>
          <w:p w:rsidR="006E1A23" w:rsidRPr="007859EE" w:rsidP="00BC55D7">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36"/>
                <w:sz w:val="20"/>
                <w:szCs w:val="24"/>
              </w:rPr>
            </w:pPr>
            <w:r w:rsidRPr="004D199E" w:rsidR="00C45CA2">
              <w:rPr>
                <w:rFonts w:ascii="Times New Roman" w:hAnsi="Times New Roman" w:cs="Times New Roman"/>
                <w:spacing w:val="-36"/>
                <w:sz w:val="20"/>
                <w:szCs w:val="24"/>
              </w:rPr>
              <w:t>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r w:rsidR="00A27283">
              <w:rPr>
                <w:rFonts w:ascii="Times New Roman" w:hAnsi="Times New Roman" w:cs="Times New Roman"/>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32"/>
                <w:szCs w:val="24"/>
              </w:rPr>
            </w:pPr>
            <w:r w:rsidR="00A27283">
              <w:rPr>
                <w:rFonts w:ascii="Times New Roman" w:hAnsi="Times New Roman" w:cs="Times New Roman"/>
                <w:spacing w:val="-32"/>
                <w:szCs w:val="24"/>
              </w:rPr>
              <w:t xml:space="preserve"> </w:t>
            </w:r>
          </w:p>
          <w:p w:rsidR="006E1A23" w:rsidRPr="00DC1B08" w:rsidP="00BC55D7">
            <w:pPr>
              <w:rPr>
                <w:rFonts w:ascii="Times New Roman" w:hAnsi="Times New Roman" w:cs="Times New Roman"/>
                <w:spacing w:val="-32"/>
                <w:szCs w:val="24"/>
              </w:rPr>
            </w:pPr>
            <w:r w:rsidR="00A27283">
              <w:rPr>
                <w:rFonts w:ascii="Times New Roman" w:hAnsi="Times New Roman" w:cs="Times New Roman"/>
                <w:spacing w:val="-32"/>
                <w:szCs w:val="24"/>
              </w:rPr>
              <w:t xml:space="preserve">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5B3DD5">
            <w:pPr>
              <w:rPr>
                <w:rFonts w:ascii="Times New Roman" w:hAnsi="Times New Roman" w:cs="Times New Roman"/>
                <w:szCs w:val="24"/>
              </w:rPr>
            </w:pPr>
            <w:r w:rsidR="00AD3ECF">
              <w:rPr>
                <w:rFonts w:ascii="Times New Roman" w:hAnsi="Times New Roman" w:cs="Times New Roman"/>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40"/>
                <w:sz w:val="20"/>
                <w:szCs w:val="24"/>
              </w:rPr>
            </w:pPr>
            <w:r w:rsidRPr="004D199E" w:rsidR="00D9556D">
              <w:rPr>
                <w:rFonts w:ascii="Times New Roman" w:hAnsi="Times New Roman" w:cs="Times New Roman"/>
                <w:spacing w:val="-40"/>
                <w:sz w:val="20"/>
                <w:szCs w:val="24"/>
              </w:rPr>
              <w:t>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D9556D">
            <w:pPr>
              <w:jc w:val="cente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gridAfter w:val="1"/>
          <w:wAfter w:w="900" w:type="dxa"/>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097859" w:rsidP="008E59FA">
            <w:pPr>
              <w:rPr>
                <w:rFonts w:ascii="Times New Roman" w:hAnsi="Times New Roman" w:cs="Times New Roman"/>
                <w:spacing w:val="-42"/>
                <w:szCs w:val="24"/>
              </w:rPr>
            </w:pPr>
            <w:r>
              <w:rPr>
                <w:rFonts w:ascii="Times New Roman" w:hAnsi="Times New Roman" w:cs="Times New Roman"/>
                <w:spacing w:val="-42"/>
                <w:szCs w:val="24"/>
              </w:rPr>
              <w:t xml:space="preserve"> </w:t>
            </w:r>
            <w:r w:rsidRPr="00DC1B08" w:rsidR="008E59FA">
              <w:rPr>
                <w:rFonts w:ascii="Times New Roman" w:hAnsi="Times New Roman" w:cs="Times New Roman"/>
                <w:spacing w:val="-42"/>
                <w:szCs w:val="24"/>
              </w:rPr>
              <w:t xml:space="preserve">  </w:t>
            </w:r>
            <w:r>
              <w:rPr>
                <w:rFonts w:ascii="Times New Roman" w:hAnsi="Times New Roman" w:cs="Times New Roman"/>
                <w:spacing w:val="-42"/>
                <w:szCs w:val="24"/>
              </w:rPr>
              <w:t>Bod   4</w:t>
            </w:r>
          </w:p>
          <w:p w:rsidR="00097859" w:rsidP="008E59FA">
            <w:pPr>
              <w:rPr>
                <w:rFonts w:ascii="Times New Roman" w:hAnsi="Times New Roman" w:cs="Times New Roman"/>
                <w:spacing w:val="-42"/>
                <w:szCs w:val="24"/>
              </w:rPr>
            </w:pPr>
            <w:r>
              <w:rPr>
                <w:rFonts w:ascii="Times New Roman" w:hAnsi="Times New Roman" w:cs="Times New Roman"/>
                <w:spacing w:val="-42"/>
                <w:szCs w:val="24"/>
              </w:rPr>
              <w:t>Čl.  27</w:t>
            </w:r>
          </w:p>
          <w:p w:rsidR="00097859" w:rsidRPr="00DC1B08" w:rsidP="008E59FA">
            <w:pPr>
              <w:rPr>
                <w:rFonts w:ascii="Times New Roman" w:hAnsi="Times New Roman" w:cs="Times New Roman"/>
                <w:spacing w:val="-42"/>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06914" w:rsidRPr="007859EE" w:rsidP="00E06914">
            <w:pPr>
              <w:rPr>
                <w:rFonts w:ascii="Times New Roman" w:hAnsi="Times New Roman" w:cs="Times New Roman"/>
                <w:szCs w:val="24"/>
              </w:rPr>
            </w:pPr>
            <w:r w:rsidRPr="007859EE" w:rsidR="00097859">
              <w:rPr>
                <w:rFonts w:ascii="Times New Roman" w:hAnsi="Times New Roman" w:cs="Times New Roman"/>
                <w:szCs w:val="24"/>
              </w:rPr>
              <w:t xml:space="preserve"> </w:t>
            </w:r>
            <w:r w:rsidRPr="007859EE" w:rsidR="00097859">
              <w:rPr>
                <w:rFonts w:ascii="Times New Roman" w:hAnsi="Times New Roman" w:cs="Times New Roman"/>
                <w:sz w:val="20"/>
                <w:szCs w:val="24"/>
              </w:rPr>
              <w:t>V treťom odseku článku 27 sa slová "smernice stanovujúcej tieto hodnoty v dôsledku preskúmania podľa článku 53 ods. 2" nahrádzajú slovami "každej smernice stanovujúcej tieto hodnoty".</w:t>
            </w:r>
          </w:p>
          <w:p w:rsidR="00E06914" w:rsidRPr="007859EE" w:rsidP="00E06914">
            <w:pPr>
              <w:rPr>
                <w:rFonts w:ascii="Times New Roman" w:hAnsi="Times New Roman" w:cs="Times New Roman"/>
                <w:szCs w:val="24"/>
              </w:rPr>
            </w:pPr>
          </w:p>
          <w:p w:rsidR="006E1A23" w:rsidRPr="007859EE" w:rsidP="008E59FA">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36"/>
                <w:sz w:val="20"/>
                <w:szCs w:val="24"/>
              </w:rPr>
            </w:pPr>
            <w:r w:rsidRPr="004D199E" w:rsidR="00D9556D">
              <w:rPr>
                <w:rFonts w:ascii="Times New Roman" w:hAnsi="Times New Roman" w:cs="Times New Roman"/>
                <w:spacing w:val="-36"/>
                <w:sz w:val="20"/>
                <w:szCs w:val="24"/>
              </w:rPr>
              <w:t>n.. 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D9556D">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E59FA" w:rsidRPr="00DC1B08" w:rsidP="00BC55D7">
            <w:pPr>
              <w:rPr>
                <w:rFonts w:ascii="Times New Roman" w:hAnsi="Times New Roman" w:cs="Times New Roman"/>
                <w:spacing w:val="-32"/>
                <w:szCs w:val="24"/>
              </w:rPr>
            </w:pPr>
            <w:r w:rsidR="00A27283">
              <w:rPr>
                <w:rFonts w:ascii="Times New Roman" w:hAnsi="Times New Roman" w:cs="Times New Roman"/>
                <w:spacing w:val="-32"/>
                <w:szCs w:val="24"/>
              </w:rPr>
              <w:t xml:space="preserve">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r w:rsidR="00A27283">
              <w:rPr>
                <w:rFonts w:ascii="Times New Roman" w:hAnsi="Times New Roman" w:cs="Times New Roman"/>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40"/>
                <w:sz w:val="20"/>
                <w:szCs w:val="24"/>
              </w:rPr>
            </w:pPr>
            <w:r w:rsidRPr="004D199E" w:rsidR="00D9556D">
              <w:rPr>
                <w:rFonts w:ascii="Times New Roman" w:hAnsi="Times New Roman" w:cs="Times New Roman"/>
                <w:spacing w:val="-40"/>
                <w:sz w:val="20"/>
                <w:szCs w:val="24"/>
              </w:rPr>
              <w:t>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D9556D">
            <w:pPr>
              <w:jc w:val="cente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gridAfter w:val="1"/>
          <w:wAfter w:w="900" w:type="dxa"/>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P="00D04BC0">
            <w:pPr>
              <w:rPr>
                <w:rFonts w:ascii="Times New Roman" w:hAnsi="Times New Roman" w:cs="Times New Roman"/>
                <w:spacing w:val="-42"/>
                <w:szCs w:val="24"/>
              </w:rPr>
            </w:pPr>
            <w:r w:rsidR="00097859">
              <w:rPr>
                <w:rFonts w:ascii="Times New Roman" w:hAnsi="Times New Roman" w:cs="Times New Roman"/>
                <w:spacing w:val="-42"/>
                <w:szCs w:val="24"/>
              </w:rPr>
              <w:t xml:space="preserve"> </w:t>
            </w:r>
            <w:r w:rsidRPr="00DC1B08" w:rsidR="00D04BC0">
              <w:rPr>
                <w:rFonts w:ascii="Times New Roman" w:hAnsi="Times New Roman" w:cs="Times New Roman"/>
                <w:spacing w:val="-42"/>
                <w:szCs w:val="24"/>
              </w:rPr>
              <w:t xml:space="preserve">  </w:t>
            </w:r>
            <w:r w:rsidR="00097859">
              <w:rPr>
                <w:rFonts w:ascii="Times New Roman" w:hAnsi="Times New Roman" w:cs="Times New Roman"/>
                <w:spacing w:val="-42"/>
                <w:szCs w:val="24"/>
              </w:rPr>
              <w:t>Bod  5</w:t>
            </w:r>
          </w:p>
          <w:p w:rsidR="00EF5104" w:rsidRPr="00DC1B08" w:rsidP="00D04BC0">
            <w:pPr>
              <w:rPr>
                <w:rFonts w:ascii="Times New Roman" w:hAnsi="Times New Roman" w:cs="Times New Roman"/>
                <w:spacing w:val="-42"/>
                <w:szCs w:val="24"/>
              </w:rPr>
            </w:pPr>
            <w:r>
              <w:rPr>
                <w:rFonts w:ascii="Times New Roman" w:hAnsi="Times New Roman" w:cs="Times New Roman"/>
                <w:spacing w:val="-42"/>
                <w:szCs w:val="24"/>
              </w:rPr>
              <w:t>Čl. 42 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F510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 článku 42a sa dopĺňa tento odsek:</w:t>
            </w:r>
          </w:p>
          <w:p w:rsidR="00EF510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w:t>
            </w:r>
            <w:r w:rsidRPr="00D9556D">
              <w:rPr>
                <w:rFonts w:ascii="Times New Roman" w:hAnsi="Times New Roman" w:cs="Times New Roman"/>
                <w:sz w:val="20"/>
                <w:szCs w:val="24"/>
              </w:rPr>
              <w:t>5a)</w:t>
            </w:r>
            <w:r w:rsidRPr="007859EE">
              <w:rPr>
                <w:rFonts w:ascii="Times New Roman" w:hAnsi="Times New Roman" w:cs="Times New Roman"/>
                <w:sz w:val="20"/>
                <w:szCs w:val="24"/>
              </w:rPr>
              <w:t xml:space="preserve"> Odchylne od ustanovení odsekov 3 a 4 členské štáty môžu v súlade s medzinárodnými účtovnými normami prijatými nariadením Komisie (ES) č. 1725/2003 z 29. septembra 2003, ktorým sa prijímajú určité medzinárodné účtovné normy v súlade s nariadením Európskeho parlamentu a Rady (ES) č. 1606/2002 [9], zmeneným a doplneným do 5. septembra 2006, povoliť alebo vyžadovať ohodnotenie finančných nástrojov spolu s príslušnými požiadavkami na zverejnenie údajov, ktoré sú stanovené v medzinárodných účtovných normách prijatých v súlade s nariadením Európskeho parlamentu a Rady (ES) č. 1606/2002 z 19. júla 2002 o uplatňovaní medzinárodných účtovných noriem [10].</w:t>
            </w:r>
          </w:p>
          <w:p w:rsidR="006E1A23" w:rsidRPr="007859EE" w:rsidP="00D04BC0">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36"/>
                <w:sz w:val="20"/>
                <w:szCs w:val="24"/>
              </w:rPr>
            </w:pPr>
            <w:r w:rsidRPr="004D199E" w:rsidR="00C45CA2">
              <w:rPr>
                <w:rFonts w:ascii="Times New Roman" w:hAnsi="Times New Roman" w:cs="Times New Roman"/>
                <w:spacing w:val="-36"/>
                <w:sz w:val="20"/>
                <w:szCs w:val="24"/>
              </w:rPr>
              <w:t>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r w:rsidR="00A27283">
              <w:rPr>
                <w:rFonts w:ascii="Times New Roman" w:hAnsi="Times New Roman" w:cs="Times New Roman"/>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D6D14" w:rsidRPr="00DC1B08" w:rsidP="00BC55D7">
            <w:pPr>
              <w:rPr>
                <w:rFonts w:ascii="Times New Roman" w:hAnsi="Times New Roman" w:cs="Times New Roman"/>
                <w:spacing w:val="-32"/>
                <w:szCs w:val="24"/>
              </w:rPr>
            </w:pPr>
            <w:r w:rsidR="00A27283">
              <w:rPr>
                <w:rFonts w:ascii="Times New Roman" w:hAnsi="Times New Roman" w:cs="Times New Roman"/>
                <w:spacing w:val="-32"/>
                <w:szCs w:val="24"/>
              </w:rPr>
              <w:t xml:space="preserve">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6200" w:rsidRPr="00606200" w:rsidP="007819B1">
            <w:pPr>
              <w:rPr>
                <w:rFonts w:ascii="Times New Roman" w:hAnsi="Times New Roman" w:cs="Times New Roman"/>
                <w:szCs w:val="24"/>
                <w:highlight w:val="yellow"/>
              </w:rPr>
            </w:pPr>
            <w:r w:rsidR="00A27283">
              <w:rPr>
                <w:rFonts w:ascii="Times New Roman" w:hAnsi="Times New Roman" w:cs="Times New Roman"/>
                <w:szCs w:val="24"/>
              </w:rPr>
              <w:t xml:space="preserve"> </w:t>
            </w:r>
          </w:p>
          <w:p w:rsidR="006E1A23" w:rsidRPr="00DC1B08" w:rsidP="007819B1">
            <w:pPr>
              <w:rPr>
                <w:rFonts w:ascii="Times New Roman" w:hAnsi="Times New Roman" w:cs="Times New Roman"/>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40"/>
                <w:sz w:val="20"/>
                <w:szCs w:val="24"/>
              </w:rPr>
            </w:pPr>
            <w:r w:rsidRPr="004D199E" w:rsidR="00D9556D">
              <w:rPr>
                <w:rFonts w:ascii="Times New Roman" w:hAnsi="Times New Roman" w:cs="Times New Roman"/>
                <w:spacing w:val="-40"/>
                <w:sz w:val="20"/>
                <w:szCs w:val="24"/>
              </w:rPr>
              <w:t>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D9556D">
            <w:pPr>
              <w:jc w:val="cente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gridAfter w:val="1"/>
          <w:wAfter w:w="900" w:type="dxa"/>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EF5104" w:rsidP="00AD6D14">
            <w:pPr>
              <w:rPr>
                <w:rFonts w:ascii="Times New Roman" w:hAnsi="Times New Roman" w:cs="Times New Roman"/>
                <w:spacing w:val="-42"/>
                <w:szCs w:val="24"/>
              </w:rPr>
            </w:pPr>
            <w:r>
              <w:rPr>
                <w:rFonts w:ascii="Times New Roman" w:hAnsi="Times New Roman" w:cs="Times New Roman"/>
                <w:spacing w:val="-42"/>
                <w:szCs w:val="24"/>
              </w:rPr>
              <w:t xml:space="preserve"> Bod    6</w:t>
            </w:r>
          </w:p>
          <w:p w:rsidR="006E1A23" w:rsidRPr="00DC1B08" w:rsidP="00AD6D14">
            <w:pPr>
              <w:rPr>
                <w:rFonts w:ascii="Times New Roman" w:hAnsi="Times New Roman" w:cs="Times New Roman"/>
                <w:spacing w:val="-42"/>
                <w:szCs w:val="24"/>
              </w:rPr>
            </w:pPr>
            <w:r w:rsidR="00EF5104">
              <w:rPr>
                <w:rFonts w:ascii="Times New Roman" w:hAnsi="Times New Roman" w:cs="Times New Roman"/>
                <w:spacing w:val="-42"/>
                <w:szCs w:val="24"/>
              </w:rPr>
              <w:t>Čl. 43 ods. 1</w:t>
            </w:r>
            <w:r w:rsidRPr="00DC1B08" w:rsidR="00AD6D14">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F510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Cs w:val="24"/>
              </w:rPr>
              <w:t xml:space="preserve"> </w:t>
            </w:r>
            <w:r w:rsidRPr="007859EE">
              <w:rPr>
                <w:rFonts w:ascii="Times New Roman" w:hAnsi="Times New Roman" w:cs="Times New Roman"/>
                <w:sz w:val="20"/>
                <w:szCs w:val="24"/>
              </w:rPr>
              <w:t>V článku 43 ods. 1 sa vkladajú tieto body:</w:t>
            </w:r>
          </w:p>
          <w:p w:rsidR="00EF510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w:t>
            </w:r>
            <w:r w:rsidRPr="00D9556D">
              <w:rPr>
                <w:rFonts w:ascii="Times New Roman" w:hAnsi="Times New Roman" w:cs="Times New Roman"/>
                <w:sz w:val="20"/>
                <w:szCs w:val="24"/>
              </w:rPr>
              <w:t>7a</w:t>
            </w:r>
            <w:r w:rsidRPr="00D9556D">
              <w:rPr>
                <w:rFonts w:ascii="Times New Roman" w:hAnsi="Times New Roman" w:cs="Times New Roman"/>
                <w:b/>
                <w:sz w:val="20"/>
                <w:szCs w:val="24"/>
              </w:rPr>
              <w:t>)</w:t>
            </w:r>
            <w:r w:rsidRPr="007859EE">
              <w:rPr>
                <w:rFonts w:ascii="Times New Roman" w:hAnsi="Times New Roman" w:cs="Times New Roman"/>
                <w:sz w:val="20"/>
                <w:szCs w:val="24"/>
              </w:rPr>
              <w:t xml:space="preserve"> povaha a obchodný cieľ transakcií spoločnosti, ktoré nie sú zahrnuté do súvahy, a finančný dosah týchto transakcií na spoločnosť, ak sú riziká alebo výnosy týchto transakcií významné a ich zverejnenie je nevyhnutné na vyhodnotenie finančnej situácie spoločnosti.</w:t>
            </w:r>
          </w:p>
          <w:p w:rsidR="00EF510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Členské štáty môžu povoliť spoločnostiam uvedeným v článku 27, aby obmedzili informácie, ktorých zverejnenie sa požaduje podľa tohto bodu, na povahu a obchodný cieľ týchto opatrení;</w:t>
            </w:r>
          </w:p>
          <w:p w:rsidR="00EF5104" w:rsidRPr="007859EE" w:rsidP="00D9556D">
            <w:pPr>
              <w:spacing w:before="100" w:after="100"/>
              <w:ind w:right="300"/>
              <w:rPr>
                <w:rFonts w:ascii="Times New Roman" w:hAnsi="Times New Roman" w:cs="Times New Roman"/>
                <w:sz w:val="20"/>
                <w:szCs w:val="24"/>
              </w:rPr>
            </w:pPr>
            <w:r w:rsidRPr="00D9556D">
              <w:rPr>
                <w:rFonts w:ascii="Times New Roman" w:hAnsi="Times New Roman" w:cs="Times New Roman"/>
                <w:sz w:val="20"/>
                <w:szCs w:val="24"/>
              </w:rPr>
              <w:t>7b) transakcie</w:t>
            </w:r>
            <w:r w:rsidRPr="007859EE">
              <w:rPr>
                <w:rFonts w:ascii="Times New Roman" w:hAnsi="Times New Roman" w:cs="Times New Roman"/>
                <w:sz w:val="20"/>
                <w:szCs w:val="24"/>
              </w:rPr>
              <w:t>, do ktorých vstúpila spoločnosť s blízkymi osobami, vrátane výšky takýchto transakcií, povahy vzťahu s blízkymi osobami a iných informácií o transakcii potrebných na pochopenie finančnej situácie spoločnosti, pokiaľ sú takéto transakcie významné a neboli vykonané v bežných trhových podmienkach. Informácie o jednotlivých transakciách možno zoskupovať podľa ich charakteru okrem prípadov, keď sú na pochopenie vplyvu transakcie s blízkymi osobami na finančnú situáciu spoločnosti potrebné samostatné informácie.</w:t>
            </w:r>
          </w:p>
          <w:p w:rsidR="00EF510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Členské štáty môžu povoliť spoločnostiam uvedeným v článku 27, aby nezverejňovali informácie predpísané v tomto písmene, pokiaľ tieto spoločnosti nie sú takého druhu, ako sa uvádza v článku 1 ods. 1 smernice 77/91/EHS, pričom v takomto prípade môžu členské štáty obmedziť zverejnenie informácií aspoň na transakcie, ktoré boli uzavreté priamo alebo nepriamo medzi:</w:t>
            </w:r>
          </w:p>
          <w:p w:rsidR="00EF510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i) spoločnosťou a jej najväčšími akcionármi,</w:t>
            </w:r>
          </w:p>
          <w:p w:rsidR="00EF5104" w:rsidRPr="007859EE" w:rsidP="00EF5104">
            <w:pPr>
              <w:spacing w:before="100" w:after="100"/>
              <w:ind w:left="300" w:right="300"/>
              <w:rPr>
                <w:rFonts w:ascii="Times New Roman" w:hAnsi="Times New Roman" w:cs="Times New Roman"/>
                <w:sz w:val="20"/>
                <w:szCs w:val="24"/>
              </w:rPr>
            </w:pPr>
            <w:r w:rsidRPr="007859EE">
              <w:rPr>
                <w:rFonts w:ascii="Times New Roman" w:hAnsi="Times New Roman" w:cs="Times New Roman"/>
                <w:sz w:val="20"/>
                <w:szCs w:val="24"/>
              </w:rPr>
              <w:t>a</w:t>
            </w:r>
          </w:p>
          <w:p w:rsidR="00EF510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ii) spoločnosťou a členmi jej správnych, riadiacich a dozorných orgánov.</w:t>
            </w:r>
          </w:p>
          <w:p w:rsidR="00EF510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Členské štáty môžu vyňať transakcie, ktoré boli uzavreté medzi dvoma alebo viacerými členmi skupiny, pod podmienkou, že dcérske spoločnosti, ktoré sú zmluvnou stranou pri takejto transakcii, sú vo výlučnom vlastníctve takéhoto člena.</w:t>
            </w:r>
          </w:p>
          <w:p w:rsidR="00EF510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Pojem "blízka osoba" má rovnaký význam ako v medzinárodných účtovných normách prijatých v súlade s nariadením (ES) č. 1606/2002."</w:t>
            </w:r>
          </w:p>
          <w:p w:rsidR="00AD6D14" w:rsidRPr="007859EE" w:rsidP="00AD6D14">
            <w:pPr>
              <w:rPr>
                <w:rFonts w:ascii="Times New Roman" w:hAnsi="Times New Roman" w:cs="Times New Roman"/>
                <w:szCs w:val="24"/>
              </w:rPr>
            </w:pPr>
          </w:p>
          <w:p w:rsidR="006E1A23" w:rsidRPr="007859EE" w:rsidP="00BC55D7">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36"/>
                <w:sz w:val="20"/>
                <w:szCs w:val="24"/>
              </w:rPr>
            </w:pPr>
            <w:r w:rsidRPr="004D199E" w:rsidR="00C45CA2">
              <w:rPr>
                <w:rFonts w:ascii="Times New Roman" w:hAnsi="Times New Roman" w:cs="Times New Roman"/>
                <w:spacing w:val="-36"/>
                <w:sz w:val="20"/>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D9556D">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40"/>
                <w:sz w:val="20"/>
                <w:szCs w:val="24"/>
              </w:rPr>
            </w:pPr>
            <w:r w:rsidRPr="004D199E" w:rsidR="00D9556D">
              <w:rPr>
                <w:rFonts w:ascii="Times New Roman" w:hAnsi="Times New Roman" w:cs="Times New Roman"/>
                <w:spacing w:val="-40"/>
                <w:sz w:val="20"/>
                <w:szCs w:val="24"/>
              </w:rPr>
              <w:t>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BC55D7">
            <w:pPr>
              <w:rPr>
                <w:rFonts w:ascii="Times New Roman" w:hAnsi="Times New Roman" w:cs="Times New Roman"/>
                <w:sz w:val="20"/>
                <w:szCs w:val="24"/>
              </w:rPr>
            </w:pPr>
            <w:r w:rsidRPr="004D199E" w:rsidR="00A27283">
              <w:rPr>
                <w:rFonts w:ascii="Times New Roman" w:hAnsi="Times New Roman" w:cs="Times New Roman"/>
                <w:sz w:val="20"/>
                <w:szCs w:val="24"/>
              </w:rPr>
              <w:t xml:space="preserve"> </w:t>
            </w:r>
            <w:r w:rsidRPr="004D199E" w:rsidR="007B057D">
              <w:rPr>
                <w:rFonts w:ascii="Times New Roman" w:hAnsi="Times New Roman" w:cs="Times New Roman"/>
                <w:sz w:val="20"/>
                <w:szCs w:val="24"/>
              </w:rPr>
              <w:t xml:space="preserve">  </w:t>
            </w:r>
            <w:r w:rsidRPr="004D199E" w:rsidR="000541FC">
              <w:rPr>
                <w:rFonts w:ascii="Times New Roman" w:hAnsi="Times New Roman" w:cs="Times New Roman"/>
                <w:sz w:val="20"/>
                <w:szCs w:val="24"/>
              </w:rPr>
              <w:t>Uvedené ustanovenia budú prevzaté do opatrenia MF SR, ktorým sa ustanovujú podrobnosti o usporiadaní, označovaní a obsahovom vymedzení položiek individuálnej účtovnej závierky a rozsahu údajov určených z individuálnej účtovnej závierky na zverejnenie  pre podnikateľov účtujúcich v sústave podvojného účtovníctva v znení neskorších predpisov</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gridAfter w:val="1"/>
          <w:wAfter w:w="900" w:type="dxa"/>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B1374" w:rsidP="00CC7213">
            <w:pPr>
              <w:rPr>
                <w:rFonts w:ascii="Times New Roman" w:hAnsi="Times New Roman" w:cs="Times New Roman"/>
                <w:spacing w:val="-42"/>
                <w:szCs w:val="24"/>
              </w:rPr>
            </w:pPr>
            <w:r>
              <w:rPr>
                <w:rFonts w:ascii="Times New Roman" w:hAnsi="Times New Roman" w:cs="Times New Roman"/>
                <w:spacing w:val="-42"/>
                <w:szCs w:val="24"/>
              </w:rPr>
              <w:t>Bod    7</w:t>
            </w:r>
          </w:p>
          <w:p w:rsidR="006E1A23" w:rsidRPr="00DC1B08" w:rsidP="00CC7213">
            <w:pPr>
              <w:rPr>
                <w:rFonts w:ascii="Times New Roman" w:hAnsi="Times New Roman" w:cs="Times New Roman"/>
                <w:spacing w:val="-42"/>
                <w:szCs w:val="24"/>
              </w:rPr>
            </w:pPr>
            <w:r w:rsidR="007B1374">
              <w:rPr>
                <w:rFonts w:ascii="Times New Roman" w:hAnsi="Times New Roman" w:cs="Times New Roman"/>
                <w:spacing w:val="-42"/>
                <w:szCs w:val="24"/>
              </w:rPr>
              <w:t xml:space="preserve">Čl  </w:t>
            </w:r>
            <w:r w:rsidR="007859EE">
              <w:rPr>
                <w:rFonts w:ascii="Times New Roman" w:hAnsi="Times New Roman" w:cs="Times New Roman"/>
                <w:spacing w:val="-42"/>
                <w:szCs w:val="24"/>
              </w:rPr>
              <w:t xml:space="preserve">. </w:t>
            </w:r>
            <w:r w:rsidR="007B1374">
              <w:rPr>
                <w:rFonts w:ascii="Times New Roman" w:hAnsi="Times New Roman" w:cs="Times New Roman"/>
                <w:spacing w:val="-42"/>
                <w:szCs w:val="24"/>
              </w:rPr>
              <w:t>46a</w:t>
            </w:r>
            <w:r w:rsidRPr="00DC1B08" w:rsidR="00CC7213">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Cs w:val="24"/>
              </w:rPr>
              <w:t xml:space="preserve"> </w:t>
            </w:r>
            <w:r w:rsidRPr="007859EE">
              <w:rPr>
                <w:rFonts w:ascii="Times New Roman" w:hAnsi="Times New Roman" w:cs="Times New Roman"/>
                <w:sz w:val="20"/>
                <w:szCs w:val="24"/>
              </w:rPr>
              <w:t>Vkladá sa tento článok:</w:t>
            </w:r>
          </w:p>
          <w:p w:rsidR="007B1374" w:rsidRPr="00D9556D"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w:t>
            </w:r>
            <w:r w:rsidRPr="00D9556D">
              <w:rPr>
                <w:rFonts w:ascii="Times New Roman" w:hAnsi="Times New Roman" w:cs="Times New Roman"/>
                <w:sz w:val="20"/>
                <w:szCs w:val="24"/>
              </w:rPr>
              <w:t>Článok 46a</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1. Spoločnosť, ktorej cenné papiere boli prijaté na obchodovanie na regulovanom trhu v zmysle článku 4 ods. 1 bodu 14 smernice Európskeho parlamentu a Rady 2004/39/ES z 21. apríla 2004 o trhoch s finančnými nástrojmi [11], zaradí do svojej výročnej správy vyhlásenie o riadení podniku. Toto vyhlásenie bude zaradené ako osobitný oddiel výročnej správy a bude obsahovať minimálne tieto informácie:</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a) odkaz na:</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i) kódex riadenia podniku, ktorý sa na spoločnosť vzťahuje,</w:t>
            </w:r>
          </w:p>
          <w:p w:rsidR="007B1374" w:rsidRPr="007859EE" w:rsidP="007B1374">
            <w:pPr>
              <w:spacing w:before="100" w:after="100"/>
              <w:ind w:left="300" w:right="300"/>
              <w:rPr>
                <w:rFonts w:ascii="Times New Roman" w:hAnsi="Times New Roman" w:cs="Times New Roman"/>
                <w:sz w:val="20"/>
                <w:szCs w:val="24"/>
              </w:rPr>
            </w:pPr>
            <w:r w:rsidRPr="007859EE">
              <w:rPr>
                <w:rFonts w:ascii="Times New Roman" w:hAnsi="Times New Roman" w:cs="Times New Roman"/>
                <w:sz w:val="20"/>
                <w:szCs w:val="24"/>
              </w:rPr>
              <w:t>a/alebo</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ii) kódex riadenia podniku, ktorý sa spoločnosť dobrovoľne rozhodla uplatňovať,</w:t>
            </w:r>
          </w:p>
          <w:p w:rsidR="007B1374" w:rsidRPr="007859EE" w:rsidP="007B1374">
            <w:pPr>
              <w:spacing w:before="100" w:after="100"/>
              <w:ind w:left="300" w:right="300"/>
              <w:rPr>
                <w:rFonts w:ascii="Times New Roman" w:hAnsi="Times New Roman" w:cs="Times New Roman"/>
                <w:sz w:val="20"/>
                <w:szCs w:val="24"/>
              </w:rPr>
            </w:pPr>
            <w:r w:rsidRPr="007859EE">
              <w:rPr>
                <w:rFonts w:ascii="Times New Roman" w:hAnsi="Times New Roman" w:cs="Times New Roman"/>
                <w:sz w:val="20"/>
                <w:szCs w:val="24"/>
              </w:rPr>
              <w:t>a/alebo</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iii) všetky relevantné informácie o postupoch riadenia podniku, ktoré sa uplatňujú mimo rámca požiadaviek stanovených na základe vnútroštátnych právnych predpisov.</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 prípadoch, na ktoré sa vzťahujú body i) a ii), spoločnosť tiež uvedie, kde sú verejne dostupné príslušné dokumenty, a v prípade, že sa uplatňuje bod iii), spoločnosť zverejní svoje postupy riadenia podniku;</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b) ak sa spoločnosť v súlade s vnútroštátnymi právnymi predpismi odchyľuje od kódexu riadenia podniku uvedeného v písmene a) bode i) alebo ii), vysvetlenie spoločnosti týkajúce sa toho, od ktorých častí kódexu riadenia podniku sa odchyľuje, a vysvetlenie dôvodov svojho konania. Ak sa spoločnosť rozhodla, že nebude uplatňovať žiadne ustanovenia kódexu riadenia podniku uvedeného v písmene a) bode i) alebo ii), vysvetlí dôvody svojho konania;</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c) opis hlavných charakteristík systémov vnútornej kontroly a riadenia rizík spoločnosti vo vzťahu k procesu finančného vykazovania;</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d) informácie vyžadované podľa článku 10 ods. 1 písm. c), d), f), h) a i) smernice Európskeho parlamentu a Rady 2004/25/ES z 21. apríla 2004 o ponukách na prevzatie [12], ak sa uvedená smernica na spoločnosť vzťahuje;</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e) ak informácie ešte nie sú úplne uvedené vo vnútroštátnych právnych predpisoch, činnosť valného zhromaždenia a jeho kľúčové právomoci a opis práv akcionárov a postupu ich vykonávania;</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f) zloženie a činnosť správnych, riadiacich a dozorných orgánov a ich výborov.</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2. Členské štáty môžu umožniť, aby sa informácie, ktoré sa vyžadujú v tomto článku, uviedli v samostatnej správe zverejnenej spolu s výročnou správou spôsobom uvedeným v článku 47 alebo prostredníctvom odkazu vo výročnej správe, ak je takýto dokument verejne prístupný na internetovej stránke spoločnosti. V prípade samostatnej správy môže vyhlásenie o riadení podniku obsahovať odkaz na výročnú správu, v ktorej sú sprístupnené informácie požadované v odseku 1 písm. d). Druhý pododsek článku 51 ods. 1 tejto smernice sa vzťahuje na ustanovenia odseku 1 písm. c) a d) tohto článku. Čo sa týka ďalších informácií, štatutárny audítor skontroluje, či sa vypracovalo vyhlásenie o riadení podniku.</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3. Členské štáty môžu z uplatňovania ustanovení odseku 1 písm. a), b), e) a f) vyňať spoločnosti, ktoré emitovali len iné cenné papiere než akcie prijaté na obchodovanie na regulovanom trhu v zmysle článku 4 ods. 1 bodu 14 smernice 2004/39/ES, pokiaľ tieto spoločnosti nevydali akcie, s ktorými sa obchoduje v multilaterálnom obchodnom systéme podľa článku 4 ods. 1 bodu 15 smernice 2004/39/ES.</w:t>
            </w:r>
          </w:p>
          <w:p w:rsidR="006E1A23" w:rsidRPr="007859EE" w:rsidP="00CC7213">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36"/>
                <w:sz w:val="20"/>
                <w:szCs w:val="24"/>
              </w:rPr>
            </w:pPr>
            <w:r w:rsidRPr="004D199E" w:rsidR="00C45CA2">
              <w:rPr>
                <w:rFonts w:ascii="Times New Roman" w:hAnsi="Times New Roman" w:cs="Times New Roman"/>
                <w:spacing w:val="-36"/>
                <w:sz w:val="20"/>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8B0A8D">
            <w:pPr>
              <w:jc w:val="center"/>
              <w:rPr>
                <w:rFonts w:ascii="Times New Roman" w:hAnsi="Times New Roman" w:cs="Times New Roman"/>
                <w:sz w:val="20"/>
                <w:szCs w:val="24"/>
              </w:rPr>
            </w:pPr>
            <w:r w:rsidRPr="004D199E" w:rsidR="000541FC">
              <w:rPr>
                <w:rFonts w:ascii="Times New Roman" w:hAnsi="Times New Roman" w:cs="Times New Roman"/>
                <w:sz w:val="20"/>
                <w:szCs w:val="24"/>
              </w:rPr>
              <w:t>Návrh zákona</w:t>
            </w:r>
            <w:r w:rsidRPr="004D199E" w:rsidR="008B0A8D">
              <w:rPr>
                <w:rFonts w:ascii="Times New Roman" w:hAnsi="Times New Roman" w:cs="Times New Roman"/>
                <w:sz w:val="20"/>
                <w:szCs w:val="24"/>
              </w:rPr>
              <w:t>,</w:t>
            </w:r>
            <w:r w:rsidRPr="004D199E" w:rsidR="000541FC">
              <w:rPr>
                <w:rFonts w:ascii="Times New Roman" w:hAnsi="Times New Roman" w:cs="Times New Roman"/>
                <w:sz w:val="20"/>
                <w:szCs w:val="24"/>
              </w:rPr>
              <w:t xml:space="preserve"> č. 431/2002</w:t>
            </w:r>
            <w:r w:rsidRPr="004D199E" w:rsidR="008B0A8D">
              <w:rPr>
                <w:rFonts w:ascii="Times New Roman" w:hAnsi="Times New Roman" w:cs="Times New Roman"/>
                <w:sz w:val="20"/>
                <w:szCs w:val="24"/>
              </w:rPr>
              <w:t xml:space="preserve">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B0A8D" w:rsidRPr="004D199E" w:rsidP="008B0A8D">
            <w:pPr>
              <w:jc w:val="center"/>
              <w:rPr>
                <w:rFonts w:ascii="Times New Roman" w:hAnsi="Times New Roman" w:cs="Times New Roman"/>
                <w:sz w:val="20"/>
                <w:szCs w:val="24"/>
              </w:rPr>
            </w:pPr>
            <w:r w:rsidRPr="004D199E" w:rsidR="000541FC">
              <w:rPr>
                <w:rFonts w:ascii="Times New Roman" w:hAnsi="Times New Roman" w:cs="Times New Roman"/>
                <w:sz w:val="20"/>
                <w:szCs w:val="24"/>
              </w:rPr>
              <w:t>§</w:t>
            </w:r>
            <w:r w:rsidRPr="004D199E">
              <w:rPr>
                <w:rFonts w:ascii="Times New Roman" w:hAnsi="Times New Roman" w:cs="Times New Roman"/>
                <w:sz w:val="20"/>
                <w:szCs w:val="24"/>
              </w:rPr>
              <w:t>:</w:t>
            </w:r>
            <w:r w:rsidRPr="004D199E" w:rsidR="000541FC">
              <w:rPr>
                <w:rFonts w:ascii="Times New Roman" w:hAnsi="Times New Roman" w:cs="Times New Roman"/>
                <w:sz w:val="20"/>
                <w:szCs w:val="24"/>
              </w:rPr>
              <w:t xml:space="preserve"> 20</w:t>
            </w:r>
          </w:p>
          <w:p w:rsidR="006D4B82" w:rsidRPr="008B0A8D" w:rsidP="008B0A8D">
            <w:pPr>
              <w:jc w:val="center"/>
              <w:rPr>
                <w:rFonts w:ascii="Times New Roman" w:hAnsi="Times New Roman" w:cs="Times New Roman"/>
                <w:spacing w:val="-32"/>
                <w:szCs w:val="24"/>
              </w:rPr>
            </w:pPr>
            <w:r w:rsidRPr="004D199E" w:rsidR="000541FC">
              <w:rPr>
                <w:rFonts w:ascii="Times New Roman" w:hAnsi="Times New Roman" w:cs="Times New Roman"/>
                <w:sz w:val="20"/>
                <w:szCs w:val="24"/>
              </w:rPr>
              <w:t xml:space="preserve">O: 6, </w:t>
            </w:r>
            <w:r w:rsidRPr="004D199E" w:rsidR="008B0A8D">
              <w:rPr>
                <w:rFonts w:ascii="Times New Roman" w:hAnsi="Times New Roman" w:cs="Times New Roman"/>
                <w:sz w:val="20"/>
                <w:szCs w:val="24"/>
              </w:rPr>
              <w:t>7</w:t>
            </w:r>
            <w:r w:rsidRPr="004D199E" w:rsidR="000541FC">
              <w:rPr>
                <w:rFonts w:ascii="Times New Roman" w:hAnsi="Times New Roman" w:cs="Times New Roman"/>
                <w:sz w:val="20"/>
                <w:szCs w:val="24"/>
              </w:rPr>
              <w:t>,8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880CF5" w:rsidRPr="004D199E" w:rsidP="00880CF5">
            <w:pPr>
              <w:spacing w:after="120"/>
              <w:jc w:val="both"/>
              <w:rPr>
                <w:rFonts w:ascii="Times New Roman" w:hAnsi="Times New Roman" w:cs="Times New Roman"/>
                <w:sz w:val="20"/>
                <w:szCs w:val="24"/>
              </w:rPr>
            </w:pPr>
            <w:r w:rsidR="00A27283">
              <w:rPr>
                <w:rFonts w:ascii="Times New Roman" w:hAnsi="Times New Roman" w:cs="Times New Roman"/>
                <w:szCs w:val="24"/>
              </w:rPr>
              <w:t xml:space="preserve"> </w:t>
            </w:r>
            <w:r w:rsidRPr="004D199E">
              <w:rPr>
                <w:rFonts w:ascii="Times New Roman" w:hAnsi="Times New Roman" w:cs="Times New Roman"/>
                <w:sz w:val="20"/>
                <w:szCs w:val="24"/>
              </w:rPr>
              <w:t>(6) Účtovná jednotka, ktorá emitovala cenné papiere a tieto boli prijaté na obchodovanie na regulovanom trhu, je povinná vo výročnej správe uviesť ako osobitnú časť výročnej správy vyhlásenie o správe a riadení, ktoré obsahuje</w:t>
            </w:r>
          </w:p>
          <w:p w:rsidR="00880CF5" w:rsidRPr="004D199E" w:rsidP="00880CF5">
            <w:pPr>
              <w:spacing w:after="120"/>
              <w:ind w:left="180" w:hanging="180"/>
              <w:jc w:val="both"/>
              <w:rPr>
                <w:rFonts w:ascii="Times New Roman" w:hAnsi="Times New Roman" w:cs="Times New Roman"/>
                <w:sz w:val="20"/>
                <w:szCs w:val="24"/>
              </w:rPr>
            </w:pPr>
            <w:r w:rsidRPr="004D199E">
              <w:rPr>
                <w:rFonts w:ascii="Times New Roman" w:hAnsi="Times New Roman" w:cs="Times New Roman"/>
                <w:sz w:val="20"/>
                <w:szCs w:val="24"/>
              </w:rPr>
              <w:t>a) odkaz na kódex o riadení spoločnosti, ktorý sa na ňu vzťahuje, alebo ktorý sa rozhodla dodržiavať pri riadení a údaj o tom, kde je kódex o riadení spoločnosti verejne dostupný,</w:t>
            </w:r>
          </w:p>
          <w:p w:rsidR="00880CF5" w:rsidRPr="004D199E" w:rsidP="00880CF5">
            <w:pPr>
              <w:spacing w:after="120"/>
              <w:jc w:val="both"/>
              <w:rPr>
                <w:rFonts w:ascii="Times New Roman" w:hAnsi="Times New Roman" w:cs="Times New Roman"/>
                <w:sz w:val="20"/>
                <w:szCs w:val="24"/>
              </w:rPr>
            </w:pPr>
            <w:r w:rsidRPr="004D199E">
              <w:rPr>
                <w:rFonts w:ascii="Times New Roman" w:hAnsi="Times New Roman" w:cs="Times New Roman"/>
                <w:sz w:val="20"/>
                <w:szCs w:val="24"/>
              </w:rPr>
              <w:t>b) všetky významné informácie o metódach riadenia a údaj o tom, kde sú informácie o metódach riadenia zverejnené,</w:t>
            </w:r>
          </w:p>
          <w:p w:rsidR="00880CF5" w:rsidRPr="004D199E" w:rsidP="00880CF5">
            <w:pPr>
              <w:spacing w:after="120"/>
              <w:ind w:left="180" w:hanging="180"/>
              <w:jc w:val="both"/>
              <w:rPr>
                <w:rFonts w:ascii="Times New Roman" w:hAnsi="Times New Roman" w:cs="Times New Roman"/>
                <w:sz w:val="20"/>
                <w:szCs w:val="24"/>
              </w:rPr>
            </w:pPr>
            <w:r w:rsidRPr="004D199E">
              <w:rPr>
                <w:rFonts w:ascii="Times New Roman" w:hAnsi="Times New Roman" w:cs="Times New Roman"/>
                <w:sz w:val="20"/>
                <w:szCs w:val="24"/>
              </w:rPr>
              <w:t>c) informácie o odchýlkach od kódexu o riadení spoločnosti a dôvody týchto odchýlok alebo informáciu o neuplatňovaní žiadneho kódexu riadenia spoločnosti a  dôvody, pre ktoré sa tak rozhodla,</w:t>
            </w:r>
          </w:p>
          <w:p w:rsidR="00880CF5" w:rsidRPr="004D199E" w:rsidP="00880CF5">
            <w:pPr>
              <w:spacing w:after="120"/>
              <w:jc w:val="both"/>
              <w:rPr>
                <w:rFonts w:ascii="Times New Roman" w:hAnsi="Times New Roman" w:cs="Times New Roman"/>
                <w:sz w:val="20"/>
                <w:szCs w:val="24"/>
              </w:rPr>
            </w:pPr>
            <w:r w:rsidRPr="004D199E">
              <w:rPr>
                <w:rFonts w:ascii="Times New Roman" w:hAnsi="Times New Roman" w:cs="Times New Roman"/>
                <w:sz w:val="20"/>
                <w:szCs w:val="24"/>
              </w:rPr>
              <w:t>d) opis systémov vnútornej kontroly a riadenia rizík,</w:t>
            </w:r>
          </w:p>
          <w:p w:rsidR="00880CF5" w:rsidRPr="004D199E" w:rsidP="00880CF5">
            <w:pPr>
              <w:spacing w:after="120"/>
              <w:ind w:left="180" w:hanging="180"/>
              <w:jc w:val="both"/>
              <w:rPr>
                <w:rFonts w:ascii="Times New Roman" w:hAnsi="Times New Roman" w:cs="Times New Roman"/>
                <w:sz w:val="20"/>
                <w:szCs w:val="24"/>
              </w:rPr>
            </w:pPr>
            <w:r w:rsidRPr="004D199E">
              <w:rPr>
                <w:rFonts w:ascii="Times New Roman" w:hAnsi="Times New Roman" w:cs="Times New Roman"/>
                <w:sz w:val="20"/>
                <w:szCs w:val="24"/>
              </w:rPr>
              <w:t>e) informácie o činnosti valného zhromaždenia, jeho právomociach, opis práv akcionárov a postupu ich vykonávania,</w:t>
            </w:r>
          </w:p>
          <w:p w:rsidR="00880CF5" w:rsidRPr="004D199E" w:rsidP="00880CF5">
            <w:pPr>
              <w:spacing w:after="120"/>
              <w:ind w:left="180" w:hanging="180"/>
              <w:jc w:val="both"/>
              <w:rPr>
                <w:rFonts w:ascii="Times New Roman" w:hAnsi="Times New Roman" w:cs="Times New Roman"/>
                <w:sz w:val="20"/>
                <w:szCs w:val="24"/>
              </w:rPr>
            </w:pPr>
            <w:r w:rsidRPr="004D199E">
              <w:rPr>
                <w:rFonts w:ascii="Times New Roman" w:hAnsi="Times New Roman" w:cs="Times New Roman"/>
                <w:sz w:val="20"/>
                <w:szCs w:val="24"/>
              </w:rPr>
              <w:t>f) informácie o zložení a činnosti predstavenstva a jeho výborov,</w:t>
            </w:r>
          </w:p>
          <w:p w:rsidR="00880CF5" w:rsidRPr="004D199E" w:rsidP="00880CF5">
            <w:pPr>
              <w:spacing w:after="240"/>
              <w:jc w:val="both"/>
              <w:rPr>
                <w:rFonts w:ascii="Times New Roman" w:hAnsi="Times New Roman" w:cs="Times New Roman"/>
                <w:sz w:val="20"/>
                <w:szCs w:val="24"/>
              </w:rPr>
            </w:pPr>
            <w:r w:rsidRPr="004D199E">
              <w:rPr>
                <w:rFonts w:ascii="Times New Roman" w:hAnsi="Times New Roman" w:cs="Times New Roman"/>
                <w:sz w:val="20"/>
                <w:szCs w:val="24"/>
              </w:rPr>
              <w:t>g) informácie podľa odseku 7.</w:t>
            </w:r>
          </w:p>
          <w:p w:rsidR="00880CF5" w:rsidRPr="004D199E" w:rsidP="00880CF5">
            <w:pPr>
              <w:spacing w:after="120"/>
              <w:jc w:val="both"/>
              <w:rPr>
                <w:rFonts w:ascii="Times New Roman" w:hAnsi="Times New Roman" w:cs="Times New Roman"/>
                <w:sz w:val="20"/>
                <w:szCs w:val="24"/>
              </w:rPr>
            </w:pPr>
            <w:r w:rsidRPr="004D199E">
              <w:rPr>
                <w:rFonts w:ascii="Times New Roman" w:hAnsi="Times New Roman" w:cs="Times New Roman"/>
                <w:sz w:val="20"/>
                <w:szCs w:val="24"/>
              </w:rPr>
              <w:t>(7) Účtovná jednotka, ktorá emitovala cenné papiere a tieto boli prijaté na obchodovanie na regulovanom trhu, je povinná  vo výročnej správe zverejniť aj údaje o</w:t>
            </w:r>
          </w:p>
          <w:p w:rsidR="00880CF5" w:rsidRPr="004D199E" w:rsidP="00880CF5">
            <w:pPr>
              <w:spacing w:after="120"/>
              <w:ind w:left="180" w:hanging="180"/>
              <w:jc w:val="both"/>
              <w:rPr>
                <w:rFonts w:ascii="Times New Roman" w:hAnsi="Times New Roman" w:cs="Times New Roman"/>
                <w:sz w:val="20"/>
                <w:szCs w:val="24"/>
              </w:rPr>
            </w:pPr>
            <w:r w:rsidRPr="004D199E">
              <w:rPr>
                <w:rFonts w:ascii="Times New Roman" w:hAnsi="Times New Roman" w:cs="Times New Roman"/>
                <w:sz w:val="20"/>
                <w:szCs w:val="24"/>
              </w:rPr>
              <w:t xml:space="preserve">a) štruktúre základného imania, vrátane údajov o cenných papieroch, ktoré neboli prijaté na obchodovanie na regulovanom trhu v žiadnom členskom štáte, s uvedením druhov akcií, opisu práv a povinností s nimi spojených  pre každý druh akcií a ich percentuálny podiel na celkovom základnom imaní, </w:t>
            </w:r>
          </w:p>
          <w:p w:rsidR="00880CF5" w:rsidRPr="004D199E" w:rsidP="00880CF5">
            <w:pPr>
              <w:spacing w:after="120"/>
              <w:jc w:val="both"/>
              <w:rPr>
                <w:rFonts w:ascii="Times New Roman" w:hAnsi="Times New Roman" w:cs="Times New Roman"/>
                <w:sz w:val="20"/>
                <w:szCs w:val="24"/>
              </w:rPr>
            </w:pPr>
            <w:r w:rsidRPr="004D199E">
              <w:rPr>
                <w:rFonts w:ascii="Times New Roman" w:hAnsi="Times New Roman" w:cs="Times New Roman"/>
                <w:sz w:val="20"/>
                <w:szCs w:val="24"/>
              </w:rPr>
              <w:t>b) obmedzeniach prevoditeľnosti cenných papierov,</w:t>
            </w:r>
          </w:p>
          <w:p w:rsidR="00880CF5" w:rsidRPr="004D199E" w:rsidP="00880CF5">
            <w:pPr>
              <w:spacing w:after="120"/>
              <w:ind w:left="180" w:hanging="180"/>
              <w:jc w:val="both"/>
              <w:rPr>
                <w:rFonts w:ascii="Times New Roman" w:hAnsi="Times New Roman" w:cs="Times New Roman"/>
                <w:sz w:val="20"/>
                <w:szCs w:val="24"/>
              </w:rPr>
            </w:pPr>
            <w:r w:rsidRPr="004D199E">
              <w:rPr>
                <w:rFonts w:ascii="Times New Roman" w:hAnsi="Times New Roman" w:cs="Times New Roman"/>
                <w:sz w:val="20"/>
                <w:szCs w:val="24"/>
              </w:rPr>
              <w:t>c) kvalifikovanej účasti na základnom imaní  podľa osobitného predpisu,</w:t>
            </w:r>
            <w:r w:rsidRPr="004D199E">
              <w:rPr>
                <w:rFonts w:ascii="Times New Roman" w:hAnsi="Times New Roman" w:cs="Times New Roman"/>
                <w:sz w:val="20"/>
                <w:szCs w:val="24"/>
                <w:vertAlign w:val="superscript"/>
              </w:rPr>
              <w:t>28aa</w:t>
            </w:r>
            <w:r w:rsidRPr="004D199E">
              <w:rPr>
                <w:rFonts w:ascii="Times New Roman" w:hAnsi="Times New Roman" w:cs="Times New Roman"/>
                <w:sz w:val="20"/>
                <w:szCs w:val="24"/>
              </w:rPr>
              <w:t>)</w:t>
            </w:r>
          </w:p>
          <w:p w:rsidR="00880CF5" w:rsidRPr="004D199E" w:rsidP="00880CF5">
            <w:pPr>
              <w:spacing w:after="120"/>
              <w:ind w:left="360" w:hanging="360"/>
              <w:jc w:val="both"/>
              <w:rPr>
                <w:rFonts w:ascii="Times New Roman" w:hAnsi="Times New Roman" w:cs="Times New Roman"/>
                <w:sz w:val="20"/>
                <w:szCs w:val="24"/>
              </w:rPr>
            </w:pPr>
            <w:r w:rsidRPr="004D199E">
              <w:rPr>
                <w:rFonts w:ascii="Times New Roman" w:hAnsi="Times New Roman" w:cs="Times New Roman"/>
                <w:sz w:val="20"/>
                <w:szCs w:val="24"/>
              </w:rPr>
              <w:t>d) majiteľoch cenných papierov s osobitnými právami kontroly s uvedením opisu týchto práv,</w:t>
            </w:r>
          </w:p>
          <w:p w:rsidR="00880CF5" w:rsidRPr="004D199E" w:rsidP="00880CF5">
            <w:pPr>
              <w:spacing w:after="120"/>
              <w:ind w:left="180" w:hanging="180"/>
              <w:jc w:val="both"/>
              <w:rPr>
                <w:rFonts w:ascii="Times New Roman" w:hAnsi="Times New Roman" w:cs="Times New Roman"/>
                <w:sz w:val="20"/>
                <w:szCs w:val="24"/>
              </w:rPr>
            </w:pPr>
            <w:r w:rsidRPr="004D199E">
              <w:rPr>
                <w:rFonts w:ascii="Times New Roman" w:hAnsi="Times New Roman" w:cs="Times New Roman"/>
                <w:sz w:val="20"/>
                <w:szCs w:val="24"/>
              </w:rPr>
              <w:t>e) spôsobe kontroly systému zamestnaneckých akcií, ak práva spojené s týmito akciami nie sú uplatňované priamo zamestnancami,</w:t>
            </w:r>
          </w:p>
          <w:p w:rsidR="00880CF5" w:rsidRPr="004D199E" w:rsidP="00880CF5">
            <w:pPr>
              <w:spacing w:after="120"/>
              <w:jc w:val="both"/>
              <w:rPr>
                <w:rFonts w:ascii="Times New Roman" w:hAnsi="Times New Roman" w:cs="Times New Roman"/>
                <w:sz w:val="20"/>
                <w:szCs w:val="24"/>
              </w:rPr>
            </w:pPr>
            <w:r w:rsidRPr="004D199E">
              <w:rPr>
                <w:rFonts w:ascii="Times New Roman" w:hAnsi="Times New Roman" w:cs="Times New Roman"/>
                <w:sz w:val="20"/>
                <w:szCs w:val="24"/>
              </w:rPr>
              <w:t>f) obmedzeniach hlasovacích práv,</w:t>
            </w:r>
          </w:p>
          <w:p w:rsidR="00880CF5" w:rsidRPr="004D199E" w:rsidP="00880CF5">
            <w:pPr>
              <w:spacing w:after="120"/>
              <w:ind w:left="180" w:hanging="180"/>
              <w:jc w:val="both"/>
              <w:rPr>
                <w:rFonts w:ascii="Times New Roman" w:hAnsi="Times New Roman" w:cs="Times New Roman"/>
                <w:sz w:val="20"/>
                <w:szCs w:val="24"/>
              </w:rPr>
            </w:pPr>
            <w:r w:rsidRPr="004D199E">
              <w:rPr>
                <w:rFonts w:ascii="Times New Roman" w:hAnsi="Times New Roman" w:cs="Times New Roman"/>
                <w:sz w:val="20"/>
                <w:szCs w:val="24"/>
              </w:rPr>
              <w:t>g) dohodách medzi majiteľmi cenných papierov, ktoré sú jej známe, a ktoré môžu viesť k obmedzeniam prevoditeľnosti cenných papierov a obmedzeniam hlasovacích práv,</w:t>
            </w:r>
          </w:p>
          <w:p w:rsidR="00880CF5" w:rsidRPr="004D199E" w:rsidP="00880CF5">
            <w:pPr>
              <w:spacing w:after="120"/>
              <w:ind w:left="360" w:hanging="360"/>
              <w:jc w:val="both"/>
              <w:rPr>
                <w:rFonts w:ascii="Times New Roman" w:hAnsi="Times New Roman" w:cs="Times New Roman"/>
                <w:sz w:val="20"/>
                <w:szCs w:val="24"/>
              </w:rPr>
            </w:pPr>
            <w:r w:rsidRPr="004D199E">
              <w:rPr>
                <w:rFonts w:ascii="Times New Roman" w:hAnsi="Times New Roman" w:cs="Times New Roman"/>
                <w:sz w:val="20"/>
                <w:szCs w:val="24"/>
              </w:rPr>
              <w:t>h) pravidlách upravujúcich vymenovanie a odvolanie členov jej štatutárneho orgánu a zmenu stanov,</w:t>
            </w:r>
          </w:p>
          <w:p w:rsidR="00880CF5" w:rsidRPr="004D199E" w:rsidP="00880CF5">
            <w:pPr>
              <w:spacing w:after="120"/>
              <w:ind w:left="180" w:hanging="180"/>
              <w:jc w:val="both"/>
              <w:rPr>
                <w:rFonts w:ascii="Times New Roman" w:hAnsi="Times New Roman" w:cs="Times New Roman"/>
                <w:sz w:val="20"/>
                <w:szCs w:val="24"/>
              </w:rPr>
            </w:pPr>
            <w:r w:rsidRPr="004D199E">
              <w:rPr>
                <w:rFonts w:ascii="Times New Roman" w:hAnsi="Times New Roman" w:cs="Times New Roman"/>
                <w:sz w:val="20"/>
                <w:szCs w:val="24"/>
              </w:rPr>
              <w:t>i) právomociach jej štatutárneho orgánu, najmä ich právomoci rozhodnúť o vydaní akcií alebo spätnom odkúpení akcií,</w:t>
            </w:r>
          </w:p>
          <w:p w:rsidR="00880CF5" w:rsidRPr="004D199E" w:rsidP="00880CF5">
            <w:pPr>
              <w:spacing w:after="120"/>
              <w:ind w:left="180" w:hanging="180"/>
              <w:jc w:val="both"/>
              <w:rPr>
                <w:rFonts w:ascii="Times New Roman" w:hAnsi="Times New Roman" w:cs="Times New Roman"/>
                <w:sz w:val="20"/>
                <w:szCs w:val="24"/>
              </w:rPr>
            </w:pPr>
            <w:r w:rsidRPr="004D199E">
              <w:rPr>
                <w:rFonts w:ascii="Times New Roman" w:hAnsi="Times New Roman" w:cs="Times New Roman"/>
                <w:sz w:val="20"/>
                <w:szCs w:val="24"/>
              </w:rPr>
              <w:t>j) všetkých významných dohodách, ktorých je zmluvnou stranou, a ktoré nadobúdajú účinnosť, menia sa alebo ktorých platnosť sa skončí v dôsledku zmeny jej kontrolných pomerov, ku ktorej došlo v súvislosti s ponukou na prevzatie a o jej účinkoch s výnimkou prípadu, ak by ju ich zverejnenie vážne poškodilo; táto výnimka sa neuplatní, ak je povinná zverejniť tieto údaje v rámci plnenia  povinností ustanovených osobitnými predpismi,</w:t>
            </w:r>
          </w:p>
          <w:p w:rsidR="00880CF5" w:rsidRPr="004D199E" w:rsidP="00880CF5">
            <w:pPr>
              <w:spacing w:after="120"/>
              <w:ind w:left="181" w:hanging="181"/>
              <w:jc w:val="both"/>
              <w:rPr>
                <w:rFonts w:ascii="Times New Roman" w:hAnsi="Times New Roman" w:cs="Times New Roman"/>
                <w:sz w:val="20"/>
                <w:szCs w:val="24"/>
              </w:rPr>
            </w:pPr>
            <w:r w:rsidRPr="004D199E">
              <w:rPr>
                <w:rFonts w:ascii="Times New Roman" w:hAnsi="Times New Roman" w:cs="Times New Roman"/>
                <w:sz w:val="20"/>
                <w:szCs w:val="24"/>
              </w:rPr>
              <w:t>k) všetkých dohodách uzatvorených medzi ňou a členmi jej orgánov alebo zamestnancami, na základe ktorých sa im má poskytnúť náhrada, ak sa ich funkcia alebo pracovný pomer skončí vzdaním sa funkcie, výpoveďou zo strany zamestnanca, ich odvolaním, výpoveďou zo strany zamestnávateľa bez uvedenia dôvodu alebo sa ich funkcia alebo pracovný pomer skončí v dôsledku ponuky na prevzatie.</w:t>
            </w:r>
          </w:p>
          <w:p w:rsidR="006E1A23" w:rsidRPr="007819B1" w:rsidP="00880CF5">
            <w:pPr>
              <w:rPr>
                <w:rFonts w:ascii="Times New Roman" w:hAnsi="Times New Roman" w:cs="Times New Roman"/>
                <w:szCs w:val="24"/>
              </w:rPr>
            </w:pPr>
            <w:r w:rsidRPr="004D199E" w:rsidR="00880CF5">
              <w:rPr>
                <w:rFonts w:ascii="Times New Roman" w:hAnsi="Times New Roman" w:cs="Times New Roman"/>
                <w:sz w:val="20"/>
                <w:szCs w:val="24"/>
              </w:rPr>
              <w:t>(8) Členovia predstavenstva účtovnej jednotky, ktorá emitovala cenné papiere a tieto boli prijaté na obchodovanie na regulovanom trhu, predložia valnému zhromaždeniu vysvetľujúcu správu k obsahovým náležitostiam výročnej správy podľa odsekov 6 a 7.</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40"/>
                <w:sz w:val="20"/>
                <w:szCs w:val="24"/>
              </w:rPr>
            </w:pPr>
            <w:r w:rsidRPr="004D199E" w:rsidR="000541FC">
              <w:rPr>
                <w:rFonts w:ascii="Times New Roman" w:hAnsi="Times New Roman" w:cs="Times New Roman"/>
                <w:sz w:val="20"/>
                <w:szCs w:val="24"/>
              </w:rPr>
              <w:t>U</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gridAfter w:val="1"/>
          <w:wAfter w:w="900" w:type="dxa"/>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P="006D4B82">
            <w:pPr>
              <w:rPr>
                <w:rFonts w:ascii="Times New Roman" w:hAnsi="Times New Roman" w:cs="Times New Roman"/>
                <w:spacing w:val="-42"/>
                <w:szCs w:val="24"/>
              </w:rPr>
            </w:pPr>
            <w:r w:rsidR="007B1374">
              <w:rPr>
                <w:rFonts w:ascii="Times New Roman" w:hAnsi="Times New Roman" w:cs="Times New Roman"/>
                <w:spacing w:val="-42"/>
                <w:szCs w:val="24"/>
              </w:rPr>
              <w:t xml:space="preserve">  </w:t>
            </w:r>
            <w:r w:rsidRPr="00DC1B08" w:rsidR="006D4B82">
              <w:rPr>
                <w:rFonts w:ascii="Times New Roman" w:hAnsi="Times New Roman" w:cs="Times New Roman"/>
                <w:spacing w:val="-42"/>
                <w:szCs w:val="24"/>
              </w:rPr>
              <w:t xml:space="preserve"> </w:t>
            </w:r>
            <w:r w:rsidR="003D048E">
              <w:rPr>
                <w:rFonts w:ascii="Times New Roman" w:hAnsi="Times New Roman" w:cs="Times New Roman"/>
                <w:spacing w:val="-42"/>
                <w:szCs w:val="24"/>
              </w:rPr>
              <w:t>Bod   8</w:t>
            </w:r>
          </w:p>
          <w:p w:rsidR="003D048E" w:rsidP="006D4B82">
            <w:pPr>
              <w:rPr>
                <w:rFonts w:ascii="Times New Roman" w:hAnsi="Times New Roman" w:cs="Times New Roman"/>
                <w:spacing w:val="-42"/>
                <w:szCs w:val="24"/>
              </w:rPr>
            </w:pPr>
            <w:r>
              <w:rPr>
                <w:rFonts w:ascii="Times New Roman" w:hAnsi="Times New Roman" w:cs="Times New Roman"/>
                <w:spacing w:val="-42"/>
                <w:szCs w:val="24"/>
              </w:rPr>
              <w:t>Čl.   50b</w:t>
            </w:r>
            <w:r w:rsidR="00227C10">
              <w:rPr>
                <w:rFonts w:ascii="Times New Roman" w:hAnsi="Times New Roman" w:cs="Times New Roman"/>
                <w:spacing w:val="-42"/>
                <w:szCs w:val="24"/>
              </w:rPr>
              <w:t xml:space="preserve"> </w:t>
            </w:r>
          </w:p>
          <w:p w:rsidR="00227C10" w:rsidRPr="00DC1B08" w:rsidP="006D4B82">
            <w:pPr>
              <w:rPr>
                <w:rFonts w:ascii="Times New Roman" w:hAnsi="Times New Roman" w:cs="Times New Roman"/>
                <w:spacing w:val="-42"/>
                <w:szCs w:val="24"/>
              </w:rPr>
            </w:pPr>
            <w:r>
              <w:rPr>
                <w:rFonts w:ascii="Times New Roman" w:hAnsi="Times New Roman" w:cs="Times New Roman"/>
                <w:spacing w:val="-42"/>
                <w:szCs w:val="24"/>
              </w:rPr>
              <w:t>Čl.   50c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Vkladá sa tento oddiel:</w:t>
            </w:r>
          </w:p>
          <w:p w:rsidR="007B1374" w:rsidRPr="00D9556D"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w:t>
            </w:r>
            <w:r w:rsidRPr="00D9556D">
              <w:rPr>
                <w:rFonts w:ascii="Times New Roman" w:hAnsi="Times New Roman" w:cs="Times New Roman"/>
                <w:sz w:val="20"/>
                <w:szCs w:val="24"/>
              </w:rPr>
              <w:t>ODDIEL 10A</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Povinnosť a zodpovednosť za zostavovanie a uverejňovanie ročnej účtovnej závierky a výročnej správy</w:t>
            </w:r>
          </w:p>
          <w:p w:rsidR="007B1374" w:rsidRPr="00D9556D" w:rsidP="00D9556D">
            <w:pPr>
              <w:spacing w:before="100" w:after="100"/>
              <w:ind w:right="300"/>
              <w:rPr>
                <w:rFonts w:ascii="Times New Roman" w:hAnsi="Times New Roman" w:cs="Times New Roman"/>
                <w:sz w:val="20"/>
                <w:szCs w:val="24"/>
              </w:rPr>
            </w:pPr>
            <w:r w:rsidRPr="00D9556D">
              <w:rPr>
                <w:rFonts w:ascii="Times New Roman" w:hAnsi="Times New Roman" w:cs="Times New Roman"/>
                <w:sz w:val="20"/>
                <w:szCs w:val="24"/>
              </w:rPr>
              <w:t>Článok 50b</w:t>
            </w:r>
          </w:p>
          <w:p w:rsidR="007B1374"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Členské štáty zabezpečia, aby členovia správnych, riadiacich a dozorných orgánov spoločnosti mali kolektívnu povinnosť zabezpečiť, aby ročná účtovná závierka, výročná správa a vyhlásenie o riadení podniku, pokiaľ sa predkladá samostatne, v zmysle článku 46a tejto smernice boli zostavené a zverejnené v súlade s požiadavkami tejto smernice a podľa potreby v súlade s medzinárodnými účtovnými normami prijatými v súlade s nariadením (ES) č. 1606/2002. Tieto orgány konajú v rámci právomocí, ktoré im priznávajú vnútroštátne právne predpisy.</w:t>
            </w:r>
          </w:p>
          <w:p w:rsidR="007B1374" w:rsidRPr="00D9556D" w:rsidP="00D9556D">
            <w:pPr>
              <w:spacing w:before="100" w:after="100"/>
              <w:ind w:right="300"/>
              <w:rPr>
                <w:rFonts w:ascii="Times New Roman" w:hAnsi="Times New Roman" w:cs="Times New Roman"/>
                <w:sz w:val="20"/>
                <w:szCs w:val="24"/>
              </w:rPr>
            </w:pPr>
            <w:r w:rsidRPr="00D9556D">
              <w:rPr>
                <w:rFonts w:ascii="Times New Roman" w:hAnsi="Times New Roman" w:cs="Times New Roman"/>
                <w:sz w:val="20"/>
                <w:szCs w:val="24"/>
              </w:rPr>
              <w:t>Článok 50c</w:t>
            </w:r>
          </w:p>
          <w:p w:rsidR="007B1374" w:rsidRPr="007859EE" w:rsidP="00D9556D">
            <w:pPr>
              <w:spacing w:before="100" w:after="100"/>
              <w:ind w:right="300"/>
              <w:rPr>
                <w:rFonts w:ascii="Times New Roman" w:hAnsi="Times New Roman" w:cs="Times New Roman"/>
                <w:sz w:val="20"/>
                <w:szCs w:val="24"/>
              </w:rPr>
            </w:pPr>
            <w:r w:rsidRPr="00D9556D">
              <w:rPr>
                <w:rFonts w:ascii="Times New Roman" w:hAnsi="Times New Roman" w:cs="Times New Roman"/>
                <w:sz w:val="20"/>
                <w:szCs w:val="24"/>
              </w:rPr>
              <w:t>Členské štáty zabezpečia</w:t>
            </w:r>
            <w:r w:rsidRPr="007859EE">
              <w:rPr>
                <w:rFonts w:ascii="Times New Roman" w:hAnsi="Times New Roman" w:cs="Times New Roman"/>
                <w:sz w:val="20"/>
                <w:szCs w:val="24"/>
              </w:rPr>
              <w:t>, aby sa ich zákony, iné právne predpisy a správne opatrenia týkajúce sa zodpovednosti uplatňovali na členov správnych, riadiacich a dozorných orgánov uvedených v článku 50b tejto smernice aspoň voči spoločnosti v prípade porušenia povinnosti uvedenej v článku 50b."</w:t>
            </w:r>
          </w:p>
          <w:p w:rsidR="006E1A23" w:rsidRPr="007859EE" w:rsidP="00BC55D7">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7859EE" w:rsidP="007859EE">
            <w:pPr>
              <w:jc w:val="center"/>
              <w:rPr>
                <w:rFonts w:ascii="Times New Roman" w:hAnsi="Times New Roman" w:cs="Times New Roman"/>
                <w:spacing w:val="-36"/>
                <w:sz w:val="20"/>
                <w:szCs w:val="24"/>
              </w:rPr>
            </w:pPr>
            <w:r w:rsidRPr="007859EE" w:rsidR="00BA6D16">
              <w:rPr>
                <w:rFonts w:ascii="Times New Roman" w:hAnsi="Times New Roman" w:cs="Times New Roman"/>
                <w:spacing w:val="-36"/>
                <w:sz w:val="20"/>
                <w:szCs w:val="24"/>
              </w:rPr>
              <w:t>N</w:t>
            </w: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7A5DAC" w:rsidRPr="007859EE" w:rsidP="007859EE">
            <w:pPr>
              <w:jc w:val="center"/>
              <w:rPr>
                <w:rFonts w:ascii="Times New Roman" w:hAnsi="Times New Roman" w:cs="Times New Roman"/>
                <w:spacing w:val="-36"/>
                <w:sz w:val="20"/>
                <w:szCs w:val="24"/>
              </w:rPr>
            </w:pPr>
            <w:r w:rsidRPr="007859EE">
              <w:rPr>
                <w:rFonts w:ascii="Times New Roman" w:hAnsi="Times New Roman" w:cs="Times New Roman"/>
                <w:spacing w:val="-36"/>
                <w:sz w:val="20"/>
                <w:szCs w:val="24"/>
              </w:rPr>
              <w:t>N</w:t>
            </w: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P="007859EE">
            <w:pPr>
              <w:jc w:val="center"/>
              <w:rPr>
                <w:rFonts w:ascii="Times New Roman" w:hAnsi="Times New Roman" w:cs="Times New Roman"/>
                <w:spacing w:val="-36"/>
                <w:sz w:val="20"/>
                <w:szCs w:val="24"/>
              </w:rPr>
            </w:pPr>
          </w:p>
          <w:p w:rsidR="008E2165" w:rsidP="007859EE">
            <w:pPr>
              <w:jc w:val="center"/>
              <w:rPr>
                <w:rFonts w:ascii="Times New Roman" w:hAnsi="Times New Roman" w:cs="Times New Roman"/>
                <w:spacing w:val="-36"/>
                <w:sz w:val="20"/>
                <w:szCs w:val="24"/>
              </w:rPr>
            </w:pPr>
          </w:p>
          <w:p w:rsidR="008E2165" w:rsidP="007859EE">
            <w:pPr>
              <w:jc w:val="center"/>
              <w:rPr>
                <w:rFonts w:ascii="Times New Roman" w:hAnsi="Times New Roman" w:cs="Times New Roman"/>
                <w:spacing w:val="-36"/>
                <w:sz w:val="20"/>
                <w:szCs w:val="24"/>
              </w:rPr>
            </w:pPr>
          </w:p>
          <w:p w:rsidR="008E2165" w:rsidP="007859EE">
            <w:pPr>
              <w:jc w:val="center"/>
              <w:rPr>
                <w:rFonts w:ascii="Times New Roman" w:hAnsi="Times New Roman" w:cs="Times New Roman"/>
                <w:spacing w:val="-36"/>
                <w:sz w:val="20"/>
                <w:szCs w:val="24"/>
              </w:rPr>
            </w:pPr>
          </w:p>
          <w:p w:rsidR="008E2165" w:rsidP="007859EE">
            <w:pPr>
              <w:jc w:val="center"/>
              <w:rPr>
                <w:rFonts w:ascii="Times New Roman" w:hAnsi="Times New Roman" w:cs="Times New Roman"/>
                <w:spacing w:val="-36"/>
                <w:sz w:val="20"/>
                <w:szCs w:val="24"/>
              </w:rPr>
            </w:pPr>
          </w:p>
          <w:p w:rsidR="00AA3F18" w:rsidRPr="007859EE" w:rsidP="007859EE">
            <w:pPr>
              <w:jc w:val="center"/>
              <w:rPr>
                <w:rFonts w:ascii="Times New Roman" w:hAnsi="Times New Roman" w:cs="Times New Roman"/>
                <w:spacing w:val="-36"/>
                <w:sz w:val="20"/>
                <w:szCs w:val="24"/>
              </w:rPr>
            </w:pPr>
          </w:p>
          <w:p w:rsidR="007A5DAC"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r w:rsidRPr="007859EE">
              <w:rPr>
                <w:rFonts w:ascii="Times New Roman" w:hAnsi="Times New Roman" w:cs="Times New Roman"/>
                <w:spacing w:val="-36"/>
                <w:sz w:val="20"/>
                <w:szCs w:val="24"/>
              </w:rPr>
              <w:t>N</w:t>
            </w:r>
          </w:p>
          <w:p w:rsidR="007A5DAC" w:rsidRPr="007859EE" w:rsidP="007859EE">
            <w:pPr>
              <w:jc w:val="center"/>
              <w:rPr>
                <w:rFonts w:ascii="Times New Roman" w:hAnsi="Times New Roman" w:cs="Times New Roman"/>
                <w:spacing w:val="-36"/>
                <w:sz w:val="20"/>
                <w:szCs w:val="24"/>
              </w:rPr>
            </w:pPr>
          </w:p>
          <w:p w:rsidR="007A5DAC" w:rsidRPr="007859EE" w:rsidP="007859EE">
            <w:pPr>
              <w:jc w:val="center"/>
              <w:rPr>
                <w:rFonts w:ascii="Times New Roman" w:hAnsi="Times New Roman" w:cs="Times New Roman"/>
                <w:spacing w:val="-36"/>
                <w:sz w:val="20"/>
                <w:szCs w:val="24"/>
              </w:rPr>
            </w:pPr>
          </w:p>
          <w:p w:rsidR="007A5DAC"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175DB3" w:rsidP="007859EE">
            <w:pPr>
              <w:jc w:val="center"/>
              <w:rPr>
                <w:rFonts w:ascii="Times New Roman" w:hAnsi="Times New Roman" w:cs="Times New Roman"/>
                <w:spacing w:val="-36"/>
                <w:sz w:val="20"/>
                <w:szCs w:val="24"/>
              </w:rPr>
            </w:pPr>
          </w:p>
          <w:p w:rsidR="00175DB3" w:rsidP="007859EE">
            <w:pPr>
              <w:jc w:val="center"/>
              <w:rPr>
                <w:rFonts w:ascii="Times New Roman" w:hAnsi="Times New Roman" w:cs="Times New Roman"/>
                <w:spacing w:val="-36"/>
                <w:sz w:val="20"/>
                <w:szCs w:val="24"/>
              </w:rPr>
            </w:pPr>
          </w:p>
          <w:p w:rsidR="00175DB3"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4D199E"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r>
              <w:rPr>
                <w:rFonts w:ascii="Times New Roman" w:hAnsi="Times New Roman" w:cs="Times New Roman"/>
                <w:spacing w:val="-36"/>
                <w:sz w:val="20"/>
                <w:szCs w:val="24"/>
              </w:rPr>
              <w:t>N</w:t>
            </w: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r>
              <w:rPr>
                <w:rFonts w:ascii="Times New Roman" w:hAnsi="Times New Roman" w:cs="Times New Roman"/>
                <w:spacing w:val="-36"/>
                <w:sz w:val="20"/>
                <w:szCs w:val="24"/>
              </w:rPr>
              <w:t>N</w:t>
            </w: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r>
              <w:rPr>
                <w:rFonts w:ascii="Times New Roman" w:hAnsi="Times New Roman" w:cs="Times New Roman"/>
                <w:spacing w:val="-36"/>
                <w:sz w:val="20"/>
                <w:szCs w:val="24"/>
              </w:rPr>
              <w:t>N</w:t>
            </w: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r>
              <w:rPr>
                <w:rFonts w:ascii="Times New Roman" w:hAnsi="Times New Roman" w:cs="Times New Roman"/>
                <w:spacing w:val="-36"/>
                <w:sz w:val="20"/>
                <w:szCs w:val="24"/>
              </w:rPr>
              <w:t>N</w:t>
            </w: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4D199E"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r w:rsidR="001B7AAE">
              <w:rPr>
                <w:rFonts w:ascii="Times New Roman" w:hAnsi="Times New Roman" w:cs="Times New Roman"/>
                <w:spacing w:val="-36"/>
                <w:sz w:val="20"/>
                <w:szCs w:val="24"/>
              </w:rPr>
              <w:t>N</w:t>
            </w: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415934"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r>
              <w:rPr>
                <w:rFonts w:ascii="Times New Roman" w:hAnsi="Times New Roman" w:cs="Times New Roman"/>
                <w:spacing w:val="-36"/>
                <w:sz w:val="20"/>
                <w:szCs w:val="24"/>
              </w:rPr>
              <w:t>N</w:t>
            </w: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P="007859EE">
            <w:pPr>
              <w:jc w:val="center"/>
              <w:rPr>
                <w:rFonts w:ascii="Times New Roman" w:hAnsi="Times New Roman" w:cs="Times New Roman"/>
                <w:spacing w:val="-36"/>
                <w:sz w:val="20"/>
                <w:szCs w:val="24"/>
              </w:rPr>
            </w:pPr>
          </w:p>
          <w:p w:rsidR="0026463D" w:rsidRPr="007859EE" w:rsidP="007859EE">
            <w:pPr>
              <w:jc w:val="center"/>
              <w:rPr>
                <w:rFonts w:ascii="Times New Roman" w:hAnsi="Times New Roman" w:cs="Times New Roman"/>
                <w:spacing w:val="-36"/>
                <w:sz w:val="20"/>
                <w:szCs w:val="24"/>
              </w:rPr>
            </w:pPr>
          </w:p>
          <w:p w:rsidR="007A5DAC" w:rsidRPr="007859EE" w:rsidP="007859EE">
            <w:pPr>
              <w:jc w:val="center"/>
              <w:rPr>
                <w:rFonts w:ascii="Times New Roman" w:hAnsi="Times New Roman" w:cs="Times New Roman"/>
                <w:spacing w:val="-36"/>
                <w:sz w:val="20"/>
                <w:szCs w:val="24"/>
              </w:rPr>
            </w:pPr>
          </w:p>
          <w:p w:rsidR="007A5DAC" w:rsidRPr="007859EE" w:rsidP="007859EE">
            <w:pPr>
              <w:jc w:val="center"/>
              <w:rPr>
                <w:rFonts w:ascii="Times New Roman" w:hAnsi="Times New Roman" w:cs="Times New Roman"/>
                <w:spacing w:val="-36"/>
                <w:sz w:val="20"/>
                <w:szCs w:val="24"/>
              </w:rPr>
            </w:pPr>
          </w:p>
          <w:p w:rsidR="000C1905" w:rsidRPr="007859EE" w:rsidP="007859EE">
            <w:pPr>
              <w:jc w:val="center"/>
              <w:rPr>
                <w:rFonts w:ascii="Times New Roman" w:hAnsi="Times New Roman" w:cs="Times New Roman"/>
                <w:spacing w:val="-36"/>
                <w:sz w:val="20"/>
                <w:szCs w:val="24"/>
              </w:rPr>
            </w:pPr>
          </w:p>
          <w:p w:rsidR="000C1905" w:rsidRPr="007859EE" w:rsidP="00BC55D7">
            <w:pPr>
              <w:rPr>
                <w:rFonts w:ascii="Times New Roman" w:hAnsi="Times New Roman" w:cs="Times New Roman"/>
                <w:spacing w:val="-36"/>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12196" w:rsidRPr="007859EE" w:rsidP="00BC55D7">
            <w:pPr>
              <w:rPr>
                <w:rFonts w:ascii="Times New Roman" w:hAnsi="Times New Roman" w:cs="Times New Roman"/>
                <w:sz w:val="20"/>
                <w:szCs w:val="24"/>
              </w:rPr>
            </w:pPr>
            <w:r w:rsidR="00A27283">
              <w:rPr>
                <w:rFonts w:ascii="Times New Roman" w:hAnsi="Times New Roman" w:cs="Times New Roman"/>
                <w:szCs w:val="24"/>
              </w:rPr>
              <w:t xml:space="preserve"> </w:t>
            </w:r>
            <w:r w:rsidRPr="007859EE">
              <w:rPr>
                <w:rFonts w:ascii="Times New Roman" w:hAnsi="Times New Roman" w:cs="Times New Roman"/>
                <w:sz w:val="20"/>
                <w:szCs w:val="24"/>
              </w:rPr>
              <w:t xml:space="preserve">Návrh </w:t>
            </w:r>
          </w:p>
          <w:p w:rsidR="00C67D55" w:rsidRPr="007859EE" w:rsidP="00BC55D7">
            <w:pPr>
              <w:rPr>
                <w:rFonts w:ascii="Times New Roman" w:hAnsi="Times New Roman" w:cs="Times New Roman"/>
                <w:sz w:val="20"/>
                <w:szCs w:val="24"/>
              </w:rPr>
            </w:pPr>
            <w:r w:rsidRPr="007859EE" w:rsidR="00FD756C">
              <w:rPr>
                <w:rFonts w:ascii="Times New Roman" w:hAnsi="Times New Roman" w:cs="Times New Roman"/>
                <w:sz w:val="20"/>
                <w:szCs w:val="24"/>
              </w:rPr>
              <w:t xml:space="preserve"> </w:t>
            </w:r>
          </w:p>
          <w:p w:rsidR="00FD756C" w:rsidRPr="007859EE" w:rsidP="00BC55D7">
            <w:pPr>
              <w:rPr>
                <w:rFonts w:ascii="Times New Roman" w:hAnsi="Times New Roman" w:cs="Times New Roman"/>
                <w:sz w:val="20"/>
                <w:szCs w:val="24"/>
              </w:rPr>
            </w:pPr>
          </w:p>
          <w:p w:rsidR="00FD756C" w:rsidRPr="007859EE" w:rsidP="00BC55D7">
            <w:pPr>
              <w:rPr>
                <w:rFonts w:ascii="Times New Roman" w:hAnsi="Times New Roman" w:cs="Times New Roman"/>
                <w:sz w:val="20"/>
                <w:szCs w:val="24"/>
              </w:rPr>
            </w:pPr>
          </w:p>
          <w:p w:rsidR="00C67D55" w:rsidP="00BC55D7">
            <w:pPr>
              <w:rPr>
                <w:rFonts w:ascii="Times New Roman" w:hAnsi="Times New Roman" w:cs="Times New Roman"/>
                <w:sz w:val="20"/>
                <w:szCs w:val="24"/>
              </w:rPr>
            </w:pPr>
          </w:p>
          <w:p w:rsidR="008E2165" w:rsidP="00BC55D7">
            <w:pPr>
              <w:rPr>
                <w:rFonts w:ascii="Times New Roman" w:hAnsi="Times New Roman" w:cs="Times New Roman"/>
                <w:sz w:val="20"/>
                <w:szCs w:val="24"/>
              </w:rPr>
            </w:pPr>
          </w:p>
          <w:p w:rsidR="008E2165" w:rsidP="00BC55D7">
            <w:pPr>
              <w:rPr>
                <w:rFonts w:ascii="Times New Roman" w:hAnsi="Times New Roman" w:cs="Times New Roman"/>
                <w:sz w:val="20"/>
                <w:szCs w:val="24"/>
              </w:rPr>
            </w:pPr>
          </w:p>
          <w:p w:rsidR="00C67D55" w:rsidRPr="007859EE" w:rsidP="00BC55D7">
            <w:pPr>
              <w:rPr>
                <w:rFonts w:ascii="Times New Roman" w:hAnsi="Times New Roman" w:cs="Times New Roman"/>
                <w:sz w:val="20"/>
                <w:szCs w:val="24"/>
              </w:rPr>
            </w:pPr>
          </w:p>
          <w:p w:rsidR="00F65B54" w:rsidRPr="007859EE" w:rsidP="00BC55D7">
            <w:pPr>
              <w:rPr>
                <w:rFonts w:ascii="Times New Roman" w:hAnsi="Times New Roman" w:cs="Times New Roman"/>
                <w:sz w:val="20"/>
                <w:szCs w:val="24"/>
              </w:rPr>
            </w:pPr>
            <w:r w:rsidR="007859EE">
              <w:rPr>
                <w:rFonts w:ascii="Times New Roman" w:hAnsi="Times New Roman" w:cs="Times New Roman"/>
                <w:sz w:val="20"/>
                <w:szCs w:val="24"/>
              </w:rPr>
              <w:t xml:space="preserve">   </w:t>
            </w:r>
            <w:r w:rsidRPr="007859EE" w:rsidR="00FD756C">
              <w:rPr>
                <w:rFonts w:ascii="Times New Roman" w:hAnsi="Times New Roman" w:cs="Times New Roman"/>
                <w:sz w:val="20"/>
                <w:szCs w:val="24"/>
              </w:rPr>
              <w:t xml:space="preserve"> Návrh </w:t>
            </w:r>
          </w:p>
          <w:p w:rsidR="00F65B54" w:rsidRPr="007859EE" w:rsidP="00BC55D7">
            <w:pPr>
              <w:rPr>
                <w:rFonts w:ascii="Times New Roman" w:hAnsi="Times New Roman" w:cs="Times New Roman"/>
                <w:sz w:val="20"/>
                <w:szCs w:val="24"/>
              </w:rPr>
            </w:pPr>
          </w:p>
          <w:p w:rsidR="00F65B54" w:rsidRPr="007859EE" w:rsidP="00BC55D7">
            <w:pPr>
              <w:rPr>
                <w:rFonts w:ascii="Times New Roman" w:hAnsi="Times New Roman" w:cs="Times New Roman"/>
                <w:sz w:val="20"/>
                <w:szCs w:val="24"/>
              </w:rPr>
            </w:pPr>
          </w:p>
          <w:p w:rsidR="00F65B54" w:rsidRPr="007859EE" w:rsidP="00BC55D7">
            <w:pPr>
              <w:rPr>
                <w:rFonts w:ascii="Times New Roman" w:hAnsi="Times New Roman" w:cs="Times New Roman"/>
                <w:sz w:val="20"/>
                <w:szCs w:val="24"/>
              </w:rPr>
            </w:pPr>
          </w:p>
          <w:p w:rsidR="00F65B54" w:rsidRPr="007859EE" w:rsidP="00BC55D7">
            <w:pPr>
              <w:rPr>
                <w:rFonts w:ascii="Times New Roman" w:hAnsi="Times New Roman" w:cs="Times New Roman"/>
                <w:sz w:val="20"/>
                <w:szCs w:val="24"/>
              </w:rPr>
            </w:pPr>
          </w:p>
          <w:p w:rsidR="00F65B54" w:rsidRPr="007859EE" w:rsidP="00BC55D7">
            <w:pPr>
              <w:rPr>
                <w:rFonts w:ascii="Times New Roman" w:hAnsi="Times New Roman" w:cs="Times New Roman"/>
                <w:sz w:val="20"/>
                <w:szCs w:val="24"/>
              </w:rPr>
            </w:pPr>
          </w:p>
          <w:p w:rsidR="00F65B54" w:rsidRPr="007859EE" w:rsidP="00BC55D7">
            <w:pPr>
              <w:rPr>
                <w:rFonts w:ascii="Times New Roman" w:hAnsi="Times New Roman" w:cs="Times New Roman"/>
                <w:sz w:val="20"/>
                <w:szCs w:val="24"/>
              </w:rPr>
            </w:pPr>
          </w:p>
          <w:p w:rsidR="00F65B54" w:rsidRPr="007859EE" w:rsidP="00BC55D7">
            <w:pPr>
              <w:rPr>
                <w:rFonts w:ascii="Times New Roman" w:hAnsi="Times New Roman" w:cs="Times New Roman"/>
                <w:sz w:val="20"/>
                <w:szCs w:val="24"/>
              </w:rPr>
            </w:pPr>
          </w:p>
          <w:p w:rsidR="00F65B54" w:rsidRPr="007859EE" w:rsidP="00BC55D7">
            <w:pPr>
              <w:rPr>
                <w:rFonts w:ascii="Times New Roman" w:hAnsi="Times New Roman" w:cs="Times New Roman"/>
                <w:sz w:val="20"/>
                <w:szCs w:val="24"/>
              </w:rPr>
            </w:pPr>
          </w:p>
          <w:p w:rsidR="00F65B54" w:rsidRPr="007859EE" w:rsidP="00BC55D7">
            <w:pPr>
              <w:rPr>
                <w:rFonts w:ascii="Times New Roman" w:hAnsi="Times New Roman" w:cs="Times New Roman"/>
                <w:sz w:val="20"/>
                <w:szCs w:val="24"/>
              </w:rPr>
            </w:pPr>
          </w:p>
          <w:p w:rsidR="000C4285" w:rsidP="00BC55D7">
            <w:pPr>
              <w:rPr>
                <w:rFonts w:ascii="Times New Roman" w:hAnsi="Times New Roman" w:cs="Times New Roman"/>
                <w:sz w:val="20"/>
                <w:szCs w:val="24"/>
              </w:rPr>
            </w:pPr>
          </w:p>
          <w:p w:rsidR="008E2165" w:rsidP="00BC55D7">
            <w:pPr>
              <w:rPr>
                <w:rFonts w:ascii="Times New Roman" w:hAnsi="Times New Roman" w:cs="Times New Roman"/>
                <w:sz w:val="20"/>
                <w:szCs w:val="24"/>
              </w:rPr>
            </w:pPr>
          </w:p>
          <w:p w:rsidR="008E2165" w:rsidP="00BC55D7">
            <w:pPr>
              <w:rPr>
                <w:rFonts w:ascii="Times New Roman" w:hAnsi="Times New Roman" w:cs="Times New Roman"/>
                <w:sz w:val="20"/>
                <w:szCs w:val="24"/>
              </w:rPr>
            </w:pPr>
          </w:p>
          <w:p w:rsidR="008E2165" w:rsidP="00BC55D7">
            <w:pPr>
              <w:rPr>
                <w:rFonts w:ascii="Times New Roman" w:hAnsi="Times New Roman" w:cs="Times New Roman"/>
                <w:sz w:val="20"/>
                <w:szCs w:val="24"/>
              </w:rPr>
            </w:pPr>
          </w:p>
          <w:p w:rsidR="008E2165" w:rsidP="00BC55D7">
            <w:pPr>
              <w:rPr>
                <w:rFonts w:ascii="Times New Roman" w:hAnsi="Times New Roman" w:cs="Times New Roman"/>
                <w:sz w:val="20"/>
                <w:szCs w:val="24"/>
              </w:rPr>
            </w:pPr>
          </w:p>
          <w:p w:rsidR="00AA3F18" w:rsidRPr="007859EE" w:rsidP="00BC55D7">
            <w:pPr>
              <w:rPr>
                <w:rFonts w:ascii="Times New Roman" w:hAnsi="Times New Roman" w:cs="Times New Roman"/>
                <w:sz w:val="20"/>
                <w:szCs w:val="24"/>
              </w:rPr>
            </w:pPr>
          </w:p>
          <w:p w:rsidR="007859EE" w:rsidRPr="007859EE" w:rsidP="00BC55D7">
            <w:pPr>
              <w:rPr>
                <w:rFonts w:ascii="Times New Roman" w:hAnsi="Times New Roman" w:cs="Times New Roman"/>
                <w:sz w:val="20"/>
                <w:szCs w:val="24"/>
              </w:rPr>
            </w:pPr>
          </w:p>
          <w:p w:rsidR="00F65B54" w:rsidRPr="007859EE" w:rsidP="00BC55D7">
            <w:pPr>
              <w:rPr>
                <w:rFonts w:ascii="Times New Roman" w:hAnsi="Times New Roman" w:cs="Times New Roman"/>
                <w:sz w:val="20"/>
                <w:szCs w:val="24"/>
              </w:rPr>
            </w:pPr>
            <w:r w:rsidR="00AA3F18">
              <w:rPr>
                <w:rFonts w:ascii="Times New Roman" w:hAnsi="Times New Roman" w:cs="Times New Roman"/>
                <w:sz w:val="20"/>
                <w:szCs w:val="24"/>
              </w:rPr>
              <w:t>Návrh</w:t>
            </w:r>
          </w:p>
          <w:p w:rsidR="007A5DAC" w:rsidRPr="007859EE" w:rsidP="00BC55D7">
            <w:pPr>
              <w:rPr>
                <w:rFonts w:ascii="Times New Roman" w:hAnsi="Times New Roman" w:cs="Times New Roman"/>
                <w:sz w:val="20"/>
                <w:szCs w:val="24"/>
              </w:rPr>
            </w:pPr>
          </w:p>
          <w:p w:rsidR="007A5DAC"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175DB3" w:rsidP="00BC55D7">
            <w:pPr>
              <w:rPr>
                <w:rFonts w:ascii="Times New Roman" w:hAnsi="Times New Roman" w:cs="Times New Roman"/>
                <w:sz w:val="20"/>
                <w:szCs w:val="24"/>
              </w:rPr>
            </w:pPr>
          </w:p>
          <w:p w:rsidR="00175DB3" w:rsidP="00BC55D7">
            <w:pPr>
              <w:rPr>
                <w:rFonts w:ascii="Times New Roman" w:hAnsi="Times New Roman" w:cs="Times New Roman"/>
                <w:sz w:val="20"/>
                <w:szCs w:val="24"/>
              </w:rPr>
            </w:pPr>
          </w:p>
          <w:p w:rsidR="00175DB3" w:rsidP="00BC55D7">
            <w:pPr>
              <w:rPr>
                <w:rFonts w:ascii="Times New Roman" w:hAnsi="Times New Roman" w:cs="Times New Roman"/>
                <w:sz w:val="20"/>
                <w:szCs w:val="24"/>
              </w:rPr>
            </w:pPr>
          </w:p>
          <w:p w:rsidR="004D199E" w:rsidRPr="007859EE" w:rsidP="00BC55D7">
            <w:pPr>
              <w:rPr>
                <w:rFonts w:ascii="Times New Roman" w:hAnsi="Times New Roman" w:cs="Times New Roman"/>
                <w:sz w:val="20"/>
                <w:szCs w:val="24"/>
              </w:rPr>
            </w:pPr>
          </w:p>
          <w:p w:rsidR="007859EE"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r w:rsidRPr="007859EE">
              <w:rPr>
                <w:rFonts w:ascii="Times New Roman" w:hAnsi="Times New Roman" w:cs="Times New Roman"/>
                <w:sz w:val="20"/>
                <w:szCs w:val="24"/>
              </w:rPr>
              <w:t xml:space="preserve">Obch.  Z. </w:t>
            </w: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r w:rsidRPr="007859EE">
              <w:rPr>
                <w:rFonts w:ascii="Times New Roman" w:hAnsi="Times New Roman" w:cs="Times New Roman"/>
                <w:sz w:val="20"/>
                <w:szCs w:val="24"/>
              </w:rPr>
              <w:t>Obch.  Z.</w:t>
            </w: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r w:rsidRPr="007859EE">
              <w:rPr>
                <w:rFonts w:ascii="Times New Roman" w:hAnsi="Times New Roman" w:cs="Times New Roman"/>
                <w:sz w:val="20"/>
                <w:szCs w:val="24"/>
              </w:rPr>
              <w:t>Obch.  Z.</w:t>
            </w:r>
          </w:p>
          <w:p w:rsidR="00F65B54" w:rsidRPr="007859EE" w:rsidP="00BC55D7">
            <w:pPr>
              <w:rPr>
                <w:rFonts w:ascii="Times New Roman" w:hAnsi="Times New Roman" w:cs="Times New Roman"/>
                <w:sz w:val="20"/>
                <w:szCs w:val="24"/>
              </w:rPr>
            </w:pPr>
            <w:r w:rsidRPr="007859EE" w:rsidR="00D32D75">
              <w:rPr>
                <w:rFonts w:ascii="Times New Roman" w:hAnsi="Times New Roman" w:cs="Times New Roman"/>
                <w:sz w:val="20"/>
                <w:szCs w:val="24"/>
              </w:rPr>
              <w:t xml:space="preserve"> </w:t>
            </w: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r w:rsidRPr="007859EE">
              <w:rPr>
                <w:rFonts w:ascii="Times New Roman" w:hAnsi="Times New Roman" w:cs="Times New Roman"/>
                <w:sz w:val="20"/>
                <w:szCs w:val="24"/>
              </w:rPr>
              <w:t xml:space="preserve">Obch. Z. </w:t>
            </w: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RPr="007859EE" w:rsidP="00BC55D7">
            <w:pPr>
              <w:rPr>
                <w:rFonts w:ascii="Times New Roman" w:hAnsi="Times New Roman" w:cs="Times New Roman"/>
                <w:sz w:val="20"/>
                <w:szCs w:val="24"/>
              </w:rPr>
            </w:pPr>
          </w:p>
          <w:p w:rsidR="007A5DAC"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4D199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p>
          <w:p w:rsidR="007859EE" w:rsidP="00BC55D7">
            <w:pPr>
              <w:rPr>
                <w:rFonts w:ascii="Times New Roman" w:hAnsi="Times New Roman" w:cs="Times New Roman"/>
                <w:sz w:val="20"/>
                <w:szCs w:val="24"/>
              </w:rPr>
            </w:pPr>
            <w:r w:rsidR="001B7AAE">
              <w:rPr>
                <w:rFonts w:ascii="Times New Roman" w:hAnsi="Times New Roman" w:cs="Times New Roman"/>
                <w:sz w:val="20"/>
                <w:szCs w:val="24"/>
              </w:rPr>
              <w:t>Návrh</w:t>
            </w:r>
          </w:p>
          <w:p w:rsidR="007859EE" w:rsidRPr="007859EE" w:rsidP="00BC55D7">
            <w:pPr>
              <w:rPr>
                <w:rFonts w:ascii="Times New Roman" w:hAnsi="Times New Roman" w:cs="Times New Roman"/>
                <w:sz w:val="20"/>
                <w:szCs w:val="24"/>
              </w:rPr>
            </w:pPr>
          </w:p>
          <w:p w:rsidR="007A5DAC" w:rsidP="00BC55D7">
            <w:pPr>
              <w:rPr>
                <w:rFonts w:ascii="Times New Roman" w:hAnsi="Times New Roman" w:cs="Times New Roman"/>
                <w:sz w:val="20"/>
                <w:szCs w:val="24"/>
              </w:rPr>
            </w:pPr>
          </w:p>
          <w:p w:rsidR="00415934" w:rsidRPr="007859EE" w:rsidP="00BC55D7">
            <w:pPr>
              <w:rPr>
                <w:rFonts w:ascii="Times New Roman" w:hAnsi="Times New Roman" w:cs="Times New Roman"/>
                <w:sz w:val="20"/>
                <w:szCs w:val="24"/>
              </w:rPr>
            </w:pPr>
          </w:p>
          <w:p w:rsidR="007A5DAC" w:rsidRPr="00DC1B08" w:rsidP="00BC55D7">
            <w:pPr>
              <w:rPr>
                <w:rFonts w:ascii="Times New Roman" w:hAnsi="Times New Roman" w:cs="Times New Roman"/>
                <w:szCs w:val="24"/>
              </w:rPr>
            </w:pPr>
            <w:r w:rsidRPr="007859EE">
              <w:rPr>
                <w:rFonts w:ascii="Times New Roman" w:hAnsi="Times New Roman" w:cs="Times New Roman"/>
                <w:sz w:val="20"/>
                <w:szCs w:val="24"/>
              </w:rPr>
              <w:t>Obch.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865BD" w:rsidRPr="007859EE" w:rsidP="007859EE">
            <w:pPr>
              <w:pStyle w:val="Normlny"/>
              <w:jc w:val="center"/>
              <w:rPr>
                <w:rFonts w:ascii="Times New Roman" w:hAnsi="Times New Roman" w:cs="Times New Roman"/>
                <w:spacing w:val="-32"/>
                <w:szCs w:val="24"/>
              </w:rPr>
            </w:pPr>
            <w:r w:rsidRPr="007859EE">
              <w:rPr>
                <w:rFonts w:ascii="Times New Roman" w:hAnsi="Times New Roman" w:cs="Times New Roman"/>
                <w:spacing w:val="-32"/>
                <w:szCs w:val="24"/>
              </w:rPr>
              <w:t>§</w:t>
            </w:r>
            <w:r w:rsidRPr="007859EE" w:rsidR="007859EE">
              <w:rPr>
                <w:rFonts w:ascii="Times New Roman" w:hAnsi="Times New Roman" w:cs="Times New Roman"/>
                <w:spacing w:val="-32"/>
                <w:szCs w:val="24"/>
              </w:rPr>
              <w:t>:</w:t>
            </w:r>
            <w:r w:rsidRPr="007859EE">
              <w:rPr>
                <w:rFonts w:ascii="Times New Roman" w:hAnsi="Times New Roman" w:cs="Times New Roman"/>
                <w:spacing w:val="-32"/>
                <w:szCs w:val="24"/>
              </w:rPr>
              <w:t xml:space="preserve">  9</w:t>
            </w:r>
          </w:p>
          <w:p w:rsidR="00D12196" w:rsidRPr="007859EE" w:rsidP="007859EE">
            <w:pPr>
              <w:pStyle w:val="Normlny"/>
              <w:jc w:val="center"/>
              <w:rPr>
                <w:rFonts w:ascii="Times New Roman" w:hAnsi="Times New Roman" w:cs="Times New Roman"/>
                <w:spacing w:val="-32"/>
                <w:szCs w:val="24"/>
              </w:rPr>
            </w:pPr>
            <w:r w:rsidRPr="007859EE" w:rsidR="002865BD">
              <w:rPr>
                <w:rFonts w:ascii="Times New Roman" w:hAnsi="Times New Roman" w:cs="Times New Roman"/>
                <w:spacing w:val="-32"/>
                <w:szCs w:val="24"/>
              </w:rPr>
              <w:t>O</w:t>
            </w:r>
            <w:r w:rsidRPr="007859EE" w:rsidR="007859EE">
              <w:rPr>
                <w:rFonts w:ascii="Times New Roman" w:hAnsi="Times New Roman" w:cs="Times New Roman"/>
                <w:spacing w:val="-32"/>
                <w:szCs w:val="24"/>
              </w:rPr>
              <w:t>:</w:t>
            </w:r>
            <w:r w:rsidRPr="007859EE">
              <w:rPr>
                <w:rFonts w:ascii="Times New Roman" w:hAnsi="Times New Roman" w:cs="Times New Roman"/>
                <w:spacing w:val="-32"/>
                <w:szCs w:val="24"/>
              </w:rPr>
              <w:t xml:space="preserve"> 6</w:t>
            </w:r>
          </w:p>
          <w:p w:rsidR="00D12196" w:rsidRPr="007859EE" w:rsidP="007859EE">
            <w:pPr>
              <w:pStyle w:val="Normlny"/>
              <w:jc w:val="center"/>
              <w:rPr>
                <w:rFonts w:ascii="Times New Roman" w:hAnsi="Times New Roman" w:cs="Times New Roman"/>
                <w:spacing w:val="-32"/>
                <w:szCs w:val="24"/>
              </w:rPr>
            </w:pPr>
          </w:p>
          <w:p w:rsidR="00D12196" w:rsidRPr="007859EE" w:rsidP="007859EE">
            <w:pPr>
              <w:pStyle w:val="Normlny"/>
              <w:jc w:val="center"/>
              <w:rPr>
                <w:rFonts w:ascii="Times New Roman" w:hAnsi="Times New Roman" w:cs="Times New Roman"/>
                <w:spacing w:val="-32"/>
                <w:szCs w:val="24"/>
              </w:rPr>
            </w:pPr>
          </w:p>
          <w:p w:rsidR="00D12196" w:rsidRPr="007859EE" w:rsidP="007859EE">
            <w:pPr>
              <w:pStyle w:val="Normlny"/>
              <w:jc w:val="center"/>
              <w:rPr>
                <w:rFonts w:ascii="Times New Roman" w:hAnsi="Times New Roman" w:cs="Times New Roman"/>
                <w:spacing w:val="-32"/>
                <w:szCs w:val="24"/>
              </w:rPr>
            </w:pPr>
          </w:p>
          <w:p w:rsidR="00D12196" w:rsidRPr="007859EE" w:rsidP="007859EE">
            <w:pPr>
              <w:pStyle w:val="Normlny"/>
              <w:jc w:val="center"/>
              <w:rPr>
                <w:rFonts w:ascii="Times New Roman" w:hAnsi="Times New Roman" w:cs="Times New Roman"/>
                <w:spacing w:val="-32"/>
                <w:szCs w:val="24"/>
              </w:rPr>
            </w:pPr>
          </w:p>
          <w:p w:rsidR="00C67D55" w:rsidRPr="007859EE" w:rsidP="007859EE">
            <w:pPr>
              <w:pStyle w:val="Normlny"/>
              <w:jc w:val="center"/>
              <w:rPr>
                <w:rFonts w:ascii="Times New Roman" w:hAnsi="Times New Roman" w:cs="Times New Roman"/>
                <w:spacing w:val="-32"/>
                <w:szCs w:val="24"/>
              </w:rPr>
            </w:pPr>
          </w:p>
          <w:p w:rsidR="00C67D55" w:rsidRPr="007859EE" w:rsidP="007859EE">
            <w:pPr>
              <w:pStyle w:val="Normlny"/>
              <w:jc w:val="center"/>
              <w:rPr>
                <w:rFonts w:ascii="Times New Roman" w:hAnsi="Times New Roman" w:cs="Times New Roman"/>
                <w:spacing w:val="-32"/>
                <w:szCs w:val="24"/>
              </w:rPr>
            </w:pPr>
          </w:p>
          <w:p w:rsidR="002865BD" w:rsidRPr="007859EE" w:rsidP="007859EE">
            <w:pPr>
              <w:pStyle w:val="Normlny"/>
              <w:jc w:val="center"/>
              <w:rPr>
                <w:rFonts w:ascii="Times New Roman" w:hAnsi="Times New Roman" w:cs="Times New Roman"/>
                <w:spacing w:val="-32"/>
                <w:szCs w:val="24"/>
              </w:rPr>
            </w:pPr>
            <w:r w:rsidRPr="007859EE" w:rsidR="00473EEA">
              <w:rPr>
                <w:rFonts w:ascii="Times New Roman" w:hAnsi="Times New Roman" w:cs="Times New Roman"/>
                <w:spacing w:val="-32"/>
                <w:szCs w:val="24"/>
              </w:rPr>
              <w:t xml:space="preserve">§ </w:t>
            </w:r>
            <w:r w:rsidRPr="007859EE" w:rsidR="007859EE">
              <w:rPr>
                <w:rFonts w:ascii="Times New Roman" w:hAnsi="Times New Roman" w:cs="Times New Roman"/>
                <w:spacing w:val="-32"/>
                <w:szCs w:val="24"/>
              </w:rPr>
              <w:t xml:space="preserve">: </w:t>
            </w:r>
            <w:r w:rsidRPr="007859EE" w:rsidR="00473EEA">
              <w:rPr>
                <w:rFonts w:ascii="Times New Roman" w:hAnsi="Times New Roman" w:cs="Times New Roman"/>
                <w:spacing w:val="-32"/>
                <w:szCs w:val="24"/>
              </w:rPr>
              <w:t>40</w:t>
            </w:r>
          </w:p>
          <w:p w:rsidR="00473EEA" w:rsidRPr="007859EE" w:rsidP="007859EE">
            <w:pPr>
              <w:pStyle w:val="Normlny"/>
              <w:jc w:val="center"/>
              <w:rPr>
                <w:rFonts w:ascii="Times New Roman" w:hAnsi="Times New Roman" w:cs="Times New Roman"/>
                <w:spacing w:val="-32"/>
                <w:szCs w:val="24"/>
              </w:rPr>
            </w:pPr>
            <w:r w:rsidRPr="007859EE" w:rsidR="002865BD">
              <w:rPr>
                <w:rFonts w:ascii="Times New Roman" w:hAnsi="Times New Roman" w:cs="Times New Roman"/>
                <w:spacing w:val="-32"/>
                <w:szCs w:val="24"/>
              </w:rPr>
              <w:t>O</w:t>
            </w:r>
            <w:r w:rsidRPr="007859EE" w:rsidR="007859EE">
              <w:rPr>
                <w:rFonts w:ascii="Times New Roman" w:hAnsi="Times New Roman" w:cs="Times New Roman"/>
                <w:spacing w:val="-32"/>
                <w:szCs w:val="24"/>
              </w:rPr>
              <w:t xml:space="preserve"> </w:t>
            </w:r>
            <w:r w:rsidRPr="007859EE" w:rsidR="002865BD">
              <w:rPr>
                <w:rFonts w:ascii="Times New Roman" w:hAnsi="Times New Roman" w:cs="Times New Roman"/>
                <w:spacing w:val="-32"/>
                <w:szCs w:val="24"/>
              </w:rPr>
              <w:t xml:space="preserve">: </w:t>
            </w:r>
            <w:r w:rsidRPr="007859EE">
              <w:rPr>
                <w:rFonts w:ascii="Times New Roman" w:hAnsi="Times New Roman" w:cs="Times New Roman"/>
                <w:spacing w:val="-32"/>
                <w:szCs w:val="24"/>
              </w:rPr>
              <w:t xml:space="preserve"> 2</w:t>
            </w:r>
          </w:p>
          <w:p w:rsidR="00F43E84" w:rsidRPr="007859EE" w:rsidP="007859EE">
            <w:pPr>
              <w:pStyle w:val="Normlny"/>
              <w:jc w:val="center"/>
              <w:rPr>
                <w:rFonts w:ascii="Times New Roman" w:hAnsi="Times New Roman" w:cs="Times New Roman"/>
                <w:szCs w:val="24"/>
              </w:rPr>
            </w:pPr>
          </w:p>
          <w:p w:rsidR="006E1A23" w:rsidRPr="007859EE" w:rsidP="007859EE">
            <w:pPr>
              <w:jc w:val="center"/>
              <w:rPr>
                <w:rFonts w:ascii="Times New Roman" w:hAnsi="Times New Roman" w:cs="Times New Roman"/>
                <w:spacing w:val="-32"/>
                <w:sz w:val="20"/>
                <w:szCs w:val="24"/>
              </w:rPr>
            </w:pPr>
          </w:p>
          <w:p w:rsidR="004A6A19" w:rsidRPr="007859EE" w:rsidP="007859EE">
            <w:pPr>
              <w:jc w:val="center"/>
              <w:rPr>
                <w:rFonts w:ascii="Times New Roman" w:hAnsi="Times New Roman" w:cs="Times New Roman"/>
                <w:spacing w:val="-32"/>
                <w:sz w:val="20"/>
                <w:szCs w:val="24"/>
              </w:rPr>
            </w:pPr>
          </w:p>
          <w:p w:rsidR="004A6A19" w:rsidRPr="007859EE" w:rsidP="007859EE">
            <w:pPr>
              <w:jc w:val="center"/>
              <w:rPr>
                <w:rFonts w:ascii="Times New Roman" w:hAnsi="Times New Roman" w:cs="Times New Roman"/>
                <w:spacing w:val="-32"/>
                <w:sz w:val="20"/>
                <w:szCs w:val="24"/>
              </w:rPr>
            </w:pPr>
          </w:p>
          <w:p w:rsidR="004A6A19" w:rsidRPr="007859EE" w:rsidP="007859EE">
            <w:pPr>
              <w:jc w:val="center"/>
              <w:rPr>
                <w:rFonts w:ascii="Times New Roman" w:hAnsi="Times New Roman" w:cs="Times New Roman"/>
                <w:spacing w:val="-32"/>
                <w:sz w:val="20"/>
                <w:szCs w:val="24"/>
              </w:rPr>
            </w:pPr>
          </w:p>
          <w:p w:rsidR="003B4C57" w:rsidRPr="007859EE" w:rsidP="007859EE">
            <w:pPr>
              <w:jc w:val="center"/>
              <w:rPr>
                <w:rFonts w:ascii="Times New Roman" w:hAnsi="Times New Roman" w:cs="Times New Roman"/>
                <w:spacing w:val="-32"/>
                <w:sz w:val="20"/>
                <w:szCs w:val="24"/>
              </w:rPr>
            </w:pPr>
          </w:p>
          <w:p w:rsidR="003B4C57" w:rsidRPr="007859EE" w:rsidP="007859EE">
            <w:pPr>
              <w:jc w:val="center"/>
              <w:rPr>
                <w:rFonts w:ascii="Times New Roman" w:hAnsi="Times New Roman" w:cs="Times New Roman"/>
                <w:spacing w:val="-32"/>
                <w:sz w:val="20"/>
                <w:szCs w:val="24"/>
              </w:rPr>
            </w:pPr>
          </w:p>
          <w:p w:rsidR="003B4C57" w:rsidP="007859EE">
            <w:pPr>
              <w:jc w:val="center"/>
              <w:rPr>
                <w:rFonts w:ascii="Times New Roman" w:hAnsi="Times New Roman" w:cs="Times New Roman"/>
                <w:spacing w:val="-32"/>
                <w:sz w:val="20"/>
                <w:szCs w:val="24"/>
              </w:rPr>
            </w:pPr>
          </w:p>
          <w:p w:rsidR="008E2165" w:rsidP="007859EE">
            <w:pPr>
              <w:jc w:val="center"/>
              <w:rPr>
                <w:rFonts w:ascii="Times New Roman" w:hAnsi="Times New Roman" w:cs="Times New Roman"/>
                <w:spacing w:val="-32"/>
                <w:sz w:val="20"/>
                <w:szCs w:val="24"/>
              </w:rPr>
            </w:pPr>
          </w:p>
          <w:p w:rsidR="008E2165" w:rsidP="007859EE">
            <w:pPr>
              <w:jc w:val="center"/>
              <w:rPr>
                <w:rFonts w:ascii="Times New Roman" w:hAnsi="Times New Roman" w:cs="Times New Roman"/>
                <w:spacing w:val="-32"/>
                <w:sz w:val="20"/>
                <w:szCs w:val="24"/>
              </w:rPr>
            </w:pPr>
          </w:p>
          <w:p w:rsidR="008E2165" w:rsidP="007859EE">
            <w:pPr>
              <w:jc w:val="center"/>
              <w:rPr>
                <w:rFonts w:ascii="Times New Roman" w:hAnsi="Times New Roman" w:cs="Times New Roman"/>
                <w:spacing w:val="-32"/>
                <w:sz w:val="20"/>
                <w:szCs w:val="24"/>
              </w:rPr>
            </w:pPr>
          </w:p>
          <w:p w:rsidR="008E2165" w:rsidP="007859EE">
            <w:pPr>
              <w:jc w:val="center"/>
              <w:rPr>
                <w:rFonts w:ascii="Times New Roman" w:hAnsi="Times New Roman" w:cs="Times New Roman"/>
                <w:spacing w:val="-32"/>
                <w:sz w:val="20"/>
                <w:szCs w:val="24"/>
              </w:rPr>
            </w:pPr>
          </w:p>
          <w:p w:rsidR="00AA3F18" w:rsidRPr="007859EE" w:rsidP="007859EE">
            <w:pPr>
              <w:jc w:val="center"/>
              <w:rPr>
                <w:rFonts w:ascii="Times New Roman" w:hAnsi="Times New Roman" w:cs="Times New Roman"/>
                <w:spacing w:val="-32"/>
                <w:sz w:val="20"/>
                <w:szCs w:val="24"/>
              </w:rPr>
            </w:pPr>
          </w:p>
          <w:p w:rsidR="003B4C57" w:rsidRPr="007859EE" w:rsidP="007859EE">
            <w:pPr>
              <w:jc w:val="center"/>
              <w:rPr>
                <w:rFonts w:ascii="Times New Roman" w:hAnsi="Times New Roman" w:cs="Times New Roman"/>
                <w:spacing w:val="-32"/>
                <w:sz w:val="20"/>
                <w:szCs w:val="24"/>
              </w:rPr>
            </w:pPr>
          </w:p>
          <w:p w:rsidR="003B4C57" w:rsidRPr="007859EE" w:rsidP="007859EE">
            <w:pPr>
              <w:jc w:val="center"/>
              <w:rPr>
                <w:rFonts w:ascii="Times New Roman" w:hAnsi="Times New Roman" w:cs="Times New Roman"/>
                <w:spacing w:val="-32"/>
                <w:sz w:val="20"/>
                <w:szCs w:val="24"/>
              </w:rPr>
            </w:pPr>
          </w:p>
          <w:p w:rsidR="002865BD" w:rsidRPr="007859EE" w:rsidP="007859EE">
            <w:pPr>
              <w:jc w:val="center"/>
              <w:rPr>
                <w:rFonts w:ascii="Times New Roman" w:hAnsi="Times New Roman" w:cs="Times New Roman"/>
                <w:spacing w:val="-32"/>
                <w:sz w:val="20"/>
                <w:szCs w:val="24"/>
              </w:rPr>
            </w:pPr>
            <w:r w:rsidRPr="007859EE" w:rsidR="00AA1DE2">
              <w:rPr>
                <w:rFonts w:ascii="Times New Roman" w:hAnsi="Times New Roman" w:cs="Times New Roman"/>
                <w:spacing w:val="-32"/>
                <w:sz w:val="20"/>
                <w:szCs w:val="24"/>
              </w:rPr>
              <w:t xml:space="preserve">§ </w:t>
            </w:r>
            <w:r w:rsidRPr="007859EE" w:rsidR="007859EE">
              <w:rPr>
                <w:rFonts w:ascii="Times New Roman" w:hAnsi="Times New Roman" w:cs="Times New Roman"/>
                <w:spacing w:val="-32"/>
                <w:sz w:val="20"/>
                <w:szCs w:val="24"/>
              </w:rPr>
              <w:t>:</w:t>
            </w:r>
            <w:r w:rsidRPr="007859EE" w:rsidR="00AA1DE2">
              <w:rPr>
                <w:rFonts w:ascii="Times New Roman" w:hAnsi="Times New Roman" w:cs="Times New Roman"/>
                <w:spacing w:val="-32"/>
                <w:sz w:val="20"/>
                <w:szCs w:val="24"/>
              </w:rPr>
              <w:t>192</w:t>
            </w:r>
          </w:p>
          <w:p w:rsidR="004A6A19" w:rsidRPr="007859EE" w:rsidP="007859EE">
            <w:pPr>
              <w:jc w:val="center"/>
              <w:rPr>
                <w:rFonts w:ascii="Times New Roman" w:hAnsi="Times New Roman" w:cs="Times New Roman"/>
                <w:spacing w:val="-32"/>
                <w:sz w:val="20"/>
                <w:szCs w:val="24"/>
              </w:rPr>
            </w:pPr>
            <w:r w:rsidRPr="007859EE" w:rsidR="002865BD">
              <w:rPr>
                <w:rFonts w:ascii="Times New Roman" w:hAnsi="Times New Roman" w:cs="Times New Roman"/>
                <w:spacing w:val="-32"/>
                <w:sz w:val="20"/>
                <w:szCs w:val="24"/>
              </w:rPr>
              <w:t>O</w:t>
            </w:r>
            <w:r w:rsidRPr="007859EE" w:rsidR="007859EE">
              <w:rPr>
                <w:rFonts w:ascii="Times New Roman" w:hAnsi="Times New Roman" w:cs="Times New Roman"/>
                <w:spacing w:val="-32"/>
                <w:sz w:val="20"/>
                <w:szCs w:val="24"/>
              </w:rPr>
              <w:t>:</w:t>
            </w:r>
            <w:r w:rsidRPr="007859EE" w:rsidR="00AA1DE2">
              <w:rPr>
                <w:rFonts w:ascii="Times New Roman" w:hAnsi="Times New Roman" w:cs="Times New Roman"/>
                <w:spacing w:val="-32"/>
                <w:sz w:val="20"/>
                <w:szCs w:val="24"/>
              </w:rPr>
              <w:t>1</w:t>
            </w:r>
          </w:p>
          <w:p w:rsidR="004A6A19" w:rsidRPr="007859EE" w:rsidP="007859EE">
            <w:pPr>
              <w:jc w:val="center"/>
              <w:rPr>
                <w:rFonts w:ascii="Times New Roman" w:hAnsi="Times New Roman" w:cs="Times New Roman"/>
                <w:spacing w:val="-32"/>
                <w:sz w:val="20"/>
                <w:szCs w:val="24"/>
              </w:rPr>
            </w:pPr>
          </w:p>
          <w:p w:rsidR="004A6A19" w:rsidRPr="007859EE" w:rsidP="007859EE">
            <w:pPr>
              <w:jc w:val="center"/>
              <w:rPr>
                <w:rFonts w:ascii="Times New Roman" w:hAnsi="Times New Roman" w:cs="Times New Roman"/>
                <w:spacing w:val="-32"/>
                <w:sz w:val="20"/>
                <w:szCs w:val="24"/>
              </w:rPr>
            </w:pPr>
          </w:p>
          <w:p w:rsidR="004A6A19" w:rsidRPr="007859EE" w:rsidP="007859EE">
            <w:pPr>
              <w:jc w:val="center"/>
              <w:rPr>
                <w:rFonts w:ascii="Times New Roman" w:hAnsi="Times New Roman" w:cs="Times New Roman"/>
                <w:spacing w:val="-32"/>
                <w:sz w:val="20"/>
                <w:szCs w:val="24"/>
              </w:rPr>
            </w:pPr>
          </w:p>
          <w:p w:rsidR="007859EE" w:rsidRPr="007859EE" w:rsidP="007859EE">
            <w:pPr>
              <w:jc w:val="center"/>
              <w:rPr>
                <w:rFonts w:ascii="Times New Roman" w:hAnsi="Times New Roman" w:cs="Times New Roman"/>
                <w:spacing w:val="-32"/>
                <w:sz w:val="20"/>
                <w:szCs w:val="24"/>
              </w:rPr>
            </w:pPr>
          </w:p>
          <w:p w:rsidR="007859EE" w:rsidP="007859EE">
            <w:pPr>
              <w:jc w:val="center"/>
              <w:rPr>
                <w:rFonts w:ascii="Times New Roman" w:hAnsi="Times New Roman" w:cs="Times New Roman"/>
                <w:spacing w:val="-32"/>
                <w:sz w:val="20"/>
                <w:szCs w:val="24"/>
              </w:rPr>
            </w:pPr>
          </w:p>
          <w:p w:rsidR="007859EE" w:rsidP="007859EE">
            <w:pPr>
              <w:jc w:val="center"/>
              <w:rPr>
                <w:rFonts w:ascii="Times New Roman" w:hAnsi="Times New Roman" w:cs="Times New Roman"/>
                <w:spacing w:val="-32"/>
                <w:sz w:val="20"/>
                <w:szCs w:val="24"/>
              </w:rPr>
            </w:pPr>
          </w:p>
          <w:p w:rsidR="00175DB3" w:rsidP="007859EE">
            <w:pPr>
              <w:jc w:val="center"/>
              <w:rPr>
                <w:rFonts w:ascii="Times New Roman" w:hAnsi="Times New Roman" w:cs="Times New Roman"/>
                <w:spacing w:val="-32"/>
                <w:sz w:val="20"/>
                <w:szCs w:val="24"/>
              </w:rPr>
            </w:pPr>
          </w:p>
          <w:p w:rsidR="00175DB3" w:rsidP="007859EE">
            <w:pPr>
              <w:jc w:val="center"/>
              <w:rPr>
                <w:rFonts w:ascii="Times New Roman" w:hAnsi="Times New Roman" w:cs="Times New Roman"/>
                <w:spacing w:val="-32"/>
                <w:sz w:val="20"/>
                <w:szCs w:val="24"/>
              </w:rPr>
            </w:pPr>
          </w:p>
          <w:p w:rsidR="004D199E" w:rsidP="007859EE">
            <w:pPr>
              <w:jc w:val="center"/>
              <w:rPr>
                <w:rFonts w:ascii="Times New Roman" w:hAnsi="Times New Roman" w:cs="Times New Roman"/>
                <w:spacing w:val="-32"/>
                <w:sz w:val="20"/>
                <w:szCs w:val="24"/>
              </w:rPr>
            </w:pPr>
          </w:p>
          <w:p w:rsidR="00175DB3" w:rsidP="007859EE">
            <w:pPr>
              <w:jc w:val="center"/>
              <w:rPr>
                <w:rFonts w:ascii="Times New Roman" w:hAnsi="Times New Roman" w:cs="Times New Roman"/>
                <w:spacing w:val="-32"/>
                <w:sz w:val="20"/>
                <w:szCs w:val="24"/>
              </w:rPr>
            </w:pPr>
          </w:p>
          <w:p w:rsidR="002865BD" w:rsidRPr="007859EE" w:rsidP="007859EE">
            <w:pPr>
              <w:jc w:val="center"/>
              <w:rPr>
                <w:rFonts w:ascii="Times New Roman" w:hAnsi="Times New Roman" w:cs="Times New Roman"/>
                <w:spacing w:val="-32"/>
                <w:sz w:val="20"/>
                <w:szCs w:val="24"/>
              </w:rPr>
            </w:pPr>
            <w:r w:rsidRPr="007859EE" w:rsidR="007859EE">
              <w:rPr>
                <w:rFonts w:ascii="Times New Roman" w:hAnsi="Times New Roman" w:cs="Times New Roman"/>
                <w:spacing w:val="-32"/>
                <w:sz w:val="20"/>
                <w:szCs w:val="24"/>
              </w:rPr>
              <w:t xml:space="preserve">§ : </w:t>
            </w:r>
            <w:r w:rsidRPr="007859EE" w:rsidR="003B4C57">
              <w:rPr>
                <w:rFonts w:ascii="Times New Roman" w:hAnsi="Times New Roman" w:cs="Times New Roman"/>
                <w:spacing w:val="-32"/>
                <w:sz w:val="20"/>
                <w:szCs w:val="24"/>
              </w:rPr>
              <w:t>135</w:t>
            </w:r>
          </w:p>
          <w:p w:rsidR="003B4C57" w:rsidRPr="007859EE" w:rsidP="007859EE">
            <w:pPr>
              <w:jc w:val="center"/>
              <w:rPr>
                <w:rFonts w:ascii="Times New Roman" w:hAnsi="Times New Roman" w:cs="Times New Roman"/>
                <w:spacing w:val="-32"/>
                <w:sz w:val="20"/>
                <w:szCs w:val="24"/>
              </w:rPr>
            </w:pPr>
            <w:r w:rsidRPr="007859EE" w:rsidR="002865BD">
              <w:rPr>
                <w:rFonts w:ascii="Times New Roman" w:hAnsi="Times New Roman" w:cs="Times New Roman"/>
                <w:spacing w:val="-32"/>
                <w:sz w:val="20"/>
                <w:szCs w:val="24"/>
              </w:rPr>
              <w:t>O</w:t>
            </w:r>
            <w:r w:rsidRPr="007859EE" w:rsidR="007859EE">
              <w:rPr>
                <w:rFonts w:ascii="Times New Roman" w:hAnsi="Times New Roman" w:cs="Times New Roman"/>
                <w:spacing w:val="-32"/>
                <w:sz w:val="20"/>
                <w:szCs w:val="24"/>
              </w:rPr>
              <w:t>:</w:t>
            </w:r>
            <w:r w:rsidRPr="007859EE" w:rsidR="002865BD">
              <w:rPr>
                <w:rFonts w:ascii="Times New Roman" w:hAnsi="Times New Roman" w:cs="Times New Roman"/>
                <w:spacing w:val="-32"/>
                <w:sz w:val="20"/>
                <w:szCs w:val="24"/>
              </w:rPr>
              <w:t xml:space="preserve">  </w:t>
            </w:r>
            <w:r w:rsidRPr="007859EE">
              <w:rPr>
                <w:rFonts w:ascii="Times New Roman" w:hAnsi="Times New Roman" w:cs="Times New Roman"/>
                <w:spacing w:val="-32"/>
                <w:sz w:val="20"/>
                <w:szCs w:val="24"/>
              </w:rPr>
              <w:t>2</w:t>
            </w:r>
          </w:p>
          <w:p w:rsidR="00F65B54" w:rsidRPr="007859EE" w:rsidP="007859EE">
            <w:pPr>
              <w:jc w:val="center"/>
              <w:rPr>
                <w:rFonts w:ascii="Times New Roman" w:hAnsi="Times New Roman" w:cs="Times New Roman"/>
                <w:spacing w:val="-32"/>
                <w:sz w:val="20"/>
                <w:szCs w:val="24"/>
              </w:rPr>
            </w:pPr>
          </w:p>
          <w:p w:rsidR="00F65B54" w:rsidRPr="007859EE" w:rsidP="007859EE">
            <w:pPr>
              <w:jc w:val="center"/>
              <w:rPr>
                <w:rFonts w:ascii="Times New Roman" w:hAnsi="Times New Roman" w:cs="Times New Roman"/>
                <w:spacing w:val="-32"/>
                <w:sz w:val="20"/>
                <w:szCs w:val="24"/>
              </w:rPr>
            </w:pPr>
          </w:p>
          <w:p w:rsidR="00224F53" w:rsidRPr="007859EE" w:rsidP="007859EE">
            <w:pPr>
              <w:jc w:val="center"/>
              <w:rPr>
                <w:rFonts w:ascii="Times New Roman" w:hAnsi="Times New Roman" w:cs="Times New Roman"/>
                <w:spacing w:val="-32"/>
                <w:sz w:val="20"/>
                <w:szCs w:val="24"/>
              </w:rPr>
            </w:pPr>
          </w:p>
          <w:p w:rsidR="00224F53" w:rsidRPr="007859EE" w:rsidP="007859EE">
            <w:pPr>
              <w:jc w:val="center"/>
              <w:rPr>
                <w:rFonts w:ascii="Times New Roman" w:hAnsi="Times New Roman" w:cs="Times New Roman"/>
                <w:spacing w:val="-32"/>
                <w:sz w:val="20"/>
                <w:szCs w:val="24"/>
              </w:rPr>
            </w:pPr>
          </w:p>
          <w:p w:rsidR="00224F53" w:rsidRPr="007859EE" w:rsidP="007859EE">
            <w:pPr>
              <w:jc w:val="center"/>
              <w:rPr>
                <w:rFonts w:ascii="Times New Roman" w:hAnsi="Times New Roman" w:cs="Times New Roman"/>
                <w:spacing w:val="-32"/>
                <w:sz w:val="20"/>
                <w:szCs w:val="24"/>
              </w:rPr>
            </w:pPr>
          </w:p>
          <w:p w:rsidR="00224F53" w:rsidRPr="007859EE" w:rsidP="007859EE">
            <w:pPr>
              <w:jc w:val="center"/>
              <w:rPr>
                <w:rFonts w:ascii="Times New Roman" w:hAnsi="Times New Roman" w:cs="Times New Roman"/>
                <w:spacing w:val="-32"/>
                <w:sz w:val="20"/>
                <w:szCs w:val="24"/>
              </w:rPr>
            </w:pPr>
          </w:p>
          <w:p w:rsidR="00224F53" w:rsidP="007859EE">
            <w:pPr>
              <w:jc w:val="center"/>
              <w:rPr>
                <w:rFonts w:ascii="Times New Roman" w:hAnsi="Times New Roman" w:cs="Times New Roman"/>
                <w:spacing w:val="-32"/>
                <w:sz w:val="20"/>
                <w:szCs w:val="24"/>
              </w:rPr>
            </w:pPr>
          </w:p>
          <w:p w:rsidR="007859EE" w:rsidP="007859EE">
            <w:pPr>
              <w:jc w:val="center"/>
              <w:rPr>
                <w:rFonts w:ascii="Times New Roman" w:hAnsi="Times New Roman" w:cs="Times New Roman"/>
                <w:spacing w:val="-32"/>
                <w:sz w:val="20"/>
                <w:szCs w:val="24"/>
              </w:rPr>
            </w:pPr>
          </w:p>
          <w:p w:rsidR="007859EE" w:rsidP="007859EE">
            <w:pPr>
              <w:jc w:val="center"/>
              <w:rPr>
                <w:rFonts w:ascii="Times New Roman" w:hAnsi="Times New Roman" w:cs="Times New Roman"/>
                <w:spacing w:val="-32"/>
                <w:sz w:val="20"/>
                <w:szCs w:val="24"/>
              </w:rPr>
            </w:pPr>
          </w:p>
          <w:p w:rsidR="007859EE" w:rsidP="007859EE">
            <w:pPr>
              <w:jc w:val="center"/>
              <w:rPr>
                <w:rFonts w:ascii="Times New Roman" w:hAnsi="Times New Roman" w:cs="Times New Roman"/>
                <w:spacing w:val="-32"/>
                <w:sz w:val="20"/>
                <w:szCs w:val="24"/>
              </w:rPr>
            </w:pPr>
          </w:p>
          <w:p w:rsidR="00224F53" w:rsidRPr="007859EE" w:rsidP="007859EE">
            <w:pPr>
              <w:jc w:val="center"/>
              <w:rPr>
                <w:rFonts w:ascii="Times New Roman" w:hAnsi="Times New Roman" w:cs="Times New Roman"/>
                <w:spacing w:val="-32"/>
                <w:sz w:val="20"/>
                <w:szCs w:val="24"/>
              </w:rPr>
            </w:pPr>
          </w:p>
          <w:p w:rsidR="002865BD" w:rsidRPr="007859EE" w:rsidP="007859EE">
            <w:pPr>
              <w:jc w:val="center"/>
              <w:rPr>
                <w:rFonts w:ascii="Times New Roman" w:hAnsi="Times New Roman" w:cs="Times New Roman"/>
                <w:spacing w:val="-32"/>
                <w:sz w:val="20"/>
                <w:szCs w:val="24"/>
              </w:rPr>
            </w:pPr>
            <w:r w:rsidRPr="007859EE" w:rsidR="00ED7855">
              <w:rPr>
                <w:rFonts w:ascii="Times New Roman" w:hAnsi="Times New Roman" w:cs="Times New Roman"/>
                <w:spacing w:val="-32"/>
                <w:sz w:val="20"/>
                <w:szCs w:val="24"/>
              </w:rPr>
              <w:t xml:space="preserve">§ </w:t>
            </w:r>
            <w:r w:rsidRPr="007859EE" w:rsidR="007859EE">
              <w:rPr>
                <w:rFonts w:ascii="Times New Roman" w:hAnsi="Times New Roman" w:cs="Times New Roman"/>
                <w:spacing w:val="-32"/>
                <w:sz w:val="20"/>
                <w:szCs w:val="24"/>
              </w:rPr>
              <w:t xml:space="preserve">: </w:t>
            </w:r>
            <w:r w:rsidRPr="007859EE" w:rsidR="00ED7855">
              <w:rPr>
                <w:rFonts w:ascii="Times New Roman" w:hAnsi="Times New Roman" w:cs="Times New Roman"/>
                <w:spacing w:val="-32"/>
                <w:sz w:val="20"/>
                <w:szCs w:val="24"/>
              </w:rPr>
              <w:t>252</w:t>
            </w:r>
          </w:p>
          <w:p w:rsidR="00ED7855" w:rsidRPr="007859EE" w:rsidP="007859EE">
            <w:pPr>
              <w:jc w:val="center"/>
              <w:rPr>
                <w:rFonts w:ascii="Times New Roman" w:hAnsi="Times New Roman" w:cs="Times New Roman"/>
                <w:spacing w:val="-32"/>
                <w:sz w:val="20"/>
                <w:szCs w:val="24"/>
              </w:rPr>
            </w:pPr>
            <w:r w:rsidRPr="007859EE" w:rsidR="002865BD">
              <w:rPr>
                <w:rFonts w:ascii="Times New Roman" w:hAnsi="Times New Roman" w:cs="Times New Roman"/>
                <w:spacing w:val="-32"/>
                <w:sz w:val="20"/>
                <w:szCs w:val="24"/>
              </w:rPr>
              <w:t>O:</w:t>
            </w:r>
            <w:r w:rsidRPr="007859EE" w:rsidR="007859EE">
              <w:rPr>
                <w:rFonts w:ascii="Times New Roman" w:hAnsi="Times New Roman" w:cs="Times New Roman"/>
                <w:spacing w:val="-32"/>
                <w:sz w:val="20"/>
                <w:szCs w:val="24"/>
              </w:rPr>
              <w:t xml:space="preserve"> </w:t>
            </w:r>
            <w:r w:rsidRPr="007859EE">
              <w:rPr>
                <w:rFonts w:ascii="Times New Roman" w:hAnsi="Times New Roman" w:cs="Times New Roman"/>
                <w:spacing w:val="-32"/>
                <w:sz w:val="20"/>
                <w:szCs w:val="24"/>
              </w:rPr>
              <w:t xml:space="preserve"> 2</w:t>
            </w:r>
          </w:p>
          <w:p w:rsidR="00224F53" w:rsidRPr="007859EE" w:rsidP="007859EE">
            <w:pPr>
              <w:jc w:val="center"/>
              <w:rPr>
                <w:rFonts w:ascii="Times New Roman" w:hAnsi="Times New Roman" w:cs="Times New Roman"/>
                <w:spacing w:val="-32"/>
                <w:sz w:val="20"/>
                <w:szCs w:val="24"/>
              </w:rPr>
            </w:pPr>
          </w:p>
          <w:p w:rsidR="004749CA" w:rsidRPr="007859EE" w:rsidP="007859EE">
            <w:pPr>
              <w:jc w:val="center"/>
              <w:rPr>
                <w:rFonts w:ascii="Times New Roman" w:hAnsi="Times New Roman" w:cs="Times New Roman"/>
                <w:spacing w:val="-32"/>
                <w:sz w:val="20"/>
                <w:szCs w:val="24"/>
              </w:rPr>
            </w:pPr>
          </w:p>
          <w:p w:rsidR="004749CA" w:rsidRPr="007859EE" w:rsidP="007859EE">
            <w:pPr>
              <w:jc w:val="center"/>
              <w:rPr>
                <w:rFonts w:ascii="Times New Roman" w:hAnsi="Times New Roman" w:cs="Times New Roman"/>
                <w:spacing w:val="-32"/>
                <w:sz w:val="20"/>
                <w:szCs w:val="24"/>
              </w:rPr>
            </w:pPr>
          </w:p>
          <w:p w:rsidR="00224F53" w:rsidP="007859EE">
            <w:pPr>
              <w:jc w:val="center"/>
              <w:rPr>
                <w:rFonts w:ascii="Times New Roman" w:hAnsi="Times New Roman" w:cs="Times New Roman"/>
                <w:spacing w:val="-32"/>
                <w:sz w:val="20"/>
                <w:szCs w:val="24"/>
              </w:rPr>
            </w:pPr>
          </w:p>
          <w:p w:rsidR="007859EE" w:rsidRPr="007859EE" w:rsidP="007859EE">
            <w:pPr>
              <w:jc w:val="center"/>
              <w:rPr>
                <w:rFonts w:ascii="Times New Roman" w:hAnsi="Times New Roman" w:cs="Times New Roman"/>
                <w:spacing w:val="-32"/>
                <w:sz w:val="20"/>
                <w:szCs w:val="24"/>
              </w:rPr>
            </w:pPr>
          </w:p>
          <w:p w:rsidR="002865BD" w:rsidRPr="007859EE" w:rsidP="007859EE">
            <w:pPr>
              <w:jc w:val="center"/>
              <w:rPr>
                <w:rFonts w:ascii="Times New Roman" w:hAnsi="Times New Roman" w:cs="Times New Roman"/>
                <w:spacing w:val="-32"/>
                <w:sz w:val="20"/>
                <w:szCs w:val="24"/>
              </w:rPr>
            </w:pPr>
            <w:r w:rsidRPr="007859EE" w:rsidR="00224F53">
              <w:rPr>
                <w:rFonts w:ascii="Times New Roman" w:hAnsi="Times New Roman" w:cs="Times New Roman"/>
                <w:spacing w:val="-32"/>
                <w:sz w:val="20"/>
                <w:szCs w:val="24"/>
              </w:rPr>
              <w:t xml:space="preserve">§ </w:t>
            </w:r>
            <w:r w:rsidRPr="007859EE" w:rsidR="007859EE">
              <w:rPr>
                <w:rFonts w:ascii="Times New Roman" w:hAnsi="Times New Roman" w:cs="Times New Roman"/>
                <w:spacing w:val="-32"/>
                <w:sz w:val="20"/>
                <w:szCs w:val="24"/>
              </w:rPr>
              <w:t>:</w:t>
            </w:r>
            <w:r w:rsidRPr="007859EE" w:rsidR="00224F53">
              <w:rPr>
                <w:rFonts w:ascii="Times New Roman" w:hAnsi="Times New Roman" w:cs="Times New Roman"/>
                <w:spacing w:val="-32"/>
                <w:sz w:val="20"/>
                <w:szCs w:val="24"/>
              </w:rPr>
              <w:t>135a</w:t>
            </w:r>
          </w:p>
          <w:p w:rsidR="00224F53" w:rsidRPr="007859EE" w:rsidP="007859EE">
            <w:pPr>
              <w:jc w:val="center"/>
              <w:rPr>
                <w:rFonts w:ascii="Times New Roman" w:hAnsi="Times New Roman" w:cs="Times New Roman"/>
                <w:spacing w:val="-32"/>
                <w:sz w:val="20"/>
                <w:szCs w:val="24"/>
              </w:rPr>
            </w:pPr>
            <w:r w:rsidRPr="007859EE" w:rsidR="002865BD">
              <w:rPr>
                <w:rFonts w:ascii="Times New Roman" w:hAnsi="Times New Roman" w:cs="Times New Roman"/>
                <w:spacing w:val="-32"/>
                <w:sz w:val="20"/>
                <w:szCs w:val="24"/>
              </w:rPr>
              <w:t xml:space="preserve">O:  </w:t>
            </w:r>
            <w:r w:rsidRPr="007859EE">
              <w:rPr>
                <w:rFonts w:ascii="Times New Roman" w:hAnsi="Times New Roman" w:cs="Times New Roman"/>
                <w:spacing w:val="-32"/>
                <w:sz w:val="20"/>
                <w:szCs w:val="24"/>
              </w:rPr>
              <w:t>2</w:t>
            </w:r>
          </w:p>
          <w:p w:rsidR="00224F53" w:rsidRPr="007859EE" w:rsidP="007859EE">
            <w:pPr>
              <w:jc w:val="center"/>
              <w:rPr>
                <w:rFonts w:ascii="Times New Roman" w:hAnsi="Times New Roman" w:cs="Times New Roman"/>
                <w:spacing w:val="-32"/>
                <w:sz w:val="20"/>
                <w:szCs w:val="24"/>
              </w:rPr>
            </w:pPr>
          </w:p>
          <w:p w:rsidR="004749CA" w:rsidRPr="007859EE" w:rsidP="007859EE">
            <w:pPr>
              <w:jc w:val="center"/>
              <w:rPr>
                <w:rFonts w:ascii="Times New Roman" w:hAnsi="Times New Roman" w:cs="Times New Roman"/>
                <w:spacing w:val="-32"/>
                <w:sz w:val="20"/>
                <w:szCs w:val="24"/>
              </w:rPr>
            </w:pPr>
          </w:p>
          <w:p w:rsidR="004749CA" w:rsidRPr="007859EE" w:rsidP="007859EE">
            <w:pPr>
              <w:jc w:val="center"/>
              <w:rPr>
                <w:rFonts w:ascii="Times New Roman" w:hAnsi="Times New Roman" w:cs="Times New Roman"/>
                <w:spacing w:val="-32"/>
                <w:sz w:val="20"/>
                <w:szCs w:val="24"/>
              </w:rPr>
            </w:pPr>
          </w:p>
          <w:p w:rsidR="009774E0" w:rsidRPr="007859EE" w:rsidP="007859EE">
            <w:pPr>
              <w:jc w:val="center"/>
              <w:rPr>
                <w:rFonts w:ascii="Times New Roman" w:hAnsi="Times New Roman" w:cs="Times New Roman"/>
                <w:spacing w:val="-32"/>
                <w:sz w:val="20"/>
                <w:szCs w:val="24"/>
              </w:rPr>
            </w:pPr>
          </w:p>
          <w:p w:rsidR="009774E0" w:rsidRPr="007859EE" w:rsidP="007859EE">
            <w:pPr>
              <w:jc w:val="center"/>
              <w:rPr>
                <w:rFonts w:ascii="Times New Roman" w:hAnsi="Times New Roman" w:cs="Times New Roman"/>
                <w:spacing w:val="-32"/>
                <w:sz w:val="20"/>
                <w:szCs w:val="24"/>
              </w:rPr>
            </w:pPr>
          </w:p>
          <w:p w:rsidR="009774E0" w:rsidP="007859EE">
            <w:pPr>
              <w:jc w:val="center"/>
              <w:rPr>
                <w:rFonts w:ascii="Times New Roman" w:hAnsi="Times New Roman" w:cs="Times New Roman"/>
                <w:spacing w:val="-32"/>
                <w:sz w:val="20"/>
                <w:szCs w:val="24"/>
              </w:rPr>
            </w:pPr>
          </w:p>
          <w:p w:rsidR="007859EE" w:rsidP="007859EE">
            <w:pPr>
              <w:jc w:val="center"/>
              <w:rPr>
                <w:rFonts w:ascii="Times New Roman" w:hAnsi="Times New Roman" w:cs="Times New Roman"/>
                <w:spacing w:val="-32"/>
                <w:sz w:val="20"/>
                <w:szCs w:val="24"/>
              </w:rPr>
            </w:pPr>
          </w:p>
          <w:p w:rsidR="007859EE" w:rsidP="007859EE">
            <w:pPr>
              <w:jc w:val="center"/>
              <w:rPr>
                <w:rFonts w:ascii="Times New Roman" w:hAnsi="Times New Roman" w:cs="Times New Roman"/>
                <w:spacing w:val="-32"/>
                <w:sz w:val="20"/>
                <w:szCs w:val="24"/>
              </w:rPr>
            </w:pPr>
          </w:p>
          <w:p w:rsidR="007859EE" w:rsidRPr="007859EE" w:rsidP="007859EE">
            <w:pPr>
              <w:jc w:val="center"/>
              <w:rPr>
                <w:rFonts w:ascii="Times New Roman" w:hAnsi="Times New Roman" w:cs="Times New Roman"/>
                <w:spacing w:val="-32"/>
                <w:sz w:val="20"/>
                <w:szCs w:val="24"/>
              </w:rPr>
            </w:pPr>
          </w:p>
          <w:p w:rsidR="009774E0" w:rsidRPr="007859EE" w:rsidP="007859EE">
            <w:pPr>
              <w:jc w:val="center"/>
              <w:rPr>
                <w:rFonts w:ascii="Times New Roman" w:hAnsi="Times New Roman" w:cs="Times New Roman"/>
                <w:spacing w:val="-32"/>
                <w:sz w:val="20"/>
                <w:szCs w:val="24"/>
              </w:rPr>
            </w:pPr>
          </w:p>
          <w:p w:rsidR="002865BD" w:rsidRPr="007859EE" w:rsidP="007859EE">
            <w:pPr>
              <w:jc w:val="center"/>
              <w:rPr>
                <w:rFonts w:ascii="Times New Roman" w:hAnsi="Times New Roman" w:cs="Times New Roman"/>
                <w:spacing w:val="-32"/>
                <w:sz w:val="20"/>
                <w:szCs w:val="24"/>
              </w:rPr>
            </w:pPr>
            <w:r w:rsidRPr="007859EE" w:rsidR="00A72261">
              <w:rPr>
                <w:rFonts w:ascii="Times New Roman" w:hAnsi="Times New Roman" w:cs="Times New Roman"/>
                <w:spacing w:val="-32"/>
                <w:sz w:val="20"/>
                <w:szCs w:val="24"/>
              </w:rPr>
              <w:t>§</w:t>
            </w:r>
            <w:r w:rsidR="004D199E">
              <w:rPr>
                <w:rFonts w:ascii="Times New Roman" w:hAnsi="Times New Roman" w:cs="Times New Roman"/>
                <w:spacing w:val="-32"/>
                <w:sz w:val="20"/>
                <w:szCs w:val="24"/>
              </w:rPr>
              <w:t>:</w:t>
            </w:r>
            <w:r w:rsidRPr="007859EE" w:rsidR="00A72261">
              <w:rPr>
                <w:rFonts w:ascii="Times New Roman" w:hAnsi="Times New Roman" w:cs="Times New Roman"/>
                <w:spacing w:val="-32"/>
                <w:sz w:val="20"/>
                <w:szCs w:val="24"/>
              </w:rPr>
              <w:t xml:space="preserve"> 194</w:t>
            </w:r>
          </w:p>
          <w:p w:rsidR="00A72261" w:rsidRPr="007859EE" w:rsidP="007859EE">
            <w:pPr>
              <w:jc w:val="center"/>
              <w:rPr>
                <w:rFonts w:ascii="Times New Roman" w:hAnsi="Times New Roman" w:cs="Times New Roman"/>
                <w:spacing w:val="-32"/>
                <w:sz w:val="20"/>
                <w:szCs w:val="24"/>
              </w:rPr>
            </w:pPr>
            <w:r w:rsidRPr="007859EE" w:rsidR="002865BD">
              <w:rPr>
                <w:rFonts w:ascii="Times New Roman" w:hAnsi="Times New Roman" w:cs="Times New Roman"/>
                <w:spacing w:val="-32"/>
                <w:sz w:val="20"/>
                <w:szCs w:val="24"/>
              </w:rPr>
              <w:t xml:space="preserve">O: </w:t>
            </w:r>
            <w:r w:rsidRPr="007859EE">
              <w:rPr>
                <w:rFonts w:ascii="Times New Roman" w:hAnsi="Times New Roman" w:cs="Times New Roman"/>
                <w:spacing w:val="-32"/>
                <w:sz w:val="20"/>
                <w:szCs w:val="24"/>
              </w:rPr>
              <w:t xml:space="preserve"> 6</w:t>
            </w:r>
          </w:p>
          <w:p w:rsidR="007A3721" w:rsidRPr="007859EE" w:rsidP="007859EE">
            <w:pPr>
              <w:jc w:val="center"/>
              <w:rPr>
                <w:rFonts w:ascii="Times New Roman" w:hAnsi="Times New Roman" w:cs="Times New Roman"/>
                <w:spacing w:val="-32"/>
                <w:sz w:val="20"/>
                <w:szCs w:val="24"/>
              </w:rPr>
            </w:pPr>
          </w:p>
          <w:p w:rsidR="007A3721" w:rsidRPr="007859EE" w:rsidP="007859EE">
            <w:pPr>
              <w:jc w:val="center"/>
              <w:rPr>
                <w:rFonts w:ascii="Times New Roman" w:hAnsi="Times New Roman" w:cs="Times New Roman"/>
                <w:spacing w:val="-32"/>
                <w:sz w:val="20"/>
                <w:szCs w:val="24"/>
              </w:rPr>
            </w:pPr>
          </w:p>
          <w:p w:rsidR="007A3721" w:rsidRPr="007859EE" w:rsidP="007859EE">
            <w:pPr>
              <w:jc w:val="center"/>
              <w:rPr>
                <w:rFonts w:ascii="Times New Roman" w:hAnsi="Times New Roman" w:cs="Times New Roman"/>
                <w:spacing w:val="-32"/>
                <w:sz w:val="20"/>
                <w:szCs w:val="24"/>
              </w:rPr>
            </w:pPr>
          </w:p>
          <w:p w:rsidR="007A3721" w:rsidRPr="007859EE" w:rsidP="007859EE">
            <w:pPr>
              <w:jc w:val="center"/>
              <w:rPr>
                <w:rFonts w:ascii="Times New Roman" w:hAnsi="Times New Roman" w:cs="Times New Roman"/>
                <w:spacing w:val="-32"/>
                <w:sz w:val="20"/>
                <w:szCs w:val="24"/>
              </w:rPr>
            </w:pPr>
          </w:p>
          <w:p w:rsidR="007A3721" w:rsidRPr="007859EE" w:rsidP="007859EE">
            <w:pPr>
              <w:jc w:val="center"/>
              <w:rPr>
                <w:rFonts w:ascii="Times New Roman" w:hAnsi="Times New Roman" w:cs="Times New Roman"/>
                <w:spacing w:val="-32"/>
                <w:sz w:val="20"/>
                <w:szCs w:val="24"/>
              </w:rPr>
            </w:pPr>
          </w:p>
          <w:p w:rsidR="007A3721" w:rsidRPr="007859EE" w:rsidP="007859EE">
            <w:pPr>
              <w:jc w:val="center"/>
              <w:rPr>
                <w:rFonts w:ascii="Times New Roman" w:hAnsi="Times New Roman" w:cs="Times New Roman"/>
                <w:spacing w:val="-32"/>
                <w:sz w:val="20"/>
                <w:szCs w:val="24"/>
              </w:rPr>
            </w:pPr>
          </w:p>
          <w:p w:rsidR="007A3721" w:rsidRPr="007859EE" w:rsidP="007859EE">
            <w:pPr>
              <w:jc w:val="center"/>
              <w:rPr>
                <w:rFonts w:ascii="Times New Roman" w:hAnsi="Times New Roman" w:cs="Times New Roman"/>
                <w:spacing w:val="-32"/>
                <w:sz w:val="20"/>
                <w:szCs w:val="24"/>
              </w:rPr>
            </w:pPr>
          </w:p>
          <w:p w:rsidR="007A3721" w:rsidRPr="007859EE" w:rsidP="007859EE">
            <w:pPr>
              <w:jc w:val="center"/>
              <w:rPr>
                <w:rFonts w:ascii="Times New Roman" w:hAnsi="Times New Roman" w:cs="Times New Roman"/>
                <w:spacing w:val="-32"/>
                <w:sz w:val="20"/>
                <w:szCs w:val="24"/>
              </w:rPr>
            </w:pPr>
          </w:p>
          <w:p w:rsidR="007A3721" w:rsidRPr="007859EE" w:rsidP="007859EE">
            <w:pPr>
              <w:jc w:val="center"/>
              <w:rPr>
                <w:rFonts w:ascii="Times New Roman" w:hAnsi="Times New Roman" w:cs="Times New Roman"/>
                <w:spacing w:val="-32"/>
                <w:sz w:val="20"/>
                <w:szCs w:val="24"/>
              </w:rPr>
            </w:pPr>
          </w:p>
          <w:p w:rsidR="007A3721" w:rsidRPr="007859EE" w:rsidP="007859EE">
            <w:pPr>
              <w:jc w:val="center"/>
              <w:rPr>
                <w:rFonts w:ascii="Times New Roman" w:hAnsi="Times New Roman" w:cs="Times New Roman"/>
                <w:spacing w:val="-32"/>
                <w:sz w:val="20"/>
                <w:szCs w:val="24"/>
              </w:rPr>
            </w:pPr>
          </w:p>
          <w:p w:rsidR="007A3721" w:rsidRPr="007859EE" w:rsidP="007859EE">
            <w:pPr>
              <w:jc w:val="center"/>
              <w:rPr>
                <w:rFonts w:ascii="Times New Roman" w:hAnsi="Times New Roman" w:cs="Times New Roman"/>
                <w:spacing w:val="-32"/>
                <w:sz w:val="20"/>
                <w:szCs w:val="24"/>
              </w:rPr>
            </w:pPr>
          </w:p>
          <w:p w:rsidR="007A3721" w:rsidP="007859EE">
            <w:pPr>
              <w:jc w:val="center"/>
              <w:rPr>
                <w:rFonts w:ascii="Times New Roman" w:hAnsi="Times New Roman" w:cs="Times New Roman"/>
                <w:spacing w:val="-32"/>
                <w:sz w:val="20"/>
                <w:szCs w:val="24"/>
              </w:rPr>
            </w:pPr>
          </w:p>
          <w:p w:rsidR="007859EE" w:rsidP="007859EE">
            <w:pPr>
              <w:jc w:val="center"/>
              <w:rPr>
                <w:rFonts w:ascii="Times New Roman" w:hAnsi="Times New Roman" w:cs="Times New Roman"/>
                <w:spacing w:val="-32"/>
                <w:sz w:val="20"/>
                <w:szCs w:val="24"/>
              </w:rPr>
            </w:pPr>
          </w:p>
          <w:p w:rsidR="007859EE" w:rsidP="007859EE">
            <w:pPr>
              <w:jc w:val="center"/>
              <w:rPr>
                <w:rFonts w:ascii="Times New Roman" w:hAnsi="Times New Roman" w:cs="Times New Roman"/>
                <w:spacing w:val="-32"/>
                <w:sz w:val="20"/>
                <w:szCs w:val="24"/>
              </w:rPr>
            </w:pPr>
          </w:p>
          <w:p w:rsidR="004D199E" w:rsidP="007859EE">
            <w:pPr>
              <w:jc w:val="center"/>
              <w:rPr>
                <w:rFonts w:ascii="Times New Roman" w:hAnsi="Times New Roman" w:cs="Times New Roman"/>
                <w:spacing w:val="-32"/>
                <w:sz w:val="20"/>
                <w:szCs w:val="24"/>
              </w:rPr>
            </w:pPr>
          </w:p>
          <w:p w:rsidR="007859EE" w:rsidP="007859EE">
            <w:pPr>
              <w:jc w:val="center"/>
              <w:rPr>
                <w:rFonts w:ascii="Times New Roman" w:hAnsi="Times New Roman" w:cs="Times New Roman"/>
                <w:spacing w:val="-32"/>
                <w:sz w:val="20"/>
                <w:szCs w:val="24"/>
              </w:rPr>
            </w:pPr>
            <w:r w:rsidR="00415934">
              <w:rPr>
                <w:rFonts w:ascii="Times New Roman" w:hAnsi="Times New Roman" w:cs="Times New Roman"/>
                <w:spacing w:val="-32"/>
                <w:sz w:val="20"/>
                <w:szCs w:val="24"/>
              </w:rPr>
              <w:t>§</w:t>
            </w:r>
            <w:r w:rsidR="004D199E">
              <w:rPr>
                <w:rFonts w:ascii="Times New Roman" w:hAnsi="Times New Roman" w:cs="Times New Roman"/>
                <w:spacing w:val="-32"/>
                <w:sz w:val="20"/>
                <w:szCs w:val="24"/>
              </w:rPr>
              <w:t>:</w:t>
            </w:r>
            <w:r w:rsidR="00415934">
              <w:rPr>
                <w:rFonts w:ascii="Times New Roman" w:hAnsi="Times New Roman" w:cs="Times New Roman"/>
                <w:spacing w:val="-32"/>
                <w:sz w:val="20"/>
                <w:szCs w:val="24"/>
              </w:rPr>
              <w:t xml:space="preserve">  194</w:t>
            </w:r>
          </w:p>
          <w:p w:rsidR="007859EE" w:rsidRPr="007859EE" w:rsidP="007859EE">
            <w:pPr>
              <w:jc w:val="center"/>
              <w:rPr>
                <w:rFonts w:ascii="Times New Roman" w:hAnsi="Times New Roman" w:cs="Times New Roman"/>
                <w:spacing w:val="-32"/>
                <w:sz w:val="20"/>
                <w:szCs w:val="24"/>
              </w:rPr>
            </w:pPr>
            <w:r w:rsidR="00415934">
              <w:rPr>
                <w:rFonts w:ascii="Times New Roman" w:hAnsi="Times New Roman" w:cs="Times New Roman"/>
                <w:spacing w:val="-32"/>
                <w:sz w:val="20"/>
                <w:szCs w:val="24"/>
              </w:rPr>
              <w:t>O:   6</w:t>
            </w:r>
          </w:p>
          <w:p w:rsidR="007A3721" w:rsidP="007859EE">
            <w:pPr>
              <w:jc w:val="center"/>
              <w:rPr>
                <w:rFonts w:ascii="Times New Roman" w:hAnsi="Times New Roman" w:cs="Times New Roman"/>
                <w:spacing w:val="-32"/>
                <w:sz w:val="20"/>
                <w:szCs w:val="24"/>
              </w:rPr>
            </w:pPr>
            <w:r w:rsidR="00415934">
              <w:rPr>
                <w:rFonts w:ascii="Times New Roman" w:hAnsi="Times New Roman" w:cs="Times New Roman"/>
                <w:spacing w:val="-32"/>
                <w:sz w:val="20"/>
                <w:szCs w:val="24"/>
              </w:rPr>
              <w:t>P:   f )</w:t>
            </w:r>
          </w:p>
          <w:p w:rsidR="00415934" w:rsidRPr="007859EE" w:rsidP="007859EE">
            <w:pPr>
              <w:jc w:val="center"/>
              <w:rPr>
                <w:rFonts w:ascii="Times New Roman" w:hAnsi="Times New Roman" w:cs="Times New Roman"/>
                <w:spacing w:val="-32"/>
                <w:sz w:val="20"/>
                <w:szCs w:val="24"/>
              </w:rPr>
            </w:pPr>
          </w:p>
          <w:p w:rsidR="002865BD" w:rsidRPr="007859EE" w:rsidP="007859EE">
            <w:pPr>
              <w:jc w:val="center"/>
              <w:rPr>
                <w:rFonts w:ascii="Times New Roman" w:hAnsi="Times New Roman" w:cs="Times New Roman"/>
                <w:spacing w:val="-32"/>
                <w:sz w:val="20"/>
                <w:szCs w:val="24"/>
              </w:rPr>
            </w:pPr>
            <w:r w:rsidRPr="007859EE" w:rsidR="009774E0">
              <w:rPr>
                <w:rFonts w:ascii="Times New Roman" w:hAnsi="Times New Roman" w:cs="Times New Roman"/>
                <w:spacing w:val="-32"/>
                <w:sz w:val="20"/>
                <w:szCs w:val="24"/>
              </w:rPr>
              <w:t xml:space="preserve">§ </w:t>
            </w:r>
            <w:r w:rsidR="004D199E">
              <w:rPr>
                <w:rFonts w:ascii="Times New Roman" w:hAnsi="Times New Roman" w:cs="Times New Roman"/>
                <w:spacing w:val="-32"/>
                <w:sz w:val="20"/>
                <w:szCs w:val="24"/>
              </w:rPr>
              <w:t>:</w:t>
            </w:r>
            <w:r w:rsidRPr="007859EE" w:rsidR="009774E0">
              <w:rPr>
                <w:rFonts w:ascii="Times New Roman" w:hAnsi="Times New Roman" w:cs="Times New Roman"/>
                <w:spacing w:val="-32"/>
                <w:sz w:val="20"/>
                <w:szCs w:val="24"/>
              </w:rPr>
              <w:t>243a</w:t>
            </w:r>
          </w:p>
          <w:p w:rsidR="009774E0" w:rsidRPr="007859EE" w:rsidP="007859EE">
            <w:pPr>
              <w:jc w:val="center"/>
              <w:rPr>
                <w:rFonts w:ascii="Times New Roman" w:hAnsi="Times New Roman" w:cs="Times New Roman"/>
                <w:spacing w:val="-32"/>
                <w:sz w:val="20"/>
                <w:szCs w:val="24"/>
              </w:rPr>
            </w:pPr>
            <w:r w:rsidRPr="007859EE" w:rsidR="002865BD">
              <w:rPr>
                <w:rFonts w:ascii="Times New Roman" w:hAnsi="Times New Roman" w:cs="Times New Roman"/>
                <w:spacing w:val="-32"/>
                <w:sz w:val="20"/>
                <w:szCs w:val="24"/>
              </w:rPr>
              <w:t xml:space="preserve">O:  </w:t>
            </w:r>
            <w:r w:rsidRPr="007859EE">
              <w:rPr>
                <w:rFonts w:ascii="Times New Roman" w:hAnsi="Times New Roman" w:cs="Times New Roman"/>
                <w:spacing w:val="-32"/>
                <w:sz w:val="20"/>
                <w:szCs w:val="24"/>
              </w:rPr>
              <w:t xml:space="preserve"> 2</w:t>
            </w:r>
          </w:p>
          <w:p w:rsidR="004749CA" w:rsidRPr="007859EE" w:rsidP="007859EE">
            <w:pPr>
              <w:jc w:val="cente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12196" w:rsidRPr="007859EE" w:rsidP="00D12196">
            <w:pPr>
              <w:rPr>
                <w:rFonts w:ascii="Times New Roman" w:hAnsi="Times New Roman" w:cs="Times New Roman"/>
                <w:sz w:val="20"/>
                <w:szCs w:val="24"/>
              </w:rPr>
            </w:pPr>
            <w:r w:rsidRPr="007859EE">
              <w:rPr>
                <w:rFonts w:ascii="Times New Roman" w:hAnsi="Times New Roman" w:cs="Times New Roman"/>
                <w:sz w:val="20"/>
                <w:szCs w:val="24"/>
              </w:rPr>
              <w:t>„(6) Pri predkladaní listín uvedených v § 3 odsek 1 písmeno g) je zapísaná fyzická osoba alebo fyzická osoba, ktorá je oprávnená konať v mene zapísanej právnickej osoby povinná spolu s listinami predložiť písomné vyhlásenie či predkladané listiny príslušný orgán schválil alebo neschválil.“.</w:t>
            </w:r>
          </w:p>
          <w:p w:rsidR="00D12196" w:rsidRPr="007859EE" w:rsidP="003700CC">
            <w:pPr>
              <w:rPr>
                <w:rFonts w:ascii="Times New Roman" w:hAnsi="Times New Roman" w:cs="Times New Roman"/>
                <w:sz w:val="20"/>
                <w:szCs w:val="24"/>
              </w:rPr>
            </w:pPr>
          </w:p>
          <w:p w:rsidR="003700CC" w:rsidRPr="007859EE" w:rsidP="00F43E84">
            <w:pPr>
              <w:autoSpaceDE w:val="0"/>
              <w:autoSpaceDN w:val="0"/>
              <w:jc w:val="both"/>
              <w:rPr>
                <w:rFonts w:ascii="Times New Roman" w:hAnsi="Times New Roman" w:cs="Times New Roman"/>
                <w:sz w:val="20"/>
                <w:szCs w:val="24"/>
              </w:rPr>
            </w:pPr>
            <w:r w:rsidRPr="007859EE" w:rsidR="00C67D55">
              <w:rPr>
                <w:rFonts w:ascii="Times New Roman" w:hAnsi="Times New Roman" w:cs="Times New Roman"/>
                <w:sz w:val="20"/>
                <w:szCs w:val="24"/>
              </w:rPr>
              <w:t xml:space="preserve">(2) </w:t>
            </w:r>
            <w:r w:rsidRPr="007859EE">
              <w:rPr>
                <w:rFonts w:ascii="Times New Roman" w:hAnsi="Times New Roman" w:cs="Times New Roman"/>
                <w:sz w:val="20"/>
                <w:szCs w:val="24"/>
              </w:rPr>
              <w:t xml:space="preserve">Ak príslušný orgán akciovej spoločnosti, spoločnosti s ručením obmedzeným, družstva a štátneho podniku neschváli účtovnú závierku predloženú podľa odseku 1 do 3 mesiacov od predloženia, predkladá sa na uloženie do </w:t>
            </w:r>
            <w:r w:rsidR="000E40B2">
              <w:rPr>
                <w:rFonts w:ascii="Times New Roman" w:hAnsi="Times New Roman" w:cs="Times New Roman"/>
                <w:sz w:val="20"/>
                <w:szCs w:val="24"/>
              </w:rPr>
              <w:t xml:space="preserve"> zbierky listín </w:t>
            </w:r>
            <w:r w:rsidRPr="007859EE">
              <w:rPr>
                <w:rFonts w:ascii="Times New Roman" w:hAnsi="Times New Roman" w:cs="Times New Roman"/>
                <w:sz w:val="20"/>
                <w:szCs w:val="24"/>
              </w:rPr>
              <w:t xml:space="preserve">obchodného registra neschválená účtovná závierka. </w:t>
            </w:r>
            <w:r w:rsidRPr="00672E3D" w:rsidR="00672E3D">
              <w:rPr>
                <w:rFonts w:ascii="Times New Roman" w:hAnsi="Times New Roman" w:cs="Times New Roman"/>
                <w:sz w:val="20"/>
                <w:szCs w:val="24"/>
              </w:rPr>
              <w:t xml:space="preserve">V tomto prípade je akciová spoločnosť, spoločnosť s ručením obmedzeným, družstvo a štátny podnik povinný </w:t>
            </w:r>
            <w:r w:rsidR="000E40B2">
              <w:rPr>
                <w:rFonts w:ascii="Times New Roman" w:hAnsi="Times New Roman" w:cs="Times New Roman"/>
                <w:sz w:val="20"/>
                <w:szCs w:val="24"/>
              </w:rPr>
              <w:t>uložiť</w:t>
            </w:r>
            <w:r w:rsidRPr="00672E3D" w:rsidR="00672E3D">
              <w:rPr>
                <w:rFonts w:ascii="Times New Roman" w:hAnsi="Times New Roman" w:cs="Times New Roman"/>
                <w:sz w:val="20"/>
                <w:szCs w:val="24"/>
              </w:rPr>
              <w:t xml:space="preserve"> neschválenú  účtovnú závierku do 30 dní od márneho uplynutia trojmesačnej lehoty</w:t>
            </w:r>
            <w:r w:rsidR="00672E3D">
              <w:rPr>
                <w:rFonts w:ascii="Times New Roman" w:hAnsi="Times New Roman" w:cs="Times New Roman"/>
                <w:sz w:val="20"/>
                <w:szCs w:val="24"/>
              </w:rPr>
              <w:t>.</w:t>
            </w:r>
            <w:r w:rsidRPr="007859EE" w:rsidR="00672E3D">
              <w:rPr>
                <w:rFonts w:ascii="Times New Roman" w:hAnsi="Times New Roman" w:cs="Times New Roman"/>
                <w:sz w:val="20"/>
                <w:szCs w:val="24"/>
              </w:rPr>
              <w:t xml:space="preserve"> </w:t>
            </w:r>
          </w:p>
          <w:p w:rsidR="003700CC" w:rsidP="00F43E84">
            <w:pPr>
              <w:autoSpaceDE w:val="0"/>
              <w:autoSpaceDN w:val="0"/>
              <w:jc w:val="both"/>
              <w:rPr>
                <w:rFonts w:ascii="Times New Roman" w:hAnsi="Times New Roman" w:cs="Times New Roman"/>
                <w:sz w:val="20"/>
                <w:szCs w:val="24"/>
              </w:rPr>
            </w:pPr>
          </w:p>
          <w:p w:rsidR="008E2165" w:rsidP="00F43E84">
            <w:pPr>
              <w:autoSpaceDE w:val="0"/>
              <w:autoSpaceDN w:val="0"/>
              <w:jc w:val="both"/>
              <w:rPr>
                <w:rFonts w:ascii="Times New Roman" w:hAnsi="Times New Roman" w:cs="Times New Roman"/>
                <w:sz w:val="20"/>
                <w:szCs w:val="24"/>
              </w:rPr>
            </w:pPr>
          </w:p>
          <w:p w:rsidR="008E2165" w:rsidP="00F43E84">
            <w:pPr>
              <w:autoSpaceDE w:val="0"/>
              <w:autoSpaceDN w:val="0"/>
              <w:jc w:val="both"/>
              <w:rPr>
                <w:rFonts w:ascii="Times New Roman" w:hAnsi="Times New Roman" w:cs="Times New Roman"/>
                <w:sz w:val="20"/>
                <w:szCs w:val="24"/>
              </w:rPr>
            </w:pPr>
          </w:p>
          <w:p w:rsidR="008E2165" w:rsidP="00F43E84">
            <w:pPr>
              <w:autoSpaceDE w:val="0"/>
              <w:autoSpaceDN w:val="0"/>
              <w:jc w:val="both"/>
              <w:rPr>
                <w:rFonts w:ascii="Times New Roman" w:hAnsi="Times New Roman" w:cs="Times New Roman"/>
                <w:sz w:val="20"/>
                <w:szCs w:val="24"/>
              </w:rPr>
            </w:pPr>
          </w:p>
          <w:p w:rsidR="008E2165" w:rsidRPr="007859EE" w:rsidP="00F43E84">
            <w:pPr>
              <w:autoSpaceDE w:val="0"/>
              <w:autoSpaceDN w:val="0"/>
              <w:jc w:val="both"/>
              <w:rPr>
                <w:rFonts w:ascii="Times New Roman" w:hAnsi="Times New Roman" w:cs="Times New Roman"/>
                <w:sz w:val="20"/>
                <w:szCs w:val="24"/>
              </w:rPr>
            </w:pPr>
          </w:p>
          <w:p w:rsidR="00F43E84" w:rsidRPr="00AA3F18" w:rsidP="00F43E84">
            <w:pPr>
              <w:autoSpaceDE w:val="0"/>
              <w:autoSpaceDN w:val="0"/>
              <w:jc w:val="both"/>
              <w:rPr>
                <w:rFonts w:ascii="Times New Roman" w:hAnsi="Times New Roman" w:cs="Times New Roman"/>
                <w:sz w:val="20"/>
                <w:szCs w:val="24"/>
              </w:rPr>
            </w:pPr>
            <w:r w:rsidRPr="007859EE">
              <w:rPr>
                <w:rFonts w:ascii="Times New Roman" w:hAnsi="Times New Roman" w:cs="Times New Roman"/>
                <w:sz w:val="20"/>
                <w:szCs w:val="24"/>
              </w:rPr>
              <w:t>(</w:t>
            </w:r>
            <w:r w:rsidRPr="00AA3F18">
              <w:rPr>
                <w:rFonts w:ascii="Times New Roman" w:hAnsi="Times New Roman" w:cs="Times New Roman"/>
                <w:sz w:val="20"/>
                <w:szCs w:val="24"/>
              </w:rPr>
              <w:t>1</w:t>
            </w:r>
            <w:r w:rsidR="00AA3F18">
              <w:rPr>
                <w:rFonts w:ascii="Times New Roman" w:hAnsi="Times New Roman" w:cs="Times New Roman"/>
                <w:sz w:val="20"/>
                <w:szCs w:val="24"/>
              </w:rPr>
              <w:t xml:space="preserve">) </w:t>
            </w:r>
            <w:r w:rsidRPr="00AA3F18" w:rsidR="00AA3F18">
              <w:rPr>
                <w:rFonts w:ascii="Times New Roman" w:hAnsi="Times New Roman" w:cs="Times New Roman"/>
                <w:color w:val="000000"/>
                <w:sz w:val="20"/>
                <w:szCs w:val="24"/>
              </w:rPr>
              <w:t>Predstavenstvo zabezpečuje riadne vedenie účtovníctva spoločnosti, zverejnenie výročnej správy, zostavenie a zverejnenie konsolidovanej účtovnej závierky a konsolidovanej výročnej správy spoločnosti, ak má spoločnosť takú povinnosť, a predkladá valnému zhromaždeniu na schválenie účtovné závierky</w:t>
            </w:r>
            <w:r w:rsidRPr="00AA3F18" w:rsidR="00AA3F18">
              <w:rPr>
                <w:rFonts w:ascii="Times New Roman" w:hAnsi="Times New Roman" w:cs="Times New Roman"/>
                <w:sz w:val="20"/>
                <w:szCs w:val="24"/>
              </w:rPr>
              <w:t>, ktoré je spoločnosť povinná vyhotovovať podľa osobitného predpisu</w:t>
            </w:r>
            <w:r w:rsidRPr="00AA3F18" w:rsidR="00AA3F18">
              <w:rPr>
                <w:rFonts w:ascii="Times New Roman" w:hAnsi="Times New Roman" w:cs="Times New Roman"/>
                <w:color w:val="000000"/>
                <w:sz w:val="20"/>
                <w:szCs w:val="24"/>
              </w:rPr>
              <w:t xml:space="preserve"> a návrh na rozdelenie zisku alebo úhradu strát v súlade so stanovami</w:t>
            </w:r>
            <w:r w:rsidRPr="00AA3F18">
              <w:rPr>
                <w:rFonts w:ascii="Times New Roman" w:hAnsi="Times New Roman" w:cs="Times New Roman"/>
                <w:sz w:val="20"/>
                <w:szCs w:val="24"/>
              </w:rPr>
              <w:t>.</w:t>
            </w:r>
          </w:p>
          <w:p w:rsidR="007859EE" w:rsidRPr="00AA3F18" w:rsidP="007859EE">
            <w:pPr>
              <w:autoSpaceDE w:val="0"/>
              <w:autoSpaceDN w:val="0"/>
              <w:jc w:val="both"/>
              <w:rPr>
                <w:rFonts w:ascii="Times New Roman" w:hAnsi="Times New Roman" w:cs="Times New Roman"/>
                <w:sz w:val="20"/>
                <w:szCs w:val="24"/>
              </w:rPr>
            </w:pPr>
            <w:r w:rsidRPr="00AA3F18" w:rsidR="00F43E84">
              <w:rPr>
                <w:rFonts w:ascii="Times New Roman" w:hAnsi="Times New Roman" w:cs="Times New Roman"/>
                <w:sz w:val="20"/>
                <w:szCs w:val="24"/>
              </w:rPr>
              <w:t> </w:t>
            </w:r>
          </w:p>
          <w:p w:rsidR="006E1A23" w:rsidRPr="007859EE" w:rsidP="007859EE">
            <w:pPr>
              <w:autoSpaceDE w:val="0"/>
              <w:autoSpaceDN w:val="0"/>
              <w:jc w:val="both"/>
              <w:rPr>
                <w:rFonts w:ascii="Times New Roman" w:hAnsi="Times New Roman" w:cs="Times New Roman"/>
                <w:color w:val="000000"/>
                <w:sz w:val="20"/>
                <w:szCs w:val="24"/>
              </w:rPr>
            </w:pPr>
            <w:r w:rsidRPr="007859EE" w:rsidR="004A6A19">
              <w:rPr>
                <w:rFonts w:ascii="Times New Roman" w:hAnsi="Times New Roman" w:cs="Times New Roman"/>
                <w:color w:val="000000"/>
                <w:sz w:val="20"/>
                <w:szCs w:val="24"/>
              </w:rPr>
              <w:t>(2) Konatelia predkladajú valnému zhromaždeniu na schválenie riadnu individuálnu účtovnú závierku a mimoriadnu individuálnu účtovnú závierku a návrh na rozdelenie zisku alebo úhradu strát v súlade so spoločenskou zmluvou a so stanovami. Ak osobitný zákon ukladá spoločnosti povinnosť vyhotoviť výročnú správu, konatelia predkladajú valnému zhromaždeniu na prerokovanie spolu s riadnou alebo mimoriadnou individuálnou účtovnou závierkou výročnú správu.</w:t>
            </w:r>
          </w:p>
          <w:p w:rsidR="004A6A19" w:rsidRPr="007859EE" w:rsidP="00227C10">
            <w:pPr>
              <w:rPr>
                <w:rFonts w:ascii="Times New Roman" w:hAnsi="Times New Roman" w:cs="Times New Roman"/>
                <w:color w:val="000000"/>
                <w:sz w:val="20"/>
                <w:szCs w:val="24"/>
              </w:rPr>
            </w:pPr>
          </w:p>
          <w:p w:rsidR="004A6A19" w:rsidRPr="007859EE" w:rsidP="00227C10">
            <w:pPr>
              <w:rPr>
                <w:rFonts w:ascii="Times New Roman" w:hAnsi="Times New Roman" w:cs="Times New Roman"/>
                <w:color w:val="000000"/>
                <w:sz w:val="20"/>
                <w:szCs w:val="24"/>
              </w:rPr>
            </w:pPr>
            <w:r w:rsidRPr="007859EE">
              <w:rPr>
                <w:rFonts w:ascii="Times New Roman" w:hAnsi="Times New Roman" w:cs="Times New Roman"/>
                <w:color w:val="000000"/>
                <w:sz w:val="20"/>
                <w:szCs w:val="24"/>
              </w:rPr>
              <w:t>(2) Predstavenstvo predkladá členskej schôdzi na schválenie riadnu individuálnu účtovnú závierku, mimoriadnu individuálnu účtovnú závierku a návrh na rozdelenie zisku alebo úhradu strát v súlade so stanovami.</w:t>
            </w:r>
          </w:p>
          <w:p w:rsidR="002B5ED4" w:rsidRPr="007859EE" w:rsidP="00227C10">
            <w:pPr>
              <w:rPr>
                <w:rFonts w:ascii="Times New Roman" w:hAnsi="Times New Roman" w:cs="Times New Roman"/>
                <w:color w:val="000000"/>
                <w:sz w:val="20"/>
                <w:szCs w:val="24"/>
              </w:rPr>
            </w:pPr>
          </w:p>
          <w:p w:rsidR="002B5ED4" w:rsidRPr="007859EE" w:rsidP="00227C10">
            <w:pPr>
              <w:rPr>
                <w:rFonts w:ascii="Times New Roman" w:hAnsi="Times New Roman" w:cs="Times New Roman"/>
                <w:color w:val="000000"/>
                <w:sz w:val="20"/>
                <w:szCs w:val="24"/>
              </w:rPr>
            </w:pPr>
          </w:p>
          <w:p w:rsidR="004749CA" w:rsidRPr="007859EE" w:rsidP="00227C10">
            <w:pPr>
              <w:rPr>
                <w:rFonts w:ascii="Times New Roman" w:hAnsi="Times New Roman" w:cs="Times New Roman"/>
                <w:color w:val="000000"/>
                <w:sz w:val="20"/>
                <w:szCs w:val="24"/>
              </w:rPr>
            </w:pPr>
            <w:r w:rsidRPr="007859EE">
              <w:rPr>
                <w:rFonts w:ascii="Times New Roman" w:hAnsi="Times New Roman" w:cs="Times New Roman"/>
                <w:color w:val="000000"/>
                <w:sz w:val="20"/>
                <w:szCs w:val="24"/>
              </w:rPr>
              <w:t>(2) Konatelia, ktorí porušili svoje povinnosti pri výkone svojej pôsobnosti, sú povinní spoločne a nerozdielne nahradiť škodu, ktorú tým spoločnosti spôsobili. Najmä sú povinní nahradiť škodu, ktorá spoločnosti vznikla tým, že</w:t>
              <w:br/>
              <w:br/>
              <w:t xml:space="preserve">a) poskytli plnenie spoločníkom v rozpore s týmto zákonom, </w:t>
              <w:br/>
              <w:t>b) nadobudli majetok v rozpore s § 59a.</w:t>
            </w:r>
          </w:p>
          <w:p w:rsidR="004749CA" w:rsidRPr="007859EE" w:rsidP="00227C10">
            <w:pPr>
              <w:rPr>
                <w:rFonts w:ascii="Times New Roman" w:hAnsi="Times New Roman" w:cs="Times New Roman"/>
                <w:color w:val="000000"/>
                <w:sz w:val="20"/>
                <w:szCs w:val="24"/>
              </w:rPr>
            </w:pPr>
          </w:p>
          <w:p w:rsidR="004749CA" w:rsidRPr="007859EE" w:rsidP="00227C10">
            <w:pPr>
              <w:rPr>
                <w:rFonts w:ascii="Times New Roman" w:hAnsi="Times New Roman" w:cs="Times New Roman"/>
                <w:color w:val="000000"/>
                <w:sz w:val="20"/>
                <w:szCs w:val="24"/>
              </w:rPr>
            </w:pPr>
          </w:p>
          <w:p w:rsidR="004749CA" w:rsidRPr="007859EE" w:rsidP="00227C10">
            <w:pPr>
              <w:rPr>
                <w:rFonts w:ascii="Times New Roman" w:hAnsi="Times New Roman" w:cs="Times New Roman"/>
                <w:color w:val="000000"/>
                <w:sz w:val="20"/>
                <w:szCs w:val="24"/>
              </w:rPr>
            </w:pPr>
            <w:r w:rsidRPr="007859EE">
              <w:rPr>
                <w:rFonts w:ascii="Times New Roman" w:hAnsi="Times New Roman" w:cs="Times New Roman"/>
                <w:color w:val="000000"/>
                <w:sz w:val="20"/>
                <w:szCs w:val="24"/>
              </w:rPr>
              <w:t>(6) Členovia predstavenstva, ktorí porušili svoje povinnosti pri výkone svojej pôsobnosti, sú povinní spoločne a nerozdielne nahradiť škodu, ktorú tým spoločnosti spôsobili. Najmä sú povinní nahradiť škodu, ktorá spoločnosti vznikne tým, že</w:t>
              <w:br/>
              <w:br/>
              <w:t xml:space="preserve">a) poskytne plnenie akcionárom v rozpore s týmto zákonom, </w:t>
              <w:br/>
              <w:t xml:space="preserve">b) nadobudne majetok v rozpore s ustanovením § 59a, </w:t>
              <w:br/>
              <w:t xml:space="preserve">c) poskytne plnenie v rozpore s ustanovením § 196a, </w:t>
              <w:br/>
              <w:t xml:space="preserve">d) upíše, nadobudne alebo vezme do zálohu vlastné akcie alebo akcie inej spoločnosti v rozpore s týmto zákonom, </w:t>
              <w:br/>
              <w:t>e) vydá akcie v rozpore s týmto zákonom.</w:t>
            </w:r>
          </w:p>
          <w:p w:rsidR="004749CA" w:rsidRPr="007859EE" w:rsidP="00227C10">
            <w:pPr>
              <w:rPr>
                <w:rFonts w:ascii="Times New Roman" w:hAnsi="Times New Roman" w:cs="Times New Roman"/>
                <w:color w:val="000000"/>
                <w:sz w:val="20"/>
                <w:szCs w:val="24"/>
              </w:rPr>
            </w:pPr>
            <w:r w:rsidR="001B7AAE">
              <w:rPr>
                <w:rFonts w:ascii="Times New Roman" w:hAnsi="Times New Roman" w:cs="Times New Roman"/>
                <w:color w:val="000000"/>
                <w:sz w:val="20"/>
                <w:szCs w:val="24"/>
              </w:rPr>
              <w:t>f) nezverejní výročnú správu a konsolidovanú výročnú správu</w:t>
            </w:r>
          </w:p>
          <w:p w:rsidR="004749CA" w:rsidP="00227C10">
            <w:pPr>
              <w:rPr>
                <w:rFonts w:ascii="Times New Roman" w:hAnsi="Times New Roman" w:cs="Times New Roman"/>
                <w:color w:val="000000"/>
                <w:sz w:val="20"/>
                <w:szCs w:val="24"/>
              </w:rPr>
            </w:pPr>
          </w:p>
          <w:p w:rsidR="004D199E" w:rsidRPr="007859EE" w:rsidP="00227C10">
            <w:pPr>
              <w:rPr>
                <w:rFonts w:ascii="Times New Roman" w:hAnsi="Times New Roman" w:cs="Times New Roman"/>
                <w:color w:val="000000"/>
                <w:sz w:val="20"/>
                <w:szCs w:val="24"/>
              </w:rPr>
            </w:pPr>
          </w:p>
          <w:p w:rsidR="004749CA" w:rsidRPr="007859EE" w:rsidP="00227C10">
            <w:pPr>
              <w:rPr>
                <w:rFonts w:ascii="Times New Roman" w:hAnsi="Times New Roman" w:cs="Times New Roman"/>
                <w:color w:val="000000"/>
                <w:sz w:val="20"/>
                <w:szCs w:val="24"/>
              </w:rPr>
            </w:pPr>
            <w:r w:rsidRPr="007859EE" w:rsidR="009774E0">
              <w:rPr>
                <w:rFonts w:ascii="Times New Roman" w:hAnsi="Times New Roman" w:cs="Times New Roman"/>
                <w:color w:val="000000"/>
                <w:sz w:val="20"/>
                <w:szCs w:val="24"/>
              </w:rPr>
              <w:t>(2) Členovia predstavenstva, ktorí porušili svoje povinnosti pri výkone svojej funkcie, sú zodpovední spoločne a nerozdielne za škodu, ktorú tým družstvu spôsobili. Člen predstavenstva nezodpovedá za škodu, ak preukáže, že pri výkone svojej funkcie postupoval s odbornou starostlivosťou a v dobrej viere, že koná v záujme družstva a všetkých jeho členov. Členovia predstavenstva nezodpovedajú za škodu spôsobenú družstvu konaním, ktorým vykonávali uznesenie členskej schôdze; to neplatí, ak je uznesenie členskej schôdze v rozpore s právnymi predpismi alebo so stanovami družstva. Členov predstavenstva nezbavuje zodpovednosti, ak ich konanie kontrolná komisia schválila.</w:t>
            </w:r>
          </w:p>
          <w:p w:rsidR="002B5ED4" w:rsidRPr="007859EE" w:rsidP="00227C10">
            <w:pPr>
              <w:rPr>
                <w:rFonts w:ascii="Times New Roman" w:hAnsi="Times New Roman" w:cs="Times New Roman"/>
                <w:color w:val="000000"/>
                <w:sz w:val="20"/>
                <w:szCs w:val="24"/>
              </w:rPr>
            </w:pPr>
          </w:p>
          <w:p w:rsidR="002B5ED4" w:rsidRPr="007859EE" w:rsidP="00227C10">
            <w:pPr>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RPr="00D9556D" w:rsidP="00D9556D">
            <w:pPr>
              <w:jc w:val="center"/>
              <w:rPr>
                <w:rFonts w:ascii="Times New Roman" w:hAnsi="Times New Roman" w:cs="Times New Roman"/>
                <w:spacing w:val="-40"/>
                <w:sz w:val="20"/>
                <w:szCs w:val="24"/>
              </w:rPr>
            </w:pPr>
            <w:r w:rsidRPr="00D9556D" w:rsidR="00541D00">
              <w:rPr>
                <w:rFonts w:ascii="Times New Roman" w:hAnsi="Times New Roman" w:cs="Times New Roman"/>
                <w:spacing w:val="-40"/>
                <w:sz w:val="20"/>
                <w:szCs w:val="24"/>
              </w:rPr>
              <w:t>U</w:t>
            </w:r>
          </w:p>
          <w:p w:rsidR="00541D00" w:rsidRPr="00D9556D" w:rsidP="00D9556D">
            <w:pPr>
              <w:jc w:val="center"/>
              <w:rPr>
                <w:rFonts w:ascii="Times New Roman" w:hAnsi="Times New Roman" w:cs="Times New Roman"/>
                <w:spacing w:val="-40"/>
                <w:sz w:val="20"/>
                <w:szCs w:val="24"/>
              </w:rPr>
            </w:pPr>
          </w:p>
          <w:p w:rsidR="00541D00" w:rsidRPr="00D9556D" w:rsidP="00D9556D">
            <w:pPr>
              <w:jc w:val="center"/>
              <w:rPr>
                <w:rFonts w:ascii="Times New Roman" w:hAnsi="Times New Roman" w:cs="Times New Roman"/>
                <w:spacing w:val="-40"/>
                <w:sz w:val="20"/>
                <w:szCs w:val="24"/>
              </w:rPr>
            </w:pPr>
          </w:p>
          <w:p w:rsidR="00541D00" w:rsidRPr="00D9556D" w:rsidP="00D9556D">
            <w:pPr>
              <w:jc w:val="center"/>
              <w:rPr>
                <w:rFonts w:ascii="Times New Roman" w:hAnsi="Times New Roman" w:cs="Times New Roman"/>
                <w:spacing w:val="-40"/>
                <w:sz w:val="20"/>
                <w:szCs w:val="24"/>
              </w:rPr>
            </w:pPr>
          </w:p>
          <w:p w:rsidR="00541D00" w:rsidRPr="00D9556D" w:rsidP="00D9556D">
            <w:pPr>
              <w:jc w:val="center"/>
              <w:rPr>
                <w:rFonts w:ascii="Times New Roman" w:hAnsi="Times New Roman" w:cs="Times New Roman"/>
                <w:spacing w:val="-40"/>
                <w:sz w:val="20"/>
                <w:szCs w:val="24"/>
              </w:rPr>
            </w:pPr>
          </w:p>
          <w:p w:rsidR="00541D00" w:rsidRPr="00D9556D" w:rsidP="00D9556D">
            <w:pPr>
              <w:jc w:val="center"/>
              <w:rPr>
                <w:rFonts w:ascii="Times New Roman" w:hAnsi="Times New Roman" w:cs="Times New Roman"/>
                <w:spacing w:val="-40"/>
                <w:sz w:val="20"/>
                <w:szCs w:val="24"/>
              </w:rPr>
            </w:pPr>
          </w:p>
          <w:p w:rsidR="00541D00" w:rsidRPr="00D9556D" w:rsidP="00D9556D">
            <w:pPr>
              <w:jc w:val="center"/>
              <w:rPr>
                <w:rFonts w:ascii="Times New Roman" w:hAnsi="Times New Roman" w:cs="Times New Roman"/>
                <w:spacing w:val="-40"/>
                <w:sz w:val="20"/>
                <w:szCs w:val="24"/>
              </w:rPr>
            </w:pPr>
          </w:p>
          <w:p w:rsidR="00541D00" w:rsidRPr="00D9556D" w:rsidP="00D9556D">
            <w:pPr>
              <w:jc w:val="center"/>
              <w:rPr>
                <w:rFonts w:ascii="Times New Roman" w:hAnsi="Times New Roman" w:cs="Times New Roman"/>
                <w:spacing w:val="-40"/>
                <w:sz w:val="20"/>
                <w:szCs w:val="24"/>
              </w:rPr>
            </w:pPr>
          </w:p>
          <w:p w:rsidR="00541D00" w:rsidRPr="00D9556D" w:rsidP="00D9556D">
            <w:pPr>
              <w:jc w:val="center"/>
              <w:rPr>
                <w:rFonts w:ascii="Times New Roman" w:hAnsi="Times New Roman" w:cs="Times New Roman"/>
                <w:spacing w:val="-40"/>
                <w:sz w:val="20"/>
                <w:szCs w:val="24"/>
              </w:rPr>
            </w:pPr>
            <w:r w:rsidRPr="00D9556D">
              <w:rPr>
                <w:rFonts w:ascii="Times New Roman" w:hAnsi="Times New Roman" w:cs="Times New Roman"/>
                <w:spacing w:val="-40"/>
                <w:sz w:val="20"/>
                <w:szCs w:val="24"/>
              </w:rPr>
              <w:t>U</w:t>
            </w: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859EE" w:rsidP="00D9556D">
            <w:pPr>
              <w:jc w:val="center"/>
              <w:rPr>
                <w:rFonts w:ascii="Times New Roman" w:hAnsi="Times New Roman" w:cs="Times New Roman"/>
                <w:spacing w:val="-40"/>
                <w:sz w:val="20"/>
                <w:szCs w:val="24"/>
              </w:rPr>
            </w:pPr>
          </w:p>
          <w:p w:rsidR="004D199E" w:rsidP="00D9556D">
            <w:pPr>
              <w:jc w:val="center"/>
              <w:rPr>
                <w:rFonts w:ascii="Times New Roman" w:hAnsi="Times New Roman" w:cs="Times New Roman"/>
                <w:spacing w:val="-40"/>
                <w:sz w:val="20"/>
                <w:szCs w:val="24"/>
              </w:rPr>
            </w:pPr>
          </w:p>
          <w:p w:rsidR="004D199E" w:rsidP="00D9556D">
            <w:pPr>
              <w:jc w:val="center"/>
              <w:rPr>
                <w:rFonts w:ascii="Times New Roman" w:hAnsi="Times New Roman" w:cs="Times New Roman"/>
                <w:spacing w:val="-40"/>
                <w:sz w:val="20"/>
                <w:szCs w:val="24"/>
              </w:rPr>
            </w:pPr>
          </w:p>
          <w:p w:rsidR="004D199E" w:rsidP="00D9556D">
            <w:pPr>
              <w:jc w:val="center"/>
              <w:rPr>
                <w:rFonts w:ascii="Times New Roman" w:hAnsi="Times New Roman" w:cs="Times New Roman"/>
                <w:spacing w:val="-40"/>
                <w:sz w:val="20"/>
                <w:szCs w:val="24"/>
              </w:rPr>
            </w:pPr>
          </w:p>
          <w:p w:rsidR="004D199E" w:rsidP="00D9556D">
            <w:pPr>
              <w:jc w:val="center"/>
              <w:rPr>
                <w:rFonts w:ascii="Times New Roman" w:hAnsi="Times New Roman" w:cs="Times New Roman"/>
                <w:spacing w:val="-40"/>
                <w:sz w:val="20"/>
                <w:szCs w:val="24"/>
              </w:rPr>
            </w:pPr>
          </w:p>
          <w:p w:rsidR="004D199E"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r w:rsidRPr="00D9556D">
              <w:rPr>
                <w:rFonts w:ascii="Times New Roman" w:hAnsi="Times New Roman" w:cs="Times New Roman"/>
                <w:spacing w:val="-40"/>
                <w:sz w:val="20"/>
                <w:szCs w:val="24"/>
              </w:rPr>
              <w:t>U</w:t>
            </w: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4D199E" w:rsidP="00D9556D">
            <w:pPr>
              <w:jc w:val="center"/>
              <w:rPr>
                <w:rFonts w:ascii="Times New Roman" w:hAnsi="Times New Roman" w:cs="Times New Roman"/>
                <w:spacing w:val="-40"/>
                <w:sz w:val="20"/>
                <w:szCs w:val="24"/>
              </w:rPr>
            </w:pPr>
          </w:p>
          <w:p w:rsidR="004D199E" w:rsidP="00D9556D">
            <w:pPr>
              <w:jc w:val="center"/>
              <w:rPr>
                <w:rFonts w:ascii="Times New Roman" w:hAnsi="Times New Roman" w:cs="Times New Roman"/>
                <w:spacing w:val="-40"/>
                <w:sz w:val="20"/>
                <w:szCs w:val="24"/>
              </w:rPr>
            </w:pPr>
          </w:p>
          <w:p w:rsidR="004D199E" w:rsidP="00D9556D">
            <w:pPr>
              <w:jc w:val="center"/>
              <w:rPr>
                <w:rFonts w:ascii="Times New Roman" w:hAnsi="Times New Roman" w:cs="Times New Roman"/>
                <w:spacing w:val="-40"/>
                <w:sz w:val="20"/>
                <w:szCs w:val="24"/>
              </w:rPr>
            </w:pPr>
          </w:p>
          <w:p w:rsidR="004D199E"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r>
              <w:rPr>
                <w:rFonts w:ascii="Times New Roman" w:hAnsi="Times New Roman" w:cs="Times New Roman"/>
                <w:spacing w:val="-40"/>
                <w:sz w:val="20"/>
                <w:szCs w:val="24"/>
              </w:rPr>
              <w:t>U</w:t>
            </w: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r>
              <w:rPr>
                <w:rFonts w:ascii="Times New Roman" w:hAnsi="Times New Roman" w:cs="Times New Roman"/>
                <w:spacing w:val="-40"/>
                <w:sz w:val="20"/>
                <w:szCs w:val="24"/>
              </w:rPr>
              <w:t>U</w:t>
            </w: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r>
              <w:rPr>
                <w:rFonts w:ascii="Times New Roman" w:hAnsi="Times New Roman" w:cs="Times New Roman"/>
                <w:spacing w:val="-40"/>
                <w:sz w:val="20"/>
                <w:szCs w:val="24"/>
              </w:rPr>
              <w:t>U</w:t>
            </w: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p>
          <w:p w:rsidR="0026463D" w:rsidP="00D9556D">
            <w:pPr>
              <w:jc w:val="center"/>
              <w:rPr>
                <w:rFonts w:ascii="Times New Roman" w:hAnsi="Times New Roman" w:cs="Times New Roman"/>
                <w:spacing w:val="-40"/>
                <w:sz w:val="20"/>
                <w:szCs w:val="24"/>
              </w:rPr>
            </w:pPr>
            <w:r>
              <w:rPr>
                <w:rFonts w:ascii="Times New Roman" w:hAnsi="Times New Roman" w:cs="Times New Roman"/>
                <w:spacing w:val="-40"/>
                <w:sz w:val="20"/>
                <w:szCs w:val="24"/>
              </w:rPr>
              <w:t>U</w:t>
            </w:r>
          </w:p>
          <w:p w:rsidR="0026463D" w:rsidP="00D9556D">
            <w:pPr>
              <w:jc w:val="center"/>
              <w:rPr>
                <w:rFonts w:ascii="Times New Roman" w:hAnsi="Times New Roman" w:cs="Times New Roman"/>
                <w:spacing w:val="-40"/>
                <w:sz w:val="20"/>
                <w:szCs w:val="24"/>
              </w:rPr>
            </w:pPr>
          </w:p>
          <w:p w:rsidR="0026463D"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r w:rsidR="0026463D">
              <w:rPr>
                <w:rFonts w:ascii="Times New Roman" w:hAnsi="Times New Roman" w:cs="Times New Roman"/>
                <w:spacing w:val="-40"/>
                <w:sz w:val="20"/>
                <w:szCs w:val="24"/>
              </w:rPr>
              <w:t>U</w:t>
            </w: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r w:rsidR="001B7AAE">
              <w:rPr>
                <w:rFonts w:ascii="Times New Roman" w:hAnsi="Times New Roman" w:cs="Times New Roman"/>
                <w:spacing w:val="-40"/>
                <w:sz w:val="20"/>
                <w:szCs w:val="24"/>
              </w:rPr>
              <w:t>U</w:t>
            </w: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p w:rsidR="007A5DAC" w:rsidRPr="00D9556D" w:rsidP="00D9556D">
            <w:pPr>
              <w:jc w:val="center"/>
              <w:rPr>
                <w:rFonts w:ascii="Times New Roman" w:hAnsi="Times New Roman" w:cs="Times New Roman"/>
                <w:spacing w:val="-40"/>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gridAfter w:val="1"/>
          <w:wAfter w:w="900" w:type="dxa"/>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3D048E" w:rsidP="00396897">
            <w:pPr>
              <w:rPr>
                <w:rFonts w:ascii="Times New Roman" w:hAnsi="Times New Roman" w:cs="Times New Roman"/>
                <w:spacing w:val="-42"/>
                <w:szCs w:val="24"/>
              </w:rPr>
            </w:pPr>
            <w:r>
              <w:rPr>
                <w:rFonts w:ascii="Times New Roman" w:hAnsi="Times New Roman" w:cs="Times New Roman"/>
                <w:spacing w:val="-42"/>
                <w:szCs w:val="24"/>
              </w:rPr>
              <w:t xml:space="preserve"> Bod   9</w:t>
            </w:r>
          </w:p>
          <w:p w:rsidR="006E1A23" w:rsidRPr="00DC1B08" w:rsidP="00396897">
            <w:pPr>
              <w:rPr>
                <w:rFonts w:ascii="Times New Roman" w:hAnsi="Times New Roman" w:cs="Times New Roman"/>
                <w:spacing w:val="-42"/>
                <w:szCs w:val="24"/>
              </w:rPr>
            </w:pPr>
            <w:r w:rsidR="003D048E">
              <w:rPr>
                <w:rFonts w:ascii="Times New Roman" w:hAnsi="Times New Roman" w:cs="Times New Roman"/>
                <w:spacing w:val="-42"/>
                <w:szCs w:val="24"/>
              </w:rPr>
              <w:t>Čl.   53a</w:t>
            </w:r>
            <w:r w:rsidRPr="00DC1B08" w:rsidR="00396897">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D048E"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Článok 53a sa nahrádza takto:</w:t>
            </w:r>
          </w:p>
          <w:p w:rsidR="003D048E" w:rsidRPr="00D9556D"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w:t>
            </w:r>
            <w:r w:rsidRPr="00D9556D">
              <w:rPr>
                <w:rFonts w:ascii="Times New Roman" w:hAnsi="Times New Roman" w:cs="Times New Roman"/>
                <w:sz w:val="20"/>
                <w:szCs w:val="24"/>
              </w:rPr>
              <w:t>Článok 53a</w:t>
            </w:r>
          </w:p>
          <w:p w:rsidR="003D048E"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Členské štáty neposkytnú výnimky stanovené v článkoch 11, 27, v článku 43 ods. 1 bodoch 7a) a 7b), v článkoch 46, 47 a 51 v prípade spoločností, ktorých cenné papiere sú prijaté na obchodovanie na regulovanom trhu v zmysle článku 4 ods. 1 bodu 14 smernice 2004/39/ES."</w:t>
            </w:r>
          </w:p>
          <w:p w:rsidR="00396897" w:rsidRPr="007859EE" w:rsidP="00396897">
            <w:pPr>
              <w:rPr>
                <w:rFonts w:ascii="Times New Roman" w:hAnsi="Times New Roman" w:cs="Times New Roman"/>
                <w:szCs w:val="24"/>
              </w:rPr>
            </w:pPr>
          </w:p>
          <w:p w:rsidR="006E1A23" w:rsidRPr="007859EE" w:rsidP="00BC55D7">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7859EE" w:rsidP="00D9556D">
            <w:pPr>
              <w:jc w:val="center"/>
              <w:rPr>
                <w:rFonts w:ascii="Times New Roman" w:hAnsi="Times New Roman" w:cs="Times New Roman"/>
                <w:spacing w:val="-36"/>
                <w:sz w:val="20"/>
                <w:szCs w:val="24"/>
              </w:rPr>
            </w:pPr>
            <w:r w:rsidR="00C45CA2">
              <w:rPr>
                <w:rFonts w:ascii="Times New Roman" w:hAnsi="Times New Roman" w:cs="Times New Roman"/>
                <w:spacing w:val="-36"/>
                <w:sz w:val="20"/>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D9556D">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A4C51" w:rsidRPr="00DC1B08" w:rsidP="00BC55D7">
            <w:pP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D9556D">
            <w:pPr>
              <w:jc w:val="center"/>
              <w:rPr>
                <w:rFonts w:ascii="Times New Roman" w:hAnsi="Times New Roman" w:cs="Times New Roman"/>
                <w:spacing w:val="-40"/>
                <w:sz w:val="20"/>
                <w:szCs w:val="24"/>
              </w:rPr>
            </w:pPr>
            <w:r w:rsidRPr="004D199E" w:rsidR="000541FC">
              <w:rPr>
                <w:rFonts w:ascii="Times New Roman" w:hAnsi="Times New Roman" w:cs="Times New Roman"/>
                <w:spacing w:val="-40"/>
                <w:sz w:val="20"/>
                <w:szCs w:val="24"/>
              </w:rPr>
              <w:t>U</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E1A23" w:rsidRPr="00D9556D"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4D199E" w:rsidP="00BC55D7">
            <w:pPr>
              <w:rPr>
                <w:rFonts w:ascii="Times New Roman" w:hAnsi="Times New Roman" w:cs="Times New Roman"/>
                <w:sz w:val="20"/>
                <w:szCs w:val="24"/>
              </w:rPr>
            </w:pPr>
            <w:r w:rsidRPr="004D199E" w:rsidR="000541FC">
              <w:rPr>
                <w:rFonts w:ascii="Times New Roman" w:hAnsi="Times New Roman" w:cs="Times New Roman"/>
                <w:sz w:val="20"/>
                <w:szCs w:val="24"/>
              </w:rPr>
              <w:t>SR neposkytuje výnimky</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913ADE" w:rsidP="008A4C51">
            <w:pPr>
              <w:rPr>
                <w:rFonts w:ascii="Times New Roman" w:hAnsi="Times New Roman" w:cs="Times New Roman"/>
                <w:spacing w:val="-42"/>
                <w:szCs w:val="24"/>
              </w:rPr>
            </w:pPr>
            <w:r w:rsidR="00F46453">
              <w:rPr>
                <w:rFonts w:ascii="Times New Roman" w:hAnsi="Times New Roman" w:cs="Times New Roman"/>
                <w:spacing w:val="-42"/>
                <w:szCs w:val="24"/>
              </w:rPr>
              <w:t xml:space="preserve"> Bod   10</w:t>
            </w:r>
          </w:p>
          <w:p w:rsidR="006E1A23" w:rsidRPr="00DC1B08" w:rsidP="008A4C51">
            <w:pPr>
              <w:rPr>
                <w:rFonts w:ascii="Times New Roman" w:hAnsi="Times New Roman" w:cs="Times New Roman"/>
                <w:spacing w:val="-42"/>
                <w:szCs w:val="24"/>
              </w:rPr>
            </w:pPr>
            <w:r w:rsidR="00913ADE">
              <w:rPr>
                <w:rFonts w:ascii="Times New Roman" w:hAnsi="Times New Roman" w:cs="Times New Roman"/>
                <w:spacing w:val="-42"/>
                <w:szCs w:val="24"/>
              </w:rPr>
              <w:t>Čl.   60a</w:t>
            </w:r>
            <w:r w:rsidRPr="00DC1B08" w:rsidR="008A4C51">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913ADE"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Vkladá sa tento článok:</w:t>
            </w:r>
          </w:p>
          <w:p w:rsidR="00913ADE" w:rsidRPr="00D9556D"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w:t>
            </w:r>
            <w:r w:rsidRPr="00D9556D">
              <w:rPr>
                <w:rFonts w:ascii="Times New Roman" w:hAnsi="Times New Roman" w:cs="Times New Roman"/>
                <w:sz w:val="20"/>
                <w:szCs w:val="24"/>
              </w:rPr>
              <w:t>Článok 60a</w:t>
            </w:r>
          </w:p>
          <w:p w:rsidR="00913ADE"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Členské štáty stanovia pravidlá o sankciách za porušenia vnútroštátnych ustanovení prijatých podľa tejto smernice a prijmú všetky opatrenia potrebné na zabezpečenie toho, aby sa uplatňovali. Predpísané sankcie musia byť účinné, primerané a odrádzajúce."</w:t>
            </w:r>
          </w:p>
          <w:p w:rsidR="006E1A23" w:rsidRPr="007859EE" w:rsidP="00396897">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7859EE" w:rsidP="007859EE">
            <w:pPr>
              <w:jc w:val="center"/>
              <w:rPr>
                <w:rFonts w:ascii="Times New Roman" w:hAnsi="Times New Roman" w:cs="Times New Roman"/>
                <w:sz w:val="20"/>
                <w:szCs w:val="24"/>
              </w:rPr>
            </w:pPr>
            <w:r w:rsidRPr="007859EE" w:rsidR="00261A0F">
              <w:rPr>
                <w:rFonts w:ascii="Times New Roman" w:hAnsi="Times New Roman" w:cs="Times New Roman"/>
                <w:sz w:val="20"/>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7859EE" w:rsidP="007859EE">
            <w:pPr>
              <w:jc w:val="center"/>
              <w:rPr>
                <w:rFonts w:ascii="Times New Roman" w:hAnsi="Times New Roman" w:cs="Times New Roman"/>
                <w:spacing w:val="-36"/>
                <w:sz w:val="20"/>
                <w:szCs w:val="24"/>
              </w:rPr>
            </w:pPr>
            <w:r w:rsidRPr="007859EE" w:rsidR="00D32D75">
              <w:rPr>
                <w:rFonts w:ascii="Times New Roman" w:hAnsi="Times New Roman" w:cs="Times New Roman"/>
                <w:sz w:val="20"/>
                <w:szCs w:val="24"/>
              </w:rPr>
              <w:t>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2071B" w:rsidRPr="007859EE" w:rsidP="007859EE">
            <w:pPr>
              <w:jc w:val="center"/>
              <w:rPr>
                <w:rFonts w:ascii="Times New Roman" w:hAnsi="Times New Roman" w:cs="Times New Roman"/>
                <w:spacing w:val="-32"/>
                <w:sz w:val="20"/>
                <w:szCs w:val="24"/>
              </w:rPr>
            </w:pPr>
            <w:r w:rsidRPr="007859EE" w:rsidR="00D32D75">
              <w:rPr>
                <w:rFonts w:ascii="Times New Roman" w:hAnsi="Times New Roman" w:cs="Times New Roman"/>
                <w:spacing w:val="-32"/>
                <w:sz w:val="20"/>
                <w:szCs w:val="24"/>
              </w:rPr>
              <w:t xml:space="preserve">§ </w:t>
            </w:r>
            <w:r w:rsidRPr="007859EE" w:rsidR="007859EE">
              <w:rPr>
                <w:rFonts w:ascii="Times New Roman" w:hAnsi="Times New Roman" w:cs="Times New Roman"/>
                <w:spacing w:val="-32"/>
                <w:sz w:val="20"/>
                <w:szCs w:val="24"/>
              </w:rPr>
              <w:t>:</w:t>
            </w:r>
            <w:r w:rsidRPr="007859EE" w:rsidR="00D32D75">
              <w:rPr>
                <w:rFonts w:ascii="Times New Roman" w:hAnsi="Times New Roman" w:cs="Times New Roman"/>
                <w:spacing w:val="-32"/>
                <w:sz w:val="20"/>
                <w:szCs w:val="24"/>
              </w:rPr>
              <w:t>11</w:t>
            </w:r>
          </w:p>
          <w:p w:rsidR="00D32D75" w:rsidRPr="007859EE" w:rsidP="007859EE">
            <w:pPr>
              <w:jc w:val="center"/>
              <w:rPr>
                <w:rFonts w:ascii="Times New Roman" w:hAnsi="Times New Roman" w:cs="Times New Roman"/>
                <w:spacing w:val="-32"/>
                <w:sz w:val="20"/>
                <w:szCs w:val="24"/>
              </w:rPr>
            </w:pPr>
            <w:r w:rsidRPr="007859EE" w:rsidR="0072071B">
              <w:rPr>
                <w:rFonts w:ascii="Times New Roman" w:hAnsi="Times New Roman" w:cs="Times New Roman"/>
                <w:spacing w:val="-32"/>
                <w:sz w:val="20"/>
                <w:szCs w:val="24"/>
              </w:rPr>
              <w:t>O:</w:t>
            </w:r>
            <w:r w:rsidRPr="007859EE" w:rsidR="007859EE">
              <w:rPr>
                <w:rFonts w:ascii="Times New Roman" w:hAnsi="Times New Roman" w:cs="Times New Roman"/>
                <w:spacing w:val="-32"/>
                <w:sz w:val="20"/>
                <w:szCs w:val="24"/>
              </w:rPr>
              <w:t xml:space="preserve"> </w:t>
            </w:r>
            <w:r w:rsidRPr="007859EE">
              <w:rPr>
                <w:rFonts w:ascii="Times New Roman" w:hAnsi="Times New Roman" w:cs="Times New Roman"/>
                <w:spacing w:val="-32"/>
                <w:sz w:val="20"/>
                <w:szCs w:val="24"/>
              </w:rPr>
              <w:t xml:space="preserve"> 1</w:t>
            </w:r>
          </w:p>
          <w:p w:rsidR="00562498" w:rsidRPr="007859EE" w:rsidP="007859EE">
            <w:pPr>
              <w:jc w:val="center"/>
              <w:rPr>
                <w:rFonts w:ascii="Times New Roman" w:hAnsi="Times New Roman" w:cs="Times New Roman"/>
                <w:sz w:val="20"/>
                <w:szCs w:val="24"/>
              </w:rPr>
            </w:pPr>
            <w:r w:rsidRPr="007859EE" w:rsidR="0072071B">
              <w:rPr>
                <w:rFonts w:ascii="Times New Roman" w:hAnsi="Times New Roman" w:cs="Times New Roman"/>
                <w:spacing w:val="-32"/>
                <w:sz w:val="20"/>
                <w:szCs w:val="24"/>
              </w:rPr>
              <w:t>P</w:t>
            </w:r>
            <w:r w:rsidRPr="007859EE" w:rsidR="007859EE">
              <w:rPr>
                <w:rFonts w:ascii="Times New Roman" w:hAnsi="Times New Roman" w:cs="Times New Roman"/>
                <w:spacing w:val="-32"/>
                <w:sz w:val="20"/>
                <w:szCs w:val="24"/>
              </w:rPr>
              <w:t>:</w:t>
            </w:r>
            <w:r w:rsidRPr="007859EE" w:rsidR="00D32D75">
              <w:rPr>
                <w:rFonts w:ascii="Times New Roman" w:hAnsi="Times New Roman" w:cs="Times New Roman"/>
                <w:spacing w:val="-32"/>
                <w:sz w:val="20"/>
                <w:szCs w:val="24"/>
              </w:rPr>
              <w:t xml:space="preserve"> </w:t>
            </w:r>
            <w:r w:rsidRPr="007859EE" w:rsidR="007859EE">
              <w:rPr>
                <w:rFonts w:ascii="Times New Roman" w:hAnsi="Times New Roman" w:cs="Times New Roman"/>
                <w:spacing w:val="-32"/>
                <w:sz w:val="20"/>
                <w:szCs w:val="24"/>
              </w:rPr>
              <w:t xml:space="preserve"> </w:t>
            </w:r>
            <w:r w:rsidRPr="007859EE" w:rsidR="00D32D75">
              <w:rPr>
                <w:rFonts w:ascii="Times New Roman" w:hAnsi="Times New Roman" w:cs="Times New Roman"/>
                <w:spacing w:val="-32"/>
                <w:sz w:val="20"/>
                <w:szCs w:val="24"/>
              </w:rPr>
              <w:t>b)</w:t>
            </w:r>
          </w:p>
          <w:p w:rsidR="00562498" w:rsidRPr="007859EE" w:rsidP="00BC55D7">
            <w:pPr>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32D75" w:rsidRPr="007859EE" w:rsidP="00D32D75">
            <w:pPr>
              <w:rPr>
                <w:rFonts w:ascii="Times New Roman" w:hAnsi="Times New Roman" w:cs="Times New Roman"/>
                <w:color w:val="000000"/>
                <w:sz w:val="20"/>
                <w:szCs w:val="24"/>
              </w:rPr>
            </w:pPr>
            <w:r w:rsidRPr="007859EE" w:rsidR="00913ADE">
              <w:rPr>
                <w:rFonts w:ascii="Times New Roman" w:hAnsi="Times New Roman" w:cs="Times New Roman"/>
                <w:szCs w:val="24"/>
              </w:rPr>
              <w:t xml:space="preserve"> </w:t>
            </w:r>
            <w:r w:rsidRPr="007859EE">
              <w:rPr>
                <w:rFonts w:ascii="Times New Roman" w:hAnsi="Times New Roman" w:cs="Times New Roman"/>
                <w:color w:val="000000"/>
                <w:sz w:val="20"/>
                <w:szCs w:val="24"/>
              </w:rPr>
              <w:t>(1) Registrový súd uloží zapísanej fyzickej osobe alebo fyzickej osobe oprávnenej konať v mene zapísanej právnickej osoby pokutu do výšky 100 000 Sk, ak si táto osoba nesplní povinnosť</w:t>
              <w:br/>
              <w:br/>
              <w:t xml:space="preserve"> b) predložiť registrovému súdu listiny, ktoré sa ukladajú do zbierky listín, v lehote ustanovenej zákonom</w:t>
            </w:r>
          </w:p>
          <w:p w:rsidR="004E787D" w:rsidRPr="007859EE" w:rsidP="00606200">
            <w:pPr>
              <w:rPr>
                <w:rFonts w:ascii="Times New Roman" w:hAnsi="Times New Roman" w:cs="Times New Roman"/>
                <w:spacing w:val="-3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541D00" w:rsidRPr="00D9556D" w:rsidP="00D9556D">
            <w:pPr>
              <w:jc w:val="center"/>
              <w:rPr>
                <w:rFonts w:ascii="Times New Roman" w:hAnsi="Times New Roman" w:cs="Times New Roman"/>
                <w:sz w:val="20"/>
                <w:szCs w:val="24"/>
              </w:rPr>
            </w:pPr>
            <w:r w:rsidRPr="00D9556D">
              <w:rPr>
                <w:rFonts w:ascii="Times New Roman" w:hAnsi="Times New Roman" w:cs="Times New Roman"/>
                <w:sz w:val="20"/>
                <w:szCs w:val="24"/>
              </w:rPr>
              <w:t>U</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43DBE" w:rsidP="003D484A">
            <w:pPr>
              <w:rPr>
                <w:rFonts w:ascii="Times New Roman" w:hAnsi="Times New Roman" w:cs="Times New Roman"/>
                <w:spacing w:val="-42"/>
                <w:szCs w:val="24"/>
              </w:rPr>
            </w:pPr>
            <w:r>
              <w:rPr>
                <w:rFonts w:ascii="Times New Roman" w:hAnsi="Times New Roman" w:cs="Times New Roman"/>
                <w:spacing w:val="-42"/>
                <w:szCs w:val="24"/>
              </w:rPr>
              <w:t>Bod   11</w:t>
            </w:r>
          </w:p>
          <w:p w:rsidR="006E1A23" w:rsidRPr="00DC1B08" w:rsidP="003D484A">
            <w:pPr>
              <w:rPr>
                <w:rFonts w:ascii="Times New Roman" w:hAnsi="Times New Roman" w:cs="Times New Roman"/>
                <w:spacing w:val="-42"/>
                <w:szCs w:val="24"/>
              </w:rPr>
            </w:pPr>
            <w:r w:rsidR="00F43DBE">
              <w:rPr>
                <w:rFonts w:ascii="Times New Roman" w:hAnsi="Times New Roman" w:cs="Times New Roman"/>
                <w:spacing w:val="-42"/>
                <w:szCs w:val="24"/>
              </w:rPr>
              <w:t>Čl.  61a</w:t>
            </w:r>
            <w:r w:rsidRPr="00DC1B08" w:rsidR="003D484A">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F43DBE"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Cs w:val="24"/>
              </w:rPr>
              <w:t xml:space="preserve"> </w:t>
            </w:r>
            <w:r w:rsidRPr="007859EE">
              <w:rPr>
                <w:rFonts w:ascii="Times New Roman" w:hAnsi="Times New Roman" w:cs="Times New Roman"/>
                <w:sz w:val="20"/>
                <w:szCs w:val="24"/>
              </w:rPr>
              <w:t>Článok 61a sa nahrádza takto:</w:t>
            </w:r>
          </w:p>
          <w:p w:rsidR="00F43DBE" w:rsidRPr="00D9556D" w:rsidP="00D9556D">
            <w:pPr>
              <w:spacing w:before="100" w:after="100"/>
              <w:ind w:right="300"/>
              <w:rPr>
                <w:rFonts w:ascii="Times New Roman" w:hAnsi="Times New Roman" w:cs="Times New Roman"/>
                <w:sz w:val="20"/>
                <w:szCs w:val="24"/>
              </w:rPr>
            </w:pPr>
            <w:r w:rsidRPr="00D9556D">
              <w:rPr>
                <w:rFonts w:ascii="Times New Roman" w:hAnsi="Times New Roman" w:cs="Times New Roman"/>
                <w:sz w:val="20"/>
                <w:szCs w:val="24"/>
              </w:rPr>
              <w:t>"Článok 61a</w:t>
            </w:r>
          </w:p>
          <w:p w:rsidR="00F43DBE"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Do 1. júla 2007 Komisia prehodnotí ustanovenia v článkoch 42a až 42f, v článku 43 ods. 1, bodoch 10 a 14, v článku 44 ods. 1, v článku 46 ods. 2 písm. f) a v článku 59 ods. 2 písm. a) a b) so zreteľom na skúsenosti získané pri uplatňovaní ustanovení o účtovaní v objektívnych hodnotách a berúc do úvahy medzinárodný vývoj v oblasti účtovníctva s osobitným zreteľom na IAS 39 schválené v súlade s nariadením (ES) č. 1606/2002, a ak to bude vhodné, predloží návrh Európskemu parlamentu a Rade s cieľom zmeniť a doplniť uvedené články."</w:t>
            </w:r>
          </w:p>
          <w:p w:rsidR="003D484A" w:rsidRPr="007859EE" w:rsidP="003D484A">
            <w:pPr>
              <w:rPr>
                <w:rFonts w:ascii="Times New Roman" w:hAnsi="Times New Roman" w:cs="Times New Roman"/>
                <w:szCs w:val="24"/>
              </w:rPr>
            </w:pPr>
          </w:p>
          <w:p w:rsidR="006E1A23" w:rsidRPr="007859EE" w:rsidP="00BC55D7">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D9556D" w:rsidP="00BC55D7">
            <w:pPr>
              <w:rPr>
                <w:rFonts w:ascii="Times New Roman" w:hAnsi="Times New Roman" w:cs="Times New Roman"/>
                <w:sz w:val="20"/>
                <w:szCs w:val="24"/>
              </w:rPr>
            </w:pPr>
            <w:r w:rsidR="00A27283">
              <w:rPr>
                <w:rFonts w:ascii="Times New Roman" w:hAnsi="Times New Roman" w:cs="Times New Roman"/>
                <w:szCs w:val="24"/>
              </w:rPr>
              <w:t xml:space="preserve"> </w:t>
            </w:r>
            <w:r w:rsidRPr="00DC1B08" w:rsidR="003D484A">
              <w:rPr>
                <w:rFonts w:ascii="Times New Roman" w:hAnsi="Times New Roman" w:cs="Times New Roman"/>
                <w:szCs w:val="24"/>
              </w:rPr>
              <w:t xml:space="preserve"> </w:t>
            </w:r>
            <w:r w:rsidRPr="00D9556D" w:rsidR="007859EE">
              <w:rPr>
                <w:rFonts w:ascii="Times New Roman" w:hAnsi="Times New Roman" w:cs="Times New Roman"/>
                <w:sz w:val="20"/>
                <w:szCs w:val="24"/>
              </w:rPr>
              <w:t>n.</w:t>
            </w:r>
            <w:r w:rsidR="00D9556D">
              <w:rPr>
                <w:rFonts w:ascii="Times New Roman" w:hAnsi="Times New Roman" w:cs="Times New Roman"/>
                <w:sz w:val="20"/>
                <w:szCs w:val="24"/>
              </w:rPr>
              <w:t xml:space="preserve"> 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36"/>
                <w:szCs w:val="24"/>
              </w:rPr>
            </w:pPr>
            <w:r w:rsidR="00A27283">
              <w:rPr>
                <w:rFonts w:ascii="Times New Roman" w:hAnsi="Times New Roman" w:cs="Times New Roman"/>
                <w:spacing w:val="-36"/>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E787D" w:rsidRPr="00DC1B08" w:rsidP="004E787D">
            <w:pPr>
              <w:rPr>
                <w:rFonts w:ascii="Times New Roman" w:hAnsi="Times New Roman" w:cs="Times New Roman"/>
                <w:szCs w:val="24"/>
              </w:rPr>
            </w:pPr>
            <w:r w:rsidR="00A27283">
              <w:rPr>
                <w:rFonts w:ascii="Times New Roman" w:hAnsi="Times New Roman" w:cs="Times New Roman"/>
                <w:szCs w:val="24"/>
              </w:rPr>
              <w:t xml:space="preserve"> </w:t>
            </w:r>
          </w:p>
          <w:p w:rsidR="004E787D" w:rsidRPr="00DC1B08" w:rsidP="004E787D">
            <w:pPr>
              <w:rPr>
                <w:rFonts w:ascii="Times New Roman" w:hAnsi="Times New Roman" w:cs="Times New Roman"/>
                <w:szCs w:val="24"/>
              </w:rPr>
            </w:pPr>
            <w:r w:rsidR="00A27283">
              <w:rPr>
                <w:rFonts w:ascii="Times New Roman" w:hAnsi="Times New Roman" w:cs="Times New Roman"/>
                <w:szCs w:val="24"/>
              </w:rPr>
              <w:t xml:space="preserve"> </w:t>
            </w:r>
          </w:p>
          <w:p w:rsidR="003151F3" w:rsidRPr="00DC1B08" w:rsidP="00BC55D7">
            <w:pPr>
              <w:rPr>
                <w:rFonts w:ascii="Times New Roman" w:hAnsi="Times New Roman" w:cs="Times New Roman"/>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D484A" w:rsidRPr="00DC1B08" w:rsidP="00F54335">
            <w:pPr>
              <w:rPr>
                <w:rFonts w:ascii="Times New Roman" w:hAnsi="Times New Roman" w:cs="Times New Roman"/>
                <w:szCs w:val="24"/>
              </w:rPr>
            </w:pPr>
            <w:r w:rsidR="00AE4B73">
              <w:rPr>
                <w:rFonts w:ascii="Times New Roman" w:hAnsi="Times New Roman" w:cs="Times New Roman"/>
                <w:szCs w:val="24"/>
              </w:rPr>
              <w:t xml:space="preserve"> </w:t>
            </w:r>
          </w:p>
          <w:p w:rsidR="006E1A23" w:rsidRPr="00DC1B08" w:rsidP="003D484A">
            <w:pPr>
              <w:rPr>
                <w:rFonts w:ascii="Times New Roman" w:hAnsi="Times New Roman" w:cs="Times New Roman"/>
                <w:spacing w:val="-32"/>
                <w:szCs w:val="24"/>
              </w:rPr>
            </w:pPr>
            <w:r w:rsidRPr="00DC1B08" w:rsidR="003D484A">
              <w:rPr>
                <w:rFonts w:ascii="Times New Roman" w:hAnsi="Times New Roman" w:cs="Times New Roman"/>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RPr="007859EE" w:rsidP="00BC55D7">
            <w:pPr>
              <w:rPr>
                <w:rFonts w:ascii="Times New Roman" w:hAnsi="Times New Roman" w:cs="Times New Roman"/>
                <w:sz w:val="20"/>
                <w:szCs w:val="24"/>
              </w:rPr>
            </w:pPr>
            <w:r w:rsidRPr="007859EE" w:rsidR="007859EE">
              <w:rPr>
                <w:rFonts w:ascii="Times New Roman" w:hAnsi="Times New Roman" w:cs="Times New Roman"/>
                <w:sz w:val="20"/>
                <w:szCs w:val="24"/>
              </w:rPr>
              <w:t>n</w:t>
            </w:r>
            <w:r w:rsidR="00D9556D">
              <w:rPr>
                <w:rFonts w:ascii="Times New Roman" w:hAnsi="Times New Roman" w:cs="Times New Roman"/>
                <w:sz w:val="20"/>
                <w:szCs w:val="24"/>
              </w:rPr>
              <w:t>. 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43DBE" w:rsidP="000D5145">
            <w:pPr>
              <w:rPr>
                <w:rFonts w:ascii="Times New Roman" w:hAnsi="Times New Roman" w:cs="Times New Roman"/>
                <w:spacing w:val="-42"/>
                <w:szCs w:val="24"/>
              </w:rPr>
            </w:pPr>
            <w:r>
              <w:rPr>
                <w:rFonts w:ascii="Times New Roman" w:hAnsi="Times New Roman" w:cs="Times New Roman"/>
                <w:spacing w:val="-42"/>
                <w:szCs w:val="24"/>
              </w:rPr>
              <w:t>Čl.     2</w:t>
            </w:r>
          </w:p>
          <w:p w:rsidR="00A218EA" w:rsidP="000D5145">
            <w:pPr>
              <w:rPr>
                <w:rFonts w:ascii="Times New Roman" w:hAnsi="Times New Roman" w:cs="Times New Roman"/>
                <w:spacing w:val="-42"/>
                <w:szCs w:val="24"/>
              </w:rPr>
            </w:pPr>
            <w:r w:rsidR="005B3DD5">
              <w:rPr>
                <w:rFonts w:ascii="Times New Roman" w:hAnsi="Times New Roman" w:cs="Times New Roman"/>
                <w:spacing w:val="-42"/>
                <w:szCs w:val="24"/>
              </w:rPr>
              <w:t> </w:t>
            </w:r>
            <w:r>
              <w:rPr>
                <w:rFonts w:ascii="Times New Roman" w:hAnsi="Times New Roman" w:cs="Times New Roman"/>
                <w:spacing w:val="-42"/>
                <w:szCs w:val="24"/>
              </w:rPr>
              <w:t>Bod 1</w:t>
            </w:r>
          </w:p>
          <w:p w:rsidR="000D258F" w:rsidRPr="00DC1B08" w:rsidP="000D5145">
            <w:pPr>
              <w:rPr>
                <w:rFonts w:ascii="Times New Roman" w:hAnsi="Times New Roman" w:cs="Times New Roman"/>
                <w:spacing w:val="-42"/>
                <w:szCs w:val="24"/>
              </w:rPr>
            </w:pPr>
            <w:r w:rsidR="00A218EA">
              <w:rPr>
                <w:rFonts w:ascii="Times New Roman" w:hAnsi="Times New Roman" w:cs="Times New Roman"/>
                <w:spacing w:val="-42"/>
                <w:szCs w:val="24"/>
              </w:rPr>
              <w:t>Čl.   34</w:t>
            </w:r>
            <w:r w:rsidRPr="00DC1B08">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A218EA"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 článku 34 sa vkladajú tieto body:</w:t>
            </w:r>
          </w:p>
          <w:p w:rsidR="00A218EA" w:rsidRPr="007859EE" w:rsidP="00D9556D">
            <w:pPr>
              <w:spacing w:before="100" w:after="100"/>
              <w:ind w:right="300"/>
              <w:rPr>
                <w:rFonts w:ascii="Times New Roman" w:hAnsi="Times New Roman" w:cs="Times New Roman"/>
                <w:sz w:val="20"/>
                <w:szCs w:val="24"/>
              </w:rPr>
            </w:pPr>
            <w:r w:rsidRPr="00D9556D">
              <w:rPr>
                <w:rFonts w:ascii="Times New Roman" w:hAnsi="Times New Roman" w:cs="Times New Roman"/>
                <w:sz w:val="20"/>
                <w:szCs w:val="24"/>
              </w:rPr>
              <w:t>"7a) Povaha a obchodný cieľ všetkých transakcií</w:t>
            </w:r>
            <w:r w:rsidRPr="007859EE">
              <w:rPr>
                <w:rFonts w:ascii="Times New Roman" w:hAnsi="Times New Roman" w:cs="Times New Roman"/>
                <w:sz w:val="20"/>
                <w:szCs w:val="24"/>
              </w:rPr>
              <w:t xml:space="preserve"> spoločnosti, ktoré nie sú zahrnuté do konsolidovanej súvahy, a finančný vplyv týchto transakcií, ak sú riziká alebo výnosy z týchto transakcií významné a ich zverejnenie je nevyhnutné na vyhodnotenie finančnej situácie spoločností zahrnutých do konsolidácie ako celku.</w:t>
            </w:r>
          </w:p>
          <w:p w:rsidR="00A218EA" w:rsidRPr="007859EE" w:rsidP="00D9556D">
            <w:pPr>
              <w:spacing w:before="100" w:after="100"/>
              <w:ind w:right="300"/>
              <w:rPr>
                <w:rFonts w:ascii="Times New Roman" w:hAnsi="Times New Roman" w:cs="Times New Roman"/>
                <w:sz w:val="20"/>
                <w:szCs w:val="24"/>
              </w:rPr>
            </w:pPr>
            <w:r w:rsidRPr="00D9556D">
              <w:rPr>
                <w:rFonts w:ascii="Times New Roman" w:hAnsi="Times New Roman" w:cs="Times New Roman"/>
                <w:sz w:val="20"/>
                <w:szCs w:val="24"/>
              </w:rPr>
              <w:t>7b) Transakcie</w:t>
            </w:r>
            <w:r w:rsidRPr="007859EE">
              <w:rPr>
                <w:rFonts w:ascii="Times New Roman" w:hAnsi="Times New Roman" w:cs="Times New Roman"/>
                <w:sz w:val="20"/>
                <w:szCs w:val="24"/>
              </w:rPr>
              <w:t xml:space="preserve"> s blízkymi osobami okrem transakcií v rámci skupiny, do ktorých vstúpila materská spoločnosť alebo iné spoločnosti zahrnuté do konsolidácie, vrátane výšky takýchto transakcií, povahy vzťahu s blízkymi osobami a iných informácií o transakciách potrebných na pochopenie finančnej situácie spoločností zahrnutých do konsolidácie ako celku, ak sú tieto transakcie významné a neboli vykonané za bežných trhových podmienok. Informácie o jednotlivých transakciách možno zoskupovať podľa ich charakteru okrem prípadov, keď sú na pochopenie vplyvu transakcie s blízkymi osobami na finančnú situáciu spoločností zahrnutých do konsolidácie ako celku potrebné samostatné informácie."</w:t>
            </w:r>
          </w:p>
          <w:p w:rsidR="000D258F" w:rsidRPr="007859EE" w:rsidP="00BC55D7">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7859EE" w:rsidP="007859EE">
            <w:pPr>
              <w:jc w:val="center"/>
              <w:rPr>
                <w:rFonts w:ascii="Times New Roman" w:hAnsi="Times New Roman" w:cs="Times New Roman"/>
                <w:sz w:val="20"/>
                <w:szCs w:val="24"/>
              </w:rPr>
            </w:pPr>
            <w:r w:rsidR="00C45CA2">
              <w:rPr>
                <w:rFonts w:ascii="Times New Roman" w:hAnsi="Times New Roman" w:cs="Times New Roman"/>
                <w:sz w:val="20"/>
                <w:szCs w:val="24"/>
              </w:rPr>
              <w:t>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36"/>
                <w:szCs w:val="24"/>
              </w:rPr>
            </w:pPr>
            <w:r w:rsidR="00AE4B73">
              <w:rPr>
                <w:rFonts w:ascii="Times New Roman" w:hAnsi="Times New Roman" w:cs="Times New Roman"/>
                <w:spacing w:val="-36"/>
                <w:szCs w:val="24"/>
              </w:rPr>
              <w:t xml:space="preserve"> </w:t>
            </w:r>
            <w:r w:rsidRPr="00DC1B08">
              <w:rPr>
                <w:rFonts w:ascii="Times New Roman" w:hAnsi="Times New Roman" w:cs="Times New Roman"/>
                <w:spacing w:val="-36"/>
                <w:szCs w:val="24"/>
              </w:rPr>
              <w:t xml:space="preserve"> </w:t>
            </w:r>
            <w:r w:rsidR="00AE4B73">
              <w:rPr>
                <w:rFonts w:ascii="Times New Roman" w:hAnsi="Times New Roman" w:cs="Times New Roman"/>
                <w:spacing w:val="-36"/>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E787D" w:rsidRPr="00DC1B08" w:rsidP="004E787D">
            <w:pPr>
              <w:rPr>
                <w:rFonts w:ascii="Times New Roman" w:hAnsi="Times New Roman" w:cs="Times New Roman"/>
                <w:szCs w:val="24"/>
              </w:rPr>
            </w:pPr>
          </w:p>
          <w:p w:rsidR="004E787D" w:rsidRPr="00DC1B08" w:rsidP="004E787D">
            <w:pPr>
              <w:rPr>
                <w:rFonts w:ascii="Times New Roman" w:hAnsi="Times New Roman" w:cs="Times New Roman"/>
                <w:szCs w:val="24"/>
              </w:rPr>
            </w:pPr>
            <w:r w:rsidR="00AE4B73">
              <w:rPr>
                <w:rFonts w:ascii="Times New Roman" w:hAnsi="Times New Roman" w:cs="Times New Roman"/>
                <w:szCs w:val="24"/>
              </w:rPr>
              <w:t xml:space="preserve"> </w:t>
            </w:r>
          </w:p>
          <w:p w:rsidR="000D258F" w:rsidRPr="00DC1B08" w:rsidP="00BC55D7">
            <w:pPr>
              <w:rPr>
                <w:rFonts w:ascii="Times New Roman" w:hAnsi="Times New Roman" w:cs="Times New Roman"/>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F54335">
            <w:pPr>
              <w:rPr>
                <w:rFonts w:ascii="Times New Roman" w:hAnsi="Times New Roman" w:cs="Times New Roman"/>
                <w:spacing w:val="-32"/>
                <w:szCs w:val="24"/>
              </w:rPr>
            </w:pPr>
            <w:r w:rsidR="00AE4B73">
              <w:rPr>
                <w:rFonts w:ascii="Times New Roman" w:hAnsi="Times New Roman" w:cs="Times New Roman"/>
                <w:szCs w:val="24"/>
              </w:rPr>
              <w:t xml:space="preserve"> </w:t>
            </w:r>
            <w:r w:rsidRPr="00606200" w:rsidR="00F54335">
              <w:rPr>
                <w:rFonts w:ascii="Times New Roman" w:hAnsi="Times New Roman" w:cs="Times New Roman"/>
                <w:szCs w:val="24"/>
              </w:rPr>
              <w:t xml:space="preserve"> </w:t>
            </w:r>
            <w:r w:rsidR="00AE4B73">
              <w:rPr>
                <w:rFonts w:ascii="Times New Roman" w:hAnsi="Times New Roman" w:cs="Times New Roman"/>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D258F" w:rsidRPr="007859EE" w:rsidP="00BC55D7">
            <w:pPr>
              <w:rPr>
                <w:rFonts w:ascii="Times New Roman" w:hAnsi="Times New Roman" w:cs="Times New Roman"/>
                <w:sz w:val="20"/>
                <w:szCs w:val="24"/>
              </w:rPr>
            </w:pPr>
            <w:r w:rsidRPr="007859EE" w:rsidR="007859EE">
              <w:rPr>
                <w:rFonts w:ascii="Times New Roman" w:hAnsi="Times New Roman" w:cs="Times New Roman"/>
                <w:sz w:val="20"/>
                <w:szCs w:val="24"/>
              </w:rPr>
              <w:t>n.</w:t>
            </w:r>
            <w:r w:rsidR="007859EE">
              <w:rPr>
                <w:rFonts w:ascii="Times New Roman" w:hAnsi="Times New Roman" w:cs="Times New Roman"/>
                <w:sz w:val="20"/>
                <w:szCs w:val="24"/>
              </w:rPr>
              <w:t xml:space="preserve"> </w:t>
            </w:r>
            <w:r w:rsidRPr="007859EE" w:rsidR="007859EE">
              <w:rPr>
                <w:rFonts w:ascii="Times New Roman" w:hAnsi="Times New Roman" w:cs="Times New Roman"/>
                <w:sz w:val="20"/>
                <w:szCs w:val="24"/>
              </w:rPr>
              <w:t>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0D258F" w:rsidRPr="004D199E" w:rsidP="00BC55D7">
            <w:pPr>
              <w:rPr>
                <w:rFonts w:ascii="Times New Roman" w:hAnsi="Times New Roman" w:cs="Times New Roman"/>
                <w:szCs w:val="24"/>
              </w:rPr>
            </w:pPr>
            <w:r w:rsidRPr="004D199E" w:rsidR="000541FC">
              <w:rPr>
                <w:rFonts w:ascii="Times New Roman" w:hAnsi="Times New Roman" w:cs="Times New Roman"/>
                <w:szCs w:val="24"/>
              </w:rPr>
              <w:t>SR uplatňuje Nariadenie 1606/2002</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0D258F">
            <w:pPr>
              <w:rPr>
                <w:rFonts w:ascii="Times New Roman" w:hAnsi="Times New Roman" w:cs="Times New Roman"/>
                <w:spacing w:val="-42"/>
                <w:szCs w:val="24"/>
              </w:rPr>
            </w:pPr>
            <w:r w:rsidR="00A218EA">
              <w:rPr>
                <w:rFonts w:ascii="Times New Roman" w:hAnsi="Times New Roman" w:cs="Times New Roman"/>
                <w:spacing w:val="-42"/>
                <w:szCs w:val="24"/>
              </w:rPr>
              <w:t>Čl.     2</w:t>
            </w:r>
          </w:p>
          <w:p w:rsidR="001A2A28" w:rsidP="000D258F">
            <w:pPr>
              <w:rPr>
                <w:rFonts w:ascii="Times New Roman" w:hAnsi="Times New Roman" w:cs="Times New Roman"/>
                <w:spacing w:val="-42"/>
                <w:szCs w:val="24"/>
              </w:rPr>
            </w:pPr>
            <w:r w:rsidR="00A218EA">
              <w:rPr>
                <w:rFonts w:ascii="Times New Roman" w:hAnsi="Times New Roman" w:cs="Times New Roman"/>
                <w:spacing w:val="-42"/>
                <w:szCs w:val="24"/>
              </w:rPr>
              <w:t>Bod  2</w:t>
            </w:r>
          </w:p>
          <w:p w:rsidR="000D258F" w:rsidRPr="00DC1B08" w:rsidP="000D258F">
            <w:pPr>
              <w:rPr>
                <w:rFonts w:ascii="Times New Roman" w:hAnsi="Times New Roman" w:cs="Times New Roman"/>
                <w:spacing w:val="-42"/>
                <w:szCs w:val="24"/>
              </w:rPr>
            </w:pPr>
            <w:r w:rsidR="001A2A28">
              <w:rPr>
                <w:rFonts w:ascii="Times New Roman" w:hAnsi="Times New Roman" w:cs="Times New Roman"/>
                <w:spacing w:val="-42"/>
                <w:szCs w:val="24"/>
              </w:rPr>
              <w:t>Čl.  36  ods.  2</w:t>
            </w:r>
            <w:r w:rsidRPr="00DC1B08">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A2A28"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 článku 36 ods. 2 sa dopĺňa toto písmeno:</w:t>
            </w:r>
          </w:p>
          <w:p w:rsidR="001A2A28"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w:t>
            </w:r>
            <w:r w:rsidRPr="00D9556D">
              <w:rPr>
                <w:rFonts w:ascii="Times New Roman" w:hAnsi="Times New Roman" w:cs="Times New Roman"/>
                <w:sz w:val="20"/>
                <w:szCs w:val="24"/>
              </w:rPr>
              <w:t>f)</w:t>
            </w:r>
            <w:r w:rsidRPr="007859EE">
              <w:rPr>
                <w:rFonts w:ascii="Times New Roman" w:hAnsi="Times New Roman" w:cs="Times New Roman"/>
                <w:sz w:val="20"/>
                <w:szCs w:val="24"/>
              </w:rPr>
              <w:t xml:space="preserve"> opis hlavných charakteristických znakov systémov vnútornej kontroly a riadenia rizík skupiny vo vzťahu k procesu prípravy konsolidovanej účtovnej závierky, ak sú cenné papiere spoločnosti prijaté na obchodovanie na regulovanom trhu podľa článku 4 ods. 1 bodu 14 smernice Európskeho parlamentu a Rady 2004/39/ES z 21. apríla 2004 o trhoch s finančnými nástrojmi [13]. V prípade, že sa konsolidovaná výročná správa a výročná správa predkladajú ako jediná správa, musí byť táto informácia zaradená v časti správy, ktorá obsahuje vyhlásenie o riadení podniku, ako je uvedené v článku 46a smernice 78/660/EHS.</w:t>
            </w:r>
          </w:p>
          <w:p w:rsidR="001A2A28"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Ak členský štát povolí, aby sa informácie požadované odsekom 1 článku 46a smernice 78/660/EHS uviedli v samostatnej správe vydanej spolu s výročnou správou, tak ako sa uvádza v článku 47 uvedenej smernice, informácie poskytované podľa prvého pododseku budú tiež súčasťou tejto samostatnej správy. Uplatní sa druhý pod</w:t>
            </w:r>
            <w:r w:rsidR="00D9556D">
              <w:rPr>
                <w:rFonts w:ascii="Times New Roman" w:hAnsi="Times New Roman" w:cs="Times New Roman"/>
                <w:sz w:val="20"/>
                <w:szCs w:val="24"/>
              </w:rPr>
              <w:t>od</w:t>
            </w:r>
            <w:r w:rsidRPr="007859EE">
              <w:rPr>
                <w:rFonts w:ascii="Times New Roman" w:hAnsi="Times New Roman" w:cs="Times New Roman"/>
                <w:sz w:val="20"/>
                <w:szCs w:val="24"/>
              </w:rPr>
              <w:t>sek článku 37 ods. 1 tejto smernice.</w:t>
            </w:r>
          </w:p>
          <w:p w:rsidR="000D258F" w:rsidRPr="007859EE" w:rsidP="000D5145">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7859EE" w:rsidP="007859EE">
            <w:pPr>
              <w:jc w:val="center"/>
              <w:rPr>
                <w:rFonts w:ascii="Times New Roman" w:hAnsi="Times New Roman" w:cs="Times New Roman"/>
                <w:sz w:val="20"/>
                <w:szCs w:val="24"/>
              </w:rPr>
            </w:pPr>
            <w:r w:rsidR="00C45CA2">
              <w:rPr>
                <w:rFonts w:ascii="Times New Roman" w:hAnsi="Times New Roman" w:cs="Times New Roman"/>
                <w:sz w:val="20"/>
                <w:szCs w:val="24"/>
              </w:rPr>
              <w:t>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36"/>
                <w:szCs w:val="24"/>
              </w:rPr>
            </w:pPr>
            <w:r w:rsidR="00AE4B73">
              <w:rPr>
                <w:rFonts w:ascii="Times New Roman" w:hAnsi="Times New Roman" w:cs="Times New Roman"/>
                <w:spacing w:val="-36"/>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E787D" w:rsidRPr="00DC1B08" w:rsidP="004E787D">
            <w:pPr>
              <w:rPr>
                <w:rFonts w:ascii="Times New Roman" w:hAnsi="Times New Roman" w:cs="Times New Roman"/>
                <w:szCs w:val="24"/>
              </w:rPr>
            </w:pPr>
            <w:r w:rsidR="00AE4B73">
              <w:rPr>
                <w:rFonts w:ascii="Times New Roman" w:hAnsi="Times New Roman" w:cs="Times New Roman"/>
                <w:szCs w:val="24"/>
              </w:rPr>
              <w:t xml:space="preserve"> </w:t>
            </w:r>
            <w:r w:rsidRPr="00DC1B08">
              <w:rPr>
                <w:rFonts w:ascii="Times New Roman" w:hAnsi="Times New Roman" w:cs="Times New Roman"/>
                <w:szCs w:val="24"/>
              </w:rPr>
              <w:t xml:space="preserve"> </w:t>
            </w:r>
            <w:r w:rsidR="00AE4B73">
              <w:rPr>
                <w:rFonts w:ascii="Times New Roman" w:hAnsi="Times New Roman" w:cs="Times New Roman"/>
                <w:szCs w:val="24"/>
              </w:rPr>
              <w:t xml:space="preserve"> </w:t>
            </w:r>
          </w:p>
          <w:p w:rsidR="000D5145" w:rsidRPr="00DC1B08" w:rsidP="00BC55D7">
            <w:pPr>
              <w:rPr>
                <w:rFonts w:ascii="Times New Roman" w:hAnsi="Times New Roman" w:cs="Times New Roman"/>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F54335">
            <w:pPr>
              <w:rPr>
                <w:rFonts w:ascii="Times New Roman" w:hAnsi="Times New Roman" w:cs="Times New Roman"/>
                <w:spacing w:val="-32"/>
                <w:szCs w:val="24"/>
              </w:rPr>
            </w:pPr>
            <w:r w:rsidR="00AE4B73">
              <w:rPr>
                <w:rFonts w:ascii="Times New Roman" w:hAnsi="Times New Roman" w:cs="Times New Roman"/>
                <w:szCs w:val="24"/>
              </w:rPr>
              <w:t xml:space="preserve"> </w:t>
            </w:r>
            <w:r w:rsidRPr="00606200" w:rsidR="00F54335">
              <w:rPr>
                <w:rFonts w:ascii="Times New Roman" w:hAnsi="Times New Roman" w:cs="Times New Roman"/>
                <w:szCs w:val="24"/>
              </w:rPr>
              <w:t xml:space="preserve"> </w:t>
            </w:r>
            <w:r w:rsidR="00AE4B73">
              <w:rPr>
                <w:rFonts w:ascii="Times New Roman" w:hAnsi="Times New Roman" w:cs="Times New Roman"/>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D258F" w:rsidRPr="007859EE" w:rsidP="00BC55D7">
            <w:pPr>
              <w:rPr>
                <w:rFonts w:ascii="Times New Roman" w:hAnsi="Times New Roman" w:cs="Times New Roman"/>
                <w:sz w:val="20"/>
                <w:szCs w:val="24"/>
              </w:rPr>
            </w:pPr>
            <w:r w:rsidRPr="007859EE" w:rsidR="007859EE">
              <w:rPr>
                <w:rFonts w:ascii="Times New Roman" w:hAnsi="Times New Roman" w:cs="Times New Roman"/>
                <w:sz w:val="20"/>
                <w:szCs w:val="24"/>
              </w:rPr>
              <w:t>n.</w:t>
            </w:r>
            <w:r w:rsidR="007859EE">
              <w:rPr>
                <w:rFonts w:ascii="Times New Roman" w:hAnsi="Times New Roman" w:cs="Times New Roman"/>
                <w:sz w:val="20"/>
                <w:szCs w:val="24"/>
              </w:rPr>
              <w:t xml:space="preserve"> </w:t>
            </w:r>
            <w:r w:rsidRPr="007859EE" w:rsidR="007859EE">
              <w:rPr>
                <w:rFonts w:ascii="Times New Roman" w:hAnsi="Times New Roman" w:cs="Times New Roman"/>
                <w:sz w:val="20"/>
                <w:szCs w:val="24"/>
              </w:rPr>
              <w:t>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0D258F" w:rsidRPr="004D199E" w:rsidP="00BC55D7">
            <w:pPr>
              <w:rPr>
                <w:rFonts w:ascii="Times New Roman" w:hAnsi="Times New Roman" w:cs="Times New Roman"/>
                <w:szCs w:val="24"/>
              </w:rPr>
            </w:pPr>
            <w:r w:rsidRPr="004D199E" w:rsidR="000541FC">
              <w:rPr>
                <w:rFonts w:ascii="Times New Roman" w:hAnsi="Times New Roman" w:cs="Times New Roman"/>
                <w:szCs w:val="24"/>
              </w:rPr>
              <w:t>SR uplatňuje Nariadenie 1606/2002</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268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0D5145" w:rsidP="000D5145">
            <w:pPr>
              <w:rPr>
                <w:rFonts w:ascii="Times New Roman" w:hAnsi="Times New Roman" w:cs="Times New Roman"/>
                <w:spacing w:val="-42"/>
                <w:szCs w:val="24"/>
              </w:rPr>
            </w:pPr>
            <w:r w:rsidR="001A2A28">
              <w:rPr>
                <w:rFonts w:ascii="Times New Roman" w:hAnsi="Times New Roman" w:cs="Times New Roman"/>
                <w:spacing w:val="-42"/>
                <w:szCs w:val="24"/>
              </w:rPr>
              <w:t>Čl.     2</w:t>
            </w:r>
          </w:p>
          <w:p w:rsidR="001A2A28" w:rsidP="000D5145">
            <w:pPr>
              <w:rPr>
                <w:rFonts w:ascii="Times New Roman" w:hAnsi="Times New Roman" w:cs="Times New Roman"/>
                <w:spacing w:val="-42"/>
                <w:szCs w:val="24"/>
              </w:rPr>
            </w:pPr>
            <w:r>
              <w:rPr>
                <w:rFonts w:ascii="Times New Roman" w:hAnsi="Times New Roman" w:cs="Times New Roman"/>
                <w:spacing w:val="-42"/>
                <w:szCs w:val="24"/>
              </w:rPr>
              <w:t xml:space="preserve">Bod  3 </w:t>
            </w:r>
          </w:p>
          <w:p w:rsidR="001A2A28" w:rsidRPr="00DC1B08" w:rsidP="000D5145">
            <w:pPr>
              <w:rPr>
                <w:rFonts w:ascii="Times New Roman" w:hAnsi="Times New Roman" w:cs="Times New Roman"/>
                <w:spacing w:val="-42"/>
                <w:szCs w:val="24"/>
              </w:rPr>
            </w:pPr>
            <w:r>
              <w:rPr>
                <w:rFonts w:ascii="Times New Roman" w:hAnsi="Times New Roman" w:cs="Times New Roman"/>
                <w:spacing w:val="-42"/>
                <w:szCs w:val="24"/>
              </w:rPr>
              <w:t>Čl.  36a</w:t>
            </w:r>
          </w:p>
          <w:p w:rsidR="000D258F" w:rsidRPr="00DC1B08" w:rsidP="000D5145">
            <w:pPr>
              <w:rPr>
                <w:rFonts w:ascii="Times New Roman" w:hAnsi="Times New Roman" w:cs="Times New Roman"/>
                <w:spacing w:val="-42"/>
                <w:szCs w:val="24"/>
              </w:rPr>
            </w:pPr>
            <w:r w:rsidR="001A2A28">
              <w:rPr>
                <w:rFonts w:ascii="Times New Roman" w:hAnsi="Times New Roman" w:cs="Times New Roman"/>
                <w:spacing w:val="-42"/>
                <w:szCs w:val="24"/>
              </w:rPr>
              <w:t xml:space="preserve"> </w:t>
            </w:r>
            <w:r w:rsidRPr="00DC1B08" w:rsidR="000D5145">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A2A28" w:rsidRPr="007859EE" w:rsidP="00D9556D">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Vkladá sa tento oddiel:</w:t>
            </w:r>
          </w:p>
          <w:p w:rsidR="001A2A28" w:rsidRPr="00D9556D" w:rsidP="00F77EC5">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w:t>
            </w:r>
            <w:r w:rsidRPr="00D9556D">
              <w:rPr>
                <w:rFonts w:ascii="Times New Roman" w:hAnsi="Times New Roman" w:cs="Times New Roman"/>
                <w:sz w:val="20"/>
                <w:szCs w:val="24"/>
              </w:rPr>
              <w:t>ODDIEL 3A</w:t>
            </w:r>
          </w:p>
          <w:p w:rsidR="001A2A28" w:rsidRPr="007859EE" w:rsidP="00F77EC5">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Povinnosť a zodpovednosť za zostavovanie a uverejňovanie konsolidovanej účtovnej závierky a konsolidovanej výročnej správy</w:t>
            </w:r>
          </w:p>
          <w:p w:rsidR="001A2A28" w:rsidRPr="00D9556D" w:rsidP="00F77EC5">
            <w:pPr>
              <w:spacing w:before="100" w:after="100"/>
              <w:ind w:right="300"/>
              <w:rPr>
                <w:rFonts w:ascii="Times New Roman" w:hAnsi="Times New Roman" w:cs="Times New Roman"/>
                <w:sz w:val="20"/>
                <w:szCs w:val="24"/>
              </w:rPr>
            </w:pPr>
            <w:r w:rsidRPr="00D9556D">
              <w:rPr>
                <w:rFonts w:ascii="Times New Roman" w:hAnsi="Times New Roman" w:cs="Times New Roman"/>
                <w:sz w:val="20"/>
                <w:szCs w:val="24"/>
              </w:rPr>
              <w:t>Článok 36a</w:t>
            </w:r>
          </w:p>
          <w:p w:rsidR="001A2A28" w:rsidRPr="007859EE" w:rsidP="00F77EC5">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Členské štáty zabezpečia, aby členovia správnych, riadiacich a dozorných orgánov spoločností zostavujúcich konsolidovanú ročnú účtovnú závierku a konsolidovanú výročnú správu mali kolektívnu povinnosť zabezpečiť, aby konsolidovaná účtovná závierka, konsolidovaná výročná správa a vyhlásenie o riadení spoločnosti, pokiaľ sa predkladá samostatne, v zmysle článku 46a smernice 78/660/EHS boli zostavené a zverejnené v súlade s požiadavkami tejto smernice a podľa potreby s medzinárodnými účtovnými normami prijatými podľa nariadenia Európskeho parlamentu a Rady (ES) č. 1606/2002 z 19. júla 2002 o uplatňovaní medzinárodných účtovných noriem [14]. Tieto orgány konajú v rámci právomocí, ktoré im priznávajú vnútroštátne právne predpisy.</w:t>
            </w:r>
          </w:p>
          <w:p w:rsidR="001A2A28" w:rsidRPr="00D9556D" w:rsidP="00F77EC5">
            <w:pPr>
              <w:spacing w:before="100" w:after="100"/>
              <w:ind w:right="300"/>
              <w:rPr>
                <w:rFonts w:ascii="Times New Roman" w:hAnsi="Times New Roman" w:cs="Times New Roman"/>
                <w:sz w:val="20"/>
                <w:szCs w:val="24"/>
              </w:rPr>
            </w:pPr>
            <w:r w:rsidRPr="00D9556D">
              <w:rPr>
                <w:rFonts w:ascii="Times New Roman" w:hAnsi="Times New Roman" w:cs="Times New Roman"/>
                <w:sz w:val="20"/>
                <w:szCs w:val="24"/>
              </w:rPr>
              <w:t>Článok 36b</w:t>
            </w:r>
          </w:p>
          <w:p w:rsidR="001A2A28" w:rsidRPr="007859EE" w:rsidP="00F77EC5">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Členské štáty zabezpečia, aby sa ich zákony, predpisy a správne opatrenia o zodpovednosti uplatňovali na členov správnych, riadiacich a dozorných orgánov uvedených v článku 36a tejto smernice aspoň voči spoločnosti zostavujúcej konsolidovanú účtovnú závierku v prípade porušenia povinnosti uvedenej v článku 36a.</w:t>
            </w:r>
          </w:p>
          <w:p w:rsidR="000D258F" w:rsidRPr="007859EE" w:rsidP="003151F3">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A3AC8" w:rsidRPr="00D9556D" w:rsidP="00D9556D">
            <w:pPr>
              <w:jc w:val="center"/>
              <w:rPr>
                <w:rFonts w:ascii="Times New Roman" w:hAnsi="Times New Roman" w:cs="Times New Roman"/>
                <w:sz w:val="20"/>
                <w:szCs w:val="24"/>
              </w:rPr>
            </w:pPr>
            <w:r w:rsidR="000E40B2">
              <w:rPr>
                <w:rFonts w:ascii="Times New Roman" w:hAnsi="Times New Roman" w:cs="Times New Roman"/>
                <w:sz w:val="20"/>
                <w:szCs w:val="24"/>
              </w:rPr>
              <w:t>N</w:t>
            </w:r>
          </w:p>
          <w:p w:rsidR="005A3AC8" w:rsidRPr="00D9556D" w:rsidP="00D9556D">
            <w:pPr>
              <w:jc w:val="center"/>
              <w:rPr>
                <w:rFonts w:ascii="Times New Roman" w:hAnsi="Times New Roman" w:cs="Times New Roman"/>
                <w:sz w:val="20"/>
                <w:szCs w:val="24"/>
              </w:rPr>
            </w:pPr>
          </w:p>
          <w:p w:rsidR="005A3AC8" w:rsidRPr="00D9556D" w:rsidP="00D9556D">
            <w:pPr>
              <w:jc w:val="center"/>
              <w:rPr>
                <w:rFonts w:ascii="Times New Roman" w:hAnsi="Times New Roman" w:cs="Times New Roman"/>
                <w:sz w:val="20"/>
                <w:szCs w:val="24"/>
              </w:rPr>
            </w:pPr>
          </w:p>
          <w:p w:rsidR="005A3AC8"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D9556D" w:rsidRPr="00D9556D" w:rsidP="00D9556D">
            <w:pPr>
              <w:jc w:val="center"/>
              <w:rPr>
                <w:rFonts w:ascii="Times New Roman" w:hAnsi="Times New Roman" w:cs="Times New Roman"/>
                <w:sz w:val="20"/>
                <w:szCs w:val="24"/>
              </w:rPr>
            </w:pPr>
          </w:p>
          <w:p w:rsidR="005A3AC8"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D258F" w:rsidRPr="00D9556D" w:rsidP="00D9556D">
            <w:pPr>
              <w:jc w:val="center"/>
              <w:rPr>
                <w:rFonts w:ascii="Times New Roman" w:hAnsi="Times New Roman" w:cs="Times New Roman"/>
                <w:sz w:val="20"/>
                <w:szCs w:val="24"/>
              </w:rPr>
            </w:pPr>
            <w:r w:rsidRPr="00D9556D" w:rsidR="000C4285">
              <w:rPr>
                <w:rFonts w:ascii="Times New Roman" w:hAnsi="Times New Roman" w:cs="Times New Roman"/>
                <w:sz w:val="20"/>
                <w:szCs w:val="24"/>
              </w:rPr>
              <w:t>N</w:t>
            </w:r>
          </w:p>
          <w:p w:rsidR="00B145CE" w:rsidRPr="00D9556D" w:rsidP="00D9556D">
            <w:pPr>
              <w:jc w:val="center"/>
              <w:rPr>
                <w:rFonts w:ascii="Times New Roman" w:hAnsi="Times New Roman" w:cs="Times New Roman"/>
                <w:sz w:val="20"/>
                <w:szCs w:val="24"/>
              </w:rPr>
            </w:pPr>
          </w:p>
          <w:p w:rsidR="00B145CE" w:rsidRPr="00D9556D" w:rsidP="00D9556D">
            <w:pPr>
              <w:jc w:val="center"/>
              <w:rPr>
                <w:rFonts w:ascii="Times New Roman" w:hAnsi="Times New Roman" w:cs="Times New Roman"/>
                <w:sz w:val="20"/>
                <w:szCs w:val="24"/>
              </w:rPr>
            </w:pPr>
          </w:p>
          <w:p w:rsidR="00B145CE" w:rsidRPr="00D9556D" w:rsidP="00D9556D">
            <w:pPr>
              <w:jc w:val="center"/>
              <w:rPr>
                <w:rFonts w:ascii="Times New Roman" w:hAnsi="Times New Roman" w:cs="Times New Roman"/>
                <w:sz w:val="20"/>
                <w:szCs w:val="24"/>
              </w:rPr>
            </w:pPr>
          </w:p>
          <w:p w:rsidR="00B145CE" w:rsidRPr="00D9556D" w:rsidP="00D9556D">
            <w:pPr>
              <w:jc w:val="center"/>
              <w:rPr>
                <w:rFonts w:ascii="Times New Roman" w:hAnsi="Times New Roman" w:cs="Times New Roman"/>
                <w:sz w:val="20"/>
                <w:szCs w:val="24"/>
              </w:rPr>
            </w:pPr>
          </w:p>
          <w:p w:rsidR="00B145CE" w:rsidRPr="00D9556D" w:rsidP="00D9556D">
            <w:pPr>
              <w:jc w:val="center"/>
              <w:rPr>
                <w:rFonts w:ascii="Times New Roman" w:hAnsi="Times New Roman" w:cs="Times New Roman"/>
                <w:sz w:val="20"/>
                <w:szCs w:val="24"/>
              </w:rPr>
            </w:pPr>
          </w:p>
          <w:p w:rsidR="00B145CE" w:rsidRPr="00D9556D" w:rsidP="00D9556D">
            <w:pPr>
              <w:jc w:val="center"/>
              <w:rPr>
                <w:rFonts w:ascii="Times New Roman" w:hAnsi="Times New Roman" w:cs="Times New Roman"/>
                <w:sz w:val="20"/>
                <w:szCs w:val="24"/>
              </w:rPr>
            </w:pPr>
          </w:p>
          <w:p w:rsidR="00B145CE"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B145CE" w:rsidRPr="00D9556D" w:rsidP="00D9556D">
            <w:pPr>
              <w:jc w:val="center"/>
              <w:rPr>
                <w:rFonts w:ascii="Times New Roman" w:hAnsi="Times New Roman" w:cs="Times New Roman"/>
                <w:sz w:val="20"/>
                <w:szCs w:val="24"/>
              </w:rPr>
            </w:pPr>
          </w:p>
          <w:p w:rsidR="00B145CE" w:rsidP="00D9556D">
            <w:pPr>
              <w:jc w:val="center"/>
              <w:rPr>
                <w:rFonts w:ascii="Times New Roman" w:hAnsi="Times New Roman" w:cs="Times New Roman"/>
                <w:sz w:val="20"/>
                <w:szCs w:val="24"/>
              </w:rPr>
            </w:pPr>
            <w:r w:rsidRPr="00D9556D">
              <w:rPr>
                <w:rFonts w:ascii="Times New Roman" w:hAnsi="Times New Roman" w:cs="Times New Roman"/>
                <w:sz w:val="20"/>
                <w:szCs w:val="24"/>
              </w:rPr>
              <w:t>N</w:t>
            </w: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r>
              <w:rPr>
                <w:rFonts w:ascii="Times New Roman" w:hAnsi="Times New Roman" w:cs="Times New Roman"/>
                <w:sz w:val="20"/>
                <w:szCs w:val="24"/>
              </w:rPr>
              <w:t>N</w:t>
            </w: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4D199E" w:rsidP="00D9556D">
            <w:pPr>
              <w:jc w:val="center"/>
              <w:rPr>
                <w:rFonts w:ascii="Times New Roman" w:hAnsi="Times New Roman" w:cs="Times New Roman"/>
                <w:sz w:val="20"/>
                <w:szCs w:val="24"/>
              </w:rPr>
            </w:pPr>
          </w:p>
          <w:p w:rsidR="004D199E"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r w:rsidR="002A5FC8">
              <w:rPr>
                <w:rFonts w:ascii="Times New Roman" w:hAnsi="Times New Roman" w:cs="Times New Roman"/>
                <w:sz w:val="20"/>
                <w:szCs w:val="24"/>
              </w:rPr>
              <w:t>N</w:t>
            </w: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r>
              <w:rPr>
                <w:rFonts w:ascii="Times New Roman" w:hAnsi="Times New Roman" w:cs="Times New Roman"/>
                <w:sz w:val="20"/>
                <w:szCs w:val="24"/>
              </w:rPr>
              <w:t>N</w:t>
            </w:r>
          </w:p>
          <w:p w:rsidR="0026463D" w:rsidRPr="00D9556D" w:rsidP="00D9556D">
            <w:pPr>
              <w:jc w:val="center"/>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64B5E" w:rsidRPr="004D199E" w:rsidP="007859EE">
            <w:pPr>
              <w:jc w:val="center"/>
              <w:rPr>
                <w:rFonts w:ascii="Times New Roman" w:hAnsi="Times New Roman" w:cs="Times New Roman"/>
                <w:spacing w:val="-36"/>
                <w:sz w:val="20"/>
                <w:szCs w:val="24"/>
              </w:rPr>
            </w:pPr>
            <w:r w:rsidRPr="004D199E" w:rsidR="000E40B2">
              <w:rPr>
                <w:rFonts w:ascii="Times New Roman" w:hAnsi="Times New Roman" w:cs="Times New Roman"/>
                <w:sz w:val="20"/>
                <w:szCs w:val="24"/>
              </w:rPr>
              <w:t>Zákon č. 566/2001 Z. z. o cenných papieroch</w:t>
            </w: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7859EE" w:rsidRPr="004D199E" w:rsidP="007859EE">
            <w:pPr>
              <w:jc w:val="center"/>
              <w:rPr>
                <w:rFonts w:ascii="Times New Roman" w:hAnsi="Times New Roman" w:cs="Times New Roman"/>
                <w:spacing w:val="-36"/>
                <w:sz w:val="20"/>
                <w:szCs w:val="24"/>
              </w:rPr>
            </w:pPr>
          </w:p>
          <w:p w:rsidR="007859EE"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r w:rsidRPr="004D199E" w:rsidR="00B145CE">
              <w:rPr>
                <w:rFonts w:ascii="Times New Roman" w:hAnsi="Times New Roman" w:cs="Times New Roman"/>
                <w:spacing w:val="-36"/>
                <w:sz w:val="20"/>
                <w:szCs w:val="24"/>
              </w:rPr>
              <w:t>ZOÚ</w:t>
            </w: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664B5E" w:rsidRPr="004D199E" w:rsidP="007859EE">
            <w:pPr>
              <w:jc w:val="center"/>
              <w:rPr>
                <w:rFonts w:ascii="Times New Roman" w:hAnsi="Times New Roman" w:cs="Times New Roman"/>
                <w:spacing w:val="-36"/>
                <w:sz w:val="20"/>
                <w:szCs w:val="24"/>
              </w:rPr>
            </w:pPr>
          </w:p>
          <w:p w:rsidR="00961DF0" w:rsidRPr="004D199E" w:rsidP="007859EE">
            <w:pPr>
              <w:jc w:val="center"/>
              <w:rPr>
                <w:rFonts w:ascii="Times New Roman" w:hAnsi="Times New Roman" w:cs="Times New Roman"/>
                <w:spacing w:val="-36"/>
                <w:sz w:val="20"/>
                <w:szCs w:val="24"/>
              </w:rPr>
            </w:pPr>
            <w:r w:rsidRPr="004D199E">
              <w:rPr>
                <w:rFonts w:ascii="Times New Roman" w:hAnsi="Times New Roman" w:cs="Times New Roman"/>
                <w:spacing w:val="-36"/>
                <w:sz w:val="20"/>
                <w:szCs w:val="24"/>
              </w:rPr>
              <w:t>Obch. Z.</w:t>
            </w: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7859EE" w:rsidRPr="004D199E" w:rsidP="007859EE">
            <w:pPr>
              <w:jc w:val="center"/>
              <w:rPr>
                <w:rFonts w:ascii="Times New Roman" w:hAnsi="Times New Roman" w:cs="Times New Roman"/>
                <w:spacing w:val="-36"/>
                <w:sz w:val="20"/>
                <w:szCs w:val="24"/>
              </w:rPr>
            </w:pPr>
          </w:p>
          <w:p w:rsidR="007859EE" w:rsidRPr="004D199E" w:rsidP="007859EE">
            <w:pPr>
              <w:jc w:val="center"/>
              <w:rPr>
                <w:rFonts w:ascii="Times New Roman" w:hAnsi="Times New Roman" w:cs="Times New Roman"/>
                <w:spacing w:val="-36"/>
                <w:sz w:val="20"/>
                <w:szCs w:val="24"/>
              </w:rPr>
            </w:pPr>
          </w:p>
          <w:p w:rsidR="007859EE"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r w:rsidRPr="004D199E">
              <w:rPr>
                <w:rFonts w:ascii="Times New Roman" w:hAnsi="Times New Roman" w:cs="Times New Roman"/>
                <w:spacing w:val="-36"/>
                <w:sz w:val="20"/>
                <w:szCs w:val="24"/>
              </w:rPr>
              <w:t>Obch. Z</w:t>
            </w: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7859EE" w:rsidRPr="004D199E" w:rsidP="007859EE">
            <w:pPr>
              <w:jc w:val="center"/>
              <w:rPr>
                <w:rFonts w:ascii="Times New Roman" w:hAnsi="Times New Roman" w:cs="Times New Roman"/>
                <w:spacing w:val="-36"/>
                <w:sz w:val="20"/>
                <w:szCs w:val="24"/>
              </w:rPr>
            </w:pPr>
          </w:p>
          <w:p w:rsidR="007859EE" w:rsidRPr="004D199E" w:rsidP="007859EE">
            <w:pPr>
              <w:jc w:val="center"/>
              <w:rPr>
                <w:rFonts w:ascii="Times New Roman" w:hAnsi="Times New Roman" w:cs="Times New Roman"/>
                <w:spacing w:val="-36"/>
                <w:sz w:val="20"/>
                <w:szCs w:val="24"/>
              </w:rPr>
            </w:pPr>
          </w:p>
          <w:p w:rsidR="007859EE" w:rsidRPr="004D199E" w:rsidP="007859EE">
            <w:pPr>
              <w:jc w:val="center"/>
              <w:rPr>
                <w:rFonts w:ascii="Times New Roman" w:hAnsi="Times New Roman" w:cs="Times New Roman"/>
                <w:spacing w:val="-36"/>
                <w:sz w:val="20"/>
                <w:szCs w:val="24"/>
              </w:rPr>
            </w:pPr>
          </w:p>
          <w:p w:rsidR="007859EE" w:rsidP="007859EE">
            <w:pPr>
              <w:jc w:val="center"/>
              <w:rPr>
                <w:rFonts w:ascii="Times New Roman" w:hAnsi="Times New Roman" w:cs="Times New Roman"/>
                <w:spacing w:val="-36"/>
                <w:sz w:val="20"/>
                <w:szCs w:val="24"/>
              </w:rPr>
            </w:pPr>
          </w:p>
          <w:p w:rsidR="004D199E" w:rsidP="007859EE">
            <w:pPr>
              <w:jc w:val="center"/>
              <w:rPr>
                <w:rFonts w:ascii="Times New Roman" w:hAnsi="Times New Roman" w:cs="Times New Roman"/>
                <w:spacing w:val="-36"/>
                <w:sz w:val="20"/>
                <w:szCs w:val="24"/>
              </w:rPr>
            </w:pPr>
          </w:p>
          <w:p w:rsidR="004D199E"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r w:rsidRPr="004D199E" w:rsidR="002A5FC8">
              <w:rPr>
                <w:rFonts w:ascii="Times New Roman" w:hAnsi="Times New Roman" w:cs="Times New Roman"/>
                <w:spacing w:val="-36"/>
                <w:sz w:val="20"/>
                <w:szCs w:val="24"/>
              </w:rPr>
              <w:t>Návrh</w:t>
            </w:r>
          </w:p>
          <w:p w:rsidR="005A3AC8" w:rsidRPr="004D199E" w:rsidP="007859EE">
            <w:pPr>
              <w:jc w:val="center"/>
              <w:rPr>
                <w:rFonts w:ascii="Times New Roman" w:hAnsi="Times New Roman" w:cs="Times New Roman"/>
                <w:spacing w:val="-36"/>
                <w:sz w:val="20"/>
                <w:szCs w:val="24"/>
              </w:rPr>
            </w:pPr>
          </w:p>
          <w:p w:rsidR="000E40B2" w:rsidRPr="004D199E" w:rsidP="007859EE">
            <w:pPr>
              <w:jc w:val="center"/>
              <w:rPr>
                <w:rFonts w:ascii="Times New Roman" w:hAnsi="Times New Roman" w:cs="Times New Roman"/>
                <w:spacing w:val="-36"/>
                <w:sz w:val="20"/>
                <w:szCs w:val="24"/>
              </w:rPr>
            </w:pPr>
          </w:p>
          <w:p w:rsidR="007859EE"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r w:rsidRPr="004D199E">
              <w:rPr>
                <w:rFonts w:ascii="Times New Roman" w:hAnsi="Times New Roman" w:cs="Times New Roman"/>
                <w:spacing w:val="-36"/>
                <w:sz w:val="20"/>
                <w:szCs w:val="24"/>
              </w:rPr>
              <w:t>Obch.  Z.</w:t>
            </w: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p w:rsidR="005A3AC8" w:rsidRPr="004D199E" w:rsidP="007859EE">
            <w:pPr>
              <w:jc w:val="center"/>
              <w:rPr>
                <w:rFonts w:ascii="Times New Roman" w:hAnsi="Times New Roman" w:cs="Times New Roman"/>
                <w:spacing w:val="-36"/>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40B2" w:rsidRPr="004D199E" w:rsidP="000E40B2">
            <w:pPr>
              <w:pStyle w:val="Normlny"/>
              <w:jc w:val="center"/>
              <w:rPr>
                <w:rFonts w:ascii="Times New Roman" w:hAnsi="Times New Roman" w:cs="Times New Roman"/>
                <w:szCs w:val="24"/>
              </w:rPr>
            </w:pPr>
            <w:r w:rsidRPr="004D199E">
              <w:rPr>
                <w:rFonts w:ascii="Times New Roman" w:hAnsi="Times New Roman" w:cs="Times New Roman"/>
                <w:szCs w:val="24"/>
              </w:rPr>
              <w:t>§ 141</w:t>
            </w:r>
          </w:p>
          <w:p w:rsidR="00664B5E" w:rsidRPr="004D199E" w:rsidP="000E40B2">
            <w:pPr>
              <w:jc w:val="center"/>
              <w:rPr>
                <w:rFonts w:ascii="Times New Roman" w:hAnsi="Times New Roman" w:cs="Times New Roman"/>
                <w:sz w:val="20"/>
                <w:szCs w:val="24"/>
              </w:rPr>
            </w:pPr>
            <w:r w:rsidRPr="004D199E" w:rsidR="000E40B2">
              <w:rPr>
                <w:rFonts w:ascii="Times New Roman" w:hAnsi="Times New Roman" w:cs="Times New Roman"/>
                <w:sz w:val="20"/>
                <w:szCs w:val="24"/>
              </w:rPr>
              <w:t>O: 2</w:t>
            </w: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7859EE"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0E40B2" w:rsidRPr="004D199E" w:rsidP="007859EE">
            <w:pPr>
              <w:jc w:val="center"/>
              <w:rPr>
                <w:rFonts w:ascii="Times New Roman" w:hAnsi="Times New Roman" w:cs="Times New Roman"/>
                <w:sz w:val="20"/>
                <w:szCs w:val="24"/>
              </w:rPr>
            </w:pPr>
          </w:p>
          <w:p w:rsidR="0072071B" w:rsidRPr="004D199E" w:rsidP="007859EE">
            <w:pPr>
              <w:jc w:val="center"/>
              <w:rPr>
                <w:rFonts w:ascii="Times New Roman" w:hAnsi="Times New Roman" w:cs="Times New Roman"/>
                <w:sz w:val="20"/>
                <w:szCs w:val="24"/>
              </w:rPr>
            </w:pPr>
            <w:r w:rsidRPr="004D199E" w:rsidR="00B145CE">
              <w:rPr>
                <w:rFonts w:ascii="Times New Roman" w:hAnsi="Times New Roman" w:cs="Times New Roman"/>
                <w:sz w:val="20"/>
                <w:szCs w:val="24"/>
              </w:rPr>
              <w:t>§</w:t>
            </w:r>
            <w:r w:rsidRPr="004D199E" w:rsidR="007859EE">
              <w:rPr>
                <w:rFonts w:ascii="Times New Roman" w:hAnsi="Times New Roman" w:cs="Times New Roman"/>
                <w:sz w:val="20"/>
                <w:szCs w:val="24"/>
              </w:rPr>
              <w:t>:</w:t>
            </w:r>
            <w:r w:rsidRPr="004D199E" w:rsidR="00B145CE">
              <w:rPr>
                <w:rFonts w:ascii="Times New Roman" w:hAnsi="Times New Roman" w:cs="Times New Roman"/>
                <w:sz w:val="20"/>
                <w:szCs w:val="24"/>
              </w:rPr>
              <w:t xml:space="preserve"> 21</w:t>
            </w:r>
          </w:p>
          <w:p w:rsidR="00664B5E" w:rsidRPr="004D199E" w:rsidP="007859EE">
            <w:pPr>
              <w:jc w:val="center"/>
              <w:rPr>
                <w:rFonts w:ascii="Times New Roman" w:hAnsi="Times New Roman" w:cs="Times New Roman"/>
                <w:sz w:val="20"/>
                <w:szCs w:val="24"/>
              </w:rPr>
            </w:pPr>
            <w:r w:rsidRPr="004D199E" w:rsidR="0072071B">
              <w:rPr>
                <w:rFonts w:ascii="Times New Roman" w:hAnsi="Times New Roman" w:cs="Times New Roman"/>
                <w:sz w:val="20"/>
                <w:szCs w:val="24"/>
              </w:rPr>
              <w:t>O:</w:t>
            </w:r>
            <w:r w:rsidRPr="004D199E" w:rsidR="00B145CE">
              <w:rPr>
                <w:rFonts w:ascii="Times New Roman" w:hAnsi="Times New Roman" w:cs="Times New Roman"/>
                <w:sz w:val="20"/>
                <w:szCs w:val="24"/>
              </w:rPr>
              <w:t xml:space="preserve"> 3</w:t>
            </w: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664B5E"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r w:rsidRPr="004D199E">
              <w:rPr>
                <w:rFonts w:ascii="Times New Roman" w:hAnsi="Times New Roman" w:cs="Times New Roman"/>
                <w:sz w:val="20"/>
                <w:szCs w:val="24"/>
              </w:rPr>
              <w:t>§</w:t>
            </w:r>
            <w:r w:rsidRPr="004D199E" w:rsidR="007859EE">
              <w:rPr>
                <w:rFonts w:ascii="Times New Roman" w:hAnsi="Times New Roman" w:cs="Times New Roman"/>
                <w:sz w:val="20"/>
                <w:szCs w:val="24"/>
              </w:rPr>
              <w:t>:</w:t>
            </w:r>
            <w:r w:rsidRPr="004D199E">
              <w:rPr>
                <w:rFonts w:ascii="Times New Roman" w:hAnsi="Times New Roman" w:cs="Times New Roman"/>
                <w:sz w:val="20"/>
                <w:szCs w:val="24"/>
              </w:rPr>
              <w:t xml:space="preserve"> 135a </w:t>
            </w:r>
            <w:r w:rsidRPr="004D199E" w:rsidR="0072071B">
              <w:rPr>
                <w:rFonts w:ascii="Times New Roman" w:hAnsi="Times New Roman" w:cs="Times New Roman"/>
                <w:sz w:val="20"/>
                <w:szCs w:val="24"/>
              </w:rPr>
              <w:t>O:</w:t>
            </w:r>
            <w:r w:rsidRPr="004D199E">
              <w:rPr>
                <w:rFonts w:ascii="Times New Roman" w:hAnsi="Times New Roman" w:cs="Times New Roman"/>
                <w:sz w:val="20"/>
                <w:szCs w:val="24"/>
              </w:rPr>
              <w:t>. 2</w:t>
            </w: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7859EE" w:rsidRPr="004D199E" w:rsidP="007859EE">
            <w:pPr>
              <w:jc w:val="center"/>
              <w:rPr>
                <w:rFonts w:ascii="Times New Roman" w:hAnsi="Times New Roman" w:cs="Times New Roman"/>
                <w:sz w:val="20"/>
                <w:szCs w:val="24"/>
              </w:rPr>
            </w:pPr>
          </w:p>
          <w:p w:rsidR="007859EE" w:rsidRPr="004D199E" w:rsidP="007859EE">
            <w:pPr>
              <w:jc w:val="center"/>
              <w:rPr>
                <w:rFonts w:ascii="Times New Roman" w:hAnsi="Times New Roman" w:cs="Times New Roman"/>
                <w:sz w:val="20"/>
                <w:szCs w:val="24"/>
              </w:rPr>
            </w:pPr>
          </w:p>
          <w:p w:rsidR="002A5FC8" w:rsidRPr="004D199E" w:rsidP="007859EE">
            <w:pPr>
              <w:jc w:val="center"/>
              <w:rPr>
                <w:rFonts w:ascii="Times New Roman" w:hAnsi="Times New Roman" w:cs="Times New Roman"/>
                <w:sz w:val="20"/>
                <w:szCs w:val="24"/>
              </w:rPr>
            </w:pPr>
          </w:p>
          <w:p w:rsidR="007859EE" w:rsidRPr="004D199E" w:rsidP="007859EE">
            <w:pPr>
              <w:jc w:val="center"/>
              <w:rPr>
                <w:rFonts w:ascii="Times New Roman" w:hAnsi="Times New Roman" w:cs="Times New Roman"/>
                <w:sz w:val="20"/>
                <w:szCs w:val="24"/>
              </w:rPr>
            </w:pPr>
            <w:r w:rsidRPr="004D199E">
              <w:rPr>
                <w:rFonts w:ascii="Times New Roman" w:hAnsi="Times New Roman" w:cs="Times New Roman"/>
                <w:sz w:val="20"/>
                <w:szCs w:val="24"/>
              </w:rPr>
              <w:t>§:</w:t>
            </w:r>
            <w:r w:rsidRPr="004D199E" w:rsidR="00961DF0">
              <w:rPr>
                <w:rFonts w:ascii="Times New Roman" w:hAnsi="Times New Roman" w:cs="Times New Roman"/>
                <w:sz w:val="20"/>
                <w:szCs w:val="24"/>
              </w:rPr>
              <w:t>194</w:t>
            </w:r>
          </w:p>
          <w:p w:rsidR="00961DF0" w:rsidRPr="004D199E" w:rsidP="007859EE">
            <w:pPr>
              <w:jc w:val="center"/>
              <w:rPr>
                <w:rFonts w:ascii="Times New Roman" w:hAnsi="Times New Roman" w:cs="Times New Roman"/>
                <w:sz w:val="20"/>
                <w:szCs w:val="24"/>
              </w:rPr>
            </w:pPr>
            <w:r w:rsidRPr="004D199E">
              <w:rPr>
                <w:rFonts w:ascii="Times New Roman" w:hAnsi="Times New Roman" w:cs="Times New Roman"/>
                <w:sz w:val="20"/>
                <w:szCs w:val="24"/>
              </w:rPr>
              <w:t xml:space="preserve"> </w:t>
            </w:r>
            <w:r w:rsidRPr="004D199E" w:rsidR="0072071B">
              <w:rPr>
                <w:rFonts w:ascii="Times New Roman" w:hAnsi="Times New Roman" w:cs="Times New Roman"/>
                <w:sz w:val="20"/>
                <w:szCs w:val="24"/>
              </w:rPr>
              <w:t>O:</w:t>
            </w:r>
            <w:r w:rsidRPr="004D199E">
              <w:rPr>
                <w:rFonts w:ascii="Times New Roman" w:hAnsi="Times New Roman" w:cs="Times New Roman"/>
                <w:sz w:val="20"/>
                <w:szCs w:val="24"/>
              </w:rPr>
              <w:t xml:space="preserve"> 6</w:t>
            </w: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961DF0" w:rsidRPr="004D199E" w:rsidP="007859EE">
            <w:pPr>
              <w:jc w:val="center"/>
              <w:rPr>
                <w:rFonts w:ascii="Times New Roman" w:hAnsi="Times New Roman" w:cs="Times New Roman"/>
                <w:sz w:val="20"/>
                <w:szCs w:val="24"/>
              </w:rPr>
            </w:pPr>
          </w:p>
          <w:p w:rsidR="007859EE" w:rsidRPr="004D199E" w:rsidP="007859EE">
            <w:pPr>
              <w:jc w:val="center"/>
              <w:rPr>
                <w:rFonts w:ascii="Times New Roman" w:hAnsi="Times New Roman" w:cs="Times New Roman"/>
                <w:sz w:val="20"/>
                <w:szCs w:val="24"/>
              </w:rPr>
            </w:pPr>
          </w:p>
          <w:p w:rsidR="002A5FC8" w:rsidRPr="004D199E" w:rsidP="002A5FC8">
            <w:pPr>
              <w:rPr>
                <w:rFonts w:ascii="Times New Roman" w:hAnsi="Times New Roman" w:cs="Times New Roman"/>
                <w:sz w:val="20"/>
                <w:szCs w:val="24"/>
              </w:rPr>
            </w:pPr>
          </w:p>
          <w:p w:rsidR="002A5FC8" w:rsidRPr="004D199E" w:rsidP="007859EE">
            <w:pPr>
              <w:jc w:val="center"/>
              <w:rPr>
                <w:rFonts w:ascii="Times New Roman" w:hAnsi="Times New Roman" w:cs="Times New Roman"/>
                <w:sz w:val="20"/>
                <w:szCs w:val="24"/>
              </w:rPr>
            </w:pPr>
            <w:r w:rsidRPr="004D199E">
              <w:rPr>
                <w:rFonts w:ascii="Times New Roman" w:hAnsi="Times New Roman" w:cs="Times New Roman"/>
                <w:sz w:val="20"/>
                <w:szCs w:val="24"/>
              </w:rPr>
              <w:t>§ 194</w:t>
            </w:r>
          </w:p>
          <w:p w:rsidR="002A5FC8" w:rsidRPr="004D199E" w:rsidP="007859EE">
            <w:pPr>
              <w:jc w:val="center"/>
              <w:rPr>
                <w:rFonts w:ascii="Times New Roman" w:hAnsi="Times New Roman" w:cs="Times New Roman"/>
                <w:sz w:val="20"/>
                <w:szCs w:val="24"/>
              </w:rPr>
            </w:pPr>
            <w:r w:rsidRPr="004D199E">
              <w:rPr>
                <w:rFonts w:ascii="Times New Roman" w:hAnsi="Times New Roman" w:cs="Times New Roman"/>
                <w:sz w:val="20"/>
                <w:szCs w:val="24"/>
              </w:rPr>
              <w:t>O: 6</w:t>
            </w:r>
          </w:p>
          <w:p w:rsidR="002A5FC8" w:rsidRPr="004D199E" w:rsidP="007859EE">
            <w:pPr>
              <w:jc w:val="center"/>
              <w:rPr>
                <w:rFonts w:ascii="Times New Roman" w:hAnsi="Times New Roman" w:cs="Times New Roman"/>
                <w:sz w:val="20"/>
                <w:szCs w:val="24"/>
              </w:rPr>
            </w:pPr>
            <w:r w:rsidRPr="004D199E">
              <w:rPr>
                <w:rFonts w:ascii="Times New Roman" w:hAnsi="Times New Roman" w:cs="Times New Roman"/>
                <w:sz w:val="20"/>
                <w:szCs w:val="24"/>
              </w:rPr>
              <w:t>P. f)</w:t>
            </w:r>
          </w:p>
          <w:p w:rsidR="007859EE" w:rsidRPr="004D199E" w:rsidP="002A5FC8">
            <w:pPr>
              <w:rPr>
                <w:rFonts w:ascii="Times New Roman" w:hAnsi="Times New Roman" w:cs="Times New Roman"/>
                <w:sz w:val="20"/>
                <w:szCs w:val="24"/>
              </w:rPr>
            </w:pPr>
          </w:p>
          <w:p w:rsidR="007859EE" w:rsidRPr="004D199E" w:rsidP="007859EE">
            <w:pPr>
              <w:jc w:val="center"/>
              <w:rPr>
                <w:rFonts w:ascii="Times New Roman" w:hAnsi="Times New Roman" w:cs="Times New Roman"/>
                <w:sz w:val="20"/>
                <w:szCs w:val="24"/>
              </w:rPr>
            </w:pPr>
            <w:r w:rsidRPr="004D199E" w:rsidR="00961DF0">
              <w:rPr>
                <w:rFonts w:ascii="Times New Roman" w:hAnsi="Times New Roman" w:cs="Times New Roman"/>
                <w:sz w:val="20"/>
                <w:szCs w:val="24"/>
              </w:rPr>
              <w:t xml:space="preserve">§ 243a </w:t>
            </w:r>
          </w:p>
          <w:p w:rsidR="00961DF0" w:rsidRPr="004D199E" w:rsidP="007859EE">
            <w:pPr>
              <w:jc w:val="center"/>
              <w:rPr>
                <w:rFonts w:ascii="Times New Roman" w:hAnsi="Times New Roman" w:cs="Times New Roman"/>
                <w:sz w:val="20"/>
                <w:szCs w:val="24"/>
              </w:rPr>
            </w:pPr>
            <w:r w:rsidRPr="004D199E" w:rsidR="0072071B">
              <w:rPr>
                <w:rFonts w:ascii="Times New Roman" w:hAnsi="Times New Roman" w:cs="Times New Roman"/>
                <w:sz w:val="20"/>
                <w:szCs w:val="24"/>
              </w:rPr>
              <w:t>O:</w:t>
            </w:r>
            <w:r w:rsidRPr="004D199E">
              <w:rPr>
                <w:rFonts w:ascii="Times New Roman" w:hAnsi="Times New Roman" w:cs="Times New Roman"/>
                <w:sz w:val="20"/>
                <w:szCs w:val="24"/>
              </w:rPr>
              <w:t xml:space="preserve"> 2</w:t>
            </w:r>
          </w:p>
          <w:p w:rsidR="00961DF0" w:rsidRPr="004D199E" w:rsidP="007859EE">
            <w:pPr>
              <w:jc w:val="center"/>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D258F" w:rsidRPr="004D199E" w:rsidP="004E787D">
            <w:pPr>
              <w:rPr>
                <w:rFonts w:ascii="Times New Roman" w:hAnsi="Times New Roman" w:cs="Times New Roman"/>
                <w:spacing w:val="-32"/>
                <w:sz w:val="20"/>
                <w:szCs w:val="24"/>
              </w:rPr>
            </w:pPr>
            <w:r w:rsidRPr="004D199E" w:rsidR="000E40B2">
              <w:rPr>
                <w:rFonts w:ascii="Times New Roman" w:hAnsi="Times New Roman" w:cs="Times New Roman"/>
                <w:sz w:val="20"/>
                <w:szCs w:val="24"/>
              </w:rPr>
              <w:t>(2) Osoba, ktorá je zahrnutá do konsolidovaného celku alebo subkonsolidovaného celku, je povinná vypracúvať a predkladať Národnej banke Slovenska priamo alebo prostredníctvom osoby ovládajúcej konsolidovaný celok alebo subkonsolidovaný celok, alebo obchodníka s cennými papiermi určeného Národnou bankou Slovenska všetky výkazy, hlásenia a iné správy, ktoré sú potrebné na výkon dohľadu na konsolidovanom základe, a to ustanoveným spôsobom a v ustanovených termínoch; obchodník s cennými papiermi ovládajúci konsolidovaný celok alebo subkonsolidovaný celok a finančná holdingová inštitúcia sú povinné vypracúvať a predkladať Národnej banke Slovenska za konsolidovaný celok alebo subkonsolidovaný celok všetky výkazy, hlásenia a iné správy, ktoré sú potrebné na výkon dohľadu na konsolidovanom základe, a to ustanoveným spôsobom a v ustanovených termínoch.</w:t>
            </w:r>
          </w:p>
          <w:p w:rsidR="009637B9" w:rsidP="004E787D">
            <w:pPr>
              <w:rPr>
                <w:rFonts w:ascii="Times New Roman" w:hAnsi="Times New Roman" w:cs="Times New Roman"/>
                <w:spacing w:val="-32"/>
                <w:szCs w:val="24"/>
              </w:rPr>
            </w:pPr>
          </w:p>
          <w:p w:rsidR="004D199E" w:rsidP="004E787D">
            <w:pPr>
              <w:rPr>
                <w:rFonts w:ascii="Times New Roman" w:hAnsi="Times New Roman" w:cs="Times New Roman"/>
                <w:spacing w:val="-32"/>
                <w:szCs w:val="24"/>
              </w:rPr>
            </w:pPr>
          </w:p>
          <w:p w:rsidR="004D199E" w:rsidP="004E787D">
            <w:pPr>
              <w:rPr>
                <w:rFonts w:ascii="Times New Roman" w:hAnsi="Times New Roman" w:cs="Times New Roman"/>
                <w:spacing w:val="-32"/>
                <w:szCs w:val="24"/>
              </w:rPr>
            </w:pPr>
          </w:p>
          <w:p w:rsidR="004D199E" w:rsidP="004E787D">
            <w:pPr>
              <w:rPr>
                <w:rFonts w:ascii="Times New Roman" w:hAnsi="Times New Roman" w:cs="Times New Roman"/>
                <w:spacing w:val="-32"/>
                <w:szCs w:val="24"/>
              </w:rPr>
            </w:pPr>
          </w:p>
          <w:p w:rsidR="004D199E" w:rsidP="004E787D">
            <w:pPr>
              <w:rPr>
                <w:rFonts w:ascii="Times New Roman" w:hAnsi="Times New Roman" w:cs="Times New Roman"/>
                <w:spacing w:val="-32"/>
                <w:szCs w:val="24"/>
              </w:rPr>
            </w:pPr>
          </w:p>
          <w:p w:rsidR="004D199E" w:rsidP="004E787D">
            <w:pPr>
              <w:rPr>
                <w:rFonts w:ascii="Times New Roman" w:hAnsi="Times New Roman" w:cs="Times New Roman"/>
                <w:spacing w:val="-32"/>
                <w:szCs w:val="24"/>
              </w:rPr>
            </w:pPr>
          </w:p>
          <w:p w:rsidR="004D199E" w:rsidRPr="007859EE" w:rsidP="004E787D">
            <w:pPr>
              <w:rPr>
                <w:rFonts w:ascii="Times New Roman" w:hAnsi="Times New Roman" w:cs="Times New Roman"/>
                <w:spacing w:val="-32"/>
                <w:szCs w:val="24"/>
              </w:rPr>
            </w:pPr>
          </w:p>
          <w:p w:rsidR="009637B9" w:rsidRPr="007859EE" w:rsidP="004E787D">
            <w:pPr>
              <w:rPr>
                <w:rFonts w:ascii="Times New Roman" w:hAnsi="Times New Roman" w:cs="Times New Roman"/>
                <w:spacing w:val="-32"/>
                <w:szCs w:val="24"/>
              </w:rPr>
            </w:pPr>
          </w:p>
          <w:p w:rsidR="009637B9" w:rsidRPr="007859EE" w:rsidP="004E787D">
            <w:pPr>
              <w:rPr>
                <w:rFonts w:ascii="Times New Roman" w:hAnsi="Times New Roman" w:cs="Times New Roman"/>
                <w:spacing w:val="-32"/>
                <w:szCs w:val="24"/>
              </w:rPr>
            </w:pPr>
            <w:r w:rsidRPr="007859EE" w:rsidR="00B145CE">
              <w:rPr>
                <w:rFonts w:ascii="Times New Roman" w:hAnsi="Times New Roman" w:cs="Times New Roman"/>
                <w:color w:val="000000"/>
                <w:sz w:val="20"/>
                <w:szCs w:val="24"/>
              </w:rPr>
              <w:t>(3) Účtovná jednotka, na ktorú sa vzťahuje povinnosť zostavovať konsolidovanú účtovnú závierku podľa § 22, je povinná uložiť riadnu konsolidovanú účtovnú závierku a mimoriadnu konsolidovanú účtovnú závierku a konsolidovanú výročnú správu do zbierky listín obchodného registra do jedného roka od skončenia účtovného obdobia, pričom konsolidovaná účtovná závierka môže byť uložená ako súčasť konsolidovanej výročnej správy.</w:t>
            </w:r>
          </w:p>
          <w:p w:rsidR="009637B9" w:rsidRPr="007859EE" w:rsidP="009637B9">
            <w:pPr>
              <w:rPr>
                <w:rFonts w:ascii="Times New Roman" w:hAnsi="Times New Roman" w:cs="Times New Roman"/>
                <w:sz w:val="20"/>
                <w:szCs w:val="24"/>
              </w:rPr>
            </w:pPr>
          </w:p>
          <w:p w:rsidR="009637B9" w:rsidRPr="007859EE" w:rsidP="009637B9">
            <w:pPr>
              <w:rPr>
                <w:rFonts w:ascii="Times New Roman" w:hAnsi="Times New Roman" w:cs="Times New Roman"/>
                <w:sz w:val="16"/>
                <w:szCs w:val="24"/>
              </w:rPr>
            </w:pPr>
          </w:p>
          <w:p w:rsidR="009637B9" w:rsidRPr="007859EE" w:rsidP="009637B9">
            <w:pPr>
              <w:rPr>
                <w:rFonts w:ascii="Times New Roman" w:hAnsi="Times New Roman" w:cs="Times New Roman"/>
                <w:color w:val="000000"/>
                <w:sz w:val="20"/>
                <w:szCs w:val="24"/>
              </w:rPr>
            </w:pPr>
            <w:r w:rsidRPr="007859EE">
              <w:rPr>
                <w:rFonts w:ascii="Times New Roman" w:hAnsi="Times New Roman" w:cs="Times New Roman"/>
                <w:color w:val="000000"/>
                <w:sz w:val="20"/>
                <w:szCs w:val="24"/>
              </w:rPr>
              <w:t>(2) Konatelia, ktorí porušili svoje povinnosti pri výkone svojej pôsobnosti, sú povinní spoločne a nerozdielne nahradiť škodu, ktorú tým spoločnosti spôsobili. Najmä sú povinní nahradiť škodu, ktorá spoločnosti vznikla tým, že</w:t>
              <w:br/>
              <w:br/>
              <w:t xml:space="preserve">a) poskytli plnenie spoločníkom v rozpore s týmto zákonom, </w:t>
              <w:br/>
              <w:t>b) nadobudli majetok v rozpore s § 59a.</w:t>
            </w:r>
          </w:p>
          <w:p w:rsidR="009637B9" w:rsidRPr="007859EE" w:rsidP="009637B9">
            <w:pPr>
              <w:rPr>
                <w:rFonts w:ascii="Times New Roman" w:hAnsi="Times New Roman" w:cs="Times New Roman"/>
                <w:color w:val="000000"/>
                <w:sz w:val="20"/>
                <w:szCs w:val="24"/>
              </w:rPr>
            </w:pPr>
          </w:p>
          <w:p w:rsidR="009637B9" w:rsidP="009637B9">
            <w:pPr>
              <w:rPr>
                <w:rFonts w:ascii="Times New Roman" w:hAnsi="Times New Roman" w:cs="Times New Roman"/>
                <w:color w:val="000000"/>
                <w:sz w:val="20"/>
                <w:szCs w:val="24"/>
              </w:rPr>
            </w:pPr>
          </w:p>
          <w:p w:rsidR="007859EE" w:rsidRPr="007859EE" w:rsidP="009637B9">
            <w:pPr>
              <w:rPr>
                <w:rFonts w:ascii="Times New Roman" w:hAnsi="Times New Roman" w:cs="Times New Roman"/>
                <w:color w:val="000000"/>
                <w:sz w:val="20"/>
                <w:szCs w:val="24"/>
              </w:rPr>
            </w:pPr>
          </w:p>
          <w:p w:rsidR="009637B9" w:rsidRPr="007859EE" w:rsidP="009637B9">
            <w:pPr>
              <w:rPr>
                <w:rFonts w:ascii="Times New Roman" w:hAnsi="Times New Roman" w:cs="Times New Roman"/>
                <w:color w:val="000000"/>
                <w:sz w:val="20"/>
                <w:szCs w:val="24"/>
              </w:rPr>
            </w:pPr>
            <w:r w:rsidRPr="007859EE">
              <w:rPr>
                <w:rFonts w:ascii="Times New Roman" w:hAnsi="Times New Roman" w:cs="Times New Roman"/>
                <w:color w:val="000000"/>
                <w:sz w:val="20"/>
                <w:szCs w:val="24"/>
              </w:rPr>
              <w:t>(6) Členovia predstavenstva, ktorí porušili svoje povinnosti pri výkone svojej pôsobnosti, sú povinní spoločne a nerozdielne nahradiť škodu, ktorú tým spoločnosti spôsobili. Najmä sú povinní nahradiť škodu, ktorá spoločnosti vznikne tým, že</w:t>
              <w:br/>
              <w:br/>
              <w:t xml:space="preserve">a) poskytne plnenie akcionárom v rozpore s týmto zákonom, </w:t>
              <w:br/>
              <w:t xml:space="preserve">b) nadobudne majetok v rozpore s ustanovením § 59a, </w:t>
              <w:br/>
              <w:t xml:space="preserve">c) poskytne plnenie v rozpore s ustanovením § 196a, </w:t>
              <w:br/>
              <w:t xml:space="preserve">d) upíše, nadobudne alebo vezme do zálohu vlastné akcie alebo akcie inej spoločnosti v rozpore s týmto zákonom, </w:t>
              <w:br/>
              <w:t>e) vydá akcie v rozpore s týmto zákonom.</w:t>
            </w:r>
          </w:p>
          <w:p w:rsidR="009637B9" w:rsidRPr="007859EE" w:rsidP="009637B9">
            <w:pPr>
              <w:rPr>
                <w:rFonts w:ascii="Times New Roman" w:hAnsi="Times New Roman" w:cs="Times New Roman"/>
                <w:color w:val="000000"/>
                <w:sz w:val="20"/>
                <w:szCs w:val="24"/>
              </w:rPr>
            </w:pPr>
            <w:r w:rsidR="002A5FC8">
              <w:rPr>
                <w:rFonts w:ascii="Times New Roman" w:hAnsi="Times New Roman" w:cs="Times New Roman"/>
                <w:color w:val="000000"/>
                <w:sz w:val="20"/>
                <w:szCs w:val="24"/>
              </w:rPr>
              <w:t>f) nezverejní výročnú správu a konsolidovanú výročnú správu</w:t>
            </w:r>
          </w:p>
          <w:p w:rsidR="004D199E" w:rsidP="009637B9">
            <w:pPr>
              <w:rPr>
                <w:rFonts w:ascii="Times New Roman" w:hAnsi="Times New Roman" w:cs="Times New Roman"/>
                <w:color w:val="000000"/>
                <w:sz w:val="20"/>
                <w:szCs w:val="24"/>
              </w:rPr>
            </w:pPr>
          </w:p>
          <w:p w:rsidR="004D199E" w:rsidP="009637B9">
            <w:pPr>
              <w:rPr>
                <w:rFonts w:ascii="Times New Roman" w:hAnsi="Times New Roman" w:cs="Times New Roman"/>
                <w:color w:val="000000"/>
                <w:sz w:val="20"/>
                <w:szCs w:val="24"/>
              </w:rPr>
            </w:pPr>
          </w:p>
          <w:p w:rsidR="009637B9" w:rsidRPr="007859EE" w:rsidP="009637B9">
            <w:pPr>
              <w:rPr>
                <w:rFonts w:ascii="Times New Roman" w:hAnsi="Times New Roman" w:cs="Times New Roman"/>
                <w:color w:val="000000"/>
                <w:sz w:val="20"/>
                <w:szCs w:val="24"/>
              </w:rPr>
            </w:pPr>
            <w:r w:rsidRPr="007859EE">
              <w:rPr>
                <w:rFonts w:ascii="Times New Roman" w:hAnsi="Times New Roman" w:cs="Times New Roman"/>
                <w:color w:val="000000"/>
                <w:sz w:val="20"/>
                <w:szCs w:val="24"/>
              </w:rPr>
              <w:t>(2) Členovia predstavenstva, ktorí porušili svoje povinnosti pri výkone svojej funkcie, sú zodpovední spoločne a nerozdielne za škodu, ktorú tým družstvu spôsobili. Člen predstavenstva nezodpovedá za škodu, ak preukáže, že pri výkone svojej funkcie postupoval s odbornou starostlivosťou a v dobrej viere, že koná v záujme družstva a všetkých jeho členov. Členovia predstavenstva nezodpovedajú za škodu spôsobenú družstvu konaním, ktorým vykonávali uznesenie členskej schôdze; to neplatí, ak je uznesenie členskej schôdze v rozpore s právnymi predpismi alebo so stanovami družstva. Členov predstavenstva nezbavuje zodpovednosti, ak ich konanie kontrolná komisia schválila.</w:t>
            </w:r>
          </w:p>
          <w:p w:rsidR="009637B9" w:rsidRPr="007859EE" w:rsidP="009637B9">
            <w:pPr>
              <w:rPr>
                <w:rFonts w:ascii="Times New Roman" w:hAnsi="Times New Roman" w:cs="Times New Roman"/>
                <w:spacing w:val="-3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541D00" w:rsidRPr="00D9556D" w:rsidP="00D9556D">
            <w:pPr>
              <w:jc w:val="center"/>
              <w:rPr>
                <w:rFonts w:ascii="Times New Roman" w:hAnsi="Times New Roman" w:cs="Times New Roman"/>
                <w:sz w:val="20"/>
                <w:szCs w:val="24"/>
              </w:rPr>
            </w:pPr>
            <w:r w:rsidR="000E40B2">
              <w:rPr>
                <w:rFonts w:ascii="Times New Roman" w:hAnsi="Times New Roman" w:cs="Times New Roman"/>
                <w:sz w:val="20"/>
                <w:szCs w:val="24"/>
              </w:rPr>
              <w:t>C</w:t>
            </w:r>
          </w:p>
          <w:p w:rsidR="00541D00" w:rsidRPr="00D9556D" w:rsidP="00D9556D">
            <w:pPr>
              <w:jc w:val="center"/>
              <w:rPr>
                <w:rFonts w:ascii="Times New Roman" w:hAnsi="Times New Roman" w:cs="Times New Roman"/>
                <w:sz w:val="20"/>
                <w:szCs w:val="24"/>
              </w:rPr>
            </w:pPr>
          </w:p>
          <w:p w:rsidR="005A3AC8" w:rsidRPr="00D9556D" w:rsidP="00D9556D">
            <w:pPr>
              <w:jc w:val="center"/>
              <w:rPr>
                <w:rFonts w:ascii="Times New Roman" w:hAnsi="Times New Roman" w:cs="Times New Roman"/>
                <w:sz w:val="20"/>
                <w:szCs w:val="24"/>
              </w:rPr>
            </w:pPr>
          </w:p>
          <w:p w:rsidR="005A3AC8"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0E40B2" w:rsidP="00D9556D">
            <w:pPr>
              <w:jc w:val="center"/>
              <w:rPr>
                <w:rFonts w:ascii="Times New Roman" w:hAnsi="Times New Roman" w:cs="Times New Roman"/>
                <w:sz w:val="20"/>
                <w:szCs w:val="24"/>
              </w:rPr>
            </w:pPr>
          </w:p>
          <w:p w:rsidR="00541D00" w:rsidRPr="00D9556D" w:rsidP="00D9556D">
            <w:pPr>
              <w:jc w:val="center"/>
              <w:rPr>
                <w:rFonts w:ascii="Times New Roman" w:hAnsi="Times New Roman" w:cs="Times New Roman"/>
                <w:sz w:val="20"/>
                <w:szCs w:val="24"/>
              </w:rPr>
            </w:pPr>
            <w:r w:rsidRPr="00D9556D">
              <w:rPr>
                <w:rFonts w:ascii="Times New Roman" w:hAnsi="Times New Roman" w:cs="Times New Roman"/>
                <w:sz w:val="20"/>
                <w:szCs w:val="24"/>
              </w:rPr>
              <w:t>U</w:t>
            </w:r>
          </w:p>
          <w:p w:rsidR="00541D00" w:rsidRPr="00D9556D" w:rsidP="00D9556D">
            <w:pPr>
              <w:jc w:val="center"/>
              <w:rPr>
                <w:rFonts w:ascii="Times New Roman" w:hAnsi="Times New Roman" w:cs="Times New Roman"/>
                <w:sz w:val="20"/>
                <w:szCs w:val="24"/>
              </w:rPr>
            </w:pPr>
          </w:p>
          <w:p w:rsidR="00541D00" w:rsidRPr="00D9556D" w:rsidP="00D9556D">
            <w:pPr>
              <w:jc w:val="center"/>
              <w:rPr>
                <w:rFonts w:ascii="Times New Roman" w:hAnsi="Times New Roman" w:cs="Times New Roman"/>
                <w:sz w:val="20"/>
                <w:szCs w:val="24"/>
              </w:rPr>
            </w:pPr>
          </w:p>
          <w:p w:rsidR="00541D00" w:rsidRPr="00D9556D" w:rsidP="00D9556D">
            <w:pPr>
              <w:jc w:val="center"/>
              <w:rPr>
                <w:rFonts w:ascii="Times New Roman" w:hAnsi="Times New Roman" w:cs="Times New Roman"/>
                <w:sz w:val="20"/>
                <w:szCs w:val="24"/>
              </w:rPr>
            </w:pPr>
          </w:p>
          <w:p w:rsidR="00541D00" w:rsidRPr="00D9556D" w:rsidP="00D9556D">
            <w:pPr>
              <w:jc w:val="center"/>
              <w:rPr>
                <w:rFonts w:ascii="Times New Roman" w:hAnsi="Times New Roman" w:cs="Times New Roman"/>
                <w:sz w:val="20"/>
                <w:szCs w:val="24"/>
              </w:rPr>
            </w:pPr>
          </w:p>
          <w:p w:rsidR="00541D00" w:rsidRPr="00D9556D" w:rsidP="00D9556D">
            <w:pPr>
              <w:jc w:val="center"/>
              <w:rPr>
                <w:rFonts w:ascii="Times New Roman" w:hAnsi="Times New Roman" w:cs="Times New Roman"/>
                <w:sz w:val="20"/>
                <w:szCs w:val="24"/>
              </w:rPr>
            </w:pPr>
          </w:p>
          <w:p w:rsidR="00541D00" w:rsidRPr="00D9556D" w:rsidP="00D9556D">
            <w:pPr>
              <w:jc w:val="center"/>
              <w:rPr>
                <w:rFonts w:ascii="Times New Roman" w:hAnsi="Times New Roman" w:cs="Times New Roman"/>
                <w:sz w:val="20"/>
                <w:szCs w:val="24"/>
              </w:rPr>
            </w:pPr>
          </w:p>
          <w:p w:rsidR="00541D00"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D9556D" w:rsidP="00D9556D">
            <w:pPr>
              <w:jc w:val="center"/>
              <w:rPr>
                <w:rFonts w:ascii="Times New Roman" w:hAnsi="Times New Roman" w:cs="Times New Roman"/>
                <w:sz w:val="20"/>
                <w:szCs w:val="24"/>
              </w:rPr>
            </w:pPr>
          </w:p>
          <w:p w:rsidR="00D9556D" w:rsidRPr="00D9556D" w:rsidP="00D9556D">
            <w:pPr>
              <w:jc w:val="center"/>
              <w:rPr>
                <w:rFonts w:ascii="Times New Roman" w:hAnsi="Times New Roman" w:cs="Times New Roman"/>
                <w:sz w:val="20"/>
                <w:szCs w:val="24"/>
              </w:rPr>
            </w:pPr>
          </w:p>
          <w:p w:rsidR="00541D00" w:rsidP="00D9556D">
            <w:pPr>
              <w:jc w:val="center"/>
              <w:rPr>
                <w:rFonts w:ascii="Times New Roman" w:hAnsi="Times New Roman" w:cs="Times New Roman"/>
                <w:sz w:val="20"/>
                <w:szCs w:val="24"/>
              </w:rPr>
            </w:pPr>
            <w:r w:rsidRPr="00D9556D">
              <w:rPr>
                <w:rFonts w:ascii="Times New Roman" w:hAnsi="Times New Roman" w:cs="Times New Roman"/>
                <w:sz w:val="20"/>
                <w:szCs w:val="24"/>
              </w:rPr>
              <w:t>U</w:t>
            </w: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r>
              <w:rPr>
                <w:rFonts w:ascii="Times New Roman" w:hAnsi="Times New Roman" w:cs="Times New Roman"/>
                <w:sz w:val="20"/>
                <w:szCs w:val="24"/>
              </w:rPr>
              <w:t>U</w:t>
            </w: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4D199E" w:rsidP="00D9556D">
            <w:pPr>
              <w:jc w:val="center"/>
              <w:rPr>
                <w:rFonts w:ascii="Times New Roman" w:hAnsi="Times New Roman" w:cs="Times New Roman"/>
                <w:sz w:val="20"/>
                <w:szCs w:val="24"/>
              </w:rPr>
            </w:pPr>
          </w:p>
          <w:p w:rsidR="004D199E"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r w:rsidR="002A5FC8">
              <w:rPr>
                <w:rFonts w:ascii="Times New Roman" w:hAnsi="Times New Roman" w:cs="Times New Roman"/>
                <w:sz w:val="20"/>
                <w:szCs w:val="24"/>
              </w:rPr>
              <w:t>U</w:t>
            </w: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P="00D9556D">
            <w:pPr>
              <w:jc w:val="center"/>
              <w:rPr>
                <w:rFonts w:ascii="Times New Roman" w:hAnsi="Times New Roman" w:cs="Times New Roman"/>
                <w:sz w:val="20"/>
                <w:szCs w:val="24"/>
              </w:rPr>
            </w:pPr>
          </w:p>
          <w:p w:rsidR="0026463D" w:rsidRPr="00D9556D" w:rsidP="00D9556D">
            <w:pPr>
              <w:jc w:val="center"/>
              <w:rPr>
                <w:rFonts w:ascii="Times New Roman" w:hAnsi="Times New Roman" w:cs="Times New Roman"/>
                <w:sz w:val="20"/>
                <w:szCs w:val="24"/>
              </w:rPr>
            </w:pPr>
            <w:r>
              <w:rPr>
                <w:rFonts w:ascii="Times New Roman" w:hAnsi="Times New Roman" w:cs="Times New Roman"/>
                <w:sz w:val="20"/>
                <w:szCs w:val="24"/>
              </w:rPr>
              <w:t>U</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r w:rsidR="00A27283">
              <w:rPr>
                <w:rFonts w:ascii="Times New Roman" w:hAnsi="Times New Roman" w:cs="Times New Roman"/>
                <w:szCs w:val="24"/>
              </w:rPr>
              <w:t xml:space="preserve"> </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1E7177" w:rsidRPr="00DC1B08" w:rsidP="001E7177">
            <w:pPr>
              <w:rPr>
                <w:rFonts w:ascii="Times New Roman" w:hAnsi="Times New Roman" w:cs="Times New Roman"/>
                <w:spacing w:val="-42"/>
                <w:szCs w:val="24"/>
              </w:rPr>
            </w:pPr>
            <w:r w:rsidR="001A2A28">
              <w:rPr>
                <w:rFonts w:ascii="Times New Roman" w:hAnsi="Times New Roman" w:cs="Times New Roman"/>
                <w:spacing w:val="-42"/>
                <w:szCs w:val="24"/>
              </w:rPr>
              <w:t>Čl.     2</w:t>
            </w:r>
          </w:p>
          <w:p w:rsidR="001A2A28" w:rsidP="001E7177">
            <w:pPr>
              <w:rPr>
                <w:rFonts w:ascii="Times New Roman" w:hAnsi="Times New Roman" w:cs="Times New Roman"/>
                <w:spacing w:val="-42"/>
                <w:szCs w:val="24"/>
              </w:rPr>
            </w:pPr>
            <w:r>
              <w:rPr>
                <w:rFonts w:ascii="Times New Roman" w:hAnsi="Times New Roman" w:cs="Times New Roman"/>
                <w:spacing w:val="-42"/>
                <w:szCs w:val="24"/>
              </w:rPr>
              <w:t xml:space="preserve"> Bod    4</w:t>
            </w:r>
          </w:p>
          <w:p w:rsidR="000D258F" w:rsidRPr="00DC1B08" w:rsidP="001E7177">
            <w:pPr>
              <w:rPr>
                <w:rFonts w:ascii="Times New Roman" w:hAnsi="Times New Roman" w:cs="Times New Roman"/>
                <w:spacing w:val="-42"/>
                <w:szCs w:val="24"/>
              </w:rPr>
            </w:pPr>
            <w:r w:rsidR="005135BC">
              <w:rPr>
                <w:rFonts w:ascii="Times New Roman" w:hAnsi="Times New Roman" w:cs="Times New Roman"/>
                <w:spacing w:val="-42"/>
                <w:szCs w:val="24"/>
              </w:rPr>
              <w:t>Čl.   41</w:t>
            </w:r>
            <w:r w:rsidRPr="00DC1B08" w:rsidR="001E7177">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135BC" w:rsidRPr="007859EE" w:rsidP="00F77EC5">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 článku 41 sa vkladá tento odsek:</w:t>
            </w:r>
          </w:p>
          <w:p w:rsidR="005135BC" w:rsidRPr="007859EE" w:rsidP="00F77EC5">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"1a) Pojem "blízka osoba" má rovnaký význam ako v medzinárodných účtovných normách prijatých v súlade s nariadením (ES) č. 1606/2002."</w:t>
            </w:r>
          </w:p>
          <w:p w:rsidR="000D258F" w:rsidRPr="007859EE" w:rsidP="003151F3">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D9556D" w:rsidP="004D199E">
            <w:pPr>
              <w:jc w:val="center"/>
              <w:rPr>
                <w:rFonts w:ascii="Times New Roman" w:hAnsi="Times New Roman" w:cs="Times New Roman"/>
                <w:sz w:val="20"/>
                <w:szCs w:val="24"/>
              </w:rPr>
            </w:pPr>
            <w:r w:rsidR="00C45CA2">
              <w:rPr>
                <w:rFonts w:ascii="Times New Roman" w:hAnsi="Times New Roman" w:cs="Times New Roman"/>
                <w:sz w:val="20"/>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02E14" w:rsidRPr="004D199E" w:rsidP="004D199E">
            <w:pPr>
              <w:jc w:val="center"/>
              <w:rPr>
                <w:rFonts w:ascii="Times New Roman" w:hAnsi="Times New Roman" w:cs="Times New Roman"/>
                <w:spacing w:val="-36"/>
                <w:sz w:val="20"/>
                <w:szCs w:val="24"/>
              </w:rPr>
            </w:pPr>
            <w:r w:rsidRPr="004D199E" w:rsidR="000E40B2">
              <w:rPr>
                <w:rFonts w:ascii="Times New Roman" w:hAnsi="Times New Roman" w:cs="Times New Roman"/>
                <w:sz w:val="20"/>
                <w:szCs w:val="24"/>
              </w:rPr>
              <w:t>Novela zákona 431/2002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D199E" w:rsidP="004D199E">
            <w:pPr>
              <w:jc w:val="center"/>
              <w:rPr>
                <w:rFonts w:ascii="Times New Roman" w:hAnsi="Times New Roman" w:cs="Times New Roman"/>
                <w:sz w:val="20"/>
                <w:szCs w:val="24"/>
              </w:rPr>
            </w:pPr>
            <w:r>
              <w:rPr>
                <w:rFonts w:ascii="Times New Roman" w:hAnsi="Times New Roman" w:cs="Times New Roman"/>
                <w:sz w:val="20"/>
                <w:szCs w:val="24"/>
              </w:rPr>
              <w:t>§:</w:t>
            </w:r>
            <w:r w:rsidRPr="004D199E" w:rsidR="000E40B2">
              <w:rPr>
                <w:rFonts w:ascii="Times New Roman" w:hAnsi="Times New Roman" w:cs="Times New Roman"/>
                <w:sz w:val="20"/>
                <w:szCs w:val="24"/>
              </w:rPr>
              <w:t>22</w:t>
            </w:r>
          </w:p>
          <w:p w:rsidR="000E40B2" w:rsidRPr="004D199E" w:rsidP="004D199E">
            <w:pPr>
              <w:jc w:val="center"/>
              <w:rPr>
                <w:rFonts w:ascii="Times New Roman" w:hAnsi="Times New Roman" w:cs="Times New Roman"/>
                <w:sz w:val="20"/>
                <w:szCs w:val="24"/>
              </w:rPr>
            </w:pPr>
            <w:r w:rsidRPr="004D199E">
              <w:rPr>
                <w:rFonts w:ascii="Times New Roman" w:hAnsi="Times New Roman" w:cs="Times New Roman"/>
                <w:sz w:val="20"/>
                <w:szCs w:val="24"/>
              </w:rPr>
              <w:t xml:space="preserve"> O:3</w:t>
            </w:r>
          </w:p>
          <w:p w:rsidR="00542173" w:rsidRPr="004D199E" w:rsidP="003151F3">
            <w:pPr>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E40B2" w:rsidRPr="004D199E" w:rsidP="004D199E">
            <w:pPr>
              <w:ind w:right="23"/>
              <w:jc w:val="both"/>
              <w:rPr>
                <w:rFonts w:ascii="Times New Roman" w:hAnsi="Times New Roman" w:cs="Times New Roman"/>
                <w:sz w:val="20"/>
                <w:szCs w:val="24"/>
              </w:rPr>
            </w:pPr>
            <w:r w:rsidR="004D199E">
              <w:rPr>
                <w:rFonts w:ascii="Times New Roman" w:hAnsi="Times New Roman" w:cs="Times New Roman"/>
                <w:sz w:val="20"/>
                <w:szCs w:val="24"/>
              </w:rPr>
              <w:t xml:space="preserve">(3) </w:t>
            </w:r>
            <w:r w:rsidRPr="004D199E">
              <w:rPr>
                <w:rFonts w:ascii="Times New Roman" w:hAnsi="Times New Roman" w:cs="Times New Roman"/>
                <w:sz w:val="20"/>
                <w:szCs w:val="24"/>
              </w:rPr>
              <w:t>Materskou účtovnou jednotkou sa na účely tohto zákona rozumie účtovná jednotka, ktorá  je obchodnou spoločnosťou, štátnym podnikom, družstvom alebo účtovnou jednotkou verejnej správy,  ktorá v inej účtovnej jednotke, ktorá je obchodnou spoločnosťou,  </w:t>
            </w:r>
          </w:p>
          <w:p w:rsidR="000E40B2" w:rsidRPr="004D199E" w:rsidP="000E40B2">
            <w:pPr>
              <w:numPr>
                <w:numId w:val="4"/>
              </w:numPr>
              <w:tabs>
                <w:tab w:val="num" w:pos="284"/>
                <w:tab w:val="clear" w:pos="1080"/>
              </w:tabs>
              <w:ind w:left="284" w:right="23" w:hanging="284"/>
              <w:jc w:val="both"/>
              <w:rPr>
                <w:rFonts w:ascii="Times New Roman" w:hAnsi="Times New Roman" w:cs="Times New Roman"/>
                <w:sz w:val="20"/>
                <w:szCs w:val="24"/>
              </w:rPr>
            </w:pPr>
            <w:r w:rsidRPr="004D199E">
              <w:rPr>
                <w:rFonts w:ascii="Times New Roman" w:hAnsi="Times New Roman" w:cs="Times New Roman"/>
                <w:sz w:val="20"/>
                <w:szCs w:val="24"/>
              </w:rPr>
              <w:t>má väčšinu hlasovacích práv v účtovnej jednotke alebo</w:t>
            </w:r>
          </w:p>
          <w:p w:rsidR="000E40B2" w:rsidRPr="004D199E" w:rsidP="000E40B2">
            <w:pPr>
              <w:numPr>
                <w:numId w:val="4"/>
              </w:numPr>
              <w:tabs>
                <w:tab w:val="num" w:pos="284"/>
                <w:tab w:val="clear" w:pos="1080"/>
              </w:tabs>
              <w:ind w:left="284" w:right="23" w:hanging="284"/>
              <w:jc w:val="both"/>
              <w:rPr>
                <w:rFonts w:ascii="Times New Roman" w:hAnsi="Times New Roman" w:cs="Times New Roman"/>
                <w:sz w:val="20"/>
                <w:szCs w:val="24"/>
              </w:rPr>
            </w:pPr>
            <w:r w:rsidRPr="004D199E">
              <w:rPr>
                <w:rFonts w:ascii="Times New Roman" w:hAnsi="Times New Roman" w:cs="Times New Roman"/>
                <w:sz w:val="20"/>
                <w:szCs w:val="24"/>
              </w:rPr>
              <w:t>má právo vymenúvať alebo odvolávať väčšinu členov štatutárneho orgánu  alebo dozorného orgánu účtovnej jednotky,  a súčasne je jej spoločníkom alebo jej  akcionárom, alebo</w:t>
            </w:r>
          </w:p>
          <w:p w:rsidR="000E40B2" w:rsidRPr="004D199E" w:rsidP="000E40B2">
            <w:pPr>
              <w:numPr>
                <w:numId w:val="4"/>
              </w:numPr>
              <w:tabs>
                <w:tab w:val="num" w:pos="284"/>
                <w:tab w:val="clear" w:pos="1080"/>
              </w:tabs>
              <w:ind w:left="284" w:right="23" w:hanging="284"/>
              <w:jc w:val="both"/>
              <w:rPr>
                <w:rFonts w:ascii="Times New Roman" w:hAnsi="Times New Roman" w:cs="Times New Roman"/>
                <w:sz w:val="20"/>
                <w:szCs w:val="24"/>
              </w:rPr>
            </w:pPr>
            <w:r w:rsidRPr="004D199E">
              <w:rPr>
                <w:rFonts w:ascii="Times New Roman" w:hAnsi="Times New Roman" w:cs="Times New Roman"/>
                <w:sz w:val="20"/>
                <w:szCs w:val="24"/>
              </w:rPr>
              <w:t>má právo ovládať účtovnú jednotku, ktorej je spoločníkom alebo akcionárom na základe dohody uzavretej  s touto účtovnou jednotkou alebo na základe spoločenskej zmluvy alebo stanov tejto účtovnej jednotky, ak to umožňuje právo štátu, ktorým sa riadi táto účtovná jednotka, alebo</w:t>
            </w:r>
          </w:p>
          <w:p w:rsidR="000E40B2" w:rsidRPr="004D199E" w:rsidP="000E40B2">
            <w:pPr>
              <w:numPr>
                <w:numId w:val="4"/>
              </w:numPr>
              <w:tabs>
                <w:tab w:val="num" w:pos="284"/>
                <w:tab w:val="clear" w:pos="1080"/>
              </w:tabs>
              <w:ind w:left="284" w:right="23" w:hanging="284"/>
              <w:jc w:val="both"/>
              <w:rPr>
                <w:rFonts w:ascii="Times New Roman" w:hAnsi="Times New Roman" w:cs="Times New Roman"/>
                <w:sz w:val="20"/>
                <w:szCs w:val="24"/>
              </w:rPr>
            </w:pPr>
            <w:r w:rsidRPr="004D199E">
              <w:rPr>
                <w:rFonts w:ascii="Times New Roman" w:hAnsi="Times New Roman" w:cs="Times New Roman"/>
                <w:sz w:val="20"/>
                <w:szCs w:val="24"/>
              </w:rPr>
              <w:t>je spoločníkom alebo akcionárom účtovnej jednotky a väčšina členov štatutárneho orgánu alebo dozorného orgánu účtovnej jednotky vykonávajúcich svoju funkciu v priebehu účtovného obdobia a v bezprostredne predchádzajúcom účtovnom období, až do zostavenia konsolidovanej účtovnej závierky bola vymenovaná výlučne prostredníctvom výkonu hlasovacích práv spoločníka alebo akcionára, ktorý je materskou účtovnou jednotkou alebo</w:t>
            </w:r>
          </w:p>
          <w:p w:rsidR="000E40B2" w:rsidRPr="004D199E" w:rsidP="000E40B2">
            <w:pPr>
              <w:numPr>
                <w:numId w:val="4"/>
              </w:numPr>
              <w:tabs>
                <w:tab w:val="num" w:pos="284"/>
                <w:tab w:val="clear" w:pos="1080"/>
              </w:tabs>
              <w:ind w:left="284" w:right="23" w:hanging="284"/>
              <w:jc w:val="both"/>
              <w:rPr>
                <w:rFonts w:ascii="Times New Roman" w:hAnsi="Times New Roman" w:cs="Times New Roman"/>
                <w:sz w:val="20"/>
                <w:szCs w:val="24"/>
              </w:rPr>
            </w:pPr>
            <w:r w:rsidRPr="004D199E">
              <w:rPr>
                <w:rFonts w:ascii="Times New Roman" w:hAnsi="Times New Roman" w:cs="Times New Roman"/>
                <w:sz w:val="20"/>
                <w:szCs w:val="24"/>
              </w:rPr>
              <w:t>je spoločníkom alebo akcionárom a na základe dohody s inými jej spoločníkmi alebo akcionármi má väčšinu hlasovacích práv.</w:t>
            </w:r>
          </w:p>
          <w:p w:rsidR="000E40B2" w:rsidRPr="004D199E" w:rsidP="000E40B2">
            <w:pPr>
              <w:ind w:right="72" w:firstLine="317"/>
              <w:jc w:val="both"/>
              <w:rPr>
                <w:rFonts w:ascii="Times New Roman" w:hAnsi="Times New Roman" w:cs="Times New Roman"/>
                <w:sz w:val="20"/>
                <w:szCs w:val="24"/>
              </w:rPr>
            </w:pPr>
            <w:r w:rsidRPr="004D199E">
              <w:rPr>
                <w:rFonts w:ascii="Times New Roman" w:hAnsi="Times New Roman" w:cs="Times New Roman"/>
                <w:sz w:val="20"/>
                <w:szCs w:val="24"/>
              </w:rPr>
              <w:t>(4) Účtovná jednotka, v ktorej materská účtovná jednotka má práva podľa odseku 3, je dcérska účtovná jednotka.</w:t>
            </w:r>
          </w:p>
          <w:p w:rsidR="000E40B2" w:rsidRPr="004D199E" w:rsidP="000E40B2">
            <w:pPr>
              <w:ind w:right="72" w:firstLine="317"/>
              <w:jc w:val="both"/>
              <w:rPr>
                <w:rFonts w:ascii="Times New Roman" w:hAnsi="Times New Roman" w:cs="Times New Roman"/>
                <w:sz w:val="20"/>
                <w:szCs w:val="24"/>
              </w:rPr>
            </w:pPr>
            <w:r w:rsidRPr="004D199E">
              <w:rPr>
                <w:rFonts w:ascii="Times New Roman" w:hAnsi="Times New Roman" w:cs="Times New Roman"/>
                <w:sz w:val="20"/>
                <w:szCs w:val="24"/>
              </w:rPr>
              <w:t>(5) Pri výpočte hlasovacích práv podľa odseku 3 písm. a), b),  d) a e) sa k hlasovacím právam a právam na vymenovanie alebo odvolanie členov štatutárneho orgánu alebo dozorného orgánu pripočítajú</w:t>
            </w:r>
          </w:p>
          <w:p w:rsidR="000E40B2" w:rsidRPr="004D199E" w:rsidP="000E40B2">
            <w:pPr>
              <w:ind w:left="357" w:right="72" w:hanging="357"/>
              <w:jc w:val="both"/>
              <w:rPr>
                <w:rFonts w:ascii="Times New Roman" w:hAnsi="Times New Roman" w:cs="Times New Roman"/>
                <w:sz w:val="20"/>
                <w:szCs w:val="24"/>
              </w:rPr>
            </w:pPr>
            <w:r w:rsidRPr="004D199E">
              <w:rPr>
                <w:rFonts w:ascii="Times New Roman" w:hAnsi="Times New Roman" w:cs="Times New Roman"/>
                <w:sz w:val="20"/>
                <w:szCs w:val="24"/>
              </w:rPr>
              <w:t>a) práva inej jej dcérskej účtovnej jednotky,</w:t>
            </w:r>
          </w:p>
          <w:p w:rsidR="000E40B2" w:rsidRPr="004D199E" w:rsidP="000E40B2">
            <w:pPr>
              <w:ind w:left="284" w:right="72" w:hanging="284"/>
              <w:jc w:val="both"/>
              <w:rPr>
                <w:rFonts w:ascii="Times New Roman" w:hAnsi="Times New Roman" w:cs="Times New Roman"/>
                <w:sz w:val="20"/>
                <w:szCs w:val="24"/>
              </w:rPr>
            </w:pPr>
            <w:r w:rsidRPr="004D199E">
              <w:rPr>
                <w:rFonts w:ascii="Times New Roman" w:hAnsi="Times New Roman" w:cs="Times New Roman"/>
                <w:sz w:val="20"/>
                <w:szCs w:val="24"/>
              </w:rPr>
              <w:t>b) fyzickej osoby alebo právnickej osoby, ktorá koná vo vlastnom mene, ale na účet materskej účtovnej jednotky  alebo inej jej dcérskej  účtovnej jednotky.</w:t>
            </w:r>
          </w:p>
          <w:p w:rsidR="000E40B2" w:rsidRPr="004D199E" w:rsidP="000E40B2">
            <w:pPr>
              <w:ind w:right="23" w:firstLine="317"/>
              <w:jc w:val="both"/>
              <w:rPr>
                <w:rFonts w:ascii="Times New Roman" w:hAnsi="Times New Roman" w:cs="Times New Roman"/>
                <w:sz w:val="20"/>
                <w:szCs w:val="24"/>
              </w:rPr>
            </w:pPr>
            <w:r w:rsidRPr="004D199E">
              <w:rPr>
                <w:rFonts w:ascii="Times New Roman" w:hAnsi="Times New Roman" w:cs="Times New Roman"/>
                <w:sz w:val="20"/>
                <w:szCs w:val="24"/>
              </w:rPr>
              <w:t>(6) Pri výpočte hlasovacích práv podľa odseku 3 písm. a), b), d) a e) sa od hlasovacích práv odpočítajú tie hlasovacie práva, ktoré súvisia s akciami alebo podielmi, ktoré</w:t>
            </w:r>
          </w:p>
          <w:p w:rsidR="000E40B2" w:rsidRPr="004D199E" w:rsidP="000E40B2">
            <w:pPr>
              <w:numPr>
                <w:numId w:val="5"/>
              </w:numPr>
              <w:tabs>
                <w:tab w:val="num" w:pos="284"/>
                <w:tab w:val="clear" w:pos="1080"/>
              </w:tabs>
              <w:ind w:left="284" w:right="23" w:hanging="284"/>
              <w:jc w:val="both"/>
              <w:rPr>
                <w:rFonts w:ascii="Times New Roman" w:hAnsi="Times New Roman" w:cs="Times New Roman"/>
                <w:sz w:val="20"/>
                <w:szCs w:val="24"/>
              </w:rPr>
            </w:pPr>
            <w:r w:rsidRPr="004D199E">
              <w:rPr>
                <w:rFonts w:ascii="Times New Roman" w:hAnsi="Times New Roman" w:cs="Times New Roman"/>
                <w:sz w:val="20"/>
                <w:szCs w:val="24"/>
              </w:rPr>
              <w:t>sú držané na účet inej účtovnej jednotky ako je  materská účtovná jednotka  alebo dcérska   účtovná jednotka  alebo</w:t>
            </w:r>
          </w:p>
          <w:p w:rsidR="000E40B2" w:rsidRPr="004D199E" w:rsidP="000E40B2">
            <w:pPr>
              <w:numPr>
                <w:numId w:val="5"/>
              </w:numPr>
              <w:tabs>
                <w:tab w:val="num" w:pos="284"/>
                <w:tab w:val="clear" w:pos="1080"/>
              </w:tabs>
              <w:ind w:left="284" w:right="23" w:hanging="284"/>
              <w:jc w:val="both"/>
              <w:rPr>
                <w:rFonts w:ascii="Times New Roman" w:hAnsi="Times New Roman" w:cs="Times New Roman"/>
                <w:sz w:val="20"/>
                <w:szCs w:val="24"/>
              </w:rPr>
            </w:pPr>
            <w:r w:rsidRPr="004D199E">
              <w:rPr>
                <w:rFonts w:ascii="Times New Roman" w:hAnsi="Times New Roman" w:cs="Times New Roman"/>
                <w:sz w:val="20"/>
                <w:szCs w:val="24"/>
              </w:rPr>
              <w:t>sú držané ako zábezpeka, ak sa tieto hlasovacie práva vykonáva podľa pokynov účtovnej jednotky, ktorá zábezpeku poskytla.</w:t>
            </w:r>
          </w:p>
          <w:p w:rsidR="000E40B2" w:rsidRPr="004D199E" w:rsidP="000E40B2">
            <w:pPr>
              <w:ind w:right="23" w:firstLine="317"/>
              <w:jc w:val="both"/>
              <w:rPr>
                <w:rFonts w:ascii="Times New Roman" w:hAnsi="Times New Roman" w:cs="Times New Roman"/>
                <w:sz w:val="20"/>
                <w:szCs w:val="24"/>
              </w:rPr>
            </w:pPr>
            <w:r w:rsidRPr="004D199E">
              <w:rPr>
                <w:rFonts w:ascii="Times New Roman" w:hAnsi="Times New Roman" w:cs="Times New Roman"/>
                <w:sz w:val="20"/>
                <w:szCs w:val="24"/>
              </w:rPr>
              <w:t>(7) Pri  výpočte  hlasovacích práv podľa odseku 3 písm. a), d) a e) sa od celkového počtu hlasovacích práv spoločníkov alebo akcionárov dcérskej  účtovnej jednotky  odpočítajú tie, ktoré súvisia s akciami alebo podielmi, ktoré sú držané touto dcérskou účtovnou jednotkou, niektorou z jej dcérskych  účtovných jednotiek alebo osobou konajúcou vo vlastnom mene, ale na účet týchto účtovných jednotiek.</w:t>
            </w:r>
          </w:p>
          <w:p w:rsidR="00302E14" w:rsidRPr="004D199E" w:rsidP="00302E14">
            <w:pPr>
              <w:rPr>
                <w:rFonts w:ascii="Times New Roman" w:hAnsi="Times New Roman" w:cs="Times New Roman"/>
                <w:sz w:val="20"/>
                <w:szCs w:val="24"/>
              </w:rPr>
            </w:pPr>
            <w:r w:rsidRPr="004D199E" w:rsidR="00A27283">
              <w:rPr>
                <w:rFonts w:ascii="Times New Roman" w:hAnsi="Times New Roman" w:cs="Times New Roman"/>
                <w:spacing w:val="-32"/>
                <w:sz w:val="20"/>
                <w:szCs w:val="24"/>
              </w:rPr>
              <w:t xml:space="preserve"> </w:t>
            </w:r>
            <w:r w:rsidRPr="004D199E">
              <w:rPr>
                <w:rFonts w:ascii="Times New Roman" w:hAnsi="Times New Roman" w:cs="Times New Roman"/>
                <w:sz w:val="20"/>
                <w:szCs w:val="24"/>
              </w:rPr>
              <w:t xml:space="preserve"> </w:t>
            </w:r>
            <w:r w:rsidRPr="004D199E" w:rsidR="00A27283">
              <w:rPr>
                <w:rFonts w:ascii="Times New Roman" w:hAnsi="Times New Roman" w:cs="Times New Roman"/>
                <w:sz w:val="20"/>
                <w:szCs w:val="24"/>
              </w:rPr>
              <w:t xml:space="preserve"> </w:t>
            </w:r>
          </w:p>
          <w:p w:rsidR="00302E14" w:rsidRPr="004D199E" w:rsidP="00302E14">
            <w:pPr>
              <w:rPr>
                <w:rFonts w:ascii="Times New Roman" w:hAnsi="Times New Roman" w:cs="Times New Roman"/>
                <w:sz w:val="20"/>
                <w:szCs w:val="24"/>
              </w:rPr>
            </w:pPr>
          </w:p>
          <w:p w:rsidR="00302E14" w:rsidRPr="004D199E" w:rsidP="00302E14">
            <w:pPr>
              <w:rPr>
                <w:rFonts w:ascii="Times New Roman" w:hAnsi="Times New Roman" w:cs="Times New Roman"/>
                <w:spacing w:val="-32"/>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D258F" w:rsidRPr="00D9556D" w:rsidP="004D199E">
            <w:pPr>
              <w:jc w:val="center"/>
              <w:rPr>
                <w:rFonts w:ascii="Times New Roman" w:hAnsi="Times New Roman" w:cs="Times New Roman"/>
                <w:sz w:val="20"/>
                <w:szCs w:val="24"/>
              </w:rPr>
            </w:pPr>
            <w:r w:rsidR="000E40B2">
              <w:rPr>
                <w:rFonts w:ascii="Times New Roman" w:hAnsi="Times New Roman" w:cs="Times New Roman"/>
                <w:sz w:val="20"/>
                <w:szCs w:val="24"/>
              </w:rPr>
              <w:t>U</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D258F" w:rsidRPr="00D9556D" w:rsidP="003151F3">
            <w:pPr>
              <w:rPr>
                <w:rFonts w:ascii="Times New Roman" w:hAnsi="Times New Roman" w:cs="Times New Roman"/>
                <w:spacing w:val="-40"/>
                <w:sz w:val="2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E82FDD" w:rsidRPr="00DC1B08" w:rsidP="00E82FDD">
            <w:pPr>
              <w:rPr>
                <w:rFonts w:ascii="Times New Roman" w:hAnsi="Times New Roman" w:cs="Times New Roman"/>
                <w:spacing w:val="-42"/>
                <w:szCs w:val="24"/>
              </w:rPr>
            </w:pPr>
            <w:r w:rsidR="005135BC">
              <w:rPr>
                <w:rFonts w:ascii="Times New Roman" w:hAnsi="Times New Roman" w:cs="Times New Roman"/>
                <w:spacing w:val="-42"/>
                <w:szCs w:val="24"/>
              </w:rPr>
              <w:t>Čl.     2</w:t>
            </w:r>
          </w:p>
          <w:p w:rsidR="005135BC" w:rsidP="00E82FDD">
            <w:pPr>
              <w:rPr>
                <w:rFonts w:ascii="Times New Roman" w:hAnsi="Times New Roman" w:cs="Times New Roman"/>
                <w:spacing w:val="-42"/>
                <w:szCs w:val="24"/>
              </w:rPr>
            </w:pPr>
            <w:r>
              <w:rPr>
                <w:rFonts w:ascii="Times New Roman" w:hAnsi="Times New Roman" w:cs="Times New Roman"/>
                <w:spacing w:val="-42"/>
                <w:szCs w:val="24"/>
              </w:rPr>
              <w:t>Bod 5</w:t>
            </w:r>
          </w:p>
          <w:p w:rsidR="000D258F" w:rsidRPr="00DC1B08" w:rsidP="00E82FDD">
            <w:pPr>
              <w:rPr>
                <w:rFonts w:ascii="Times New Roman" w:hAnsi="Times New Roman" w:cs="Times New Roman"/>
                <w:spacing w:val="-42"/>
                <w:szCs w:val="24"/>
              </w:rPr>
            </w:pPr>
            <w:r w:rsidR="005135BC">
              <w:rPr>
                <w:rFonts w:ascii="Times New Roman" w:hAnsi="Times New Roman" w:cs="Times New Roman"/>
                <w:spacing w:val="-42"/>
                <w:szCs w:val="24"/>
              </w:rPr>
              <w:t>Čl.  48</w:t>
            </w:r>
            <w:r w:rsidRPr="00DC1B08" w:rsidR="00E82FDD">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135BC" w:rsidRPr="007859EE" w:rsidP="00F77EC5">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Vkladá sa tento článok:</w:t>
            </w:r>
          </w:p>
          <w:p w:rsidR="005135BC" w:rsidRPr="00D9556D" w:rsidP="00F77EC5">
            <w:pPr>
              <w:spacing w:before="100" w:after="100"/>
              <w:ind w:right="300"/>
              <w:rPr>
                <w:rFonts w:ascii="Times New Roman" w:hAnsi="Times New Roman" w:cs="Times New Roman"/>
                <w:sz w:val="20"/>
                <w:szCs w:val="24"/>
              </w:rPr>
            </w:pPr>
            <w:r w:rsidRPr="00D9556D">
              <w:rPr>
                <w:rFonts w:ascii="Times New Roman" w:hAnsi="Times New Roman" w:cs="Times New Roman"/>
                <w:sz w:val="20"/>
                <w:szCs w:val="24"/>
              </w:rPr>
              <w:t>"Článok 48</w:t>
            </w:r>
          </w:p>
          <w:p w:rsidR="005135BC" w:rsidRPr="007859EE" w:rsidP="00F77EC5">
            <w:pPr>
              <w:spacing w:before="100" w:after="100"/>
              <w:ind w:right="300"/>
              <w:rPr>
                <w:rFonts w:ascii="Times New Roman" w:hAnsi="Times New Roman" w:cs="Times New Roman"/>
                <w:sz w:val="20"/>
                <w:szCs w:val="24"/>
              </w:rPr>
            </w:pPr>
            <w:r w:rsidRPr="007859EE">
              <w:rPr>
                <w:rFonts w:ascii="Times New Roman" w:hAnsi="Times New Roman" w:cs="Times New Roman"/>
                <w:sz w:val="20"/>
                <w:szCs w:val="24"/>
              </w:rPr>
              <w:t>Členské štáty stanovia pravidlá o sankciách za porušenia vnútroštátnych ustanovení prijatých podľa tejto smernice a prijmú všetky opatrenia potrebné na zabezpečenie toho, aby sa uplatňovali. Predpísané sankcie a opatrenia musia byť účinné, primerané a odrádzajúce."</w:t>
            </w:r>
          </w:p>
          <w:p w:rsidR="005135BC" w:rsidRPr="007859EE" w:rsidP="005135BC">
            <w:pPr>
              <w:spacing w:before="100" w:after="100"/>
              <w:ind w:left="300" w:right="300"/>
              <w:rPr>
                <w:rFonts w:ascii="Times New Roman" w:hAnsi="Times New Roman" w:cs="Times New Roman"/>
                <w:sz w:val="20"/>
                <w:szCs w:val="24"/>
              </w:rPr>
            </w:pPr>
            <w:r w:rsidRPr="007859EE" w:rsidR="0075546E">
              <w:rPr>
                <w:rFonts w:ascii="Times New Roman" w:hAnsi="Times New Roman" w:cs="Times New Roman"/>
                <w:sz w:val="20"/>
                <w:szCs w:val="24"/>
              </w:rPr>
              <w:t xml:space="preserve"> </w:t>
            </w:r>
          </w:p>
          <w:p w:rsidR="000D258F" w:rsidRPr="007859EE" w:rsidP="003151F3">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D9556D" w:rsidP="007859EE">
            <w:pPr>
              <w:jc w:val="center"/>
              <w:rPr>
                <w:rFonts w:ascii="Times New Roman" w:hAnsi="Times New Roman" w:cs="Times New Roman"/>
                <w:sz w:val="20"/>
                <w:szCs w:val="24"/>
              </w:rPr>
            </w:pPr>
            <w:r w:rsidRPr="00D9556D" w:rsidR="00A27283">
              <w:rPr>
                <w:rFonts w:ascii="Times New Roman" w:hAnsi="Times New Roman" w:cs="Times New Roman"/>
                <w:sz w:val="20"/>
                <w:szCs w:val="24"/>
              </w:rPr>
              <w:t xml:space="preserve"> </w:t>
            </w:r>
            <w:r w:rsidRPr="00D9556D" w:rsidR="003C3385">
              <w:rPr>
                <w:rFonts w:ascii="Times New Roman" w:hAnsi="Times New Roman" w:cs="Times New Roman"/>
                <w:sz w:val="20"/>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E03F8" w:rsidRPr="007859EE" w:rsidP="007859EE">
            <w:pPr>
              <w:jc w:val="center"/>
              <w:rPr>
                <w:rFonts w:ascii="Times New Roman" w:hAnsi="Times New Roman" w:cs="Times New Roman"/>
                <w:spacing w:val="-36"/>
                <w:sz w:val="20"/>
                <w:szCs w:val="24"/>
              </w:rPr>
            </w:pPr>
            <w:r w:rsidRPr="007859EE" w:rsidR="003C3385">
              <w:rPr>
                <w:rFonts w:ascii="Times New Roman" w:hAnsi="Times New Roman" w:cs="Times New Roman"/>
                <w:spacing w:val="-36"/>
                <w:sz w:val="20"/>
                <w:szCs w:val="24"/>
              </w:rPr>
              <w:t>ZOR</w:t>
            </w:r>
          </w:p>
          <w:p w:rsidR="009E03F8" w:rsidRPr="007859EE" w:rsidP="007859EE">
            <w:pPr>
              <w:jc w:val="center"/>
              <w:rPr>
                <w:rFonts w:ascii="Times New Roman" w:hAnsi="Times New Roman" w:cs="Times New Roman"/>
                <w:spacing w:val="-36"/>
                <w:sz w:val="20"/>
                <w:szCs w:val="24"/>
              </w:rPr>
            </w:pPr>
          </w:p>
          <w:p w:rsidR="009E03F8" w:rsidRPr="007859EE" w:rsidP="007859EE">
            <w:pPr>
              <w:jc w:val="center"/>
              <w:rPr>
                <w:rFonts w:ascii="Times New Roman" w:hAnsi="Times New Roman" w:cs="Times New Roman"/>
                <w:spacing w:val="-36"/>
                <w:sz w:val="20"/>
                <w:szCs w:val="24"/>
              </w:rPr>
            </w:pPr>
          </w:p>
          <w:p w:rsidR="009E03F8" w:rsidRPr="007859EE" w:rsidP="007859EE">
            <w:pPr>
              <w:jc w:val="center"/>
              <w:rPr>
                <w:rFonts w:ascii="Times New Roman" w:hAnsi="Times New Roman" w:cs="Times New Roman"/>
                <w:spacing w:val="-36"/>
                <w:sz w:val="20"/>
                <w:szCs w:val="24"/>
              </w:rPr>
            </w:pPr>
          </w:p>
          <w:p w:rsidR="009E03F8" w:rsidRPr="007859EE" w:rsidP="007859EE">
            <w:pPr>
              <w:jc w:val="center"/>
              <w:rPr>
                <w:rFonts w:ascii="Times New Roman" w:hAnsi="Times New Roman" w:cs="Times New Roman"/>
                <w:spacing w:val="-36"/>
                <w:sz w:val="20"/>
                <w:szCs w:val="24"/>
              </w:rPr>
            </w:pPr>
          </w:p>
          <w:p w:rsidR="009E03F8" w:rsidRPr="007859EE" w:rsidP="007859EE">
            <w:pPr>
              <w:jc w:val="center"/>
              <w:rPr>
                <w:rFonts w:ascii="Times New Roman" w:hAnsi="Times New Roman" w:cs="Times New Roman"/>
                <w:spacing w:val="-36"/>
                <w:sz w:val="20"/>
                <w:szCs w:val="24"/>
              </w:rPr>
            </w:pPr>
          </w:p>
          <w:p w:rsidR="009E03F8" w:rsidRPr="007859EE" w:rsidP="007859EE">
            <w:pPr>
              <w:jc w:val="center"/>
              <w:rPr>
                <w:rFonts w:ascii="Times New Roman" w:hAnsi="Times New Roman" w:cs="Times New Roman"/>
                <w:spacing w:val="-36"/>
                <w:sz w:val="20"/>
                <w:szCs w:val="24"/>
              </w:rPr>
            </w:pPr>
          </w:p>
          <w:p w:rsidR="009E03F8" w:rsidRPr="007859EE" w:rsidP="007859EE">
            <w:pPr>
              <w:jc w:val="center"/>
              <w:rPr>
                <w:rFonts w:ascii="Times New Roman" w:hAnsi="Times New Roman" w:cs="Times New Roman"/>
                <w:spacing w:val="-36"/>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F59E7" w:rsidRPr="007859EE" w:rsidP="007859EE">
            <w:pPr>
              <w:jc w:val="center"/>
              <w:rPr>
                <w:rFonts w:ascii="Times New Roman" w:hAnsi="Times New Roman" w:cs="Times New Roman"/>
                <w:sz w:val="20"/>
                <w:szCs w:val="24"/>
              </w:rPr>
            </w:pPr>
            <w:r w:rsidRPr="007859EE" w:rsidR="003C3385">
              <w:rPr>
                <w:rFonts w:ascii="Times New Roman" w:hAnsi="Times New Roman" w:cs="Times New Roman"/>
                <w:sz w:val="20"/>
                <w:szCs w:val="24"/>
              </w:rPr>
              <w:t>§ 11</w:t>
            </w:r>
          </w:p>
          <w:p w:rsidR="005246C0" w:rsidRPr="007859EE" w:rsidP="007859EE">
            <w:pPr>
              <w:jc w:val="center"/>
              <w:rPr>
                <w:rFonts w:ascii="Times New Roman" w:hAnsi="Times New Roman" w:cs="Times New Roman"/>
                <w:sz w:val="20"/>
                <w:szCs w:val="24"/>
              </w:rPr>
            </w:pPr>
            <w:r w:rsidRPr="007859EE" w:rsidR="007F59E7">
              <w:rPr>
                <w:rFonts w:ascii="Times New Roman" w:hAnsi="Times New Roman" w:cs="Times New Roman"/>
                <w:sz w:val="20"/>
                <w:szCs w:val="24"/>
              </w:rPr>
              <w:t>O:</w:t>
            </w:r>
            <w:r w:rsidRPr="007859EE" w:rsidR="003C3385">
              <w:rPr>
                <w:rFonts w:ascii="Times New Roman" w:hAnsi="Times New Roman" w:cs="Times New Roman"/>
                <w:sz w:val="20"/>
                <w:szCs w:val="24"/>
              </w:rPr>
              <w:t xml:space="preserve"> 1</w:t>
            </w:r>
          </w:p>
          <w:p w:rsidR="003C3385" w:rsidRPr="007859EE" w:rsidP="007859EE">
            <w:pPr>
              <w:jc w:val="center"/>
              <w:rPr>
                <w:rFonts w:ascii="Times New Roman" w:hAnsi="Times New Roman" w:cs="Times New Roman"/>
                <w:sz w:val="20"/>
                <w:szCs w:val="24"/>
              </w:rPr>
            </w:pPr>
            <w:r w:rsidRPr="007859EE" w:rsidR="005246C0">
              <w:rPr>
                <w:rFonts w:ascii="Times New Roman" w:hAnsi="Times New Roman" w:cs="Times New Roman"/>
                <w:sz w:val="20"/>
                <w:szCs w:val="24"/>
              </w:rPr>
              <w:t>P:</w:t>
            </w:r>
            <w:r w:rsidRPr="007859EE">
              <w:rPr>
                <w:rFonts w:ascii="Times New Roman" w:hAnsi="Times New Roman" w:cs="Times New Roman"/>
                <w:sz w:val="20"/>
                <w:szCs w:val="24"/>
              </w:rPr>
              <w:t xml:space="preserve"> b)</w:t>
            </w:r>
          </w:p>
          <w:p w:rsidR="009E03F8" w:rsidRPr="007859EE" w:rsidP="007859EE">
            <w:pPr>
              <w:jc w:val="center"/>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C3385" w:rsidRPr="007859EE" w:rsidP="003C3385">
            <w:pPr>
              <w:rPr>
                <w:rFonts w:ascii="Times New Roman" w:hAnsi="Times New Roman" w:cs="Times New Roman"/>
                <w:color w:val="000000"/>
                <w:sz w:val="20"/>
                <w:szCs w:val="24"/>
              </w:rPr>
            </w:pPr>
            <w:r w:rsidRPr="007859EE" w:rsidR="00A27283">
              <w:rPr>
                <w:rFonts w:ascii="Times New Roman" w:hAnsi="Times New Roman" w:cs="Times New Roman"/>
                <w:color w:val="000000"/>
                <w:szCs w:val="24"/>
              </w:rPr>
              <w:t xml:space="preserve"> </w:t>
            </w:r>
            <w:r w:rsidRPr="007859EE">
              <w:rPr>
                <w:rFonts w:ascii="Times New Roman" w:hAnsi="Times New Roman" w:cs="Times New Roman"/>
                <w:color w:val="000000"/>
                <w:sz w:val="20"/>
                <w:szCs w:val="24"/>
              </w:rPr>
              <w:t>(1) Registrový súd uloží zapísanej fyzickej osobe alebo fyzickej osobe oprávnenej konať v mene zapísanej právnickej osoby pokutu do výšky 100 000 Sk, ak si táto osoba nesplní povinnosť</w:t>
              <w:br/>
              <w:br/>
              <w:t xml:space="preserve"> b) predložiť registrovému súdu listiny, ktoré sa ukladajú do zbierky listín, v lehote ustanovenej zákonom</w:t>
            </w:r>
          </w:p>
          <w:p w:rsidR="009E03F8" w:rsidRPr="007859EE" w:rsidP="00F86765">
            <w:pPr>
              <w:rPr>
                <w:rFonts w:ascii="Times New Roman" w:hAnsi="Times New Roman" w:cs="Times New Roman"/>
                <w:color w:val="000000"/>
                <w:szCs w:val="24"/>
              </w:rPr>
            </w:pPr>
          </w:p>
          <w:p w:rsidR="009E03F8" w:rsidRPr="007859EE" w:rsidP="00F54335">
            <w:pPr>
              <w:rPr>
                <w:rFonts w:ascii="Times New Roman" w:hAnsi="Times New Roman" w:cs="Times New Roman"/>
                <w:spacing w:val="-32"/>
                <w:szCs w:val="24"/>
              </w:rPr>
            </w:pPr>
            <w:r w:rsidRPr="007859EE" w:rsidR="00A27283">
              <w:rPr>
                <w:rFonts w:ascii="Times New Roman" w:hAnsi="Times New Roman" w:cs="Times New Roman"/>
                <w:szCs w:val="24"/>
              </w:rPr>
              <w:t xml:space="preserve"> </w:t>
            </w:r>
            <w:r w:rsidRPr="007859EE" w:rsidR="00F54335">
              <w:rPr>
                <w:rFonts w:ascii="Times New Roman" w:hAnsi="Times New Roman" w:cs="Times New Roman"/>
                <w:szCs w:val="24"/>
                <w:lang w:eastAsia="zh-CN"/>
              </w:rPr>
              <w:t xml:space="preserve">  </w:t>
            </w:r>
            <w:r w:rsidRPr="007859EE" w:rsidR="00A27283">
              <w:rPr>
                <w:rFonts w:ascii="Times New Roman" w:hAnsi="Times New Roman" w:cs="Times New Roman"/>
                <w:szCs w:val="24"/>
                <w:lang w:eastAsia="zh-CN"/>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D258F" w:rsidRPr="007859EE" w:rsidP="007859EE">
            <w:pPr>
              <w:jc w:val="center"/>
              <w:rPr>
                <w:rFonts w:ascii="Times New Roman" w:hAnsi="Times New Roman" w:cs="Times New Roman"/>
                <w:sz w:val="20"/>
                <w:szCs w:val="24"/>
              </w:rPr>
            </w:pPr>
            <w:r w:rsidRPr="007859EE" w:rsidR="00541D00">
              <w:rPr>
                <w:rFonts w:ascii="Times New Roman" w:hAnsi="Times New Roman" w:cs="Times New Roman"/>
                <w:sz w:val="20"/>
                <w:szCs w:val="24"/>
              </w:rPr>
              <w:t>U</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CB4174" w:rsidP="00CB4174">
            <w:pPr>
              <w:rPr>
                <w:rFonts w:ascii="Times New Roman" w:hAnsi="Times New Roman" w:cs="Times New Roman"/>
                <w:spacing w:val="-42"/>
                <w:szCs w:val="24"/>
              </w:rPr>
            </w:pPr>
            <w:r w:rsidRPr="00DC1B08">
              <w:rPr>
                <w:rFonts w:ascii="Times New Roman" w:hAnsi="Times New Roman" w:cs="Times New Roman"/>
                <w:spacing w:val="-42"/>
                <w:szCs w:val="24"/>
              </w:rPr>
              <w:t xml:space="preserve">   </w:t>
            </w:r>
            <w:r w:rsidR="0075546E">
              <w:rPr>
                <w:rFonts w:ascii="Times New Roman" w:hAnsi="Times New Roman" w:cs="Times New Roman"/>
                <w:spacing w:val="-42"/>
                <w:szCs w:val="24"/>
              </w:rPr>
              <w:t xml:space="preserve"> Čl.  3</w:t>
            </w:r>
          </w:p>
          <w:p w:rsidR="0075546E" w:rsidRPr="00DC1B08" w:rsidP="00CB4174">
            <w:pPr>
              <w:rPr>
                <w:rFonts w:ascii="Times New Roman" w:hAnsi="Times New Roman" w:cs="Times New Roman"/>
                <w:spacing w:val="-42"/>
                <w:szCs w:val="24"/>
              </w:rPr>
            </w:pPr>
          </w:p>
          <w:p w:rsidR="000D258F" w:rsidRPr="00DC1B08" w:rsidP="00CB4174">
            <w:pPr>
              <w:rPr>
                <w:rFonts w:ascii="Times New Roman" w:hAnsi="Times New Roman" w:cs="Times New Roman"/>
                <w:spacing w:val="-42"/>
                <w:szCs w:val="24"/>
              </w:rPr>
            </w:pPr>
            <w:r w:rsidRPr="00DC1B08" w:rsidR="00CB4174">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05029D" w:rsidRPr="007859EE" w:rsidP="00F77EC5">
            <w:pPr>
              <w:spacing w:before="75" w:after="75"/>
              <w:ind w:right="225"/>
              <w:rPr>
                <w:rFonts w:ascii="Times New Roman" w:hAnsi="Times New Roman" w:cs="Times New Roman"/>
                <w:sz w:val="20"/>
                <w:szCs w:val="24"/>
              </w:rPr>
            </w:pPr>
            <w:r w:rsidRPr="007859EE">
              <w:rPr>
                <w:rFonts w:ascii="Times New Roman" w:hAnsi="Times New Roman" w:cs="Times New Roman"/>
                <w:szCs w:val="24"/>
              </w:rPr>
              <w:t xml:space="preserve"> </w:t>
            </w:r>
            <w:r w:rsidRPr="007859EE">
              <w:rPr>
                <w:rFonts w:ascii="Times New Roman" w:hAnsi="Times New Roman" w:cs="Times New Roman"/>
                <w:sz w:val="20"/>
                <w:szCs w:val="24"/>
              </w:rPr>
              <w:t>Prvá veta článku 1 ods. 1 smernice 86/635/EHS sa nahrádza takto:</w:t>
            </w:r>
          </w:p>
          <w:p w:rsidR="0005029D" w:rsidRPr="007859EE" w:rsidP="00F77EC5">
            <w:pPr>
              <w:spacing w:before="75" w:after="75"/>
              <w:ind w:right="225"/>
              <w:rPr>
                <w:rFonts w:ascii="Times New Roman" w:hAnsi="Times New Roman" w:cs="Times New Roman"/>
                <w:sz w:val="20"/>
                <w:szCs w:val="24"/>
              </w:rPr>
            </w:pPr>
            <w:r w:rsidRPr="007859EE">
              <w:rPr>
                <w:rFonts w:ascii="Times New Roman" w:hAnsi="Times New Roman" w:cs="Times New Roman"/>
                <w:sz w:val="20"/>
                <w:szCs w:val="24"/>
              </w:rPr>
              <w:t>"Na inštitúcie uvedené v článku 2 tejto smernice sa uplatňujú články 2, 3, článok 4 ods. 1, 3 až 6, články 6, 7, 13, 14, článok 15 ods. 3 a 4, články 16 až 21, 29 až 35, 37 až 41, prvá veta článku 42, článok 42a až 42f, článok 45 ods. 1, článok 46 ods. 1 a 2, článok 46a, články 48 až 50, 50a, 50b, 50c, článok 51 ods. 1, článok 51a, články 56 až 59, 60a, 61 a 61a smernice 78/660/EHS, ak táto smernica neustanovuje inak."</w:t>
            </w:r>
          </w:p>
          <w:p w:rsidR="00CB4174" w:rsidRPr="007859EE" w:rsidP="00CB4174">
            <w:pPr>
              <w:rPr>
                <w:rFonts w:ascii="Times New Roman" w:hAnsi="Times New Roman" w:cs="Times New Roman"/>
                <w:szCs w:val="24"/>
              </w:rPr>
            </w:pPr>
          </w:p>
          <w:p w:rsidR="000D258F" w:rsidRPr="007859EE" w:rsidP="003151F3">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7859EE" w:rsidP="004D199E">
            <w:pPr>
              <w:jc w:val="center"/>
              <w:rPr>
                <w:rFonts w:ascii="Times New Roman" w:hAnsi="Times New Roman" w:cs="Times New Roman"/>
                <w:sz w:val="20"/>
                <w:szCs w:val="24"/>
              </w:rPr>
            </w:pPr>
            <w:r w:rsidR="00880CF5">
              <w:rPr>
                <w:rFonts w:ascii="Times New Roman" w:hAnsi="Times New Roman" w:cs="Times New Roman"/>
                <w:sz w:val="20"/>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C7717" w:rsidRPr="00DC1B08" w:rsidP="003151F3">
            <w:pPr>
              <w:rPr>
                <w:rFonts w:ascii="Times New Roman" w:hAnsi="Times New Roman" w:cs="Times New Roman"/>
                <w:spacing w:val="-36"/>
                <w:szCs w:val="24"/>
              </w:rPr>
            </w:pPr>
            <w:r w:rsidR="00A27283">
              <w:rPr>
                <w:rFonts w:ascii="Times New Roman" w:hAnsi="Times New Roman" w:cs="Times New Roman"/>
                <w:spacing w:val="-36"/>
                <w:szCs w:val="24"/>
              </w:rPr>
              <w:t xml:space="preserve"> </w:t>
            </w:r>
          </w:p>
          <w:p w:rsidR="00FC7717" w:rsidRPr="00DC1B08" w:rsidP="003151F3">
            <w:pPr>
              <w:rPr>
                <w:rFonts w:ascii="Times New Roman" w:hAnsi="Times New Roman" w:cs="Times New Roman"/>
                <w:spacing w:val="-36"/>
                <w:szCs w:val="24"/>
              </w:rPr>
            </w:pPr>
          </w:p>
          <w:p w:rsidR="00FC7717" w:rsidRPr="00DC1B08" w:rsidP="003151F3">
            <w:pPr>
              <w:rPr>
                <w:rFonts w:ascii="Times New Roman" w:hAnsi="Times New Roman" w:cs="Times New Roman"/>
                <w:spacing w:val="-36"/>
                <w:szCs w:val="24"/>
              </w:rPr>
            </w:pPr>
          </w:p>
          <w:p w:rsidR="00FC7717" w:rsidRPr="00DC1B08" w:rsidP="003151F3">
            <w:pPr>
              <w:rPr>
                <w:rFonts w:ascii="Times New Roman" w:hAnsi="Times New Roman" w:cs="Times New Roman"/>
                <w:spacing w:val="-36"/>
                <w:szCs w:val="24"/>
              </w:rPr>
            </w:pPr>
          </w:p>
          <w:p w:rsidR="00FC7717" w:rsidRPr="00DC1B08" w:rsidP="003151F3">
            <w:pPr>
              <w:rPr>
                <w:rFonts w:ascii="Times New Roman" w:hAnsi="Times New Roman" w:cs="Times New Roman"/>
                <w:spacing w:val="-36"/>
                <w:szCs w:val="24"/>
              </w:rPr>
            </w:pPr>
          </w:p>
          <w:p w:rsidR="00FC7717" w:rsidRPr="00DC1B08" w:rsidP="003151F3">
            <w:pPr>
              <w:rPr>
                <w:rFonts w:ascii="Times New Roman" w:hAnsi="Times New Roman" w:cs="Times New Roman"/>
                <w:spacing w:val="-36"/>
                <w:szCs w:val="24"/>
              </w:rPr>
            </w:pPr>
          </w:p>
          <w:p w:rsidR="00FC7717" w:rsidRPr="00DC1B08" w:rsidP="003151F3">
            <w:pPr>
              <w:rPr>
                <w:rFonts w:ascii="Times New Roman" w:hAnsi="Times New Roman" w:cs="Times New Roman"/>
                <w:spacing w:val="-36"/>
                <w:szCs w:val="24"/>
              </w:rPr>
            </w:pPr>
          </w:p>
          <w:p w:rsidR="00FC7717" w:rsidRPr="00DC1B08" w:rsidP="003151F3">
            <w:pPr>
              <w:rPr>
                <w:rFonts w:ascii="Times New Roman" w:hAnsi="Times New Roman" w:cs="Times New Roman"/>
                <w:spacing w:val="-36"/>
                <w:szCs w:val="24"/>
              </w:rPr>
            </w:pPr>
          </w:p>
          <w:p w:rsidR="00FC7717" w:rsidRPr="00DC1B08" w:rsidP="003151F3">
            <w:pPr>
              <w:rPr>
                <w:rFonts w:ascii="Times New Roman" w:hAnsi="Times New Roman" w:cs="Times New Roman"/>
                <w:spacing w:val="-36"/>
                <w:szCs w:val="24"/>
              </w:rPr>
            </w:pPr>
          </w:p>
          <w:p w:rsidR="00FC7717" w:rsidRPr="00DC1B08" w:rsidP="003151F3">
            <w:pPr>
              <w:rPr>
                <w:rFonts w:ascii="Times New Roman" w:hAnsi="Times New Roman" w:cs="Times New Roman"/>
                <w:spacing w:val="-36"/>
                <w:szCs w:val="24"/>
              </w:rPr>
            </w:pPr>
          </w:p>
          <w:p w:rsidR="00FC7717" w:rsidRPr="00DC1B08" w:rsidP="003151F3">
            <w:pPr>
              <w:rPr>
                <w:rFonts w:ascii="Times New Roman" w:hAnsi="Times New Roman" w:cs="Times New Roman"/>
                <w:spacing w:val="-36"/>
                <w:szCs w:val="24"/>
              </w:rPr>
            </w:pPr>
          </w:p>
          <w:p w:rsidR="000D258F" w:rsidRPr="00DC1B08" w:rsidP="003151F3">
            <w:pPr>
              <w:rPr>
                <w:rFonts w:ascii="Times New Roman" w:hAnsi="Times New Roman" w:cs="Times New Roman"/>
                <w:spacing w:val="-3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C7717" w:rsidRPr="00DC1B08" w:rsidP="003151F3">
            <w:pPr>
              <w:rPr>
                <w:rFonts w:ascii="Times New Roman" w:hAnsi="Times New Roman" w:cs="Times New Roman"/>
                <w:szCs w:val="24"/>
              </w:rPr>
            </w:pPr>
            <w:r w:rsidR="00A27283">
              <w:rPr>
                <w:rFonts w:ascii="Times New Roman" w:hAnsi="Times New Roman" w:cs="Times New Roman"/>
                <w:spacing w:val="-36"/>
                <w:szCs w:val="24"/>
              </w:rPr>
              <w:t xml:space="preserve"> </w:t>
            </w:r>
          </w:p>
          <w:p w:rsidR="00FC7717" w:rsidRPr="00DC1B08" w:rsidP="003151F3">
            <w:pPr>
              <w:rPr>
                <w:rFonts w:ascii="Times New Roman" w:hAnsi="Times New Roman" w:cs="Times New Roman"/>
                <w:szCs w:val="24"/>
              </w:rPr>
            </w:pPr>
          </w:p>
          <w:p w:rsidR="00FC7717" w:rsidRPr="00DC1B08" w:rsidP="003151F3">
            <w:pPr>
              <w:rPr>
                <w:rFonts w:ascii="Times New Roman" w:hAnsi="Times New Roman" w:cs="Times New Roman"/>
                <w:szCs w:val="24"/>
              </w:rPr>
            </w:pPr>
          </w:p>
          <w:p w:rsidR="00FC7717" w:rsidRPr="00DC1B08" w:rsidP="003151F3">
            <w:pPr>
              <w:rPr>
                <w:rFonts w:ascii="Times New Roman" w:hAnsi="Times New Roman" w:cs="Times New Roman"/>
                <w:szCs w:val="24"/>
              </w:rPr>
            </w:pPr>
          </w:p>
          <w:p w:rsidR="00FC7717" w:rsidRPr="00DC1B08" w:rsidP="003151F3">
            <w:pPr>
              <w:rPr>
                <w:rFonts w:ascii="Times New Roman" w:hAnsi="Times New Roman" w:cs="Times New Roman"/>
                <w:szCs w:val="24"/>
              </w:rPr>
            </w:pPr>
          </w:p>
          <w:p w:rsidR="00FC7717" w:rsidRPr="00DC1B08" w:rsidP="003151F3">
            <w:pPr>
              <w:rPr>
                <w:rFonts w:ascii="Times New Roman" w:hAnsi="Times New Roman" w:cs="Times New Roman"/>
                <w:szCs w:val="24"/>
              </w:rPr>
            </w:pPr>
          </w:p>
          <w:p w:rsidR="00FC7717" w:rsidRPr="00DC1B08" w:rsidP="003151F3">
            <w:pPr>
              <w:rPr>
                <w:rFonts w:ascii="Times New Roman" w:hAnsi="Times New Roman" w:cs="Times New Roman"/>
                <w:szCs w:val="24"/>
              </w:rPr>
            </w:pPr>
          </w:p>
          <w:p w:rsidR="00D56555" w:rsidRPr="00DC1B08" w:rsidP="003151F3">
            <w:pPr>
              <w:rPr>
                <w:rFonts w:ascii="Times New Roman" w:hAnsi="Times New Roman" w:cs="Times New Roman"/>
                <w:szCs w:val="24"/>
              </w:rPr>
            </w:pPr>
          </w:p>
          <w:p w:rsidR="00D56555" w:rsidRPr="00DC1B08" w:rsidP="003151F3">
            <w:pPr>
              <w:rPr>
                <w:rFonts w:ascii="Times New Roman" w:hAnsi="Times New Roman" w:cs="Times New Roman"/>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56555" w:rsidRPr="00DC1B08" w:rsidP="003151F3">
            <w:pPr>
              <w:rPr>
                <w:rFonts w:ascii="Times New Roman" w:hAnsi="Times New Roman" w:cs="Times New Roman"/>
                <w:spacing w:val="-32"/>
                <w:szCs w:val="24"/>
              </w:rPr>
            </w:pPr>
            <w:r w:rsidR="00A27283">
              <w:rPr>
                <w:rFonts w:ascii="Times New Roman" w:hAnsi="Times New Roman" w:cs="Times New Roman"/>
                <w:szCs w:val="24"/>
              </w:rPr>
              <w:t xml:space="preserve"> </w:t>
            </w:r>
          </w:p>
          <w:p w:rsidR="00D56555" w:rsidRPr="00DC1B08" w:rsidP="003151F3">
            <w:pPr>
              <w:rPr>
                <w:rFonts w:ascii="Times New Roman" w:hAnsi="Times New Roman" w:cs="Times New Roman"/>
                <w:spacing w:val="-32"/>
                <w:szCs w:val="24"/>
              </w:rPr>
            </w:pPr>
          </w:p>
          <w:p w:rsidR="00D56555" w:rsidRPr="00DC1B08" w:rsidP="003151F3">
            <w:pPr>
              <w:rPr>
                <w:rFonts w:ascii="Times New Roman" w:hAnsi="Times New Roman" w:cs="Times New Roman"/>
                <w:szCs w:val="24"/>
              </w:rPr>
            </w:pPr>
          </w:p>
          <w:p w:rsidR="00D56555" w:rsidRPr="00DC1B08" w:rsidP="003151F3">
            <w:pPr>
              <w:rPr>
                <w:rFonts w:ascii="Times New Roman" w:hAnsi="Times New Roman" w:cs="Times New Roman"/>
                <w:szCs w:val="24"/>
              </w:rPr>
            </w:pPr>
          </w:p>
          <w:p w:rsidR="00D56555" w:rsidRPr="00DC1B08" w:rsidP="003151F3">
            <w:pPr>
              <w:rPr>
                <w:rFonts w:ascii="Times New Roman" w:hAnsi="Times New Roman" w:cs="Times New Roman"/>
                <w:spacing w:val="-32"/>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D258F" w:rsidRPr="007859EE" w:rsidP="004D199E">
            <w:pPr>
              <w:jc w:val="center"/>
              <w:rPr>
                <w:rFonts w:ascii="Times New Roman" w:hAnsi="Times New Roman" w:cs="Times New Roman"/>
                <w:sz w:val="20"/>
                <w:szCs w:val="24"/>
              </w:rPr>
            </w:pPr>
            <w:r w:rsidR="00095765">
              <w:rPr>
                <w:rFonts w:ascii="Times New Roman" w:hAnsi="Times New Roman" w:cs="Times New Roman"/>
                <w:sz w:val="20"/>
                <w:szCs w:val="24"/>
              </w:rPr>
              <w:t>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0D258F" w:rsidRPr="004D199E" w:rsidP="003151F3">
            <w:pPr>
              <w:rPr>
                <w:rFonts w:ascii="Times New Roman" w:hAnsi="Times New Roman" w:cs="Times New Roman"/>
                <w:sz w:val="20"/>
                <w:szCs w:val="24"/>
              </w:rPr>
            </w:pPr>
            <w:r w:rsidRPr="004D199E" w:rsidR="00095765">
              <w:rPr>
                <w:rFonts w:ascii="Times New Roman" w:hAnsi="Times New Roman" w:cs="Times New Roman"/>
                <w:sz w:val="20"/>
                <w:szCs w:val="24"/>
              </w:rPr>
              <w:t>Opatrenie pre zdravotné poisťovne</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D41727">
            <w:pPr>
              <w:rPr>
                <w:rFonts w:ascii="Times New Roman" w:hAnsi="Times New Roman" w:cs="Times New Roman"/>
                <w:spacing w:val="-42"/>
                <w:szCs w:val="24"/>
              </w:rPr>
            </w:pPr>
            <w:r w:rsidR="0005029D">
              <w:rPr>
                <w:rFonts w:ascii="Times New Roman" w:hAnsi="Times New Roman" w:cs="Times New Roman"/>
                <w:spacing w:val="-42"/>
                <w:szCs w:val="24"/>
              </w:rPr>
              <w:t xml:space="preserve">   Čl.     4</w:t>
            </w:r>
          </w:p>
          <w:p w:rsidR="00D41727" w:rsidRPr="00DC1B08" w:rsidP="00D41727">
            <w:pPr>
              <w:rPr>
                <w:rFonts w:ascii="Times New Roman" w:hAnsi="Times New Roman" w:cs="Times New Roman"/>
                <w:spacing w:val="-42"/>
                <w:szCs w:val="24"/>
              </w:rPr>
            </w:pPr>
            <w:r w:rsidR="0005029D">
              <w:rPr>
                <w:rFonts w:ascii="Times New Roman" w:hAnsi="Times New Roman" w:cs="Times New Roman"/>
                <w:spacing w:val="-42"/>
                <w:szCs w:val="24"/>
              </w:rPr>
              <w:t xml:space="preserve"> </w:t>
            </w:r>
          </w:p>
          <w:p w:rsidR="000D258F" w:rsidRPr="00DC1B08" w:rsidP="00BC55D7">
            <w:pPr>
              <w:rPr>
                <w:rFonts w:ascii="Times New Roman" w:hAnsi="Times New Roman" w:cs="Times New Roman"/>
                <w:spacing w:val="-42"/>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05029D" w:rsidRPr="007859EE" w:rsidP="00F77EC5">
            <w:pPr>
              <w:spacing w:before="75" w:after="75"/>
              <w:ind w:right="225"/>
              <w:rPr>
                <w:rFonts w:ascii="Times New Roman" w:hAnsi="Times New Roman" w:cs="Times New Roman"/>
                <w:sz w:val="20"/>
                <w:szCs w:val="24"/>
              </w:rPr>
            </w:pPr>
            <w:r w:rsidRPr="007859EE">
              <w:rPr>
                <w:rFonts w:ascii="Times New Roman" w:hAnsi="Times New Roman" w:cs="Times New Roman"/>
                <w:szCs w:val="24"/>
              </w:rPr>
              <w:t xml:space="preserve"> </w:t>
            </w:r>
            <w:r w:rsidRPr="007859EE">
              <w:rPr>
                <w:rFonts w:ascii="Times New Roman" w:hAnsi="Times New Roman" w:cs="Times New Roman"/>
                <w:sz w:val="20"/>
                <w:szCs w:val="24"/>
              </w:rPr>
              <w:t>Prvá veta článku 1 ods. 1 smernice 91/674/EHS sa nahrádza takto:</w:t>
            </w:r>
          </w:p>
          <w:p w:rsidR="0005029D" w:rsidRPr="007859EE" w:rsidP="00F77EC5">
            <w:pPr>
              <w:spacing w:before="75" w:after="75"/>
              <w:ind w:right="225"/>
              <w:rPr>
                <w:rFonts w:ascii="Times New Roman" w:hAnsi="Times New Roman" w:cs="Times New Roman"/>
                <w:sz w:val="20"/>
                <w:szCs w:val="24"/>
              </w:rPr>
            </w:pPr>
            <w:r w:rsidRPr="007859EE">
              <w:rPr>
                <w:rFonts w:ascii="Times New Roman" w:hAnsi="Times New Roman" w:cs="Times New Roman"/>
                <w:sz w:val="20"/>
                <w:szCs w:val="24"/>
              </w:rPr>
              <w:t>"Na podniky uvedené v článku 2 tejto smernice sa uplatňujú články 2, 3, článok 4 ods. 1, 3 až 6, články 6, 7, 13, 14, článok 15 ods. 3 a 4, články 16 až 21, 29 až 35, 37 až 41, 42, 42a až 42f, článok 43 ods. 1 body 1 až 7b a 9 až 14, článok 45 ods. 1, článok 46 ods. 1 a 2, články 46a, 48 až 50, 50a, 50b, 50c, článok 51 ods. 1, články 51a, 56 až 59, 60a, 61 a 61a smernice 78/660/EHS, ak táto smernica neustanovuje inak."</w:t>
            </w:r>
          </w:p>
          <w:p w:rsidR="000D258F" w:rsidRPr="007859EE" w:rsidP="003151F3">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7859EE" w:rsidP="003151F3">
            <w:pPr>
              <w:rPr>
                <w:rFonts w:ascii="Times New Roman" w:hAnsi="Times New Roman" w:cs="Times New Roman"/>
                <w:sz w:val="20"/>
                <w:szCs w:val="24"/>
              </w:rPr>
            </w:pPr>
            <w:r w:rsidR="00880CF5">
              <w:rPr>
                <w:rFonts w:ascii="Times New Roman" w:hAnsi="Times New Roman" w:cs="Times New Roman"/>
                <w:sz w:val="20"/>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pacing w:val="-36"/>
                <w:szCs w:val="24"/>
              </w:rPr>
            </w:pPr>
            <w:r w:rsidR="00A27283">
              <w:rPr>
                <w:rFonts w:ascii="Times New Roman" w:hAnsi="Times New Roman" w:cs="Times New Roman"/>
                <w:spacing w:val="-36"/>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zCs w:val="24"/>
              </w:rPr>
            </w:pPr>
            <w:r w:rsidR="00A27283">
              <w:rPr>
                <w:rFonts w:ascii="Times New Roman" w:hAnsi="Times New Roman" w:cs="Times New Roman"/>
                <w:szCs w:val="24"/>
              </w:rPr>
              <w:t xml:space="preserve">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pacing w:val="-32"/>
                <w:szCs w:val="24"/>
              </w:rPr>
            </w:pPr>
            <w:r w:rsidR="00A27283">
              <w:rPr>
                <w:rFonts w:ascii="Times New Roman" w:hAnsi="Times New Roman" w:cs="Times New Roman"/>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D258F" w:rsidRPr="007859EE" w:rsidP="003151F3">
            <w:pPr>
              <w:rPr>
                <w:rFonts w:ascii="Times New Roman" w:hAnsi="Times New Roman" w:cs="Times New Roman"/>
                <w:sz w:val="20"/>
                <w:szCs w:val="24"/>
              </w:rPr>
            </w:pPr>
            <w:r w:rsidRPr="007859EE" w:rsidR="00A27283">
              <w:rPr>
                <w:rFonts w:ascii="Times New Roman" w:hAnsi="Times New Roman" w:cs="Times New Roman"/>
                <w:sz w:val="20"/>
                <w:szCs w:val="24"/>
              </w:rPr>
              <w:t xml:space="preserve"> </w:t>
            </w:r>
            <w:r w:rsidRPr="007859EE" w:rsidR="007859EE">
              <w:rPr>
                <w:rFonts w:ascii="Times New Roman" w:hAnsi="Times New Roman" w:cs="Times New Roman"/>
                <w:sz w:val="20"/>
                <w:szCs w:val="24"/>
              </w:rPr>
              <w:t>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D41727">
            <w:pPr>
              <w:rPr>
                <w:rFonts w:ascii="Times New Roman" w:hAnsi="Times New Roman" w:cs="Times New Roman"/>
                <w:spacing w:val="-42"/>
                <w:szCs w:val="24"/>
              </w:rPr>
            </w:pPr>
            <w:r w:rsidR="0005029D">
              <w:rPr>
                <w:rFonts w:ascii="Times New Roman" w:hAnsi="Times New Roman" w:cs="Times New Roman"/>
                <w:spacing w:val="-42"/>
                <w:szCs w:val="24"/>
              </w:rPr>
              <w:t xml:space="preserve">   Čl.     5</w:t>
            </w:r>
          </w:p>
          <w:p w:rsidR="00D41727" w:rsidRPr="00DC1B08" w:rsidP="00D41727">
            <w:pPr>
              <w:rPr>
                <w:rFonts w:ascii="Times New Roman" w:hAnsi="Times New Roman" w:cs="Times New Roman"/>
                <w:spacing w:val="-42"/>
                <w:szCs w:val="24"/>
              </w:rPr>
            </w:pPr>
            <w:r w:rsidR="0088595C">
              <w:rPr>
                <w:rFonts w:ascii="Times New Roman" w:hAnsi="Times New Roman" w:cs="Times New Roman"/>
                <w:spacing w:val="-42"/>
                <w:szCs w:val="24"/>
              </w:rPr>
              <w:t xml:space="preserve"> </w:t>
            </w:r>
          </w:p>
          <w:p w:rsidR="00D41727" w:rsidRPr="00DC1B08" w:rsidP="00BC55D7">
            <w:pPr>
              <w:rPr>
                <w:rFonts w:ascii="Times New Roman" w:hAnsi="Times New Roman" w:cs="Times New Roman"/>
                <w:spacing w:val="-42"/>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88595C" w:rsidRPr="007859EE" w:rsidP="00F77EC5">
            <w:pPr>
              <w:spacing w:before="75" w:after="75"/>
              <w:ind w:right="225"/>
              <w:rPr>
                <w:rFonts w:ascii="Times New Roman" w:hAnsi="Times New Roman" w:cs="Times New Roman"/>
                <w:sz w:val="20"/>
                <w:szCs w:val="24"/>
              </w:rPr>
            </w:pPr>
            <w:r w:rsidRPr="007859EE">
              <w:rPr>
                <w:rFonts w:ascii="Times New Roman" w:hAnsi="Times New Roman" w:cs="Times New Roman"/>
                <w:sz w:val="20"/>
                <w:szCs w:val="24"/>
              </w:rPr>
              <w:t>Transpozícia</w:t>
            </w:r>
          </w:p>
          <w:p w:rsidR="0088595C" w:rsidRPr="007859EE" w:rsidP="00F77EC5">
            <w:pPr>
              <w:spacing w:before="75" w:after="75"/>
              <w:ind w:right="225"/>
              <w:rPr>
                <w:rFonts w:ascii="Times New Roman" w:hAnsi="Times New Roman" w:cs="Times New Roman"/>
                <w:sz w:val="20"/>
                <w:szCs w:val="24"/>
              </w:rPr>
            </w:pPr>
            <w:r w:rsidRPr="007859EE">
              <w:rPr>
                <w:rFonts w:ascii="Times New Roman" w:hAnsi="Times New Roman" w:cs="Times New Roman"/>
                <w:sz w:val="20"/>
                <w:szCs w:val="24"/>
              </w:rPr>
              <w:t>1. Členské štáty uvedú do účinnosti zákony, iné právne predpisy a správne opatrenia potrebné na dosiahnutie súladu s touto smernicou najneskôr do 5. septembra 2008.</w:t>
            </w:r>
          </w:p>
          <w:p w:rsidR="0088595C" w:rsidRPr="007859EE" w:rsidP="00F77EC5">
            <w:pPr>
              <w:spacing w:before="75" w:after="75"/>
              <w:ind w:right="225"/>
              <w:rPr>
                <w:rFonts w:ascii="Times New Roman" w:hAnsi="Times New Roman" w:cs="Times New Roman"/>
                <w:sz w:val="20"/>
                <w:szCs w:val="24"/>
              </w:rPr>
            </w:pPr>
            <w:r w:rsidRPr="007859EE">
              <w:rPr>
                <w:rFonts w:ascii="Times New Roman" w:hAnsi="Times New Roman" w:cs="Times New Roman"/>
                <w:sz w:val="20"/>
                <w:szCs w:val="24"/>
              </w:rPr>
              <w:t>Členské štáty uvedú priamo v prijatých opatreniach alebo pri ich úradnom uverejnení odkaz na túto smernicu. Podrobnosti o odkaze upravia členské štáty.</w:t>
            </w:r>
          </w:p>
          <w:p w:rsidR="0088595C" w:rsidRPr="007859EE" w:rsidP="00F77EC5">
            <w:pPr>
              <w:spacing w:before="75" w:after="75"/>
              <w:ind w:right="225"/>
              <w:rPr>
                <w:rFonts w:ascii="Times New Roman" w:hAnsi="Times New Roman" w:cs="Times New Roman"/>
                <w:sz w:val="20"/>
                <w:szCs w:val="24"/>
              </w:rPr>
            </w:pPr>
            <w:r w:rsidRPr="007859EE">
              <w:rPr>
                <w:rFonts w:ascii="Times New Roman" w:hAnsi="Times New Roman" w:cs="Times New Roman"/>
                <w:sz w:val="20"/>
                <w:szCs w:val="24"/>
              </w:rPr>
              <w:t>2. Členské štáty oznámia Komisii znenie hlavných ustanovení vnútroštátnych právnych predpisov, ktoré prijmú v oblasti, na ktorú sa vzťahuje táto smernica.</w:t>
            </w:r>
          </w:p>
          <w:p w:rsidR="00D41727" w:rsidRPr="007859EE" w:rsidP="003151F3">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41727" w:rsidRPr="007859EE" w:rsidP="00D9556D">
            <w:pPr>
              <w:jc w:val="center"/>
              <w:rPr>
                <w:rFonts w:ascii="Times New Roman" w:hAnsi="Times New Roman" w:cs="Times New Roman"/>
                <w:sz w:val="20"/>
                <w:szCs w:val="24"/>
              </w:rPr>
            </w:pPr>
            <w:r w:rsidR="00880CF5">
              <w:rPr>
                <w:rFonts w:ascii="Times New Roman" w:hAnsi="Times New Roman" w:cs="Times New Roman"/>
                <w:sz w:val="20"/>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41727" w:rsidP="004D199E">
            <w:pPr>
              <w:jc w:val="center"/>
              <w:rPr>
                <w:rFonts w:ascii="Times New Roman" w:hAnsi="Times New Roman" w:cs="Times New Roman"/>
                <w:spacing w:val="-36"/>
                <w:szCs w:val="24"/>
              </w:rPr>
            </w:pPr>
            <w:r w:rsidR="008E2165">
              <w:rPr>
                <w:rFonts w:ascii="Times New Roman" w:hAnsi="Times New Roman" w:cs="Times New Roman"/>
                <w:spacing w:val="-36"/>
                <w:szCs w:val="24"/>
              </w:rPr>
              <w:t>Návrh</w:t>
            </w:r>
          </w:p>
          <w:p w:rsidR="004D199E" w:rsidP="004D199E">
            <w:pPr>
              <w:jc w:val="center"/>
              <w:rPr>
                <w:rFonts w:ascii="Times New Roman" w:hAnsi="Times New Roman" w:cs="Times New Roman"/>
                <w:spacing w:val="-36"/>
                <w:szCs w:val="24"/>
              </w:rPr>
            </w:pPr>
          </w:p>
          <w:p w:rsidR="004D199E" w:rsidP="004D199E">
            <w:pPr>
              <w:jc w:val="center"/>
              <w:rPr>
                <w:rFonts w:ascii="Times New Roman" w:hAnsi="Times New Roman" w:cs="Times New Roman"/>
                <w:spacing w:val="-36"/>
                <w:szCs w:val="24"/>
              </w:rPr>
            </w:pPr>
          </w:p>
          <w:p w:rsidR="004D199E" w:rsidP="004D199E">
            <w:pPr>
              <w:jc w:val="center"/>
              <w:rPr>
                <w:rFonts w:ascii="Times New Roman" w:hAnsi="Times New Roman" w:cs="Times New Roman"/>
                <w:spacing w:val="-36"/>
                <w:szCs w:val="24"/>
              </w:rPr>
            </w:pPr>
          </w:p>
          <w:p w:rsidR="004D199E" w:rsidP="004D199E">
            <w:pPr>
              <w:jc w:val="center"/>
              <w:rPr>
                <w:rFonts w:ascii="Times New Roman" w:hAnsi="Times New Roman" w:cs="Times New Roman"/>
                <w:spacing w:val="-36"/>
                <w:szCs w:val="24"/>
              </w:rPr>
            </w:pPr>
          </w:p>
          <w:p w:rsidR="004D199E" w:rsidP="004D199E">
            <w:pPr>
              <w:jc w:val="center"/>
              <w:rPr>
                <w:rFonts w:ascii="Times New Roman" w:hAnsi="Times New Roman" w:cs="Times New Roman"/>
                <w:spacing w:val="-36"/>
                <w:szCs w:val="24"/>
              </w:rPr>
            </w:pPr>
          </w:p>
          <w:p w:rsidR="004D199E" w:rsidP="004D199E">
            <w:pPr>
              <w:jc w:val="center"/>
              <w:rPr>
                <w:rFonts w:ascii="Times New Roman" w:hAnsi="Times New Roman" w:cs="Times New Roman"/>
                <w:spacing w:val="-36"/>
                <w:szCs w:val="24"/>
              </w:rPr>
            </w:pPr>
            <w:r>
              <w:rPr>
                <w:rFonts w:ascii="Times New Roman" w:hAnsi="Times New Roman" w:cs="Times New Roman"/>
                <w:spacing w:val="-36"/>
                <w:szCs w:val="24"/>
              </w:rPr>
              <w:t>Obch. Z.</w:t>
            </w:r>
          </w:p>
          <w:p w:rsidR="004D199E" w:rsidP="004D199E">
            <w:pPr>
              <w:jc w:val="center"/>
              <w:rPr>
                <w:rFonts w:ascii="Times New Roman" w:hAnsi="Times New Roman" w:cs="Times New Roman"/>
                <w:spacing w:val="-36"/>
                <w:szCs w:val="24"/>
              </w:rPr>
            </w:pPr>
          </w:p>
          <w:p w:rsidR="004D199E" w:rsidP="004D199E">
            <w:pPr>
              <w:jc w:val="center"/>
              <w:rPr>
                <w:rFonts w:ascii="Times New Roman" w:hAnsi="Times New Roman" w:cs="Times New Roman"/>
                <w:spacing w:val="-36"/>
                <w:szCs w:val="24"/>
              </w:rPr>
            </w:pPr>
          </w:p>
          <w:p w:rsidR="004D199E" w:rsidP="004D199E">
            <w:pPr>
              <w:jc w:val="center"/>
              <w:rPr>
                <w:rFonts w:ascii="Times New Roman" w:hAnsi="Times New Roman" w:cs="Times New Roman"/>
                <w:spacing w:val="-36"/>
                <w:szCs w:val="24"/>
              </w:rPr>
            </w:pPr>
          </w:p>
          <w:p w:rsidR="004D199E" w:rsidP="004D199E">
            <w:pPr>
              <w:pStyle w:val="Normlny"/>
              <w:jc w:val="center"/>
              <w:rPr>
                <w:rFonts w:ascii="Times New Roman" w:hAnsi="Times New Roman" w:cs="Times New Roman"/>
                <w:szCs w:val="24"/>
              </w:rPr>
            </w:pPr>
            <w:r>
              <w:rPr>
                <w:rFonts w:ascii="Times New Roman" w:hAnsi="Times New Roman" w:cs="Times New Roman"/>
                <w:szCs w:val="24"/>
              </w:rPr>
              <w:t>Zák. 575/2001 Z. z.</w:t>
            </w:r>
          </w:p>
          <w:p w:rsidR="004D199E" w:rsidP="004D199E">
            <w:pPr>
              <w:jc w:val="center"/>
              <w:rPr>
                <w:rFonts w:ascii="Times New Roman" w:hAnsi="Times New Roman" w:cs="Times New Roman"/>
                <w:spacing w:val="-36"/>
                <w:szCs w:val="24"/>
              </w:rPr>
            </w:pPr>
          </w:p>
          <w:p w:rsidR="004D199E" w:rsidRPr="00DC1B08" w:rsidP="004D199E">
            <w:pPr>
              <w:jc w:val="center"/>
              <w:rPr>
                <w:rFonts w:ascii="Times New Roman" w:hAnsi="Times New Roman" w:cs="Times New Roman"/>
                <w:spacing w:val="-3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E2165" w:rsidRPr="004D199E" w:rsidP="004D199E">
            <w:pPr>
              <w:jc w:val="center"/>
              <w:rPr>
                <w:rFonts w:ascii="Times New Roman" w:hAnsi="Times New Roman" w:cs="Times New Roman"/>
                <w:sz w:val="20"/>
                <w:szCs w:val="24"/>
              </w:rPr>
            </w:pPr>
            <w:r w:rsidRPr="004D199E">
              <w:rPr>
                <w:rFonts w:ascii="Times New Roman" w:hAnsi="Times New Roman" w:cs="Times New Roman"/>
                <w:sz w:val="20"/>
                <w:szCs w:val="24"/>
              </w:rPr>
              <w:t>Cl. III.</w:t>
            </w:r>
          </w:p>
          <w:p w:rsidR="00D34C36" w:rsidRPr="004D199E" w:rsidP="004D199E">
            <w:pPr>
              <w:jc w:val="center"/>
              <w:rPr>
                <w:rFonts w:ascii="Times New Roman" w:hAnsi="Times New Roman" w:cs="Times New Roman"/>
                <w:sz w:val="20"/>
                <w:szCs w:val="24"/>
              </w:rPr>
            </w:pPr>
          </w:p>
          <w:p w:rsidR="00D34C36" w:rsidP="004D199E">
            <w:pPr>
              <w:jc w:val="center"/>
              <w:rPr>
                <w:rFonts w:ascii="Times New Roman" w:hAnsi="Times New Roman" w:cs="Times New Roman"/>
                <w:szCs w:val="24"/>
              </w:rPr>
            </w:pPr>
          </w:p>
          <w:p w:rsidR="00D34C36" w:rsidP="004D199E">
            <w:pPr>
              <w:jc w:val="center"/>
              <w:rPr>
                <w:rFonts w:ascii="Times New Roman" w:hAnsi="Times New Roman" w:cs="Times New Roman"/>
                <w:szCs w:val="24"/>
              </w:rPr>
            </w:pPr>
          </w:p>
          <w:p w:rsidR="004D199E" w:rsidP="004D199E">
            <w:pPr>
              <w:jc w:val="center"/>
              <w:rPr>
                <w:rFonts w:ascii="Times New Roman" w:hAnsi="Times New Roman" w:cs="Times New Roman"/>
                <w:szCs w:val="24"/>
              </w:rPr>
            </w:pPr>
          </w:p>
          <w:p w:rsidR="004D199E" w:rsidP="004D199E">
            <w:pPr>
              <w:jc w:val="center"/>
              <w:rPr>
                <w:rFonts w:ascii="Times New Roman" w:hAnsi="Times New Roman" w:cs="Times New Roman"/>
                <w:szCs w:val="24"/>
              </w:rPr>
            </w:pPr>
          </w:p>
          <w:p w:rsidR="004D199E" w:rsidP="004D199E">
            <w:pPr>
              <w:jc w:val="center"/>
              <w:rPr>
                <w:rFonts w:ascii="Times New Roman" w:hAnsi="Times New Roman" w:cs="Times New Roman"/>
                <w:szCs w:val="24"/>
              </w:rPr>
            </w:pPr>
          </w:p>
          <w:p w:rsidR="00D34C36" w:rsidP="004D199E">
            <w:pPr>
              <w:pStyle w:val="Normlny"/>
              <w:jc w:val="center"/>
              <w:rPr>
                <w:rFonts w:ascii="Times New Roman" w:hAnsi="Times New Roman" w:cs="Times New Roman"/>
                <w:szCs w:val="24"/>
              </w:rPr>
            </w:pPr>
            <w:r>
              <w:rPr>
                <w:rFonts w:ascii="Times New Roman" w:hAnsi="Times New Roman" w:cs="Times New Roman"/>
                <w:szCs w:val="24"/>
              </w:rPr>
              <w:t>§: 774a</w:t>
            </w:r>
          </w:p>
          <w:p w:rsidR="00D34C36" w:rsidP="004D199E">
            <w:pPr>
              <w:pStyle w:val="Normlny"/>
              <w:jc w:val="center"/>
              <w:rPr>
                <w:rFonts w:ascii="Times New Roman" w:hAnsi="Times New Roman" w:cs="Times New Roman"/>
                <w:szCs w:val="24"/>
              </w:rPr>
            </w:pPr>
          </w:p>
          <w:p w:rsidR="00D34C36" w:rsidP="004D199E">
            <w:pPr>
              <w:pStyle w:val="Normlny"/>
              <w:jc w:val="center"/>
              <w:rPr>
                <w:rFonts w:ascii="Times New Roman" w:hAnsi="Times New Roman" w:cs="Times New Roman"/>
                <w:szCs w:val="24"/>
              </w:rPr>
            </w:pPr>
          </w:p>
          <w:p w:rsidR="004D199E" w:rsidP="004D199E">
            <w:pPr>
              <w:pStyle w:val="Normlny"/>
              <w:jc w:val="center"/>
              <w:rPr>
                <w:rFonts w:ascii="Times New Roman" w:hAnsi="Times New Roman" w:cs="Times New Roman"/>
                <w:szCs w:val="24"/>
              </w:rPr>
            </w:pPr>
          </w:p>
          <w:p w:rsidR="00D34C36" w:rsidP="004D199E">
            <w:pPr>
              <w:pStyle w:val="Normlny"/>
              <w:jc w:val="center"/>
              <w:rPr>
                <w:rFonts w:ascii="Times New Roman" w:hAnsi="Times New Roman" w:cs="Times New Roman"/>
                <w:szCs w:val="24"/>
              </w:rPr>
            </w:pPr>
            <w:r>
              <w:rPr>
                <w:rFonts w:ascii="Times New Roman" w:hAnsi="Times New Roman" w:cs="Times New Roman"/>
                <w:szCs w:val="24"/>
              </w:rPr>
              <w:t>§: 35</w:t>
            </w:r>
          </w:p>
          <w:p w:rsidR="00D34C36" w:rsidP="004D199E">
            <w:pPr>
              <w:pStyle w:val="Normlny"/>
              <w:jc w:val="center"/>
              <w:rPr>
                <w:rFonts w:ascii="Times New Roman" w:hAnsi="Times New Roman" w:cs="Times New Roman"/>
                <w:szCs w:val="24"/>
              </w:rPr>
            </w:pPr>
            <w:r>
              <w:rPr>
                <w:rFonts w:ascii="Times New Roman" w:hAnsi="Times New Roman" w:cs="Times New Roman"/>
                <w:szCs w:val="24"/>
              </w:rPr>
              <w:t>O: 7</w:t>
            </w:r>
          </w:p>
          <w:p w:rsidR="00D34C36" w:rsidP="004D199E">
            <w:pPr>
              <w:pStyle w:val="Normlny"/>
              <w:jc w:val="center"/>
              <w:rPr>
                <w:rFonts w:ascii="Times New Roman" w:hAnsi="Times New Roman" w:cs="Times New Roman"/>
                <w:szCs w:val="24"/>
              </w:rPr>
            </w:pPr>
          </w:p>
          <w:p w:rsidR="00D34C36" w:rsidRPr="00DC1B08" w:rsidP="004D199E">
            <w:pPr>
              <w:jc w:val="center"/>
              <w:rPr>
                <w:rFonts w:ascii="Times New Roman" w:hAnsi="Times New Roman" w:cs="Times New Roman"/>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34C36" w:rsidRPr="00003C59" w:rsidP="00D34C36">
            <w:pPr>
              <w:rPr>
                <w:rFonts w:ascii="Arial" w:hAnsi="Arial" w:cs="Arial"/>
                <w:szCs w:val="24"/>
              </w:rPr>
            </w:pPr>
            <w:r w:rsidRPr="00893504" w:rsidR="008E2165">
              <w:rPr>
                <w:rFonts w:ascii="Times New Roman" w:hAnsi="Times New Roman" w:cs="Times New Roman"/>
                <w:sz w:val="20"/>
                <w:szCs w:val="24"/>
              </w:rPr>
              <w:t xml:space="preserve">  </w:t>
            </w:r>
            <w:r w:rsidRPr="004D199E">
              <w:rPr>
                <w:rFonts w:ascii="Times New Roman" w:hAnsi="Times New Roman" w:cs="Times New Roman"/>
                <w:sz w:val="20"/>
                <w:szCs w:val="24"/>
              </w:rPr>
              <w:t>Tento zákon nadobúda účinnosť 15.</w:t>
            </w:r>
            <w:r w:rsidRPr="004D199E">
              <w:rPr>
                <w:rFonts w:ascii="Times New Roman" w:eastAsia="Times New Roman" w:hAnsi="Times New Roman" w:cs="Times New Roman"/>
                <w:sz w:val="20"/>
                <w:szCs w:val="24"/>
              </w:rPr>
              <w:sym w:font="Times New Roman" w:char="F0A0"/>
            </w:r>
            <w:r w:rsidRPr="004D199E">
              <w:rPr>
                <w:rFonts w:ascii="Times New Roman" w:hAnsi="Times New Roman" w:cs="Times New Roman"/>
                <w:sz w:val="20"/>
                <w:szCs w:val="24"/>
              </w:rPr>
              <w:t>decembra 2007 okrem ustanovení čl. I bodu 3 [§ 44 ods. 1 písm. a)], bodu 4 [§ 45] a bodu 5 [§ 46 ods. 1], ktoré nadobúdajú účinnosť  1. januára 2008</w:t>
            </w:r>
            <w:r>
              <w:rPr>
                <w:rFonts w:ascii="Arial" w:hAnsi="Arial" w:cs="Arial"/>
                <w:szCs w:val="24"/>
              </w:rPr>
              <w:t>.</w:t>
            </w:r>
          </w:p>
          <w:p w:rsidR="00D34C36" w:rsidRPr="00003C59" w:rsidP="00D34C36">
            <w:pPr>
              <w:rPr>
                <w:rFonts w:ascii="Arial" w:hAnsi="Arial" w:cs="Arial"/>
                <w:szCs w:val="24"/>
              </w:rPr>
            </w:pPr>
          </w:p>
          <w:p w:rsidR="00D41727" w:rsidP="003151F3">
            <w:pPr>
              <w:rPr>
                <w:rFonts w:ascii="Times New Roman" w:hAnsi="Times New Roman" w:cs="Times New Roman"/>
                <w:spacing w:val="-32"/>
                <w:szCs w:val="24"/>
              </w:rPr>
            </w:pPr>
          </w:p>
          <w:p w:rsidR="00D34C36" w:rsidRPr="004D199E" w:rsidP="00D34C36">
            <w:pPr>
              <w:pStyle w:val="Normlny"/>
              <w:jc w:val="both"/>
              <w:rPr>
                <w:rFonts w:ascii="Times New Roman" w:hAnsi="Times New Roman" w:cs="Times New Roman"/>
                <w:color w:val="000000"/>
                <w:szCs w:val="24"/>
              </w:rPr>
            </w:pPr>
            <w:r w:rsidRPr="004D199E">
              <w:rPr>
                <w:rFonts w:ascii="Times New Roman" w:hAnsi="Times New Roman" w:cs="Times New Roman"/>
                <w:color w:val="000000"/>
                <w:szCs w:val="24"/>
              </w:rPr>
              <w:t>Týmto zákonom sa preberajú právne akty Európskych spoločenstiev a Európskej únie uvedené v prílohe.</w:t>
            </w:r>
          </w:p>
          <w:p w:rsidR="00D34C36" w:rsidP="00D34C36">
            <w:pPr>
              <w:pStyle w:val="Normlny"/>
              <w:jc w:val="both"/>
              <w:rPr>
                <w:rFonts w:ascii="Times New Roman" w:hAnsi="Times New Roman" w:cs="Times New Roman"/>
                <w:color w:val="000000"/>
                <w:szCs w:val="24"/>
              </w:rPr>
            </w:pPr>
          </w:p>
          <w:p w:rsidR="004D199E" w:rsidRPr="004D199E" w:rsidP="00D34C36">
            <w:pPr>
              <w:pStyle w:val="Normlny"/>
              <w:jc w:val="both"/>
              <w:rPr>
                <w:rFonts w:ascii="Times New Roman" w:hAnsi="Times New Roman" w:cs="Times New Roman"/>
                <w:color w:val="000000"/>
                <w:szCs w:val="24"/>
              </w:rPr>
            </w:pPr>
          </w:p>
          <w:p w:rsidR="00D34C36" w:rsidRPr="00DC1B08" w:rsidP="00D34C36">
            <w:pPr>
              <w:rPr>
                <w:rFonts w:ascii="Times New Roman" w:hAnsi="Times New Roman" w:cs="Times New Roman"/>
                <w:spacing w:val="-32"/>
                <w:szCs w:val="24"/>
              </w:rPr>
            </w:pPr>
            <w:r w:rsidRPr="004D199E">
              <w:rPr>
                <w:rFonts w:ascii="Times New Roman" w:hAnsi="Times New Roman" w:cs="Times New Roman"/>
                <w:color w:val="000000"/>
                <w:sz w:val="20"/>
                <w:szCs w:val="24"/>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D41727" w:rsidRPr="007859EE" w:rsidP="004D199E">
            <w:pPr>
              <w:jc w:val="center"/>
              <w:rPr>
                <w:rFonts w:ascii="Times New Roman" w:hAnsi="Times New Roman" w:cs="Times New Roman"/>
                <w:sz w:val="20"/>
                <w:szCs w:val="24"/>
              </w:rPr>
            </w:pPr>
            <w:r w:rsidR="008E2165">
              <w:rPr>
                <w:rFonts w:ascii="Times New Roman" w:hAnsi="Times New Roman" w:cs="Times New Roman"/>
                <w:sz w:val="20"/>
                <w:szCs w:val="24"/>
              </w:rPr>
              <w:t>U</w:t>
            </w:r>
            <w:r w:rsidRPr="007859EE" w:rsidR="007859EE">
              <w:rPr>
                <w:rFonts w:ascii="Times New Roman" w:hAnsi="Times New Roman" w:cs="Times New Roman"/>
                <w:sz w:val="20"/>
                <w:szCs w:val="24"/>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D41727">
            <w:pPr>
              <w:rPr>
                <w:rFonts w:ascii="Times New Roman" w:hAnsi="Times New Roman" w:cs="Times New Roman"/>
                <w:spacing w:val="-42"/>
                <w:szCs w:val="24"/>
              </w:rPr>
            </w:pPr>
            <w:r w:rsidR="0088595C">
              <w:rPr>
                <w:rFonts w:ascii="Times New Roman" w:hAnsi="Times New Roman" w:cs="Times New Roman"/>
                <w:spacing w:val="-42"/>
                <w:szCs w:val="24"/>
              </w:rPr>
              <w:t xml:space="preserve">   Čl.     6</w:t>
            </w:r>
          </w:p>
          <w:p w:rsidR="00D41727" w:rsidRPr="00DC1B08" w:rsidP="00D41727">
            <w:pPr>
              <w:rPr>
                <w:rFonts w:ascii="Times New Roman" w:hAnsi="Times New Roman" w:cs="Times New Roman"/>
                <w:spacing w:val="-42"/>
                <w:szCs w:val="24"/>
              </w:rPr>
            </w:pPr>
            <w:r w:rsidR="0088595C">
              <w:rPr>
                <w:rFonts w:ascii="Times New Roman" w:hAnsi="Times New Roman" w:cs="Times New Roman"/>
                <w:spacing w:val="-42"/>
                <w:szCs w:val="24"/>
              </w:rPr>
              <w:t xml:space="preserve"> </w:t>
            </w:r>
          </w:p>
          <w:p w:rsidR="00D41727" w:rsidRPr="00DC1B08" w:rsidP="00BC55D7">
            <w:pPr>
              <w:rPr>
                <w:rFonts w:ascii="Times New Roman" w:hAnsi="Times New Roman" w:cs="Times New Roman"/>
                <w:spacing w:val="-42"/>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88595C" w:rsidRPr="007859EE" w:rsidP="00F77EC5">
            <w:pPr>
              <w:spacing w:before="75" w:after="75"/>
              <w:ind w:right="225"/>
              <w:rPr>
                <w:rFonts w:ascii="Times New Roman" w:hAnsi="Times New Roman" w:cs="Times New Roman"/>
                <w:sz w:val="20"/>
                <w:szCs w:val="24"/>
              </w:rPr>
            </w:pPr>
            <w:r w:rsidRPr="007859EE">
              <w:rPr>
                <w:rFonts w:ascii="Times New Roman" w:hAnsi="Times New Roman" w:cs="Times New Roman"/>
                <w:szCs w:val="24"/>
              </w:rPr>
              <w:t xml:space="preserve"> </w:t>
            </w:r>
            <w:r w:rsidRPr="007859EE">
              <w:rPr>
                <w:rFonts w:ascii="Times New Roman" w:hAnsi="Times New Roman" w:cs="Times New Roman"/>
                <w:sz w:val="20"/>
                <w:szCs w:val="24"/>
              </w:rPr>
              <w:t>Nadobudnutie účinnosti</w:t>
            </w:r>
          </w:p>
          <w:p w:rsidR="0088595C" w:rsidRPr="007859EE" w:rsidP="00F77EC5">
            <w:pPr>
              <w:spacing w:before="75" w:after="75"/>
              <w:ind w:right="225"/>
              <w:rPr>
                <w:rFonts w:ascii="Times New Roman" w:hAnsi="Times New Roman" w:cs="Times New Roman"/>
                <w:sz w:val="20"/>
                <w:szCs w:val="24"/>
              </w:rPr>
            </w:pPr>
            <w:r w:rsidRPr="007859EE">
              <w:rPr>
                <w:rFonts w:ascii="Times New Roman" w:hAnsi="Times New Roman" w:cs="Times New Roman"/>
                <w:sz w:val="20"/>
                <w:szCs w:val="24"/>
              </w:rPr>
              <w:t>Táto smernica nadobúda účinnosť dvadsiatym dňom po jej uverejnení v Úradnom vestníku Európskej únie.</w:t>
            </w:r>
          </w:p>
          <w:p w:rsidR="00D41727" w:rsidRPr="007859EE" w:rsidP="003151F3">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41727" w:rsidRPr="007859EE" w:rsidP="00D9556D">
            <w:pPr>
              <w:jc w:val="center"/>
              <w:rPr>
                <w:rFonts w:ascii="Times New Roman" w:hAnsi="Times New Roman" w:cs="Times New Roman"/>
                <w:sz w:val="20"/>
                <w:szCs w:val="24"/>
              </w:rPr>
            </w:pPr>
            <w:r w:rsidRPr="007859EE" w:rsidR="007859EE">
              <w:rPr>
                <w:rFonts w:ascii="Times New Roman" w:hAnsi="Times New Roman" w:cs="Times New Roman"/>
                <w:sz w:val="20"/>
                <w:szCs w:val="24"/>
              </w:rPr>
              <w:t>n.</w:t>
            </w:r>
            <w:r w:rsidR="00D9556D">
              <w:rPr>
                <w:rFonts w:ascii="Times New Roman" w:hAnsi="Times New Roman" w:cs="Times New Roman"/>
                <w:sz w:val="20"/>
                <w:szCs w:val="24"/>
              </w:rPr>
              <w:t xml:space="preserve"> 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pacing w:val="-36"/>
                <w:szCs w:val="24"/>
              </w:rPr>
            </w:pPr>
            <w:r w:rsidR="00A27283">
              <w:rPr>
                <w:rFonts w:ascii="Times New Roman" w:hAnsi="Times New Roman" w:cs="Times New Roman"/>
                <w:spacing w:val="-36"/>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F01959">
            <w:pPr>
              <w:rPr>
                <w:rFonts w:ascii="Times New Roman" w:hAnsi="Times New Roman" w:cs="Times New Roman"/>
                <w:szCs w:val="24"/>
              </w:rPr>
            </w:pPr>
            <w:r w:rsidR="00A27283">
              <w:rPr>
                <w:rFonts w:ascii="Times New Roman" w:hAnsi="Times New Roman" w:cs="Times New Roman"/>
                <w:szCs w:val="24"/>
              </w:rPr>
              <w:t xml:space="preserve">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pacing w:val="-32"/>
                <w:szCs w:val="24"/>
              </w:rPr>
            </w:pPr>
            <w:r w:rsidR="00A27283">
              <w:rPr>
                <w:rFonts w:ascii="Times New Roman" w:hAnsi="Times New Roman" w:cs="Times New Roman"/>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D41727" w:rsidRPr="007859EE" w:rsidP="003151F3">
            <w:pPr>
              <w:rPr>
                <w:rFonts w:ascii="Times New Roman" w:hAnsi="Times New Roman" w:cs="Times New Roman"/>
                <w:sz w:val="20"/>
                <w:szCs w:val="24"/>
              </w:rPr>
            </w:pPr>
            <w:r w:rsidRPr="007859EE" w:rsidR="00A27283">
              <w:rPr>
                <w:rFonts w:ascii="Times New Roman" w:hAnsi="Times New Roman" w:cs="Times New Roman"/>
                <w:sz w:val="20"/>
                <w:szCs w:val="24"/>
              </w:rPr>
              <w:t xml:space="preserve"> </w:t>
            </w:r>
            <w:r w:rsidRPr="007859EE" w:rsidR="007859EE">
              <w:rPr>
                <w:rFonts w:ascii="Times New Roman" w:hAnsi="Times New Roman" w:cs="Times New Roman"/>
                <w:sz w:val="20"/>
                <w:szCs w:val="24"/>
              </w:rPr>
              <w:t>n.</w:t>
            </w:r>
            <w:r w:rsidR="00D9556D">
              <w:rPr>
                <w:rFonts w:ascii="Times New Roman" w:hAnsi="Times New Roman" w:cs="Times New Roman"/>
                <w:sz w:val="20"/>
                <w:szCs w:val="24"/>
              </w:rPr>
              <w:t>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41727" w:rsidRPr="007859EE" w:rsidP="003151F3">
            <w:pPr>
              <w:rPr>
                <w:rFonts w:ascii="Times New Roman" w:hAnsi="Times New Roman" w:cs="Times New Roman"/>
                <w:spacing w:val="-40"/>
                <w:sz w:val="2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BC55D7">
            <w:pPr>
              <w:rPr>
                <w:rFonts w:ascii="Times New Roman" w:hAnsi="Times New Roman" w:cs="Times New Roman"/>
                <w:spacing w:val="-6"/>
                <w:szCs w:val="24"/>
              </w:rPr>
            </w:pPr>
          </w:p>
        </w:tc>
      </w:tr>
      <w:tr>
        <w:tblPrEx>
          <w:tblW w:w="1605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3975B7" w:rsidRPr="00DC1B08" w:rsidP="003975B7">
            <w:pPr>
              <w:rPr>
                <w:rFonts w:ascii="Times New Roman" w:hAnsi="Times New Roman" w:cs="Times New Roman"/>
                <w:spacing w:val="-42"/>
                <w:szCs w:val="24"/>
              </w:rPr>
            </w:pPr>
            <w:r w:rsidR="0088595C">
              <w:rPr>
                <w:rFonts w:ascii="Times New Roman" w:hAnsi="Times New Roman" w:cs="Times New Roman"/>
                <w:spacing w:val="-42"/>
                <w:szCs w:val="24"/>
              </w:rPr>
              <w:t>Čl.     7</w:t>
            </w:r>
          </w:p>
          <w:p w:rsidR="003975B7" w:rsidRPr="00DC1B08" w:rsidP="003975B7">
            <w:pPr>
              <w:rPr>
                <w:rFonts w:ascii="Times New Roman" w:hAnsi="Times New Roman" w:cs="Times New Roman"/>
                <w:spacing w:val="-42"/>
                <w:szCs w:val="24"/>
              </w:rPr>
            </w:pPr>
            <w:r w:rsidR="0088595C">
              <w:rPr>
                <w:rFonts w:ascii="Times New Roman" w:hAnsi="Times New Roman" w:cs="Times New Roman"/>
                <w:spacing w:val="-42"/>
                <w:szCs w:val="24"/>
              </w:rPr>
              <w:t xml:space="preserve"> </w:t>
            </w:r>
          </w:p>
          <w:p w:rsidR="00D41727" w:rsidRPr="00DC1B08" w:rsidP="00BC55D7">
            <w:pPr>
              <w:rPr>
                <w:rFonts w:ascii="Times New Roman" w:hAnsi="Times New Roman" w:cs="Times New Roman"/>
                <w:spacing w:val="-42"/>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606586" w:rsidRPr="007859EE" w:rsidP="00F77EC5">
            <w:pPr>
              <w:spacing w:before="75" w:after="75"/>
              <w:ind w:right="225"/>
              <w:rPr>
                <w:rFonts w:ascii="Times New Roman" w:hAnsi="Times New Roman" w:cs="Times New Roman"/>
                <w:sz w:val="20"/>
                <w:szCs w:val="24"/>
              </w:rPr>
            </w:pPr>
            <w:r w:rsidRPr="007859EE" w:rsidR="0088595C">
              <w:rPr>
                <w:rFonts w:ascii="Times New Roman" w:hAnsi="Times New Roman" w:cs="Times New Roman"/>
                <w:szCs w:val="24"/>
              </w:rPr>
              <w:t xml:space="preserve"> </w:t>
            </w:r>
            <w:r w:rsidRPr="007859EE">
              <w:rPr>
                <w:rFonts w:ascii="Times New Roman" w:hAnsi="Times New Roman" w:cs="Times New Roman"/>
                <w:sz w:val="20"/>
                <w:szCs w:val="24"/>
              </w:rPr>
              <w:t>Táto smernica je určená členským štátom.</w:t>
            </w:r>
          </w:p>
          <w:p w:rsidR="00D41727" w:rsidRPr="007859EE" w:rsidP="003151F3">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41727" w:rsidRPr="007859EE" w:rsidP="003151F3">
            <w:pPr>
              <w:rPr>
                <w:rFonts w:ascii="Times New Roman" w:hAnsi="Times New Roman" w:cs="Times New Roman"/>
                <w:sz w:val="20"/>
                <w:szCs w:val="24"/>
              </w:rPr>
            </w:pPr>
            <w:r w:rsidRPr="007859EE" w:rsidR="00A27283">
              <w:rPr>
                <w:rFonts w:ascii="Times New Roman" w:hAnsi="Times New Roman" w:cs="Times New Roman"/>
                <w:sz w:val="20"/>
                <w:szCs w:val="24"/>
              </w:rPr>
              <w:t xml:space="preserve"> </w:t>
            </w:r>
            <w:r w:rsidRPr="007859EE" w:rsidR="00541D00">
              <w:rPr>
                <w:rFonts w:ascii="Times New Roman" w:hAnsi="Times New Roman" w:cs="Times New Roman"/>
                <w:sz w:val="20"/>
                <w:szCs w:val="24"/>
              </w:rPr>
              <w:t xml:space="preserve"> </w:t>
            </w:r>
            <w:r w:rsidRPr="007859EE" w:rsidR="007859EE">
              <w:rPr>
                <w:rFonts w:ascii="Times New Roman" w:hAnsi="Times New Roman" w:cs="Times New Roman"/>
                <w:sz w:val="20"/>
                <w:szCs w:val="24"/>
              </w:rPr>
              <w:t>n. 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41727" w:rsidRPr="007859EE" w:rsidP="003151F3">
            <w:pPr>
              <w:rPr>
                <w:rFonts w:ascii="Times New Roman" w:hAnsi="Times New Roman" w:cs="Times New Roman"/>
                <w:spacing w:val="-36"/>
                <w:sz w:val="20"/>
                <w:szCs w:val="24"/>
              </w:rPr>
            </w:pPr>
            <w:r w:rsidRPr="007859EE" w:rsidR="00A27283">
              <w:rPr>
                <w:rFonts w:ascii="Times New Roman" w:hAnsi="Times New Roman" w:cs="Times New Roman"/>
                <w:spacing w:val="-36"/>
                <w:sz w:val="20"/>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86765" w:rsidRPr="00DC1B08" w:rsidP="003151F3">
            <w:pPr>
              <w:rPr>
                <w:rFonts w:ascii="Times New Roman" w:hAnsi="Times New Roman" w:cs="Times New Roman"/>
                <w:szCs w:val="24"/>
              </w:rPr>
            </w:pPr>
            <w:r w:rsidR="00A27283">
              <w:rPr>
                <w:rFonts w:ascii="Times New Roman" w:hAnsi="Times New Roman" w:cs="Times New Roman"/>
                <w:szCs w:val="24"/>
              </w:rPr>
              <w:t xml:space="preserve">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41727" w:rsidP="003151F3">
            <w:pPr>
              <w:rPr>
                <w:rFonts w:ascii="Times New Roman" w:hAnsi="Times New Roman" w:cs="Times New Roman"/>
                <w:szCs w:val="24"/>
              </w:rPr>
            </w:pPr>
            <w:r w:rsidR="00A27283">
              <w:rPr>
                <w:rFonts w:ascii="Times New Roman" w:hAnsi="Times New Roman" w:cs="Times New Roman"/>
                <w:szCs w:val="24"/>
              </w:rPr>
              <w:t xml:space="preserve"> </w:t>
            </w:r>
          </w:p>
          <w:p w:rsidR="00F86765" w:rsidP="003151F3">
            <w:pPr>
              <w:rPr>
                <w:rFonts w:ascii="Times New Roman" w:hAnsi="Times New Roman" w:cs="Times New Roman"/>
                <w:szCs w:val="24"/>
              </w:rPr>
            </w:pPr>
          </w:p>
          <w:p w:rsidR="00F86765" w:rsidRPr="00F15B20" w:rsidP="00F15B20">
            <w:pPr>
              <w:pStyle w:val="BodyText2"/>
              <w:tabs>
                <w:tab w:val="left" w:pos="720"/>
              </w:tabs>
              <w:spacing w:after="0" w:line="240" w:lineRule="auto"/>
              <w:jc w:val="both"/>
              <w:rPr>
                <w:rFonts w:ascii="Times New Roman" w:hAnsi="Times New Roman" w:cs="Times New Roman"/>
                <w:szCs w:val="24"/>
                <w:lang w:eastAsia="zh-CN"/>
              </w:rPr>
            </w:pPr>
            <w:r w:rsidR="00A27283">
              <w:rPr>
                <w:rFonts w:ascii="Times New Roman" w:hAnsi="Times New Roman" w:cs="Times New Roman"/>
                <w:szCs w:val="24"/>
                <w:lang w:eastAsia="zh-CN"/>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D41727" w:rsidRPr="007859EE" w:rsidP="003151F3">
            <w:pPr>
              <w:rPr>
                <w:rFonts w:ascii="Times New Roman" w:hAnsi="Times New Roman" w:cs="Times New Roman"/>
                <w:sz w:val="20"/>
                <w:szCs w:val="24"/>
              </w:rPr>
            </w:pPr>
            <w:r w:rsidR="00A27283">
              <w:rPr>
                <w:rFonts w:ascii="Times New Roman" w:hAnsi="Times New Roman" w:cs="Times New Roman"/>
                <w:szCs w:val="24"/>
              </w:rPr>
              <w:t xml:space="preserve"> </w:t>
            </w:r>
            <w:r w:rsidR="00D9556D">
              <w:rPr>
                <w:rFonts w:ascii="Times New Roman" w:hAnsi="Times New Roman" w:cs="Times New Roman"/>
                <w:sz w:val="20"/>
                <w:szCs w:val="24"/>
              </w:rPr>
              <w:t>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3151F3">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41727" w:rsidRPr="00DC1B08" w:rsidP="00BC55D7">
            <w:pPr>
              <w:rPr>
                <w:rFonts w:ascii="Times New Roman" w:hAnsi="Times New Roman" w:cs="Times New Roman"/>
                <w:spacing w:val="-6"/>
                <w:szCs w:val="24"/>
              </w:rPr>
            </w:pPr>
          </w:p>
        </w:tc>
      </w:tr>
    </w:tbl>
    <w:p w:rsidR="00207C0B" w:rsidRPr="00DC1B08" w:rsidP="00F15B20">
      <w:pPr>
        <w:jc w:val="both"/>
        <w:rPr>
          <w:rFonts w:ascii="Times New Roman" w:hAnsi="Times New Roman" w:cs="Times New Roman"/>
          <w:szCs w:val="24"/>
        </w:rPr>
      </w:pPr>
    </w:p>
    <w:sectPr w:rsidSect="000905D5">
      <w:pgSz w:w="16838" w:h="11906" w:orient="landscape" w:code="9"/>
      <w:pgMar w:top="1438" w:right="1418" w:bottom="1418" w:left="1418"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E99"/>
    <w:multiLevelType w:val="singleLevel"/>
    <w:tmpl w:val="8BAA5E3E"/>
    <w:lvl w:ilvl="0">
      <w:start w:val="1"/>
      <w:numFmt w:val="decimal"/>
      <w:lvlText w:val="(%1)"/>
      <w:lvlJc w:val="left"/>
      <w:pPr>
        <w:tabs>
          <w:tab w:val="num" w:pos="375"/>
        </w:tabs>
        <w:ind w:left="375" w:hanging="375"/>
      </w:pPr>
      <w:rPr>
        <w:rFonts w:hint="default"/>
      </w:rPr>
    </w:lvl>
  </w:abstractNum>
  <w:abstractNum w:abstractNumId="1">
    <w:nsid w:val="14A3691B"/>
    <w:multiLevelType w:val="hybridMultilevel"/>
    <w:tmpl w:val="129649F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312A480E"/>
    <w:multiLevelType w:val="hybridMultilevel"/>
    <w:tmpl w:val="2EA4D14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32F342C2"/>
    <w:multiLevelType w:val="multilevel"/>
    <w:tmpl w:val="97C03AF8"/>
    <w:lvl w:ilvl="0">
      <w:start w:val="1"/>
      <w:numFmt w:val="decimal"/>
      <w:lvlText w:val="(%1)"/>
      <w:lvlJc w:val="left"/>
      <w:pPr>
        <w:tabs>
          <w:tab w:val="num" w:pos="360"/>
        </w:tabs>
        <w:ind w:left="360" w:hanging="360"/>
      </w:pPr>
      <w:rPr>
        <w:rFonts w:hint="default"/>
        <w:strike w:val="0"/>
        <w:dstrike w:val="0"/>
      </w:rPr>
    </w:lvl>
    <w:lvl w:ilvl="1">
      <w:start w:val="1"/>
      <w:numFmt w:val="lowerLetter"/>
      <w:pStyle w:val="tl1"/>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3EC2436"/>
    <w:multiLevelType w:val="hybridMultilevel"/>
    <w:tmpl w:val="B22CF7A6"/>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07C0B"/>
    <w:rsid w:val="00003C59"/>
    <w:rsid w:val="000500DC"/>
    <w:rsid w:val="0005029D"/>
    <w:rsid w:val="000541FC"/>
    <w:rsid w:val="00076D60"/>
    <w:rsid w:val="000905D5"/>
    <w:rsid w:val="00095765"/>
    <w:rsid w:val="00096A56"/>
    <w:rsid w:val="00097859"/>
    <w:rsid w:val="000C1905"/>
    <w:rsid w:val="000C4285"/>
    <w:rsid w:val="000C455E"/>
    <w:rsid w:val="000D0FBE"/>
    <w:rsid w:val="000D258F"/>
    <w:rsid w:val="000D5145"/>
    <w:rsid w:val="000E40B2"/>
    <w:rsid w:val="000F6268"/>
    <w:rsid w:val="00175DB3"/>
    <w:rsid w:val="001A2A28"/>
    <w:rsid w:val="001B2BF1"/>
    <w:rsid w:val="001B7AAE"/>
    <w:rsid w:val="001C5000"/>
    <w:rsid w:val="001E4DD8"/>
    <w:rsid w:val="001E7177"/>
    <w:rsid w:val="001F3C44"/>
    <w:rsid w:val="00207C0B"/>
    <w:rsid w:val="00207DC9"/>
    <w:rsid w:val="00224F53"/>
    <w:rsid w:val="00227C10"/>
    <w:rsid w:val="00237752"/>
    <w:rsid w:val="002577B3"/>
    <w:rsid w:val="0026090E"/>
    <w:rsid w:val="00261A0F"/>
    <w:rsid w:val="0026463D"/>
    <w:rsid w:val="00276E9C"/>
    <w:rsid w:val="002865BD"/>
    <w:rsid w:val="002A5FC8"/>
    <w:rsid w:val="002B5ED4"/>
    <w:rsid w:val="002E017F"/>
    <w:rsid w:val="002F7FAF"/>
    <w:rsid w:val="00302E14"/>
    <w:rsid w:val="0030467C"/>
    <w:rsid w:val="003151F3"/>
    <w:rsid w:val="003265EB"/>
    <w:rsid w:val="003700CC"/>
    <w:rsid w:val="00381E69"/>
    <w:rsid w:val="00396897"/>
    <w:rsid w:val="003975B7"/>
    <w:rsid w:val="003B4C57"/>
    <w:rsid w:val="003C3385"/>
    <w:rsid w:val="003D048E"/>
    <w:rsid w:val="003D484A"/>
    <w:rsid w:val="004043E9"/>
    <w:rsid w:val="00407FD8"/>
    <w:rsid w:val="00415934"/>
    <w:rsid w:val="00421006"/>
    <w:rsid w:val="004262D8"/>
    <w:rsid w:val="00473EEA"/>
    <w:rsid w:val="004749CA"/>
    <w:rsid w:val="00490CAE"/>
    <w:rsid w:val="004A6A19"/>
    <w:rsid w:val="004D1580"/>
    <w:rsid w:val="004D199E"/>
    <w:rsid w:val="004E787D"/>
    <w:rsid w:val="005135BC"/>
    <w:rsid w:val="005137EF"/>
    <w:rsid w:val="00515F05"/>
    <w:rsid w:val="005246C0"/>
    <w:rsid w:val="00541D00"/>
    <w:rsid w:val="00542173"/>
    <w:rsid w:val="00562498"/>
    <w:rsid w:val="005A3AC8"/>
    <w:rsid w:val="005B3DD5"/>
    <w:rsid w:val="00606200"/>
    <w:rsid w:val="00606586"/>
    <w:rsid w:val="00644604"/>
    <w:rsid w:val="006459F8"/>
    <w:rsid w:val="00652FF8"/>
    <w:rsid w:val="00664B5E"/>
    <w:rsid w:val="006660BD"/>
    <w:rsid w:val="00672E3D"/>
    <w:rsid w:val="006A6CE1"/>
    <w:rsid w:val="006C196F"/>
    <w:rsid w:val="006D1086"/>
    <w:rsid w:val="006D4B82"/>
    <w:rsid w:val="006E07C4"/>
    <w:rsid w:val="006E1A23"/>
    <w:rsid w:val="006F1BC7"/>
    <w:rsid w:val="0072071B"/>
    <w:rsid w:val="00740F71"/>
    <w:rsid w:val="00743179"/>
    <w:rsid w:val="00746F10"/>
    <w:rsid w:val="007476BA"/>
    <w:rsid w:val="0075546E"/>
    <w:rsid w:val="007819B1"/>
    <w:rsid w:val="007859EE"/>
    <w:rsid w:val="007A3721"/>
    <w:rsid w:val="007A5DAC"/>
    <w:rsid w:val="007B057D"/>
    <w:rsid w:val="007B1374"/>
    <w:rsid w:val="007E5866"/>
    <w:rsid w:val="007F59E7"/>
    <w:rsid w:val="00836BE5"/>
    <w:rsid w:val="008654B7"/>
    <w:rsid w:val="00877B7A"/>
    <w:rsid w:val="00880CF5"/>
    <w:rsid w:val="0088595C"/>
    <w:rsid w:val="00893504"/>
    <w:rsid w:val="008A026D"/>
    <w:rsid w:val="008A4C51"/>
    <w:rsid w:val="008B0A8D"/>
    <w:rsid w:val="008E2165"/>
    <w:rsid w:val="008E59FA"/>
    <w:rsid w:val="00913ADE"/>
    <w:rsid w:val="00931B6C"/>
    <w:rsid w:val="00935CB4"/>
    <w:rsid w:val="00961DF0"/>
    <w:rsid w:val="009637B9"/>
    <w:rsid w:val="009774E0"/>
    <w:rsid w:val="009924C2"/>
    <w:rsid w:val="009E03F8"/>
    <w:rsid w:val="009E5D60"/>
    <w:rsid w:val="00A218EA"/>
    <w:rsid w:val="00A27283"/>
    <w:rsid w:val="00A72261"/>
    <w:rsid w:val="00AA08D2"/>
    <w:rsid w:val="00AA1DE2"/>
    <w:rsid w:val="00AA3F18"/>
    <w:rsid w:val="00AB5B44"/>
    <w:rsid w:val="00AD3ECF"/>
    <w:rsid w:val="00AD6D14"/>
    <w:rsid w:val="00AE4B73"/>
    <w:rsid w:val="00B145CE"/>
    <w:rsid w:val="00BA6D16"/>
    <w:rsid w:val="00BC55D7"/>
    <w:rsid w:val="00C2112C"/>
    <w:rsid w:val="00C250A5"/>
    <w:rsid w:val="00C45CA2"/>
    <w:rsid w:val="00C67D55"/>
    <w:rsid w:val="00CB4174"/>
    <w:rsid w:val="00CC7213"/>
    <w:rsid w:val="00CE0BD0"/>
    <w:rsid w:val="00CF4535"/>
    <w:rsid w:val="00D04BC0"/>
    <w:rsid w:val="00D12196"/>
    <w:rsid w:val="00D178C4"/>
    <w:rsid w:val="00D27D72"/>
    <w:rsid w:val="00D32D75"/>
    <w:rsid w:val="00D34C36"/>
    <w:rsid w:val="00D41727"/>
    <w:rsid w:val="00D56555"/>
    <w:rsid w:val="00D9556D"/>
    <w:rsid w:val="00DC1B08"/>
    <w:rsid w:val="00DE3C54"/>
    <w:rsid w:val="00E06914"/>
    <w:rsid w:val="00E82FDD"/>
    <w:rsid w:val="00ED7855"/>
    <w:rsid w:val="00EF5104"/>
    <w:rsid w:val="00F01959"/>
    <w:rsid w:val="00F15B20"/>
    <w:rsid w:val="00F43DBE"/>
    <w:rsid w:val="00F43E84"/>
    <w:rsid w:val="00F46453"/>
    <w:rsid w:val="00F54335"/>
    <w:rsid w:val="00F5593D"/>
    <w:rsid w:val="00F55C01"/>
    <w:rsid w:val="00F64EAC"/>
    <w:rsid w:val="00F65B54"/>
    <w:rsid w:val="00F77EC5"/>
    <w:rsid w:val="00F86765"/>
    <w:rsid w:val="00FA14EC"/>
    <w:rsid w:val="00FC7717"/>
    <w:rsid w:val="00FD756C"/>
    <w:rsid w:val="00FE36E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9637B9"/>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b/>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rPr>
  </w:style>
  <w:style w:type="paragraph" w:customStyle="1" w:styleId="tl1">
    <w:name w:val="Štýl1"/>
    <w:basedOn w:val="NormalIndent"/>
    <w:uiPriority w:val="99"/>
    <w:pPr>
      <w:numPr>
        <w:ilvl w:val="1"/>
        <w:numId w:val="1"/>
      </w:numPr>
      <w:tabs>
        <w:tab w:val="num" w:pos="720"/>
      </w:tabs>
      <w:ind w:left="720" w:hanging="360"/>
      <w:jc w:val="both"/>
    </w:pPr>
    <w:rPr>
      <w:sz w:val="20"/>
    </w:rPr>
  </w:style>
  <w:style w:type="paragraph" w:styleId="NormalIndent">
    <w:name w:val="Normal Indent"/>
    <w:basedOn w:val="Normal"/>
    <w:uiPriority w:val="99"/>
    <w:pPr>
      <w:ind w:left="708"/>
      <w:jc w:val="left"/>
    </w:pPr>
  </w:style>
  <w:style w:type="paragraph" w:styleId="Title">
    <w:name w:val="Title"/>
    <w:basedOn w:val="Normal"/>
    <w:uiPriority w:val="99"/>
    <w:pPr>
      <w:jc w:val="center"/>
    </w:pPr>
    <w:rPr>
      <w:b/>
    </w:rPr>
  </w:style>
  <w:style w:type="paragraph" w:styleId="BodyText">
    <w:name w:val="Body Text"/>
    <w:basedOn w:val="Normal"/>
    <w:uiPriority w:val="99"/>
    <w:rsid w:val="00FA14EC"/>
    <w:pPr>
      <w:jc w:val="left"/>
    </w:pPr>
    <w:rPr>
      <w:sz w:val="22"/>
    </w:rPr>
  </w:style>
  <w:style w:type="paragraph" w:styleId="BodyTextIndent">
    <w:name w:val="Body Text Indent"/>
    <w:basedOn w:val="Normal"/>
    <w:uiPriority w:val="99"/>
    <w:rsid w:val="00076D60"/>
    <w:pPr>
      <w:jc w:val="center"/>
    </w:pPr>
    <w:rPr>
      <w:lang w:eastAsia="zh-CN"/>
    </w:rPr>
  </w:style>
  <w:style w:type="paragraph" w:styleId="BodyText2">
    <w:name w:val="Body Text 2"/>
    <w:basedOn w:val="Normal"/>
    <w:uiPriority w:val="99"/>
    <w:rsid w:val="00F54335"/>
    <w:pPr>
      <w:spacing w:after="120" w:line="480" w:lineRule="auto"/>
      <w:jc w:val="left"/>
    </w:pPr>
    <w:rPr>
      <w:lang w:eastAsia="cs-CZ"/>
    </w:rPr>
  </w:style>
  <w:style w:type="character" w:styleId="Strong">
    <w:name w:val="Strong"/>
    <w:basedOn w:val="DefaultParagraphFont"/>
    <w:uiPriority w:val="99"/>
    <w:rsid w:val="006F1BC7"/>
    <w:rPr>
      <w:b/>
    </w:rPr>
  </w:style>
  <w:style w:type="paragraph" w:customStyle="1" w:styleId="Normlny">
    <w:name w:val="_Normálny"/>
    <w:basedOn w:val="Normal"/>
    <w:uiPriority w:val="99"/>
    <w:rsid w:val="00F43E84"/>
    <w:pPr>
      <w:autoSpaceDE w:val="0"/>
      <w:autoSpaceDN w:val="0"/>
      <w:jc w:val="left"/>
    </w:pPr>
    <w:rPr>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4547</Words>
  <Characters>26832</Characters>
  <Application>Microsoft Office Word</Application>
  <DocSecurity>0</DocSecurity>
  <Lines>0</Lines>
  <Paragraphs>0</Paragraphs>
  <ScaleCrop>false</ScaleCrop>
  <Company>min.skol.</Company>
  <LinksUpToDate>false</LinksUpToDate>
  <CharactersWithSpaces>31317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elena.gogolakova</dc:creator>
  <cp:lastModifiedBy>lucia.pjescakova</cp:lastModifiedBy>
  <cp:revision>2</cp:revision>
  <cp:lastPrinted>2006-01-11T12:01:00Z</cp:lastPrinted>
  <dcterms:created xsi:type="dcterms:W3CDTF">2007-09-28T10:35:00Z</dcterms:created>
  <dcterms:modified xsi:type="dcterms:W3CDTF">2007-09-28T10:35:00Z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-1448603067</vt:i4>
  </property>
  <property fmtid="{D5CDD505-2E9C-101B-9397-08002B2CF9AE}" pid="3" name="_AuthorEmail">
    <vt:lpwstr>zuzana.kubalakova@justice.sk</vt:lpwstr>
  </property>
  <property fmtid="{D5CDD505-2E9C-101B-9397-08002B2CF9AE}" pid="4" name="_AuthorEmailDisplayName">
    <vt:lpwstr>KUBALAKOVA Zuzana</vt:lpwstr>
  </property>
  <property fmtid="{D5CDD505-2E9C-101B-9397-08002B2CF9AE}" pid="5" name="_EmailSubject">
    <vt:lpwstr>mpk-obchodný register</vt:lpwstr>
  </property>
  <property fmtid="{D5CDD505-2E9C-101B-9397-08002B2CF9AE}" pid="6" name="_ReviewingToolsShownOnce">
    <vt:lpwstr/>
  </property>
</Properties>
</file>