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899"/>
        <w:gridCol w:w="3421"/>
        <w:gridCol w:w="900"/>
        <w:gridCol w:w="720"/>
        <w:gridCol w:w="900"/>
        <w:gridCol w:w="4680"/>
        <w:gridCol w:w="540"/>
        <w:gridCol w:w="1260"/>
        <w:gridCol w:w="1440"/>
        <w:gridCol w:w="1400"/>
      </w:tblGrid>
      <w:tr>
        <w:tblPrEx>
          <w:tblW w:w="16160"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trHeight w:hRule="auto" w:val="0"/>
        </w:trPr>
        <w:tc>
          <w:tcPr>
            <w:tcW w:w="16160" w:type="dxa"/>
            <w:gridSpan w:val="10"/>
            <w:tcBorders>
              <w:top w:val="single" w:sz="12" w:space="0" w:color="auto"/>
              <w:left w:val="single" w:sz="12" w:space="0" w:color="auto"/>
              <w:bottom w:val="single" w:sz="4" w:space="0" w:color="auto"/>
              <w:right w:val="single" w:sz="12" w:space="0" w:color="auto"/>
              <w:tl2br w:val="nil"/>
              <w:tr2bl w:val="nil"/>
            </w:tcBorders>
            <w:textDirection w:val="lrTb"/>
            <w:vAlign w:val="top"/>
          </w:tcPr>
          <w:p w:rsidR="00ED49F4" w:rsidRPr="00C1694B" w:rsidP="00C1694B">
            <w:pPr>
              <w:pStyle w:val="Heading1"/>
              <w:rPr>
                <w:rFonts w:ascii="Times New Roman" w:hAnsi="Times New Roman" w:cs="Times New Roman"/>
                <w:sz w:val="20"/>
                <w:szCs w:val="20"/>
              </w:rPr>
            </w:pPr>
            <w:r w:rsidRPr="00C1694B">
              <w:rPr>
                <w:rFonts w:ascii="Times New Roman" w:hAnsi="Times New Roman" w:cs="Times New Roman"/>
                <w:sz w:val="20"/>
                <w:szCs w:val="20"/>
              </w:rPr>
              <w:t>TABUĽKA  ZHODY</w:t>
            </w:r>
          </w:p>
          <w:p w:rsidR="00ED49F4" w:rsidRPr="00C1694B" w:rsidP="00C1694B">
            <w:pPr>
              <w:pStyle w:val="Heading1"/>
              <w:rPr>
                <w:rFonts w:ascii="Times New Roman" w:hAnsi="Times New Roman" w:cs="Times New Roman"/>
                <w:b w:val="0"/>
                <w:bCs w:val="0"/>
                <w:sz w:val="20"/>
                <w:szCs w:val="20"/>
              </w:rPr>
            </w:pPr>
            <w:r w:rsidRPr="00C1694B">
              <w:rPr>
                <w:rFonts w:ascii="Times New Roman" w:hAnsi="Times New Roman" w:cs="Times New Roman"/>
                <w:sz w:val="20"/>
                <w:szCs w:val="20"/>
              </w:rPr>
              <w:t>právneho predpisu s právom Európskych spoločenstiev a právom Európskej únie</w:t>
            </w:r>
          </w:p>
        </w:tc>
      </w:tr>
      <w:tr>
        <w:tblPrEx>
          <w:tblW w:w="16160" w:type="dxa"/>
          <w:tblInd w:w="-497" w:type="dxa"/>
          <w:tblLayout w:type="fixed"/>
          <w:tblCellMar>
            <w:left w:w="43" w:type="dxa"/>
            <w:right w:w="43" w:type="dxa"/>
          </w:tblCellMar>
        </w:tblPrEx>
        <w:trPr>
          <w:trHeight w:val="567"/>
        </w:trPr>
        <w:tc>
          <w:tcPr>
            <w:tcW w:w="5220"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top"/>
          </w:tcPr>
          <w:p w:rsidR="00ED49F4" w:rsidRPr="00C1694B" w:rsidP="00C1694B">
            <w:pPr>
              <w:jc w:val="both"/>
              <w:rPr>
                <w:rFonts w:ascii="Times New Roman" w:hAnsi="Times New Roman" w:cs="Times New Roman"/>
                <w:b/>
                <w:bCs/>
                <w:sz w:val="20"/>
                <w:szCs w:val="20"/>
              </w:rPr>
            </w:pPr>
            <w:r w:rsidRPr="00C1694B">
              <w:rPr>
                <w:rFonts w:ascii="Times New Roman" w:hAnsi="Times New Roman" w:cs="Times New Roman"/>
                <w:b/>
                <w:sz w:val="20"/>
                <w:szCs w:val="20"/>
              </w:rPr>
              <w:t>Smernica Európskeho parlamentu a Rady 2005/56/ES z. 26. októbra 2005 o cezhraničných zlúčeniach a splynutiach kapitálových spoločností</w:t>
            </w:r>
          </w:p>
          <w:p w:rsidR="00ED49F4" w:rsidRPr="00C1694B" w:rsidP="00C1694B">
            <w:pPr>
              <w:rPr>
                <w:rFonts w:ascii="Times New Roman" w:hAnsi="Times New Roman" w:cs="Times New Roman"/>
                <w:sz w:val="20"/>
                <w:szCs w:val="20"/>
              </w:rPr>
            </w:pPr>
          </w:p>
        </w:tc>
        <w:tc>
          <w:tcPr>
            <w:tcW w:w="10940" w:type="dxa"/>
            <w:gridSpan w:val="7"/>
            <w:tcBorders>
              <w:top w:val="single" w:sz="4" w:space="0" w:color="auto"/>
              <w:left w:val="nil"/>
              <w:bottom w:val="single" w:sz="4" w:space="0" w:color="auto"/>
              <w:right w:val="single" w:sz="12" w:space="0" w:color="auto"/>
              <w:tl2br w:val="nil"/>
              <w:tr2bl w:val="nil"/>
            </w:tcBorders>
            <w:textDirection w:val="lrTb"/>
            <w:vAlign w:val="top"/>
          </w:tcPr>
          <w:p w:rsidR="00ED49F4" w:rsidRPr="00C1694B" w:rsidP="00C1694B">
            <w:pPr>
              <w:pStyle w:val="Heading4"/>
              <w:jc w:val="both"/>
              <w:rPr>
                <w:rFonts w:ascii="Times New Roman" w:hAnsi="Times New Roman" w:cs="Times New Roman"/>
                <w:sz w:val="20"/>
                <w:szCs w:val="20"/>
              </w:rPr>
            </w:pPr>
            <w:r w:rsidRPr="00C1694B">
              <w:rPr>
                <w:rFonts w:ascii="Times New Roman" w:hAnsi="Times New Roman" w:cs="Times New Roman"/>
                <w:sz w:val="20"/>
                <w:szCs w:val="20"/>
              </w:rPr>
              <w:t xml:space="preserve">   1.    Zákon č. 513/1991 Z</w:t>
            </w:r>
            <w:r w:rsidRPr="00C1694B">
              <w:rPr>
                <w:rFonts w:ascii="Times New Roman" w:hAnsi="Times New Roman" w:cs="Times New Roman"/>
                <w:sz w:val="20"/>
                <w:szCs w:val="20"/>
              </w:rPr>
              <w:t>. z. Obchodný zákonník v znení neskorších predpisov</w:t>
            </w:r>
          </w:p>
          <w:p w:rsidR="001012E6" w:rsidRPr="00C1694B" w:rsidP="00C1694B">
            <w:pPr>
              <w:rPr>
                <w:rFonts w:ascii="Times New Roman" w:hAnsi="Times New Roman" w:cs="Times New Roman"/>
                <w:sz w:val="20"/>
                <w:szCs w:val="20"/>
              </w:rPr>
            </w:pPr>
            <w:r w:rsidRPr="00C1694B">
              <w:rPr>
                <w:rFonts w:ascii="Times New Roman" w:hAnsi="Times New Roman" w:cs="Times New Roman"/>
                <w:sz w:val="20"/>
                <w:szCs w:val="20"/>
                <w:u w:val="single"/>
              </w:rPr>
              <w:t>(gestor : Ministerstvo spravodlivosti)</w:t>
            </w:r>
          </w:p>
          <w:p w:rsidR="00ED49F4" w:rsidRPr="00C1694B" w:rsidP="00C1694B">
            <w:pPr>
              <w:pStyle w:val="Heading4"/>
              <w:numPr>
                <w:ilvl w:val="0"/>
                <w:numId w:val="32"/>
              </w:numPr>
              <w:tabs>
                <w:tab w:val="left" w:pos="495"/>
              </w:tabs>
              <w:jc w:val="both"/>
              <w:rPr>
                <w:rFonts w:ascii="Times New Roman" w:hAnsi="Times New Roman" w:cs="Times New Roman"/>
                <w:sz w:val="20"/>
                <w:szCs w:val="20"/>
              </w:rPr>
            </w:pPr>
            <w:r w:rsidRPr="00C1694B">
              <w:rPr>
                <w:rFonts w:ascii="Times New Roman" w:hAnsi="Times New Roman" w:cs="Times New Roman"/>
                <w:sz w:val="20"/>
                <w:szCs w:val="20"/>
              </w:rPr>
              <w:t>Zákon č. 530/2003 Z. z. o obchodnom registri a o zmene  doplnení niektorých zákonov v znení neskorších predpisov</w:t>
            </w:r>
          </w:p>
          <w:p w:rsidR="001012E6" w:rsidP="00C1694B">
            <w:pPr>
              <w:rPr>
                <w:rFonts w:ascii="Times New Roman" w:hAnsi="Times New Roman" w:cs="Times New Roman"/>
                <w:sz w:val="20"/>
                <w:szCs w:val="20"/>
                <w:u w:val="single"/>
              </w:rPr>
            </w:pPr>
            <w:r w:rsidRPr="00C1694B">
              <w:rPr>
                <w:rFonts w:ascii="Times New Roman" w:hAnsi="Times New Roman" w:cs="Times New Roman"/>
                <w:sz w:val="20"/>
                <w:szCs w:val="20"/>
                <w:u w:val="single"/>
              </w:rPr>
              <w:t>(gestor : Ministerstvo spravodlivosti)</w:t>
            </w:r>
          </w:p>
          <w:p w:rsidR="00015CFC" w:rsidP="00C1694B">
            <w:pPr>
              <w:rPr>
                <w:rFonts w:ascii="Times New Roman" w:hAnsi="Times New Roman" w:cs="Times New Roman"/>
                <w:b/>
                <w:bCs/>
                <w:sz w:val="20"/>
                <w:szCs w:val="20"/>
              </w:rPr>
            </w:pPr>
            <w:r>
              <w:rPr>
                <w:rFonts w:ascii="Times New Roman" w:hAnsi="Times New Roman" w:cs="Times New Roman"/>
                <w:b/>
                <w:bCs/>
                <w:sz w:val="20"/>
                <w:szCs w:val="20"/>
              </w:rPr>
              <w:t xml:space="preserve">  3.     V</w:t>
            </w:r>
            <w:r w:rsidRPr="00C1694B">
              <w:rPr>
                <w:rFonts w:ascii="Times New Roman" w:hAnsi="Times New Roman" w:cs="Times New Roman"/>
                <w:b/>
                <w:bCs/>
                <w:sz w:val="20"/>
                <w:szCs w:val="20"/>
              </w:rPr>
              <w:t>yhl</w:t>
            </w:r>
            <w:r w:rsidRPr="00C1694B">
              <w:rPr>
                <w:rFonts w:ascii="Times New Roman" w:hAnsi="Times New Roman" w:cs="Times New Roman"/>
                <w:b/>
                <w:bCs/>
                <w:sz w:val="20"/>
                <w:szCs w:val="20"/>
              </w:rPr>
              <w:t>ášk</w:t>
            </w:r>
            <w:r>
              <w:rPr>
                <w:rFonts w:ascii="Times New Roman" w:hAnsi="Times New Roman" w:cs="Times New Roman"/>
                <w:b/>
                <w:bCs/>
                <w:sz w:val="20"/>
                <w:szCs w:val="20"/>
              </w:rPr>
              <w:t>a</w:t>
            </w:r>
            <w:r w:rsidRPr="00C1694B">
              <w:rPr>
                <w:rFonts w:ascii="Times New Roman" w:hAnsi="Times New Roman" w:cs="Times New Roman"/>
                <w:b/>
                <w:bCs/>
                <w:sz w:val="20"/>
                <w:szCs w:val="20"/>
              </w:rPr>
              <w:t xml:space="preserve"> č. 25/2004 Z. z. Ministerstva spravodlivosti SR z 15. decembra 2003, ktorou sa ustanovujú vzory tlačív na podávanie návrhov na zápis do obchodného registra a zoznam listín, ktoré je potrebné k návrhu na zápis priložiť.</w:t>
            </w:r>
          </w:p>
          <w:p w:rsidR="00015CFC" w:rsidRPr="00015CFC" w:rsidP="00C1694B">
            <w:pPr>
              <w:rPr>
                <w:rFonts w:ascii="Times New Roman" w:hAnsi="Times New Roman" w:cs="Times New Roman"/>
                <w:sz w:val="20"/>
                <w:szCs w:val="20"/>
                <w:u w:val="single"/>
              </w:rPr>
            </w:pPr>
            <w:r w:rsidRPr="00C1694B">
              <w:rPr>
                <w:rFonts w:ascii="Times New Roman" w:hAnsi="Times New Roman" w:cs="Times New Roman"/>
                <w:sz w:val="20"/>
                <w:szCs w:val="20"/>
                <w:u w:val="single"/>
              </w:rPr>
              <w:t>(gestor : Ministerstvo spravodli</w:t>
            </w:r>
            <w:r w:rsidRPr="00C1694B">
              <w:rPr>
                <w:rFonts w:ascii="Times New Roman" w:hAnsi="Times New Roman" w:cs="Times New Roman"/>
                <w:sz w:val="20"/>
                <w:szCs w:val="20"/>
                <w:u w:val="single"/>
              </w:rPr>
              <w:t>vosti)</w:t>
            </w: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3</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4</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BodyText2"/>
              <w:rPr>
                <w:rFonts w:ascii="Times New Roman" w:hAnsi="Times New Roman" w:cs="Times New Roman"/>
              </w:rPr>
            </w:pPr>
            <w:r w:rsidRPr="00C1694B">
              <w:rPr>
                <w:rFonts w:ascii="Times New Roman" w:hAnsi="Times New Roman" w:cs="Times New Roman"/>
              </w:rPr>
              <w:t>5</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BodyText2"/>
              <w:rPr>
                <w:rFonts w:ascii="Times New Roman" w:hAnsi="Times New Roman" w:cs="Times New Roman"/>
              </w:rPr>
            </w:pPr>
            <w:r w:rsidRPr="00C1694B">
              <w:rPr>
                <w:rFonts w:ascii="Times New Roman" w:hAnsi="Times New Roman" w:cs="Times New Roman"/>
              </w:rPr>
              <w:t>6</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7</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8</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9</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10</w:t>
            </w: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Článok</w:t>
            </w:r>
          </w:p>
          <w:p w:rsidR="00ED49F4" w:rsidRPr="00C1694B" w:rsidP="00C1694B">
            <w:pPr>
              <w:pStyle w:val="Normlny"/>
              <w:jc w:val="center"/>
              <w:rPr>
                <w:rFonts w:ascii="Times New Roman" w:hAnsi="Times New Roman" w:cs="Times New Roman"/>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Text</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Spôsob transp.</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Číslo</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Článok</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Text</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Zhoda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Admin. inf.</w:t>
            </w: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Poznámky</w:t>
            </w:r>
          </w:p>
          <w:p w:rsidR="00ED49F4" w:rsidRPr="00C1694B" w:rsidP="00C1694B">
            <w:pPr>
              <w:pStyle w:val="Normlny"/>
              <w:jc w:val="cente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Štádium LP</w:t>
            </w: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ED49F4" w:rsidRPr="00C1694B" w:rsidP="00C1694B">
            <w:pPr>
              <w:jc w:val="both"/>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FB64A8" w:rsidP="00FB64A8">
            <w:pPr>
              <w:pStyle w:val="Normlny"/>
              <w:jc w:val="both"/>
              <w:rPr>
                <w:rFonts w:ascii="Times New Roman" w:hAnsi="Times New Roman" w:cs="Times New Roman"/>
              </w:rPr>
            </w:pPr>
            <w:r w:rsidRPr="00FB64A8">
              <w:rPr>
                <w:rFonts w:ascii="Times New Roman" w:hAnsi="Times New Roman" w:cs="Times New Roman"/>
              </w:rPr>
              <w:t>Návrh zákona</w:t>
            </w:r>
            <w:r w:rsidRPr="00FB64A8" w:rsidR="00D43253">
              <w:rPr>
                <w:rFonts w:ascii="Times New Roman" w:hAnsi="Times New Roman" w:cs="Times New Roman"/>
              </w:rPr>
              <w:t xml:space="preserve"> č. .... Z. z.</w:t>
            </w:r>
            <w:r w:rsidR="00FB64A8">
              <w:rPr>
                <w:rFonts w:ascii="Times New Roman" w:hAnsi="Times New Roman" w:cs="Times New Roman"/>
              </w:rPr>
              <w:t>,</w:t>
            </w:r>
            <w:r w:rsidRPr="00FB64A8">
              <w:rPr>
                <w:rFonts w:ascii="Times New Roman" w:hAnsi="Times New Roman" w:cs="Times New Roman"/>
              </w:rPr>
              <w:t xml:space="preserve"> </w:t>
            </w:r>
            <w:r w:rsidRPr="00FB64A8" w:rsidR="00FB64A8">
              <w:rPr>
                <w:rFonts w:ascii="Times New Roman" w:hAnsi="Times New Roman" w:cs="Times New Roman"/>
                <w:bCs/>
              </w:rPr>
              <w:t>ktorým sa mení a dopĺňa zákon č. 513/1991 Zb. Obchodný zákonník v znení neskorších predpisov a o zmene a doplnení zákona č. 530/2003 Z. z. o obchodnom registri v znení neskorších predpisov</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FB64A8" w:rsidP="00FB64A8">
            <w:pPr>
              <w:jc w:val="both"/>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ED49F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w:t>
            </w:r>
          </w:p>
          <w:p w:rsidR="00ED49F4" w:rsidRPr="00C1694B" w:rsidP="00C1694B">
            <w:pPr>
              <w:jc w:val="both"/>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Rozsah  pôsobnosti</w:t>
            </w:r>
          </w:p>
          <w:p w:rsidR="00FF3482" w:rsidRPr="00C1694B" w:rsidP="00C1694B">
            <w:pPr>
              <w:jc w:val="both"/>
              <w:rPr>
                <w:rFonts w:ascii="Times New Roman" w:hAnsi="Times New Roman" w:cs="Times New Roman"/>
                <w:b/>
                <w:sz w:val="20"/>
                <w:szCs w:val="20"/>
              </w:rPr>
            </w:pPr>
          </w:p>
          <w:p w:rsidR="00ED49F4" w:rsidRPr="00C1694B" w:rsidP="00C1694B">
            <w:pPr>
              <w:pStyle w:val="Normlny"/>
              <w:jc w:val="both"/>
              <w:rPr>
                <w:rFonts w:ascii="Times New Roman" w:hAnsi="Times New Roman" w:cs="Times New Roman"/>
              </w:rPr>
            </w:pPr>
            <w:r w:rsidRPr="00C1694B">
              <w:rPr>
                <w:rFonts w:ascii="Times New Roman" w:hAnsi="Times New Roman" w:cs="Times New Roman"/>
              </w:rPr>
              <w:t>Táto smernica sa uplatňuje na zlúčenia alebo splynutia kapitálových spoločností, ktoré boli založené podľa práva členského štátu a ktoré majú svoje sídlo, ústredie riadenia alebo hlavné miesto podnikateľskej činnosti na území Spoločenstva, ak sa aspoň dve z nich riadia právom rôznych členských štátov (ďalej len „cezhraničné zlúčenia alebo splynutia“).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w:t>
            </w:r>
            <w:r w:rsidRPr="00C1694B" w:rsidR="00446758">
              <w:rPr>
                <w:rFonts w:ascii="Times New Roman" w:hAnsi="Times New Roman" w:cs="Times New Roman"/>
              </w:rPr>
              <w:t>69aa</w:t>
            </w:r>
          </w:p>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Pr="00C1694B" w:rsidR="00446758">
              <w:rPr>
                <w:rFonts w:ascii="Times New Roman" w:hAnsi="Times New Roman" w:cs="Times New Roman"/>
              </w:rPr>
              <w:t>1</w:t>
            </w:r>
          </w:p>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P: </w:t>
            </w:r>
            <w:r w:rsidRPr="00C1694B" w:rsidR="003B1EF9">
              <w:rPr>
                <w:rFonts w:ascii="Times New Roman" w:hAnsi="Times New Roman" w:cs="Times New Roman"/>
              </w:rPr>
              <w:t>e</w:t>
            </w:r>
          </w:p>
          <w:p w:rsidR="00583923" w:rsidRPr="00C1694B" w:rsidP="00C1694B">
            <w:pPr>
              <w:pStyle w:val="Normlny"/>
              <w:jc w:val="center"/>
              <w:rPr>
                <w:rFonts w:ascii="Times New Roman" w:hAnsi="Times New Roman" w:cs="Times New Roman"/>
              </w:rPr>
            </w:pPr>
            <w:r w:rsidRPr="00C1694B">
              <w:rPr>
                <w:rFonts w:ascii="Times New Roman" w:hAnsi="Times New Roman" w:cs="Times New Roman"/>
              </w:rPr>
              <w:t>V: prvá</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6758" w:rsidRPr="00C1694B" w:rsidP="00C1694B">
            <w:pPr>
              <w:pStyle w:val="Normlny"/>
              <w:jc w:val="both"/>
              <w:rPr>
                <w:rFonts w:ascii="Times New Roman" w:hAnsi="Times New Roman" w:cs="Times New Roman"/>
                <w:bCs/>
                <w:iCs/>
              </w:rPr>
            </w:pPr>
            <w:r w:rsidRPr="00C1694B">
              <w:rPr>
                <w:rFonts w:ascii="Times New Roman" w:hAnsi="Times New Roman" w:cs="Times New Roman"/>
                <w:bCs/>
                <w:iCs/>
              </w:rPr>
              <w:t xml:space="preserve">Na účely cezhraničného zlúčenia alebo splynutia spoločností sa rozumie </w:t>
            </w:r>
          </w:p>
          <w:p w:rsidR="00ED49F4" w:rsidRPr="00C1694B" w:rsidP="00C1694B">
            <w:pPr>
              <w:pStyle w:val="Normlny"/>
              <w:jc w:val="both"/>
              <w:rPr>
                <w:rFonts w:ascii="Times New Roman" w:hAnsi="Times New Roman" w:cs="Times New Roman"/>
              </w:rPr>
            </w:pPr>
            <w:r w:rsidRPr="00C1694B" w:rsidR="003B1EF9">
              <w:rPr>
                <w:rFonts w:ascii="Times New Roman" w:hAnsi="Times New Roman" w:cs="Times New Roman"/>
                <w:bCs/>
                <w:iCs/>
              </w:rPr>
              <w:t>e</w:t>
            </w:r>
            <w:r w:rsidRPr="00C1694B" w:rsidR="00446758">
              <w:rPr>
                <w:rFonts w:ascii="Times New Roman" w:hAnsi="Times New Roman" w:cs="Times New Roman"/>
                <w:bCs/>
                <w:iCs/>
              </w:rPr>
              <w:t xml:space="preserve">) </w:t>
            </w:r>
            <w:r w:rsidRPr="00C1694B" w:rsidR="003B1EF9">
              <w:rPr>
                <w:rFonts w:ascii="Times New Roman" w:hAnsi="Times New Roman" w:cs="Times New Roman"/>
                <w:bCs/>
                <w:iCs/>
                <w:color w:val="000000"/>
              </w:rPr>
              <w:t xml:space="preserve">cezhraničným zlúčením alebo splynutím spoločností zlúčenie alebo splynutie jednej alebo viacerých slovenských zúčastnených spoločností s jednou alebo  viacerými zahraničnými zúčastnenými spoločnosťami.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FootnoteText"/>
              <w:jc w:val="center"/>
              <w:rPr>
                <w:rFonts w:ascii="Times New Roman" w:hAnsi="Times New Roman" w:cs="Times New Roman"/>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ED49F4" w:rsidRPr="00C1694B" w:rsidP="00C1694B">
            <w:pPr>
              <w:jc w:val="both"/>
              <w:rPr>
                <w:rFonts w:ascii="Times New Roman" w:hAnsi="Times New Roman" w:cs="Times New Roman"/>
                <w:b/>
                <w:sz w:val="20"/>
                <w:szCs w:val="20"/>
              </w:rPr>
            </w:pPr>
            <w:r w:rsidRPr="00C1694B" w:rsidR="00446758">
              <w:rPr>
                <w:rFonts w:ascii="Times New Roman" w:hAnsi="Times New Roman" w:cs="Times New Roman"/>
                <w:b/>
                <w:sz w:val="20"/>
                <w:szCs w:val="20"/>
              </w:rPr>
              <w:t>Č:</w:t>
            </w:r>
            <w:r w:rsidRPr="00C1694B">
              <w:rPr>
                <w:rFonts w:ascii="Times New Roman" w:hAnsi="Times New Roman" w:cs="Times New Roman"/>
                <w:b/>
                <w:sz w:val="20"/>
                <w:szCs w:val="20"/>
              </w:rPr>
              <w:t xml:space="preserve"> 2</w:t>
            </w:r>
          </w:p>
          <w:p w:rsidR="00446758"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p w:rsidR="00446758"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P: a</w:t>
            </w:r>
            <w:r w:rsidRPr="00C1694B" w:rsidR="00140DFF">
              <w:rPr>
                <w:rFonts w:ascii="Times New Roman" w:hAnsi="Times New Roman" w:cs="Times New Roman"/>
                <w:b/>
                <w:sz w:val="20"/>
                <w:szCs w:val="20"/>
              </w:rPr>
              <w:t>,</w:t>
            </w:r>
            <w:r w:rsidRPr="00C1694B" w:rsidR="009316F6">
              <w:rPr>
                <w:rFonts w:ascii="Times New Roman" w:hAnsi="Times New Roman" w:cs="Times New Roman"/>
                <w:b/>
                <w:sz w:val="20"/>
                <w:szCs w:val="20"/>
              </w:rPr>
              <w:t xml:space="preserve"> 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6758"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Vymedzenie pojmov</w:t>
            </w:r>
          </w:p>
          <w:p w:rsidR="00FF3482" w:rsidRPr="00C1694B" w:rsidP="00C1694B">
            <w:pPr>
              <w:jc w:val="both"/>
              <w:rPr>
                <w:rFonts w:ascii="Times New Roman" w:hAnsi="Times New Roman" w:cs="Times New Roman"/>
                <w:b/>
                <w:sz w:val="20"/>
                <w:szCs w:val="20"/>
              </w:rPr>
            </w:pPr>
          </w:p>
          <w:p w:rsidR="00446758"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Na účely tejto smernice:</w:t>
            </w:r>
          </w:p>
          <w:p w:rsidR="00446758"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1. „kapitálová spoločnosť“ (ďalej len „spoločnosť“) je</w:t>
            </w:r>
          </w:p>
          <w:p w:rsidR="00446758"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spoločnosť podľa článku 1 smernice</w:t>
            </w:r>
          </w:p>
          <w:p w:rsidR="00ED49F4" w:rsidRPr="00C1694B" w:rsidP="00C1694B">
            <w:pPr>
              <w:pStyle w:val="Normlny"/>
              <w:jc w:val="both"/>
              <w:rPr>
                <w:rFonts w:ascii="Times New Roman" w:hAnsi="Times New Roman" w:cs="Times New Roman"/>
              </w:rPr>
            </w:pPr>
            <w:r w:rsidRPr="00C1694B" w:rsidR="00446758">
              <w:rPr>
                <w:rFonts w:ascii="Times New Roman" w:hAnsi="Times New Roman" w:cs="Times New Roman"/>
              </w:rPr>
              <w:t>68/151/EHS (2), alebo</w:t>
            </w:r>
          </w:p>
          <w:p w:rsidR="009316F6"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spoločnosť, ktorá povinne vytvára základné imanie, má právnu subjektivitu a disponuje osobitným majetkom, ktorý sám o sebe slúži na krytie jej záväzkov a ktorá podľa vnútroštátneho práva, ktorým sa riadi, podlieha podmienkam o zárukách</w:t>
            </w:r>
          </w:p>
          <w:p w:rsidR="009316F6" w:rsidRPr="00C1694B" w:rsidP="00C1694B">
            <w:pPr>
              <w:pStyle w:val="Normlny"/>
              <w:jc w:val="both"/>
              <w:rPr>
                <w:rFonts w:ascii="Times New Roman" w:hAnsi="Times New Roman" w:cs="Times New Roman"/>
              </w:rPr>
            </w:pPr>
            <w:r w:rsidRPr="00C1694B">
              <w:rPr>
                <w:rFonts w:ascii="Times New Roman" w:hAnsi="Times New Roman" w:cs="Times New Roman"/>
              </w:rPr>
              <w:t>podľa smernice 68/151/EHS na ochranu záujmov spoločníkov a tretích osôb.</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w:t>
            </w:r>
            <w:r w:rsidRPr="00C1694B" w:rsidR="009316F6">
              <w:rPr>
                <w:rFonts w:ascii="Times New Roman" w:hAnsi="Times New Roman" w:cs="Times New Roman"/>
              </w:rPr>
              <w:t>69a</w:t>
            </w:r>
            <w:r w:rsidRPr="00C1694B" w:rsidR="009316F6">
              <w:rPr>
                <w:rFonts w:ascii="Times New Roman" w:hAnsi="Times New Roman" w:cs="Times New Roman"/>
              </w:rPr>
              <w:t>a</w:t>
            </w:r>
          </w:p>
          <w:p w:rsidR="00ED49F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Pr="00C1694B" w:rsidR="009316F6">
              <w:rPr>
                <w:rFonts w:ascii="Times New Roman" w:hAnsi="Times New Roman" w:cs="Times New Roman"/>
              </w:rPr>
              <w:t>1</w:t>
            </w:r>
          </w:p>
          <w:p w:rsidR="009316F6" w:rsidRPr="00C1694B" w:rsidP="00C1694B">
            <w:pPr>
              <w:pStyle w:val="Normlny"/>
              <w:jc w:val="center"/>
              <w:rPr>
                <w:rFonts w:ascii="Times New Roman" w:hAnsi="Times New Roman" w:cs="Times New Roman"/>
                <w:highlight w:val="magenta"/>
              </w:rPr>
            </w:pPr>
            <w:r w:rsidRPr="00C1694B">
              <w:rPr>
                <w:rFonts w:ascii="Times New Roman" w:hAnsi="Times New Roman" w:cs="Times New Roman"/>
              </w:rPr>
              <w:t xml:space="preserve">P: </w:t>
            </w:r>
            <w:r w:rsidRPr="00C1694B" w:rsidR="003B1EF9">
              <w:rPr>
                <w:rFonts w:ascii="Times New Roman" w:hAnsi="Times New Roman" w:cs="Times New Roman"/>
              </w:rPr>
              <w:t>c</w:t>
            </w:r>
            <w:r w:rsidRPr="00C1694B" w:rsidR="001F7B04">
              <w:rPr>
                <w:rFonts w:ascii="Times New Roman" w:hAnsi="Times New Roman" w:cs="Times New Roman"/>
              </w:rPr>
              <w:t>, d</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316F6" w:rsidRPr="00C1694B" w:rsidP="00C1694B">
            <w:pPr>
              <w:jc w:val="both"/>
              <w:rPr>
                <w:rFonts w:ascii="Times New Roman" w:hAnsi="Times New Roman" w:cs="Times New Roman"/>
                <w:bCs/>
                <w:iCs/>
                <w:color w:val="000000"/>
                <w:sz w:val="20"/>
                <w:szCs w:val="20"/>
              </w:rPr>
            </w:pPr>
            <w:r w:rsidRPr="00C1694B">
              <w:rPr>
                <w:rFonts w:ascii="Times New Roman" w:hAnsi="Times New Roman" w:cs="Times New Roman"/>
                <w:bCs/>
                <w:iCs/>
                <w:color w:val="000000"/>
                <w:sz w:val="20"/>
                <w:szCs w:val="20"/>
              </w:rPr>
              <w:t xml:space="preserve">Na  účely cezhraničného zlúčenia alebo splynutia spoločností  sa rozumie </w:t>
            </w:r>
          </w:p>
          <w:p w:rsidR="009316F6" w:rsidRPr="00671DD5" w:rsidP="00C1694B">
            <w:pPr>
              <w:jc w:val="both"/>
              <w:rPr>
                <w:rFonts w:ascii="Times New Roman" w:hAnsi="Times New Roman" w:cs="Times New Roman"/>
                <w:bCs/>
                <w:iCs/>
                <w:color w:val="000000"/>
                <w:sz w:val="20"/>
                <w:szCs w:val="20"/>
              </w:rPr>
            </w:pPr>
            <w:r w:rsidRPr="00671DD5" w:rsidR="003B1EF9">
              <w:rPr>
                <w:rFonts w:ascii="Times New Roman" w:hAnsi="Times New Roman" w:cs="Times New Roman"/>
                <w:bCs/>
                <w:iCs/>
                <w:color w:val="000000"/>
                <w:sz w:val="20"/>
                <w:szCs w:val="20"/>
              </w:rPr>
              <w:t>c</w:t>
            </w:r>
            <w:r w:rsidRPr="00671DD5">
              <w:rPr>
                <w:rFonts w:ascii="Times New Roman" w:hAnsi="Times New Roman" w:cs="Times New Roman"/>
                <w:bCs/>
                <w:iCs/>
                <w:color w:val="000000"/>
                <w:sz w:val="20"/>
                <w:szCs w:val="20"/>
              </w:rPr>
              <w:t xml:space="preserve">) </w:t>
            </w:r>
            <w:r w:rsidRPr="00671DD5" w:rsidR="00671DD5">
              <w:rPr>
                <w:rFonts w:ascii="Times New Roman" w:hAnsi="Times New Roman" w:cs="Times New Roman"/>
                <w:bCs/>
                <w:iCs/>
                <w:color w:val="000000"/>
                <w:sz w:val="20"/>
                <w:szCs w:val="20"/>
              </w:rPr>
              <w:t>zahraničná zúčastnená spoločnosť je spoločnosť  so sídlom na území iného členského štátu</w:t>
            </w:r>
          </w:p>
          <w:p w:rsidR="00ED49F4" w:rsidRPr="00C1694B" w:rsidP="00C1694B">
            <w:pPr>
              <w:pStyle w:val="Normlny"/>
              <w:jc w:val="both"/>
              <w:rPr>
                <w:rFonts w:ascii="Times New Roman" w:hAnsi="Times New Roman" w:cs="Times New Roman"/>
              </w:rPr>
            </w:pPr>
            <w:r w:rsidRPr="00671DD5" w:rsidR="00764D1C">
              <w:rPr>
                <w:rFonts w:ascii="Times New Roman" w:hAnsi="Times New Roman" w:cs="Times New Roman"/>
                <w:bCs/>
                <w:iCs/>
                <w:color w:val="000000"/>
              </w:rPr>
              <w:t>d)</w:t>
            </w:r>
            <w:r w:rsidRPr="00671DD5" w:rsidR="00671DD5">
              <w:rPr>
                <w:rFonts w:ascii="Times New Roman" w:hAnsi="Times New Roman" w:cs="Times New Roman"/>
                <w:bCs/>
                <w:iCs/>
              </w:rPr>
              <w:t xml:space="preserve">zúčastnená </w:t>
            </w:r>
            <w:r w:rsidRPr="002D2BFB" w:rsidR="00671DD5">
              <w:rPr>
                <w:rFonts w:ascii="Times New Roman" w:hAnsi="Times New Roman" w:cs="Times New Roman"/>
                <w:bCs/>
                <w:iCs/>
              </w:rPr>
              <w:t>spoločnosť je slovenská zúčastnená spoločnosť alebo zahraničná zúčastnená spoločnosť</w:t>
            </w:r>
            <w:r w:rsidRPr="00C1694B" w:rsidR="00671DD5">
              <w:rPr>
                <w:rFonts w:ascii="Times New Roman" w:hAnsi="Times New Roman" w:cs="Times New Roman"/>
              </w:rPr>
              <w:t xml:space="preserve">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49F4" w:rsidRPr="00C1694B" w:rsidP="00C1694B">
            <w:pPr>
              <w:pStyle w:val="Heading1"/>
              <w:jc w:val="both"/>
              <w:rPr>
                <w:rFonts w:ascii="Times New Roman" w:hAnsi="Times New Roman" w:cs="Times New Roman"/>
                <w:b w:val="0"/>
                <w:bCs w:val="0"/>
                <w:sz w:val="20"/>
                <w:szCs w:val="20"/>
              </w:rPr>
            </w:pPr>
            <w:r w:rsidRPr="00C1694B" w:rsidR="00140DFF">
              <w:rPr>
                <w:rFonts w:ascii="Times New Roman" w:hAnsi="Times New Roman" w:cs="Times New Roman"/>
                <w:b w:val="0"/>
                <w:sz w:val="20"/>
                <w:szCs w:val="20"/>
              </w:rPr>
              <w:t xml:space="preserve">Rozsudok ESD vo veci Sevic System AG, rozšíril  pôsobnosť </w:t>
            </w:r>
            <w:r w:rsidR="00191A34">
              <w:rPr>
                <w:rFonts w:ascii="Times New Roman" w:hAnsi="Times New Roman" w:cs="Times New Roman"/>
                <w:b w:val="0"/>
                <w:sz w:val="20"/>
                <w:szCs w:val="20"/>
              </w:rPr>
              <w:t>10. s</w:t>
            </w:r>
            <w:r w:rsidRPr="00C1694B" w:rsidR="00140DFF">
              <w:rPr>
                <w:rFonts w:ascii="Times New Roman" w:hAnsi="Times New Roman" w:cs="Times New Roman"/>
                <w:b w:val="0"/>
                <w:sz w:val="20"/>
                <w:szCs w:val="20"/>
              </w:rPr>
              <w:t>mernice na všetky subjekty, ktoré požívajú slobodu usadzovania sa podľa ZES a ktoré sa môžu zlučovať alebo splývať podľa vnútroštátneho práva.</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ED49F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40DFF"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2</w:t>
            </w:r>
          </w:p>
          <w:p w:rsidR="00140DFF"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p w:rsidR="00140DFF"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 a, b</w:t>
            </w:r>
            <w:r w:rsidRPr="00C1694B" w:rsidR="00FF3482">
              <w:rPr>
                <w:rFonts w:ascii="Times New Roman" w:hAnsi="Times New Roman" w:cs="Times New Roman"/>
                <w:b/>
                <w:sz w:val="20"/>
                <w:szCs w:val="20"/>
              </w:rPr>
              <w:t>, c</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 xml:space="preserve">Č:3 </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0DFF"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Na účely tejto smernice:</w:t>
            </w:r>
          </w:p>
          <w:p w:rsidR="00140DFF"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2. „zlúčenie alebo splynutie“ je postup, pri ktorom:</w:t>
            </w:r>
          </w:p>
          <w:p w:rsidR="00140DFF"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jedna alebo viac spoločností ku dňu svojho zrušenia bez likvidácie prevedú všetky svoje pohľadávky a záväzky na už existujúcu spoločnosť („preberajúca</w:t>
            </w:r>
          </w:p>
          <w:p w:rsidR="00140DFF"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spoločnosť“) za vydanie cenných papierov alebo poskytnutie podielov predstavujúcich základné imanie tejto spoločnosti spoločníkom prípadne za doplatok v peniazoch, ktorý nesmie prekročiť 10 % nominálnej hodnoty alebo, ak takáto nominálna hodnota neexistuje, 10 % účtovnej hodnoty týchto podielov; alebo</w:t>
            </w:r>
          </w:p>
          <w:p w:rsidR="00A771A2" w:rsidRPr="00C1694B" w:rsidP="00C1694B">
            <w:pPr>
              <w:jc w:val="both"/>
              <w:rPr>
                <w:rFonts w:ascii="Times New Roman" w:hAnsi="Times New Roman" w:cs="Times New Roman"/>
                <w:sz w:val="20"/>
                <w:szCs w:val="20"/>
              </w:rPr>
            </w:pPr>
          </w:p>
          <w:p w:rsidR="00140DFF"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dve alebo viac spoločností ku dňu svojho zrušenia bez likvidácie prevedú všetky svoje pohľadávky a záväzky na nimi založenú novú spoločnosť („nová spoločnosť“) za vydanie cenných papierov alebo poskytnutie podielov predstavujúcich základné imanie tejto novej spoločnosti svojim spoločníkom, prípadne za doplatok v peniazoch, ktorý nesmie prekročiť 10 % nominálnej hodnoty alebo, ak takáto nominálna hodnota neexistuje, 10 % účtovnej hodnoty týchto podielov; alebo</w:t>
            </w:r>
          </w:p>
          <w:p w:rsidR="00A771A2" w:rsidRPr="00C1694B" w:rsidP="00C1694B">
            <w:pPr>
              <w:jc w:val="both"/>
              <w:rPr>
                <w:rFonts w:ascii="Times New Roman" w:hAnsi="Times New Roman" w:cs="Times New Roman"/>
                <w:sz w:val="20"/>
                <w:szCs w:val="20"/>
              </w:rPr>
            </w:pPr>
          </w:p>
          <w:p w:rsidR="00FF3482"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c) jedna spoločnosť ku dňu svojho zrušenia bez likvidácie prevedie všetky svoje pohľadávky a záväzky na spoločnosť, ktorá je vlastníkom všetkých cenných papierov alebo podielov predstavujúcich jej základné imanie.</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Ďalšie ustanovenia o rozsahu pôsobnosti</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1. Bez toho, aby bol dotknutý článok 2 ods. 2, sa táto smernica uplatňuje aj na cezhraničné zlúčenia alebo splynutia pri ktorých právo najmenej jedného z dotknutých členských štátov, umožňuje doplatok v peniazoch uvedený v článku 2</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ods. 2 písm. a) a b) prekročiť 10 % nominálnej hodnoty alebo, ak takáto nominálna hodnota neexistuje, 10 % účtovnej hodnoty cenných papierov alebo podielov predstavujúcich základné imanie spoločnosti, ktorá je výsledkom cezhraničného zlúčenia alebo splynutia.</w:t>
            </w:r>
          </w:p>
          <w:p w:rsidR="001F7B04" w:rsidRPr="00C1694B" w:rsidP="00C1694B">
            <w:pPr>
              <w:jc w:val="both"/>
              <w:rPr>
                <w:rFonts w:ascii="Times New Roman" w:hAnsi="Times New Roman" w:cs="Times New Roman"/>
                <w:sz w:val="20"/>
                <w:szCs w:val="20"/>
              </w:rPr>
            </w:pPr>
          </w:p>
          <w:p w:rsidR="00140DFF" w:rsidRPr="00C1694B" w:rsidP="00C1694B">
            <w:pPr>
              <w:jc w:val="both"/>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FF3482" w:rsidRPr="00C1694B" w:rsidP="00C1694B">
            <w:pPr>
              <w:jc w:val="center"/>
              <w:rPr>
                <w:rFonts w:ascii="Times New Roman" w:hAnsi="Times New Roman" w:cs="Times New Roman"/>
                <w:sz w:val="20"/>
                <w:szCs w:val="20"/>
              </w:rPr>
            </w:pPr>
            <w:r w:rsidRPr="00C1694B" w:rsidR="003B1EF9">
              <w:rPr>
                <w:rFonts w:ascii="Times New Roman" w:hAnsi="Times New Roman" w:cs="Times New Roman"/>
                <w:sz w:val="20"/>
                <w:szCs w:val="20"/>
              </w:rPr>
              <w:t>N</w:t>
            </w:r>
            <w:r w:rsidRPr="00C1694B">
              <w:rPr>
                <w:rFonts w:ascii="Times New Roman" w:hAnsi="Times New Roman" w:cs="Times New Roman"/>
                <w:sz w:val="20"/>
                <w:szCs w:val="20"/>
              </w:rPr>
              <w:t>.</w:t>
            </w: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A771A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40DFF"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A771A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 69</w:t>
            </w:r>
          </w:p>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40DFF" w:rsidRPr="00C1694B" w:rsidP="00C1694B">
            <w:pPr>
              <w:pStyle w:val="Normlny"/>
              <w:jc w:val="center"/>
              <w:rPr>
                <w:rFonts w:ascii="Times New Roman" w:hAnsi="Times New Roman" w:cs="Times New Roman"/>
              </w:rPr>
            </w:pPr>
            <w:r w:rsidRPr="00C1694B" w:rsidR="00FF3482">
              <w:rPr>
                <w:rFonts w:ascii="Times New Roman" w:hAnsi="Times New Roman" w:cs="Times New Roman"/>
              </w:rPr>
              <w:t>V: prvá</w:t>
            </w: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 69</w:t>
            </w:r>
          </w:p>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V: druhá</w:t>
            </w: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764D1C"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 218a</w:t>
            </w:r>
          </w:p>
          <w:p w:rsidR="00764D1C"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O: 1</w:t>
            </w:r>
          </w:p>
          <w:p w:rsidR="00764D1C"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P: a), b)</w:t>
            </w:r>
          </w:p>
          <w:p w:rsidR="00A771A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P="00C1694B">
            <w:pPr>
              <w:pStyle w:val="Normlny"/>
              <w:jc w:val="center"/>
              <w:rPr>
                <w:rFonts w:ascii="Times New Roman" w:hAnsi="Times New Roman" w:cs="Times New Roman"/>
              </w:rPr>
            </w:pPr>
          </w:p>
          <w:p w:rsidR="00FB64A8"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 218k</w:t>
            </w:r>
          </w:p>
          <w:p w:rsidR="00FF3482"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smartTag w:uri="urn:schemas-microsoft-com:office:smarttags" w:element="metricconverter">
              <w:smartTagPr>
                <w:attr w:name="ProductID" w:val="4 a"/>
              </w:smartTagPr>
              <w:r w:rsidRPr="00C1694B">
                <w:rPr>
                  <w:rFonts w:ascii="Times New Roman" w:hAnsi="Times New Roman" w:cs="Times New Roman"/>
                </w:rPr>
                <w:t>4</w:t>
              </w:r>
              <w:r w:rsidRPr="00C1694B" w:rsidR="00583923">
                <w:rPr>
                  <w:rFonts w:ascii="Times New Roman" w:hAnsi="Times New Roman" w:cs="Times New Roman"/>
                </w:rPr>
                <w:t xml:space="preserve"> a</w:t>
              </w:r>
            </w:smartTag>
            <w:r w:rsidRPr="00C1694B" w:rsidR="00583923">
              <w:rPr>
                <w:rFonts w:ascii="Times New Roman" w:hAnsi="Times New Roman" w:cs="Times New Roman"/>
              </w:rPr>
              <w:t xml:space="preserve"> 5</w:t>
            </w:r>
          </w:p>
          <w:p w:rsidR="00FF3482"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583923"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P="00C1694B">
            <w:pPr>
              <w:pStyle w:val="Normlny"/>
              <w:jc w:val="center"/>
              <w:rPr>
                <w:rFonts w:ascii="Times New Roman" w:hAnsi="Times New Roman" w:cs="Times New Roman"/>
              </w:rPr>
            </w:pPr>
          </w:p>
          <w:p w:rsidR="007D0395" w:rsidP="00C1694B">
            <w:pPr>
              <w:pStyle w:val="Normlny"/>
              <w:jc w:val="center"/>
              <w:rPr>
                <w:rFonts w:ascii="Times New Roman" w:hAnsi="Times New Roman" w:cs="Times New Roman"/>
              </w:rPr>
            </w:pPr>
          </w:p>
          <w:p w:rsidR="002D2BFB" w:rsidP="00C1694B">
            <w:pPr>
              <w:pStyle w:val="Normlny"/>
              <w:jc w:val="center"/>
              <w:rPr>
                <w:rFonts w:ascii="Times New Roman" w:hAnsi="Times New Roman" w:cs="Times New Roman"/>
              </w:rPr>
            </w:pPr>
          </w:p>
          <w:p w:rsidR="002D2BFB" w:rsidP="00C1694B">
            <w:pPr>
              <w:pStyle w:val="Normlny"/>
              <w:jc w:val="center"/>
              <w:rPr>
                <w:rFonts w:ascii="Times New Roman" w:hAnsi="Times New Roman" w:cs="Times New Roman"/>
              </w:rPr>
            </w:pPr>
          </w:p>
          <w:p w:rsidR="007D0395" w:rsidRPr="00C1694B" w:rsidP="00C1694B">
            <w:pPr>
              <w:pStyle w:val="Normlny"/>
              <w:jc w:val="center"/>
              <w:rPr>
                <w:rFonts w:ascii="Times New Roman" w:hAnsi="Times New Roman" w:cs="Times New Roman"/>
              </w:rPr>
            </w:pPr>
          </w:p>
          <w:p w:rsidR="00764D1C" w:rsidRPr="00C1694B" w:rsidP="00C1694B">
            <w:pPr>
              <w:pStyle w:val="Normlny"/>
              <w:jc w:val="center"/>
              <w:rPr>
                <w:rFonts w:ascii="Times New Roman" w:hAnsi="Times New Roman" w:cs="Times New Roman"/>
              </w:rPr>
            </w:pPr>
          </w:p>
          <w:p w:rsidR="00764D1C" w:rsidRPr="00C1694B" w:rsidP="00BE7B71">
            <w:pPr>
              <w:jc w:val="center"/>
              <w:rPr>
                <w:rFonts w:ascii="Times New Roman" w:hAnsi="Times New Roman" w:cs="Times New Roman"/>
                <w:sz w:val="20"/>
                <w:szCs w:val="20"/>
              </w:rPr>
            </w:pPr>
            <w:r w:rsidRPr="00C1694B">
              <w:rPr>
                <w:rFonts w:ascii="Times New Roman" w:hAnsi="Times New Roman" w:cs="Times New Roman"/>
                <w:sz w:val="20"/>
                <w:szCs w:val="20"/>
              </w:rPr>
              <w:t>§ 152a</w:t>
            </w:r>
          </w:p>
          <w:p w:rsidR="00764D1C" w:rsidRPr="00C1694B" w:rsidP="00BE7B71">
            <w:pPr>
              <w:jc w:val="center"/>
              <w:rPr>
                <w:rFonts w:ascii="Times New Roman" w:hAnsi="Times New Roman" w:cs="Times New Roman"/>
                <w:sz w:val="20"/>
                <w:szCs w:val="20"/>
              </w:rPr>
            </w:pPr>
            <w:r w:rsidRPr="00C1694B">
              <w:rPr>
                <w:rFonts w:ascii="Times New Roman" w:hAnsi="Times New Roman" w:cs="Times New Roman"/>
                <w:sz w:val="20"/>
                <w:szCs w:val="20"/>
              </w:rPr>
              <w:t>O:</w:t>
            </w:r>
            <w:r w:rsidR="00BE7B71">
              <w:rPr>
                <w:rFonts w:ascii="Times New Roman" w:hAnsi="Times New Roman" w:cs="Times New Roman"/>
                <w:sz w:val="20"/>
                <w:szCs w:val="20"/>
              </w:rPr>
              <w:t xml:space="preserve"> </w:t>
            </w:r>
            <w:r w:rsidRPr="00C1694B">
              <w:rPr>
                <w:rFonts w:ascii="Times New Roman" w:hAnsi="Times New Roman" w:cs="Times New Roman"/>
                <w:sz w:val="20"/>
                <w:szCs w:val="20"/>
              </w:rPr>
              <w:t>1</w:t>
            </w:r>
          </w:p>
          <w:p w:rsidR="00764D1C"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A771A2" w:rsidRPr="00C1694B" w:rsidP="00C1694B">
            <w:pPr>
              <w:pStyle w:val="Normlny"/>
              <w:jc w:val="both"/>
              <w:rPr>
                <w:rFonts w:ascii="Times New Roman" w:hAnsi="Times New Roman" w:cs="Times New Roman"/>
              </w:rPr>
            </w:pPr>
            <w:r w:rsidRPr="00C1694B">
              <w:rPr>
                <w:rFonts w:ascii="Times New Roman" w:hAnsi="Times New Roman" w:cs="Times New Roman"/>
                <w:color w:val="000000"/>
              </w:rPr>
              <w:t>Zlúčenie je postup, pri ktorom na základe zrušenia bez likvidácie dochádza k zániku jednej spoločnosti alebo viacerých spoločností, pričom imanie zanikajúcich spoločností prechádza na inú už jestvujúcu spoločnosť, ktorá sa tým stáva právnym nástupcom zanikajúcich spoločností.</w:t>
            </w:r>
          </w:p>
          <w:p w:rsidR="00A771A2" w:rsidRPr="00C1694B" w:rsidP="00C1694B">
            <w:pPr>
              <w:pStyle w:val="Normlny"/>
              <w:jc w:val="both"/>
              <w:rPr>
                <w:rFonts w:ascii="Times New Roman" w:hAnsi="Times New Roman" w:cs="Times New Roman"/>
              </w:rPr>
            </w:pPr>
          </w:p>
          <w:p w:rsidR="00A771A2"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Splynutie je postup, pri ktorom na základe zrušenia bez likvidácie dochádza k zániku dvoch alebo viacerých spoločností, pričom imanie zanikajúcich spoločností prechádza na inú novozaloženú spoločnosť, ktorá sa svojím vznikom stáva právnym nástupcom zanikajúcich spoločností.</w:t>
            </w:r>
          </w:p>
          <w:p w:rsidR="00A771A2" w:rsidRPr="00C1694B" w:rsidP="00C1694B">
            <w:pPr>
              <w:pStyle w:val="Normlny"/>
              <w:jc w:val="both"/>
              <w:rPr>
                <w:rFonts w:ascii="Times New Roman" w:hAnsi="Times New Roman" w:cs="Times New Roman"/>
                <w:color w:val="000000"/>
              </w:rPr>
            </w:pPr>
          </w:p>
          <w:p w:rsidR="00764D1C" w:rsidRPr="00C1694B" w:rsidP="00C1694B">
            <w:pPr>
              <w:pStyle w:val="Normlny"/>
              <w:jc w:val="both"/>
              <w:rPr>
                <w:rFonts w:ascii="Times New Roman" w:hAnsi="Times New Roman" w:cs="Times New Roman"/>
                <w:color w:val="000000"/>
              </w:rPr>
            </w:pPr>
          </w:p>
          <w:p w:rsidR="00764D1C"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Zmluva o splynutí alebo zmluva o zlúčení spoločností musí byť vyhotovená vo forme notárskej zápisnice o právnom úkone a okrem údajov podľa § 69 ods. 6 musí obsahovať</w:t>
            </w:r>
          </w:p>
          <w:p w:rsidR="00764D1C" w:rsidRPr="00C1694B" w:rsidP="00C1694B">
            <w:pPr>
              <w:pStyle w:val="Normlny"/>
              <w:jc w:val="both"/>
              <w:rPr>
                <w:rFonts w:ascii="Times New Roman" w:hAnsi="Times New Roman" w:cs="Times New Roman"/>
                <w:color w:val="000000"/>
              </w:rPr>
            </w:pPr>
          </w:p>
          <w:p w:rsidR="00764D1C"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 xml:space="preserve">a) určenie výmenného pomeru akcií nástupníckej spoločnosti určených na výmenu za akcie zanikajúcich spoločností s uvedením ich podoby, formy, druhu a menovitej hodnoty, prípadne údajov o obmedzení prevoditeľnosti akcií na meno; ustanovenie § 69 ods. 6 písm. b) sa nepoužije, </w:t>
            </w:r>
          </w:p>
          <w:p w:rsidR="00A771A2" w:rsidRPr="006B64C0" w:rsidP="00C1694B">
            <w:pPr>
              <w:pStyle w:val="Normlny"/>
              <w:jc w:val="both"/>
              <w:rPr>
                <w:rFonts w:ascii="Times New Roman" w:hAnsi="Times New Roman" w:cs="Times New Roman"/>
                <w:color w:val="000000"/>
              </w:rPr>
            </w:pPr>
            <w:r w:rsidRPr="00C1694B" w:rsidR="00764D1C">
              <w:rPr>
                <w:rFonts w:ascii="Times New Roman" w:hAnsi="Times New Roman" w:cs="Times New Roman"/>
                <w:color w:val="000000"/>
              </w:rPr>
              <w:t>b</w:t>
            </w:r>
            <w:r w:rsidRPr="006B64C0" w:rsidR="00764D1C">
              <w:rPr>
                <w:rFonts w:ascii="Times New Roman" w:hAnsi="Times New Roman" w:cs="Times New Roman"/>
                <w:color w:val="000000"/>
              </w:rPr>
              <w:t xml:space="preserve">) určenie výšky doplatku v peniazoch, ak má byť akcionárom </w:t>
            </w:r>
            <w:r w:rsidRPr="006B64C0" w:rsidR="006B64C0">
              <w:rPr>
                <w:rFonts w:ascii="Times New Roman" w:hAnsi="Times New Roman" w:cs="Times New Roman"/>
                <w:color w:val="000000"/>
              </w:rPr>
              <w:t xml:space="preserve">spoločností podieľajúcich sa na splynutí alebo zlúčení </w:t>
            </w:r>
            <w:r w:rsidRPr="006B64C0" w:rsidR="00764D1C">
              <w:rPr>
                <w:rFonts w:ascii="Times New Roman" w:hAnsi="Times New Roman" w:cs="Times New Roman"/>
                <w:color w:val="000000"/>
              </w:rPr>
              <w:t xml:space="preserve">vyplatený; celková suma doplatku v peniazoch nesmie presiahnuť 10 % menovitej hodnoty akcií, ktoré vydá nástupnícka spoločnosť akcionárom </w:t>
            </w:r>
            <w:r w:rsidRPr="006B64C0" w:rsidR="006B64C0">
              <w:rPr>
                <w:rFonts w:ascii="Times New Roman" w:hAnsi="Times New Roman" w:cs="Times New Roman"/>
                <w:color w:val="000000"/>
              </w:rPr>
              <w:t>spoločností podieľajúcich sa na splynutí alebo zlúčení</w:t>
            </w:r>
            <w:r w:rsidRPr="006B64C0" w:rsidR="00764D1C">
              <w:rPr>
                <w:rFonts w:ascii="Times New Roman" w:hAnsi="Times New Roman" w:cs="Times New Roman"/>
                <w:color w:val="000000"/>
              </w:rPr>
              <w:t>,</w:t>
            </w:r>
          </w:p>
          <w:p w:rsidR="00A771A2" w:rsidRPr="00C1694B" w:rsidP="00C1694B">
            <w:pPr>
              <w:pStyle w:val="Normlny"/>
              <w:jc w:val="both"/>
              <w:rPr>
                <w:rFonts w:ascii="Times New Roman" w:hAnsi="Times New Roman" w:cs="Times New Roman"/>
                <w:color w:val="000000"/>
              </w:rPr>
            </w:pPr>
          </w:p>
          <w:p w:rsidR="00764D1C" w:rsidRPr="00C1694B" w:rsidP="00C1694B">
            <w:pPr>
              <w:jc w:val="both"/>
              <w:rPr>
                <w:rFonts w:ascii="Times New Roman" w:hAnsi="Times New Roman" w:cs="Times New Roman"/>
                <w:color w:val="000000"/>
                <w:sz w:val="20"/>
                <w:szCs w:val="20"/>
              </w:rPr>
            </w:pPr>
          </w:p>
          <w:p w:rsidR="00AE55E7" w:rsidRPr="00C1694B" w:rsidP="00C1694B">
            <w:pPr>
              <w:jc w:val="both"/>
              <w:rPr>
                <w:rFonts w:ascii="Times New Roman" w:hAnsi="Times New Roman" w:cs="Times New Roman"/>
                <w:sz w:val="20"/>
                <w:szCs w:val="20"/>
              </w:rPr>
            </w:pPr>
            <w:r w:rsidRPr="00C1694B">
              <w:rPr>
                <w:rFonts w:ascii="Times New Roman" w:hAnsi="Times New Roman" w:cs="Times New Roman"/>
                <w:color w:val="000000"/>
                <w:sz w:val="20"/>
                <w:szCs w:val="20"/>
              </w:rPr>
              <w:t>(4) Ak pri zlúčení spoločností vlastní nástupnícka spoločnosť alebo osoby konajúce vo vlastnom mene, ale na účet nástupníckej spoločnosti, všetky akcie zanikajúcich spoločností, s ktorými je spojené hlasovacie právo, použije sa právna úprava zlúčenia podľa tohto zákona okrem ustanovení § 69 ods. 6 písm. b), e), § 69a ods. 1 písm. b), § 218a ods. 1 písm. a) až d), § 218a ods. 2 až 4, § 218b,</w:t>
            </w:r>
            <w:r w:rsidRPr="00C1694B">
              <w:rPr>
                <w:rFonts w:ascii="Times New Roman" w:hAnsi="Times New Roman" w:cs="Times New Roman"/>
                <w:bCs/>
                <w:iCs/>
                <w:color w:val="000000"/>
                <w:sz w:val="20"/>
                <w:szCs w:val="20"/>
              </w:rPr>
              <w:t xml:space="preserve"> </w:t>
            </w:r>
            <w:r w:rsidRPr="00C1694B">
              <w:rPr>
                <w:rFonts w:ascii="Times New Roman" w:hAnsi="Times New Roman" w:cs="Times New Roman"/>
                <w:color w:val="000000"/>
                <w:sz w:val="20"/>
                <w:szCs w:val="20"/>
              </w:rPr>
              <w:t>§ 218c ods. 2 písm. d) a e), § 218g, § 218h ods. 2, § 218i a § 218j. Ustanovenie § 218c ods. 1 sa nemusí použiť, ak sú splnené podmienky podľa § 218k ods. 1 písm. a) a b) a § 218k ods. 2</w:t>
            </w:r>
            <w:r w:rsidRPr="00C1694B">
              <w:rPr>
                <w:rFonts w:ascii="Times New Roman" w:hAnsi="Times New Roman" w:cs="Times New Roman"/>
                <w:sz w:val="20"/>
                <w:szCs w:val="20"/>
              </w:rPr>
              <w:t xml:space="preserve">. </w:t>
            </w:r>
          </w:p>
          <w:p w:rsidR="00583923" w:rsidRPr="00C1694B" w:rsidP="00C1694B">
            <w:pPr>
              <w:jc w:val="both"/>
              <w:rPr>
                <w:rFonts w:ascii="Times New Roman" w:hAnsi="Times New Roman" w:cs="Times New Roman"/>
                <w:bCs/>
                <w:iCs/>
                <w:sz w:val="20"/>
                <w:szCs w:val="20"/>
              </w:rPr>
            </w:pPr>
          </w:p>
          <w:p w:rsidR="002D2BFB" w:rsidRPr="002D2BFB" w:rsidP="002D2BFB">
            <w:pPr>
              <w:jc w:val="both"/>
              <w:rPr>
                <w:rFonts w:ascii="Times New Roman" w:hAnsi="Times New Roman" w:cs="Times New Roman"/>
                <w:color w:val="000000"/>
                <w:sz w:val="20"/>
                <w:szCs w:val="20"/>
              </w:rPr>
            </w:pPr>
            <w:r w:rsidRPr="002D2BFB">
              <w:rPr>
                <w:rFonts w:ascii="Times New Roman" w:hAnsi="Times New Roman" w:cs="Times New Roman"/>
                <w:bCs/>
                <w:iCs/>
                <w:sz w:val="20"/>
                <w:szCs w:val="20"/>
              </w:rPr>
              <w:t xml:space="preserve">(5) </w:t>
            </w:r>
            <w:r w:rsidRPr="002D2BFB">
              <w:rPr>
                <w:rFonts w:ascii="Times New Roman" w:hAnsi="Times New Roman" w:cs="Times New Roman"/>
                <w:sz w:val="20"/>
                <w:szCs w:val="20"/>
              </w:rPr>
              <w:t>Ak pri cezhraničnom zlúčení vlastní nástupnícka spoločnosť alebo osoby konajúce vo vlastnom mene, ale na účet nástupníckej spoločnosti všetky akcie spoločností podieľajúcich sa na splynutí alebo zlúčení, s ktorými je spojené hlasovacie právo, neuplatnia sa na cezhraničné zlúčenie ustanovenia § 69 ods. 6 písm. b),  e), § 69a ods. 1 písm. b), § 218a ods. 1 písm. a) až e), § 218a ods. 2 až 5</w:t>
            </w:r>
            <w:r>
              <w:rPr>
                <w:rFonts w:ascii="Times New Roman" w:hAnsi="Times New Roman" w:cs="Times New Roman"/>
                <w:sz w:val="20"/>
                <w:szCs w:val="20"/>
              </w:rPr>
              <w:t>.</w:t>
            </w:r>
            <w:r w:rsidRPr="002D2BFB">
              <w:rPr>
                <w:rFonts w:ascii="Times New Roman" w:hAnsi="Times New Roman" w:cs="Times New Roman"/>
                <w:sz w:val="20"/>
                <w:szCs w:val="20"/>
              </w:rPr>
              <w:t xml:space="preserve"> Písomná správa podľa § 218b ods. 1 sa pri cezhraničnom zlúčení alebo cezhraničnom splynutí vypracúva vždy.</w:t>
            </w:r>
            <w:r w:rsidRPr="002D2BFB">
              <w:rPr>
                <w:rFonts w:ascii="Times New Roman" w:hAnsi="Times New Roman" w:cs="Times New Roman"/>
                <w:color w:val="000000"/>
                <w:sz w:val="20"/>
                <w:szCs w:val="20"/>
              </w:rPr>
              <w:t xml:space="preserve"> Ustanovenie § 218c ods. 1 sa nemusí použiť, ak sú splnené podmienky podľa odseku 1 písm. a) a b) a odseku</w:t>
            </w:r>
            <w:r>
              <w:rPr>
                <w:rFonts w:ascii="Times New Roman" w:hAnsi="Times New Roman" w:cs="Times New Roman"/>
                <w:color w:val="000000"/>
                <w:sz w:val="20"/>
                <w:szCs w:val="20"/>
              </w:rPr>
              <w:t xml:space="preserve"> 2.</w:t>
            </w:r>
          </w:p>
          <w:p w:rsidR="0050007A" w:rsidRPr="00C1694B" w:rsidP="00C1694B">
            <w:pPr>
              <w:jc w:val="both"/>
              <w:rPr>
                <w:rFonts w:ascii="Times New Roman" w:hAnsi="Times New Roman" w:cs="Times New Roman"/>
                <w:bCs/>
                <w:iCs/>
                <w:sz w:val="20"/>
                <w:szCs w:val="20"/>
              </w:rPr>
            </w:pPr>
          </w:p>
          <w:p w:rsidR="00764D1C"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Na splynutie spoločností alebo zlúčenie spoločností sa použijú primerane ustanovenia § 218a až 218k, ak zákon neustanovuje inak.</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0DFF" w:rsidRPr="00C1694B" w:rsidP="00C1694B">
            <w:pPr>
              <w:jc w:val="center"/>
              <w:rPr>
                <w:rFonts w:ascii="Times New Roman" w:hAnsi="Times New Roman" w:cs="Times New Roman"/>
                <w:sz w:val="20"/>
                <w:szCs w:val="20"/>
              </w:rPr>
            </w:pPr>
            <w:r w:rsidRPr="00C1694B" w:rsidR="003B1EF9">
              <w:rPr>
                <w:rFonts w:ascii="Times New Roman" w:hAnsi="Times New Roman" w:cs="Times New Roman"/>
                <w:sz w:val="20"/>
                <w:szCs w:val="20"/>
              </w:rPr>
              <w:t>Ú</w:t>
            </w: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p w:rsidR="00FF3482"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0DFF"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0DFF"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Na základe tretej smernice Rady č. 78/855/EHS  z 9. októbra 1978 o zlúčení a splynutí akciových spoločností boli do Obchodného zákonníka transponované ustanovenia § 69 ods. 3, ods. </w:t>
            </w:r>
            <w:smartTag w:uri="urn:schemas-microsoft-com:office:smarttags" w:element="metricconverter">
              <w:smartTagPr>
                <w:attr w:name="ProductID" w:val="6 a"/>
              </w:smartTagPr>
              <w:r w:rsidRPr="00C1694B">
                <w:rPr>
                  <w:rFonts w:ascii="Times New Roman" w:hAnsi="Times New Roman" w:cs="Times New Roman"/>
                  <w:sz w:val="20"/>
                  <w:szCs w:val="20"/>
                </w:rPr>
                <w:t>6 a</w:t>
              </w:r>
            </w:smartTag>
            <w:r w:rsidRPr="00C1694B">
              <w:rPr>
                <w:rFonts w:ascii="Times New Roman" w:hAnsi="Times New Roman" w:cs="Times New Roman"/>
                <w:sz w:val="20"/>
                <w:szCs w:val="20"/>
              </w:rPr>
              <w:t xml:space="preserve"> § 218a ods. 1 písm. b) , ktoré obsahujú všetky podstatné náležitosti čl. 2 </w:t>
            </w:r>
            <w:r w:rsidRPr="00C1694B" w:rsidR="00C21B65">
              <w:rPr>
                <w:rFonts w:ascii="Times New Roman" w:hAnsi="Times New Roman" w:cs="Times New Roman"/>
                <w:sz w:val="20"/>
                <w:szCs w:val="20"/>
              </w:rPr>
              <w:t>odseku</w:t>
            </w:r>
            <w:r w:rsidRPr="00C1694B">
              <w:rPr>
                <w:rFonts w:ascii="Times New Roman" w:hAnsi="Times New Roman" w:cs="Times New Roman"/>
                <w:sz w:val="20"/>
                <w:szCs w:val="20"/>
              </w:rPr>
              <w:t xml:space="preserve"> 2 Smernice a s odkazujúcim ustanovením § 69aa ods. </w:t>
            </w:r>
            <w:r w:rsidR="00191A34">
              <w:rPr>
                <w:rFonts w:ascii="Times New Roman" w:hAnsi="Times New Roman" w:cs="Times New Roman"/>
                <w:sz w:val="20"/>
                <w:szCs w:val="20"/>
              </w:rPr>
              <w:t>10</w:t>
            </w:r>
            <w:r w:rsidRPr="00C1694B">
              <w:rPr>
                <w:rFonts w:ascii="Times New Roman" w:hAnsi="Times New Roman" w:cs="Times New Roman"/>
                <w:sz w:val="20"/>
                <w:szCs w:val="20"/>
              </w:rPr>
              <w:t xml:space="preserve"> sa použijú aj na cezhraničné zlúčenia   a splynutia.</w:t>
            </w:r>
          </w:p>
          <w:p w:rsidR="00A771A2" w:rsidRPr="00C1694B" w:rsidP="00C1694B">
            <w:pPr>
              <w:jc w:val="both"/>
              <w:rPr>
                <w:rFonts w:ascii="Times New Roman" w:hAnsi="Times New Roman" w:cs="Times New Roman"/>
                <w:sz w:val="20"/>
                <w:szCs w:val="20"/>
              </w:rPr>
            </w:pPr>
          </w:p>
          <w:p w:rsidR="00A771A2" w:rsidRPr="00C1694B" w:rsidP="00C1694B">
            <w:pPr>
              <w:jc w:val="both"/>
              <w:rPr>
                <w:rFonts w:ascii="Times New Roman" w:hAnsi="Times New Roman" w:cs="Times New Roman"/>
                <w:sz w:val="20"/>
                <w:szCs w:val="20"/>
              </w:rPr>
            </w:pPr>
          </w:p>
          <w:p w:rsidR="00A771A2" w:rsidRPr="00C1694B" w:rsidP="00C1694B">
            <w:pPr>
              <w:jc w:val="both"/>
              <w:rPr>
                <w:rFonts w:ascii="Times New Roman" w:hAnsi="Times New Roman" w:cs="Times New Roman"/>
                <w:sz w:val="20"/>
                <w:szCs w:val="20"/>
              </w:rPr>
            </w:pPr>
          </w:p>
          <w:p w:rsidR="00A771A2" w:rsidRPr="00C1694B" w:rsidP="00C1694B">
            <w:pPr>
              <w:jc w:val="both"/>
              <w:rPr>
                <w:rFonts w:ascii="Times New Roman" w:hAnsi="Times New Roman" w:cs="Times New Roman"/>
                <w:sz w:val="20"/>
                <w:szCs w:val="20"/>
              </w:rPr>
            </w:pPr>
          </w:p>
          <w:p w:rsidR="00A771A2"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Tzv. „100% up-stream merger“</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40DFF"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3</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O: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2. Členské štáty môžu rozhodnúť o tom, že nebudú uplatňovať túto smernicu na cezhraničné zlúčenia alebo splynutia, na ktorých sa podieľa družstvo, a to aj v prípadoch, ak by toto družstvo spadalo pod definíciu pojmu „kapitálová spoločnosť“ ustanovenú v článku 2 ods. 1.</w:t>
            </w:r>
          </w:p>
          <w:p w:rsidR="001F7B0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sidR="0050007A">
              <w:rPr>
                <w:rFonts w:ascii="Times New Roman" w:hAnsi="Times New Roman" w:cs="Times New Roman"/>
                <w:sz w:val="20"/>
                <w:szCs w:val="20"/>
              </w:rPr>
              <w:t>D</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2D2BFB" w:rsidP="00C1694B">
            <w:pPr>
              <w:jc w:val="center"/>
              <w:rPr>
                <w:rFonts w:ascii="Times New Roman" w:hAnsi="Times New Roman" w:cs="Times New Roman"/>
                <w:spacing w:val="-32"/>
                <w:sz w:val="20"/>
                <w:szCs w:val="20"/>
              </w:rPr>
            </w:pPr>
            <w:r w:rsidRPr="002D2BFB">
              <w:rPr>
                <w:rFonts w:ascii="Times New Roman" w:hAnsi="Times New Roman" w:cs="Times New Roman"/>
                <w:sz w:val="20"/>
                <w:szCs w:val="20"/>
              </w:rPr>
              <w:t xml:space="preserve">§: </w:t>
            </w:r>
            <w:r w:rsidRPr="002D2BFB">
              <w:rPr>
                <w:rFonts w:ascii="Times New Roman" w:hAnsi="Times New Roman" w:cs="Times New Roman"/>
                <w:spacing w:val="-32"/>
                <w:sz w:val="20"/>
                <w:szCs w:val="20"/>
              </w:rPr>
              <w:t>69  aa</w:t>
            </w:r>
          </w:p>
          <w:p w:rsidR="001F7B04" w:rsidRPr="002D2BFB" w:rsidP="00C1694B">
            <w:pPr>
              <w:pStyle w:val="Normlny"/>
              <w:jc w:val="center"/>
              <w:rPr>
                <w:rFonts w:ascii="Times New Roman" w:hAnsi="Times New Roman" w:cs="Times New Roman"/>
              </w:rPr>
            </w:pPr>
            <w:r w:rsidRPr="002D2BFB">
              <w:rPr>
                <w:rFonts w:ascii="Times New Roman" w:hAnsi="Times New Roman" w:cs="Times New Roman"/>
              </w:rPr>
              <w:t>O: 1</w:t>
            </w:r>
          </w:p>
          <w:p w:rsidR="0050007A" w:rsidRPr="002D2BFB" w:rsidP="00C1694B">
            <w:pPr>
              <w:pStyle w:val="Normlny"/>
              <w:jc w:val="center"/>
              <w:rPr>
                <w:rFonts w:ascii="Times New Roman" w:hAnsi="Times New Roman" w:cs="Times New Roman"/>
              </w:rPr>
            </w:pPr>
            <w:r w:rsidRPr="002D2BFB" w:rsidR="001F7B04">
              <w:rPr>
                <w:rFonts w:ascii="Times New Roman" w:hAnsi="Times New Roman" w:cs="Times New Roman"/>
              </w:rPr>
              <w:t>P: c,d,</w:t>
            </w:r>
          </w:p>
          <w:p w:rsidR="001F7B04" w:rsidRPr="002D2BFB" w:rsidP="00C1694B">
            <w:pPr>
              <w:pStyle w:val="Normlny"/>
              <w:jc w:val="center"/>
              <w:rPr>
                <w:rFonts w:ascii="Times New Roman" w:hAnsi="Times New Roman" w:cs="Times New Roman"/>
              </w:rPr>
            </w:pPr>
            <w:r w:rsidRPr="002D2BFB">
              <w:rPr>
                <w:rFonts w:ascii="Times New Roman" w:hAnsi="Times New Roman" w:cs="Times New Roman"/>
              </w:rPr>
              <w:t>e</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pStyle w:val="Normlny"/>
              <w:jc w:val="center"/>
              <w:rPr>
                <w:rFonts w:ascii="Times New Roman" w:hAnsi="Times New Roman" w:cs="Times New Roman"/>
              </w:rPr>
            </w:pPr>
          </w:p>
          <w:p w:rsidR="003C5AFA" w:rsidRPr="00C1694B" w:rsidP="00C1694B">
            <w:pPr>
              <w:jc w:val="center"/>
              <w:rPr>
                <w:rFonts w:ascii="Times New Roman" w:hAnsi="Times New Roman" w:cs="Times New Roman"/>
                <w:spacing w:val="-32"/>
                <w:sz w:val="20"/>
                <w:szCs w:val="20"/>
              </w:rPr>
            </w:pPr>
            <w:r w:rsidRPr="00C1694B">
              <w:rPr>
                <w:rFonts w:ascii="Times New Roman" w:hAnsi="Times New Roman" w:cs="Times New Roman"/>
                <w:sz w:val="20"/>
                <w:szCs w:val="20"/>
              </w:rPr>
              <w:t xml:space="preserve">§: </w:t>
            </w:r>
            <w:r w:rsidRPr="00C1694B">
              <w:rPr>
                <w:rFonts w:ascii="Times New Roman" w:hAnsi="Times New Roman" w:cs="Times New Roman"/>
                <w:spacing w:val="-32"/>
                <w:sz w:val="20"/>
                <w:szCs w:val="20"/>
              </w:rPr>
              <w:t>69  aa</w:t>
            </w:r>
          </w:p>
          <w:p w:rsidR="003C5AFA" w:rsidRPr="00C1694B" w:rsidP="00C1694B">
            <w:pPr>
              <w:pStyle w:val="Normlny"/>
              <w:jc w:val="center"/>
              <w:rPr>
                <w:rFonts w:ascii="Times New Roman" w:hAnsi="Times New Roman" w:cs="Times New Roman"/>
              </w:rPr>
            </w:pPr>
            <w:r w:rsidRPr="00C1694B">
              <w:rPr>
                <w:rFonts w:ascii="Times New Roman" w:hAnsi="Times New Roman" w:cs="Times New Roman"/>
              </w:rPr>
              <w:t>O: 10</w:t>
            </w:r>
          </w:p>
          <w:p w:rsidR="003C5AFA"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bCs/>
                <w:iCs/>
                <w:sz w:val="20"/>
                <w:szCs w:val="20"/>
              </w:rPr>
            </w:pPr>
            <w:r w:rsidRPr="00C1694B">
              <w:rPr>
                <w:rFonts w:ascii="Times New Roman" w:hAnsi="Times New Roman" w:cs="Times New Roman"/>
                <w:bCs/>
                <w:iCs/>
                <w:sz w:val="20"/>
                <w:szCs w:val="20"/>
              </w:rPr>
              <w:t xml:space="preserve">(1)  Na  účely cezhraničného zlúčenia alebo splynutia spoločností  sa rozumie </w:t>
            </w:r>
          </w:p>
          <w:p w:rsidR="001F7B04" w:rsidRPr="004D1281" w:rsidP="00C1694B">
            <w:pPr>
              <w:jc w:val="both"/>
              <w:rPr>
                <w:rFonts w:ascii="Times New Roman" w:hAnsi="Times New Roman" w:cs="Times New Roman"/>
                <w:bCs/>
                <w:iCs/>
                <w:color w:val="000000"/>
                <w:sz w:val="20"/>
                <w:szCs w:val="20"/>
              </w:rPr>
            </w:pPr>
            <w:r w:rsidRPr="00C1694B">
              <w:rPr>
                <w:rFonts w:ascii="Times New Roman" w:hAnsi="Times New Roman" w:cs="Times New Roman"/>
                <w:bCs/>
                <w:iCs/>
                <w:sz w:val="20"/>
                <w:szCs w:val="20"/>
              </w:rPr>
              <w:t xml:space="preserve">c) </w:t>
            </w:r>
            <w:r w:rsidRPr="004D1281" w:rsidR="004D1281">
              <w:rPr>
                <w:rFonts w:ascii="Times New Roman" w:hAnsi="Times New Roman" w:cs="Times New Roman"/>
                <w:bCs/>
                <w:iCs/>
                <w:color w:val="000000"/>
                <w:sz w:val="20"/>
                <w:szCs w:val="20"/>
              </w:rPr>
              <w:t>zahraničná zúčastnená spoločnosť je spoločnosť  so sídlom na území iného členského štátu</w:t>
            </w:r>
            <w:r w:rsidRPr="004D1281">
              <w:rPr>
                <w:rFonts w:ascii="Times New Roman" w:hAnsi="Times New Roman" w:cs="Times New Roman"/>
                <w:bCs/>
                <w:iCs/>
                <w:color w:val="000000"/>
                <w:sz w:val="20"/>
                <w:szCs w:val="20"/>
              </w:rPr>
              <w:t xml:space="preserve">, </w:t>
            </w:r>
          </w:p>
          <w:p w:rsidR="001F7B04" w:rsidRPr="00C1694B" w:rsidP="00C1694B">
            <w:pPr>
              <w:jc w:val="both"/>
              <w:rPr>
                <w:rFonts w:ascii="Times New Roman" w:hAnsi="Times New Roman" w:cs="Times New Roman"/>
                <w:bCs/>
                <w:iCs/>
                <w:color w:val="000000"/>
                <w:sz w:val="20"/>
                <w:szCs w:val="20"/>
              </w:rPr>
            </w:pPr>
            <w:r w:rsidRPr="004D1281">
              <w:rPr>
                <w:rFonts w:ascii="Times New Roman" w:hAnsi="Times New Roman" w:cs="Times New Roman"/>
                <w:bCs/>
                <w:iCs/>
                <w:color w:val="000000"/>
                <w:sz w:val="20"/>
                <w:szCs w:val="20"/>
              </w:rPr>
              <w:t>d)</w:t>
            </w:r>
            <w:r w:rsidRPr="004D1281" w:rsidR="004D1281">
              <w:rPr>
                <w:rFonts w:ascii="Times New Roman" w:hAnsi="Times New Roman" w:cs="Times New Roman"/>
                <w:bCs/>
                <w:iCs/>
                <w:sz w:val="20"/>
                <w:szCs w:val="20"/>
              </w:rPr>
              <w:t>zúčastnená spoločnosť je slovenská zúčastnená spoločnosť alebo zahraničná zúčastnená spoločnosť</w:t>
            </w:r>
            <w:r w:rsidRPr="00C1694B">
              <w:rPr>
                <w:rFonts w:ascii="Times New Roman" w:hAnsi="Times New Roman" w:cs="Times New Roman"/>
                <w:bCs/>
                <w:iCs/>
                <w:color w:val="000000"/>
                <w:sz w:val="20"/>
                <w:szCs w:val="20"/>
              </w:rPr>
              <w:t>,</w:t>
            </w:r>
          </w:p>
          <w:p w:rsidR="001F7B04" w:rsidRPr="00C1694B" w:rsidP="00C1694B">
            <w:pPr>
              <w:jc w:val="both"/>
              <w:rPr>
                <w:rFonts w:ascii="Times New Roman" w:hAnsi="Times New Roman" w:cs="Times New Roman"/>
                <w:bCs/>
                <w:iCs/>
                <w:color w:val="000000"/>
                <w:sz w:val="20"/>
                <w:szCs w:val="20"/>
              </w:rPr>
            </w:pPr>
            <w:r w:rsidRPr="00C1694B">
              <w:rPr>
                <w:rFonts w:ascii="Times New Roman" w:hAnsi="Times New Roman" w:cs="Times New Roman"/>
                <w:bCs/>
                <w:iCs/>
                <w:sz w:val="20"/>
                <w:szCs w:val="20"/>
              </w:rPr>
              <w:t xml:space="preserve">e) </w:t>
            </w:r>
            <w:r w:rsidRPr="00C1694B">
              <w:rPr>
                <w:rFonts w:ascii="Times New Roman" w:hAnsi="Times New Roman" w:cs="Times New Roman"/>
                <w:bCs/>
                <w:iCs/>
                <w:color w:val="000000"/>
                <w:sz w:val="20"/>
                <w:szCs w:val="20"/>
              </w:rPr>
              <w:t>cezhraničným zlúčením alebo splynutím spoločností zlúčenie alebo splynutie jednej alebo viacerých slovenských zúčastnených spoločností s jednou alebo  viacerými zahraničnými zúčastnenými spoločnosťami. Pri cezhraničnom zlúčení alebo splynutí spoločností musia mať všetky zanikajúce zúčastnené   spoločnosti a nástupnícka spoločnosť obdobnú právnu formu, ak právne predpisy členských štátov, na území ktorých majú zúčastnené spoločnosti svoje sídla, nepovoľujú zlúčenie alebo splynutie rôznych právnych foriem spoločností.</w:t>
            </w:r>
          </w:p>
          <w:p w:rsidR="001F7B04" w:rsidRPr="00C1694B" w:rsidP="00C1694B">
            <w:pPr>
              <w:rPr>
                <w:rFonts w:ascii="Times New Roman" w:hAnsi="Times New Roman" w:cs="Times New Roman"/>
                <w:bCs/>
                <w:iCs/>
                <w:sz w:val="20"/>
                <w:szCs w:val="20"/>
              </w:rPr>
            </w:pPr>
          </w:p>
          <w:p w:rsidR="001F7B04" w:rsidRPr="00C1694B" w:rsidP="00C1694B">
            <w:pPr>
              <w:rPr>
                <w:rFonts w:ascii="Times New Roman" w:hAnsi="Times New Roman" w:cs="Times New Roman"/>
                <w:sz w:val="20"/>
                <w:szCs w:val="20"/>
              </w:rPr>
            </w:pPr>
            <w:r w:rsidRPr="00C1694B" w:rsidR="003C5AFA">
              <w:rPr>
                <w:rFonts w:ascii="Times New Roman" w:hAnsi="Times New Roman" w:cs="Times New Roman"/>
                <w:sz w:val="20"/>
                <w:szCs w:val="20"/>
              </w:rPr>
              <w:t xml:space="preserve">(10) </w:t>
            </w:r>
            <w:r w:rsidRPr="00534D5B" w:rsidR="00534D5B">
              <w:rPr>
                <w:rFonts w:ascii="Times New Roman" w:hAnsi="Times New Roman" w:cs="Times New Roman"/>
                <w:bCs/>
                <w:iCs/>
                <w:color w:val="000000"/>
                <w:sz w:val="20"/>
                <w:szCs w:val="20"/>
              </w:rPr>
              <w:t>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r w:rsidRPr="00C1694B">
              <w:rPr>
                <w:rFonts w:ascii="Times New Roman" w:hAnsi="Times New Roman" w:cs="Times New Roman"/>
                <w:sz w:val="20"/>
                <w:szCs w:val="20"/>
              </w:rPr>
              <w:t xml:space="preserve">ESD rozsudkom vo veci Sevic System AG (C-411/2003), rozhodol, že právo na cezhraničné fúzie vyplýva z primárneho práva, a teda všetky spoločnosti, ktoré majú toto právo na vnútroštátnej úrovni, musia ho mať aj na úrovni EU.  Rozsudok nerozšíril pôsobnosť 10. smernice na všetky takéto spoločnosti, ale v záujme právnej istoty sa zákonodarca rozhodol o primerané uplatnenie väčšiny ustanovení smernice na všetky cezhraničné fúzie.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3</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O: 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3. Táto smernica sa neuplatňuje na cezhraničné zlúčenia alebo splynutia, na ktorých sa podieľa spoločnosť, ktorej predmetom podnikania je kolektívne investovanie kapitálu poskytnutého verejnosťou, podnikajúca na základe zásady rozloženia rizika, ktorej podiely sú spätne odkupované alebo vyplácané na požiadanie ich vlastníkov a to priamo alebo nepriamo z majetku tejto spoločnosti. Činnosť takejto spoločnosti smerujúca k zaisteniu toho, aby sa burzová</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hodnota jej účastí príliš nelíšila od jej čistého obchodného imania, sa považuje za obdobu takéhoto spätného odkúpenia</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alebo vyplatenia.</w:t>
            </w:r>
          </w:p>
          <w:p w:rsidR="001F7B0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left"/>
              <w:rPr>
                <w:rFonts w:ascii="Times New Roman" w:hAnsi="Times New Roman" w:cs="Times New Roman"/>
                <w:b w:val="0"/>
                <w:bCs w:val="0"/>
                <w:sz w:val="20"/>
                <w:szCs w:val="20"/>
                <w:u w:val="single"/>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left"/>
              <w:rPr>
                <w:rFonts w:ascii="Times New Roman" w:hAnsi="Times New Roman" w:cs="Times New Roman"/>
                <w:b w:val="0"/>
                <w:bCs w:val="0"/>
                <w:sz w:val="20"/>
                <w:szCs w:val="20"/>
              </w:rPr>
            </w:pPr>
            <w:r w:rsidRPr="00C1694B" w:rsidR="003C5AFA">
              <w:rPr>
                <w:rFonts w:ascii="Times New Roman" w:hAnsi="Times New Roman" w:cs="Times New Roman"/>
                <w:b w:val="0"/>
                <w:bCs w:val="0"/>
                <w:sz w:val="20"/>
                <w:szCs w:val="20"/>
              </w:rPr>
              <w:t>Správcovské spoločnosti upravuje   zákon č. 594/</w:t>
            </w:r>
            <w:r w:rsidRPr="00C1694B">
              <w:rPr>
                <w:rFonts w:ascii="Times New Roman" w:hAnsi="Times New Roman" w:cs="Times New Roman"/>
                <w:b w:val="0"/>
                <w:bCs w:val="0"/>
                <w:sz w:val="20"/>
                <w:szCs w:val="20"/>
              </w:rPr>
              <w:t>2003 Z.z. o</w:t>
            </w:r>
            <w:r w:rsidRPr="00C1694B" w:rsidR="003C5AFA">
              <w:rPr>
                <w:rFonts w:ascii="Times New Roman" w:hAnsi="Times New Roman" w:cs="Times New Roman"/>
                <w:b w:val="0"/>
                <w:bCs w:val="0"/>
                <w:sz w:val="20"/>
                <w:szCs w:val="20"/>
              </w:rPr>
              <w:t xml:space="preserve"> </w:t>
            </w:r>
            <w:r w:rsidRPr="00C1694B">
              <w:rPr>
                <w:rFonts w:ascii="Times New Roman" w:hAnsi="Times New Roman" w:cs="Times New Roman"/>
                <w:b w:val="0"/>
                <w:bCs w:val="0"/>
                <w:sz w:val="20"/>
                <w:szCs w:val="20"/>
              </w:rPr>
              <w:t>kolektívnom investovaní</w:t>
            </w:r>
            <w:r w:rsidRPr="00C1694B" w:rsidR="003C5AFA">
              <w:rPr>
                <w:rFonts w:ascii="Times New Roman" w:hAnsi="Times New Roman" w:cs="Times New Roman"/>
                <w:b w:val="0"/>
                <w:bCs w:val="0"/>
                <w:sz w:val="20"/>
                <w:szCs w:val="20"/>
              </w:rPr>
              <w:t xml:space="preserve">, ktorý je v gescii MFSR, ktoré vzhľadom na znenie tohto článku nie je povinné uplatniť na tieto spoločnosti 10. smernicu, avšak ktoré má povinnosť vysporiadať sa z rozsudkom Sevic System </w:t>
            </w:r>
            <w:r w:rsidRPr="00C1694B" w:rsidR="003C5AFA">
              <w:rPr>
                <w:rFonts w:ascii="Times New Roman" w:hAnsi="Times New Roman" w:cs="Times New Roman"/>
                <w:b w:val="0"/>
                <w:bCs w:val="0"/>
                <w:sz w:val="20"/>
                <w:szCs w:val="20"/>
              </w:rPr>
              <w:t xml:space="preserve">(C-411/2003) .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 a</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b/>
                <w:sz w:val="20"/>
                <w:szCs w:val="20"/>
              </w:rPr>
            </w:pPr>
            <w:r w:rsidRPr="00C1694B">
              <w:rPr>
                <w:rFonts w:ascii="Times New Roman" w:hAnsi="Times New Roman" w:cs="Times New Roman"/>
                <w:b/>
                <w:sz w:val="20"/>
                <w:szCs w:val="20"/>
              </w:rPr>
              <w:t>Podmienky cezhraničných zlúčení alebo splynutí</w:t>
            </w:r>
          </w:p>
          <w:p w:rsidR="001F7B04" w:rsidRPr="00C1694B" w:rsidP="00C1694B">
            <w:pPr>
              <w:rPr>
                <w:rFonts w:ascii="Times New Roman" w:hAnsi="Times New Roman" w:cs="Times New Roman"/>
                <w:b/>
                <w:sz w:val="20"/>
                <w:szCs w:val="20"/>
              </w:rPr>
            </w:pPr>
          </w:p>
          <w:p w:rsidR="001F7B04" w:rsidRPr="00C1694B" w:rsidP="00C1694B">
            <w:pPr>
              <w:rPr>
                <w:rFonts w:ascii="Times New Roman" w:hAnsi="Times New Roman" w:cs="Times New Roman"/>
                <w:sz w:val="20"/>
                <w:szCs w:val="20"/>
              </w:rPr>
            </w:pPr>
            <w:r w:rsidRPr="00C1694B">
              <w:rPr>
                <w:rFonts w:ascii="Times New Roman" w:hAnsi="Times New Roman" w:cs="Times New Roman"/>
                <w:sz w:val="20"/>
                <w:szCs w:val="20"/>
              </w:rPr>
              <w:t>1. Ak nie je v tejto smernici ustanovené inak,</w:t>
            </w:r>
          </w:p>
          <w:p w:rsidR="001F7B04" w:rsidRPr="00C1694B" w:rsidP="00C1694B">
            <w:pPr>
              <w:rPr>
                <w:rFonts w:ascii="Times New Roman" w:hAnsi="Times New Roman" w:cs="Times New Roman"/>
                <w:sz w:val="20"/>
                <w:szCs w:val="20"/>
              </w:rPr>
            </w:pPr>
            <w:r w:rsidRPr="00C1694B">
              <w:rPr>
                <w:rFonts w:ascii="Times New Roman" w:hAnsi="Times New Roman" w:cs="Times New Roman"/>
                <w:sz w:val="20"/>
                <w:szCs w:val="20"/>
              </w:rPr>
              <w:t>a) cezhraničné zlúčenia alebo splynutia sú možné len medzi spoločnosťami takých právnych foriem, ktoré sa môžu podieľať na zlúčení alebo splynutí podľa vnútroštátneho práva dotknutých členských štátov, a</w:t>
            </w:r>
          </w:p>
          <w:p w:rsidR="001F7B0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69aa</w:t>
            </w:r>
          </w:p>
          <w:p w:rsidR="001F7B04" w:rsidRPr="00C1694B" w:rsidP="0044389A">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44389A">
            <w:pPr>
              <w:pStyle w:val="Normlny"/>
              <w:jc w:val="center"/>
              <w:rPr>
                <w:rFonts w:ascii="Times New Roman" w:hAnsi="Times New Roman" w:cs="Times New Roman"/>
              </w:rPr>
            </w:pPr>
            <w:r w:rsidRPr="00C1694B">
              <w:rPr>
                <w:rFonts w:ascii="Times New Roman" w:hAnsi="Times New Roman" w:cs="Times New Roman"/>
              </w:rPr>
              <w:t>P: e</w:t>
            </w:r>
          </w:p>
          <w:p w:rsidR="00400B80" w:rsidRPr="00C1694B" w:rsidP="0044389A">
            <w:pPr>
              <w:pStyle w:val="Normlny"/>
              <w:jc w:val="center"/>
              <w:rPr>
                <w:rFonts w:ascii="Times New Roman" w:hAnsi="Times New Roman" w:cs="Times New Roman"/>
              </w:rPr>
            </w:pPr>
            <w:r w:rsidRPr="00C1694B" w:rsidR="001F7B04">
              <w:rPr>
                <w:rFonts w:ascii="Times New Roman" w:hAnsi="Times New Roman" w:cs="Times New Roman"/>
              </w:rPr>
              <w:t xml:space="preserve">V: </w:t>
            </w:r>
            <w:r w:rsidR="0044389A">
              <w:rPr>
                <w:rFonts w:ascii="Times New Roman" w:hAnsi="Times New Roman" w:cs="Times New Roman"/>
              </w:rPr>
              <w:t>veta za bodkočiarkou</w:t>
            </w:r>
          </w:p>
          <w:p w:rsidR="00400B80" w:rsidRPr="00C1694B" w:rsidP="00C1694B">
            <w:pPr>
              <w:pStyle w:val="Normlny"/>
              <w:jc w:val="both"/>
              <w:rPr>
                <w:rFonts w:ascii="Times New Roman" w:hAnsi="Times New Roman" w:cs="Times New Roman"/>
              </w:rPr>
            </w:pPr>
          </w:p>
          <w:p w:rsidR="00400B80" w:rsidRPr="00C1694B" w:rsidP="00C1694B">
            <w:pPr>
              <w:pStyle w:val="Normlny"/>
              <w:jc w:val="both"/>
              <w:rPr>
                <w:rFonts w:ascii="Times New Roman" w:hAnsi="Times New Roman" w:cs="Times New Roman"/>
              </w:rPr>
            </w:pPr>
          </w:p>
          <w:p w:rsidR="00400B80" w:rsidRPr="00C1694B" w:rsidP="00C1694B">
            <w:pPr>
              <w:pStyle w:val="Normlny"/>
              <w:jc w:val="both"/>
              <w:rPr>
                <w:rFonts w:ascii="Times New Roman" w:hAnsi="Times New Roman" w:cs="Times New Roman"/>
              </w:rPr>
            </w:pPr>
          </w:p>
          <w:p w:rsidR="00400B80" w:rsidRPr="00C1694B" w:rsidP="00547EE9">
            <w:pPr>
              <w:pStyle w:val="Normlny"/>
              <w:jc w:val="center"/>
              <w:rPr>
                <w:rFonts w:ascii="Times New Roman" w:hAnsi="Times New Roman" w:cs="Times New Roman"/>
              </w:rPr>
            </w:pPr>
            <w:r w:rsidRPr="00C1694B">
              <w:rPr>
                <w:rFonts w:ascii="Times New Roman" w:hAnsi="Times New Roman" w:cs="Times New Roman"/>
              </w:rPr>
              <w:t>§</w:t>
            </w:r>
            <w:r w:rsidR="00547EE9">
              <w:rPr>
                <w:rFonts w:ascii="Times New Roman" w:hAnsi="Times New Roman" w:cs="Times New Roman"/>
              </w:rPr>
              <w:t>:</w:t>
            </w:r>
            <w:r w:rsidRPr="00C1694B">
              <w:rPr>
                <w:rFonts w:ascii="Times New Roman" w:hAnsi="Times New Roman" w:cs="Times New Roman"/>
              </w:rPr>
              <w:t xml:space="preserve"> 218l</w:t>
            </w:r>
          </w:p>
          <w:p w:rsidR="001F7B04" w:rsidRPr="00C1694B" w:rsidP="00C1694B">
            <w:pPr>
              <w:pStyle w:val="Normlny"/>
              <w:jc w:val="center"/>
              <w:rPr>
                <w:rFonts w:ascii="Times New Roman" w:hAnsi="Times New Roman" w:cs="Times New Roman"/>
              </w:rPr>
            </w:pPr>
            <w:r w:rsidRPr="00C1694B" w:rsidR="00400B80">
              <w:rPr>
                <w:rFonts w:ascii="Times New Roman" w:hAnsi="Times New Roman" w:cs="Times New Roman"/>
              </w:rPr>
              <w:t>O: 1,2</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bCs/>
                <w:iCs/>
                <w:color w:val="000000"/>
              </w:rPr>
            </w:pPr>
            <w:r w:rsidRPr="00C1694B">
              <w:rPr>
                <w:rFonts w:ascii="Times New Roman" w:hAnsi="Times New Roman" w:cs="Times New Roman"/>
                <w:bCs/>
                <w:iCs/>
                <w:color w:val="000000"/>
              </w:rPr>
              <w:t>Pri cezhraničnom zlúčení alebo splynutí spoločností musia mať všetky zanikajúce zúčastnené   spoločnosti a nástupnícka spoločnosť obdobnú právnu formu, ak právne predpisy členských štátov, na území ktorých majú zúčastnené spoločnosti svoje sídla, nepovoľujú zlúčenie alebo splynutie rôznych právnych foriem spoločností.</w:t>
            </w:r>
          </w:p>
          <w:p w:rsidR="00400B80" w:rsidRPr="00C1694B" w:rsidP="00C1694B">
            <w:pPr>
              <w:pStyle w:val="Normlny"/>
              <w:jc w:val="both"/>
              <w:rPr>
                <w:rFonts w:ascii="Times New Roman" w:hAnsi="Times New Roman" w:cs="Times New Roman"/>
                <w:bCs/>
                <w:iCs/>
                <w:color w:val="000000"/>
              </w:rPr>
            </w:pPr>
          </w:p>
          <w:p w:rsidR="00400B80" w:rsidRPr="00C1694B" w:rsidP="00C1694B">
            <w:pPr>
              <w:pStyle w:val="Normlny"/>
              <w:jc w:val="both"/>
              <w:rPr>
                <w:rFonts w:ascii="Times New Roman" w:hAnsi="Times New Roman" w:cs="Times New Roman"/>
              </w:rPr>
            </w:pPr>
          </w:p>
          <w:p w:rsidR="00400B80" w:rsidRPr="00C1694B" w:rsidP="00C1694B">
            <w:pPr>
              <w:pStyle w:val="Normlny"/>
              <w:jc w:val="both"/>
              <w:rPr>
                <w:rFonts w:ascii="Times New Roman" w:hAnsi="Times New Roman" w:cs="Times New Roman"/>
              </w:rPr>
            </w:pPr>
            <w:r w:rsidRPr="00C1694B">
              <w:rPr>
                <w:rFonts w:ascii="Times New Roman" w:hAnsi="Times New Roman" w:cs="Times New Roman"/>
              </w:rPr>
              <w:t>(1) Zlúčenie spoločností s ručením obmedzeným a akciovej spoločnosti, pri ktorom spoločnosť s ručením obmedzeným zaniká a jej imanie prechádza na akciovú spoločnosť, sa pripúšťa.</w:t>
            </w:r>
          </w:p>
          <w:p w:rsidR="00400B80" w:rsidRPr="00C1694B" w:rsidP="00C1694B">
            <w:pPr>
              <w:pStyle w:val="Normlny"/>
              <w:jc w:val="both"/>
              <w:rPr>
                <w:rFonts w:ascii="Times New Roman" w:hAnsi="Times New Roman" w:cs="Times New Roman"/>
              </w:rPr>
            </w:pPr>
          </w:p>
          <w:p w:rsidR="00400B80" w:rsidRPr="00C1694B" w:rsidP="00C1694B">
            <w:pPr>
              <w:pStyle w:val="Normlny"/>
              <w:jc w:val="both"/>
              <w:rPr>
                <w:rFonts w:ascii="Times New Roman" w:hAnsi="Times New Roman" w:cs="Times New Roman"/>
              </w:rPr>
            </w:pPr>
            <w:r w:rsidRPr="00C1694B">
              <w:rPr>
                <w:rFonts w:ascii="Times New Roman" w:hAnsi="Times New Roman" w:cs="Times New Roman"/>
              </w:rPr>
              <w:t xml:space="preserve">(2) Na zlúčenie podľa odseku 1 sa použijú primerane ustanovenia § 218a až 218k. Pre zanikajúcu spoločnosť s ručením </w:t>
            </w:r>
            <w:r w:rsidRPr="00C1694B">
              <w:rPr>
                <w:rFonts w:ascii="Times New Roman" w:hAnsi="Times New Roman" w:cs="Times New Roman"/>
              </w:rPr>
              <w:t>obmedzeným platia ustanovenia § 152a.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 b</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V: prvá</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b) spoločnosť, ktorá sa podieľa na cezhraničnom zlúčení alebo splynutí, musí dodržať ustanovenia a formálne náležitosti podľa vnútroštátneho práva, ktorému podlieha. </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 :69 aa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Pr="00C1694B" w:rsidR="0050007A">
              <w:rPr>
                <w:rFonts w:ascii="Times New Roman" w:hAnsi="Times New Roman" w:cs="Times New Roman"/>
              </w:rPr>
              <w:t>10</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bCs/>
                <w:iCs/>
                <w:lang w:eastAsia="sk-SK"/>
              </w:rPr>
            </w:pPr>
            <w:r w:rsidRPr="00C1694B" w:rsidR="0050007A">
              <w:rPr>
                <w:rFonts w:ascii="Times New Roman" w:hAnsi="Times New Roman" w:cs="Times New Roman"/>
                <w:bCs/>
                <w:iCs/>
                <w:lang w:eastAsia="sk-SK"/>
              </w:rPr>
              <w:t>(1</w:t>
            </w:r>
            <w:r w:rsidRPr="00C1694B" w:rsidR="0050007A">
              <w:rPr>
                <w:rFonts w:ascii="Times New Roman" w:hAnsi="Times New Roman" w:cs="Times New Roman"/>
                <w:bCs/>
                <w:iCs/>
                <w:lang w:eastAsia="sk-SK"/>
              </w:rPr>
              <w:t>0</w:t>
            </w:r>
            <w:r w:rsidR="004008B8">
              <w:rPr>
                <w:rFonts w:ascii="Times New Roman" w:hAnsi="Times New Roman" w:cs="Times New Roman"/>
                <w:bCs/>
                <w:iCs/>
                <w:lang w:eastAsia="sk-SK"/>
              </w:rPr>
              <w:t xml:space="preserve">) </w:t>
            </w:r>
            <w:r w:rsidRPr="004008B8" w:rsidR="004008B8">
              <w:rPr>
                <w:rFonts w:ascii="Times New Roman" w:hAnsi="Times New Roman" w:cs="Times New Roman"/>
                <w:bCs/>
                <w:iCs/>
                <w:color w:val="000000"/>
              </w:rPr>
              <w:t>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r w:rsidRPr="00C1694B" w:rsidR="0050007A">
              <w:rPr>
                <w:rFonts w:ascii="Times New Roman" w:hAnsi="Times New Roman" w:cs="Times New Roman"/>
                <w:bCs/>
                <w:iCs/>
                <w:lang w:eastAsia="sk-SK"/>
              </w:rPr>
              <w:t xml:space="preserve">.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left"/>
              <w:rPr>
                <w:rFonts w:ascii="Times New Roman" w:hAnsi="Times New Roman" w:cs="Times New Roman"/>
                <w:b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val="2645"/>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 xml:space="preserve">P: b </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V: druhá</w:t>
            </w:r>
          </w:p>
          <w:p w:rsidR="001F7B04" w:rsidRPr="00C1694B" w:rsidP="00C1694B">
            <w:pPr>
              <w:jc w:val="both"/>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lang w:eastAsia="en-US"/>
              </w:rPr>
            </w:pPr>
            <w:r w:rsidRPr="00C1694B">
              <w:rPr>
                <w:rFonts w:ascii="Times New Roman" w:hAnsi="Times New Roman" w:cs="Times New Roman"/>
                <w:sz w:val="20"/>
                <w:szCs w:val="20"/>
              </w:rPr>
              <w:t>Ak právo jedného členského štátu umožňuje svojim vnútroštátnym orgánom zakázať zlúčenie alebo splynutie v tomto štáte z dôvodov verejného záujmu, potom toto platí aj pre cezhraničné zlúčenie alebo splynutie, ak aspoň jedna spoločnosť, ktorá sa podieľa na zlúčení alebo splynutí, podlieha právu tohto členského štátu. Toto ustanovenie sa neuplatňuje v rozsahu, v akom sa uplatňuje článok 21 nariadenia (ES) č. 139/2004.</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sidR="00644E59">
              <w:rPr>
                <w:rFonts w:ascii="Times New Roman" w:hAnsi="Times New Roman" w:cs="Times New Roman"/>
                <w:sz w:val="20"/>
                <w:szCs w:val="20"/>
              </w:rPr>
              <w:t>D</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p>
          <w:p w:rsidR="001F7B04" w:rsidRPr="00C1694B" w:rsidP="00C1694B">
            <w:pPr>
              <w:jc w:val="both"/>
              <w:rPr>
                <w:rFonts w:ascii="Times New Roman" w:hAnsi="Times New Roman" w:cs="Times New Roman"/>
                <w:sz w:val="20"/>
                <w:szCs w:val="20"/>
                <w:lang w:eastAsia="en-US"/>
              </w:rPr>
            </w:pPr>
          </w:p>
          <w:p w:rsidR="001F7B04" w:rsidRPr="00C1694B" w:rsidP="00C1694B">
            <w:pPr>
              <w:jc w:val="both"/>
              <w:rPr>
                <w:rFonts w:ascii="Times New Roman" w:hAnsi="Times New Roman" w:cs="Times New Roman"/>
                <w:sz w:val="20"/>
                <w:szCs w:val="20"/>
                <w:lang w:eastAsia="en-US"/>
              </w:rPr>
            </w:pPr>
          </w:p>
          <w:p w:rsidR="001F7B04" w:rsidRPr="00C1694B" w:rsidP="00C1694B">
            <w:pPr>
              <w:jc w:val="both"/>
              <w:rPr>
                <w:rFonts w:ascii="Times New Roman" w:hAnsi="Times New Roman" w:cs="Times New Roman"/>
                <w:sz w:val="20"/>
                <w:szCs w:val="20"/>
                <w:lang w:eastAsia="en-US"/>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r w:rsidRPr="00C1694B" w:rsidR="00400B80">
              <w:rPr>
                <w:rFonts w:ascii="Times New Roman" w:hAnsi="Times New Roman" w:cs="Times New Roman"/>
                <w:sz w:val="20"/>
                <w:szCs w:val="20"/>
              </w:rPr>
              <w:t>Obchodný zákonník nepripúšťa</w:t>
            </w:r>
            <w:r w:rsidRPr="00C1694B">
              <w:rPr>
                <w:rFonts w:ascii="Times New Roman" w:hAnsi="Times New Roman" w:cs="Times New Roman"/>
                <w:sz w:val="20"/>
                <w:szCs w:val="20"/>
              </w:rPr>
              <w:t xml:space="preserve"> zákaz </w:t>
            </w:r>
            <w:r w:rsidRPr="00C1694B" w:rsidR="00400B80">
              <w:rPr>
                <w:rFonts w:ascii="Times New Roman" w:hAnsi="Times New Roman" w:cs="Times New Roman"/>
                <w:sz w:val="20"/>
                <w:szCs w:val="20"/>
              </w:rPr>
              <w:t>fúzie</w:t>
            </w:r>
            <w:r w:rsidRPr="00C1694B">
              <w:rPr>
                <w:rFonts w:ascii="Times New Roman" w:hAnsi="Times New Roman" w:cs="Times New Roman"/>
                <w:sz w:val="20"/>
                <w:szCs w:val="20"/>
              </w:rPr>
              <w:t xml:space="preserve"> z dôvodov verejného záujmu. </w:t>
            </w: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val="3227"/>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V: prvá</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2. K ustanoveniam a formálnym náležitostiam uvedeným v ods. 1 písm. b) patria najmä ustanovenia vzťahujúce sa na</w:t>
            </w:r>
            <w:r w:rsidRPr="00C1694B" w:rsidR="00400B80">
              <w:rPr>
                <w:rFonts w:ascii="Times New Roman" w:hAnsi="Times New Roman" w:cs="Times New Roman"/>
                <w:sz w:val="20"/>
                <w:szCs w:val="20"/>
              </w:rPr>
              <w:t xml:space="preserve"> </w:t>
            </w:r>
            <w:r w:rsidRPr="00C1694B">
              <w:rPr>
                <w:rFonts w:ascii="Times New Roman" w:hAnsi="Times New Roman" w:cs="Times New Roman"/>
                <w:sz w:val="20"/>
                <w:szCs w:val="20"/>
              </w:rPr>
              <w:t>rozhodovací proces týkajúci sa zlúčenia alebo splynutia, berúc do úvahy cezhraničnú povahu zlúčenia alebo splynutia, ochranu veriteľov spoločností, ktoré sa podieľajú na zlúčení alebo splynutí, vlastníkov dlhopisov a cenných papierov alebo podielov, ako aj zamestnancov, pokiaľ ide o ich práva iné ako práva podľa článku 16.</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sidR="002A513A">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 : 69 aa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Pr="00C1694B" w:rsidR="002A513A">
              <w:rPr>
                <w:rFonts w:ascii="Times New Roman" w:hAnsi="Times New Roman" w:cs="Times New Roman"/>
              </w:rPr>
              <w:t>5,7,10</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0007A" w:rsidRPr="00C1694B" w:rsidP="00C1694B">
            <w:pPr>
              <w:pStyle w:val="Normlny"/>
              <w:jc w:val="both"/>
              <w:rPr>
                <w:rFonts w:ascii="Times New Roman" w:hAnsi="Times New Roman" w:cs="Times New Roman"/>
              </w:rPr>
            </w:pPr>
            <w:r w:rsidRPr="00C1694B">
              <w:rPr>
                <w:rFonts w:ascii="Times New Roman" w:hAnsi="Times New Roman" w:cs="Times New Roman"/>
              </w:rPr>
              <w:t>(5) Veritelia slovenskej zúčastnenej spoločnosti, ktorí majú ku dňu schválenia návrhu zmluvy o cezhraničnom zlúčení alebo zmluvy cezhraničnom o splynutí, voči nej nesplatné pohľadávky, majú právo požadovať, aby splnenie ich neuhradených pohľadávok bolo primerane zabezpečené. V prípade, ak sa veritelia so slovenskou zúčastnenou spoločnosťou nedohodnú, rozhodne o primeranom zabezpečení súd. Zabezpečenie sa považuje za primerané vždy, ak bolo do notárskej úschovy zložená peňažná hotovosť vo výške pohľadávky označenej veriteľom.</w:t>
            </w:r>
          </w:p>
          <w:p w:rsidR="0050007A" w:rsidRPr="00C1694B" w:rsidP="00C1694B">
            <w:pPr>
              <w:pStyle w:val="Normlny"/>
              <w:jc w:val="both"/>
              <w:rPr>
                <w:rFonts w:ascii="Times New Roman" w:hAnsi="Times New Roman" w:cs="Times New Roman"/>
              </w:rPr>
            </w:pPr>
          </w:p>
          <w:p w:rsidR="002A513A" w:rsidRPr="00C1694B" w:rsidP="00C1694B">
            <w:pPr>
              <w:pStyle w:val="Normlny"/>
              <w:jc w:val="both"/>
              <w:rPr>
                <w:rFonts w:ascii="Times New Roman" w:hAnsi="Times New Roman" w:cs="Times New Roman"/>
              </w:rPr>
            </w:pPr>
            <w:r w:rsidRPr="00C1694B" w:rsidR="0050007A">
              <w:rPr>
                <w:rFonts w:ascii="Times New Roman" w:hAnsi="Times New Roman" w:cs="Times New Roman"/>
              </w:rPr>
              <w:t>(7) Splnenie požiadaviek ustanovených pre cezhraničné zlúčenie alebo splynutie preskúma pri slovenskej zúčastnenej spoločnosti pred zápisom cezhraničného zlúčenia alebo splynutia do obchodného registra notár a vydá jej o tom osvedčenie vo forme notárskej zápisnice o právnom úkone. Notár môže vydať osvedčenie, až keď právoplatne skončili všetky súdne konania začaté na základe odseku 5 o ktorých ho veritelia informovali, ibaže by návrh zmluvy o cezhraničnom zlúčení alebo zmluvy o cezhraničnom splynutí obsahoval dohodu o právomoci súdu a o rozhodnom práve, na základe ktorej by veritelia, ktorí mali voči slovenskej zúčastnenej spoločnosti pred cezhraničným zlúčením alebo splynutím pohľadávky, mohli uplatniť svoje právo voči nástupníckej spoločnosti na slovenskom súde a na základe slovenského práva.  V prípade ak prebiehajú súdne konania začaté na základe odseku 5, notár v osvedčení uvedie, že takéto konania prebiehajú. Právomoc slovenského súdu v takýchto konaniach zostáva zachovaná aj po nadobudnutí účinnosti cezhraničného zlúčenia alebo splynutia  podľa odseku 8.</w:t>
            </w:r>
          </w:p>
          <w:p w:rsidR="0050007A" w:rsidRPr="00C1694B" w:rsidP="00C1694B">
            <w:pPr>
              <w:pStyle w:val="Normlny"/>
              <w:jc w:val="both"/>
              <w:rPr>
                <w:rFonts w:ascii="Times New Roman" w:hAnsi="Times New Roman" w:cs="Times New Roman"/>
              </w:rPr>
            </w:pPr>
          </w:p>
          <w:p w:rsidR="001F7B04" w:rsidRPr="00C1694B" w:rsidP="00C1694B">
            <w:pPr>
              <w:jc w:val="both"/>
              <w:rPr>
                <w:rFonts w:ascii="Times New Roman" w:hAnsi="Times New Roman" w:cs="Times New Roman"/>
                <w:sz w:val="20"/>
                <w:szCs w:val="20"/>
              </w:rPr>
            </w:pPr>
            <w:r w:rsidRPr="00C1694B" w:rsidR="0050007A">
              <w:rPr>
                <w:rFonts w:ascii="Times New Roman" w:hAnsi="Times New Roman" w:cs="Times New Roman"/>
                <w:sz w:val="20"/>
                <w:szCs w:val="20"/>
              </w:rPr>
              <w:t>(10)</w:t>
            </w:r>
            <w:r w:rsidR="00C71D71">
              <w:rPr>
                <w:rFonts w:ascii="Arial" w:hAnsi="Arial" w:cs="Arial"/>
                <w:bCs/>
                <w:iCs/>
                <w:color w:val="000000"/>
              </w:rPr>
              <w:t xml:space="preserve"> </w:t>
            </w:r>
            <w:r w:rsidRPr="00C71D71" w:rsidR="00C71D71">
              <w:rPr>
                <w:rFonts w:ascii="Times New Roman" w:hAnsi="Times New Roman" w:cs="Times New Roman"/>
                <w:bCs/>
                <w:iCs/>
                <w:color w:val="000000"/>
                <w:sz w:val="20"/>
                <w:szCs w:val="20"/>
              </w:rPr>
              <w:t>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r w:rsidRPr="00C71D71" w:rsidR="0050007A">
              <w:rPr>
                <w:rFonts w:ascii="Times New Roman" w:hAnsi="Times New Roman" w:cs="Times New Roman"/>
                <w:sz w:val="20"/>
                <w:szCs w:val="20"/>
              </w:rPr>
              <w:t>.</w:t>
            </w:r>
            <w:r w:rsidRPr="00C1694B" w:rsidR="0050007A">
              <w:rPr>
                <w:rFonts w:ascii="Times New Roman" w:hAnsi="Times New Roman" w:cs="Times New Roman"/>
                <w:sz w:val="20"/>
                <w:szCs w:val="20"/>
              </w:rPr>
              <w:t xml:space="preserve">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 xml:space="preserve"> </w:t>
            </w:r>
            <w:r w:rsidRPr="00C1694B" w:rsidR="002A513A">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V: druhá</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Členský štát môže prijať ustanovenia, týkajúce sa spoločností podieľajúcich sa na cezhraničnom zlúčení alebo splynutí, ktoré sa riadia jeho právnym poriadkom, na účely zaistenia primeranej ochrany menšinových spoločníkov, ktorí boli proti cezhraničnému zlúčeniu alebo splynutiu.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D</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 xml:space="preserve">§: 218 ja </w:t>
            </w:r>
          </w:p>
          <w:p w:rsidR="001F7B04" w:rsidRPr="00C1694B" w:rsidP="00C1694B">
            <w:pPr>
              <w:rPr>
                <w:rFonts w:ascii="Times New Roman" w:hAnsi="Times New Roman" w:cs="Times New Roman"/>
                <w:sz w:val="20"/>
                <w:szCs w:val="20"/>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p w:rsidR="001F7B04" w:rsidRPr="00C1694B" w:rsidP="00C1694B">
            <w:pPr>
              <w:pStyle w:val="Normlny"/>
              <w:jc w:val="center"/>
              <w:rPr>
                <w:rFonts w:ascii="Times New Roman" w:hAnsi="Times New Roman" w:cs="Times New Roman"/>
                <w:highlight w:val="magenta"/>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4389A" w:rsidRPr="0044389A" w:rsidP="0044389A">
            <w:pPr>
              <w:pStyle w:val="BodyText"/>
              <w:tabs>
                <w:tab w:val="left" w:pos="567"/>
              </w:tabs>
              <w:rPr>
                <w:rFonts w:ascii="Times New Roman" w:hAnsi="Times New Roman" w:cs="Times New Roman"/>
                <w:sz w:val="20"/>
                <w:szCs w:val="20"/>
              </w:rPr>
            </w:pPr>
            <w:r w:rsidRPr="0044389A">
              <w:rPr>
                <w:rFonts w:ascii="Times New Roman" w:hAnsi="Times New Roman" w:cs="Times New Roman"/>
                <w:sz w:val="20"/>
                <w:szCs w:val="20"/>
              </w:rPr>
              <w:t>(1) Ak nie sú výmenný pomer akcií a prípadné doplatky v peniazoch určené zmluvou o cezhraničnom  splynutí alebo zmluvou o cezhraničnom zlúčení spoločností primerané, každý akcionár, ktorý bol akcionárom niektorej zo slovenských zúčastnených spoločností v čase konania valného zhromaždenia, ktoré rozhodlo o schválení návrhu zmluvy o cezhraničnom splynutí alebo zmluvy o cezhraničnom zlúčení spoločností, ktorý bol na tomto valnom zhromaždení prítomný a požiadal o zápis svojho nesúhlasného stanoviska s výmenným pomerom akcií a prípadnými doplatkami v peniazoch do zápisnice z tohto valného zhromaždenia, má právo, aby mu slovenská zúčastnená spoločnosť doplatila primeraný peňažný doplatok. Na toto právo a podmienky jeho uplatnenia musia byť akcionári upozornení v pozvánke na valné zhromaždenie alebo v oznámení o konaní valného zhromaždenia, ktoré má rozhodovať o schválení návrhu zmluvy o cezhraničnom splynutí alebo zmluvy o cezhraničnom zlúčení spoločností.</w:t>
            </w:r>
          </w:p>
          <w:p w:rsidR="0044389A" w:rsidRPr="0044389A" w:rsidP="0044389A">
            <w:pPr>
              <w:jc w:val="both"/>
              <w:rPr>
                <w:rFonts w:ascii="Times New Roman" w:hAnsi="Times New Roman" w:cs="Times New Roman"/>
                <w:sz w:val="20"/>
                <w:szCs w:val="20"/>
              </w:rPr>
            </w:pPr>
          </w:p>
          <w:p w:rsidR="0044389A" w:rsidRPr="0044389A" w:rsidP="0044389A">
            <w:pPr>
              <w:jc w:val="both"/>
              <w:rPr>
                <w:rFonts w:ascii="Times New Roman" w:hAnsi="Times New Roman" w:cs="Times New Roman"/>
                <w:sz w:val="20"/>
                <w:szCs w:val="20"/>
              </w:rPr>
            </w:pPr>
            <w:r w:rsidRPr="0044389A">
              <w:rPr>
                <w:rFonts w:ascii="Times New Roman" w:hAnsi="Times New Roman" w:cs="Times New Roman"/>
                <w:sz w:val="20"/>
                <w:szCs w:val="20"/>
              </w:rPr>
              <w:t xml:space="preserve"> </w:t>
            </w:r>
            <w:r w:rsidRPr="0044389A">
              <w:rPr>
                <w:rFonts w:ascii="Times New Roman" w:hAnsi="Times New Roman" w:cs="Times New Roman"/>
                <w:sz w:val="20"/>
                <w:szCs w:val="20"/>
              </w:rPr>
              <w:t>(2) Ustanovenie § 218i ods. 2 až 12 sa na právo akcionárov na primeraný peňažný doplatok, jeho uplatnenie a poskytnutie slovenskou zúčastnenou spoločnosťou použije primerane.</w:t>
            </w:r>
          </w:p>
          <w:p w:rsidR="0044389A" w:rsidRPr="0044389A" w:rsidP="0044389A">
            <w:pPr>
              <w:rPr>
                <w:rFonts w:ascii="Times New Roman" w:hAnsi="Times New Roman" w:cs="Times New Roman"/>
                <w:sz w:val="20"/>
                <w:szCs w:val="20"/>
              </w:rPr>
            </w:pPr>
          </w:p>
          <w:p w:rsidR="0044389A" w:rsidRPr="0044389A" w:rsidP="0044389A">
            <w:pPr>
              <w:jc w:val="both"/>
              <w:rPr>
                <w:rFonts w:ascii="Times New Roman" w:hAnsi="Times New Roman" w:cs="Times New Roman"/>
                <w:sz w:val="20"/>
                <w:szCs w:val="20"/>
                <w:highlight w:val="yellow"/>
                <w:u w:val="single"/>
              </w:rPr>
            </w:pPr>
            <w:r w:rsidRPr="0044389A">
              <w:rPr>
                <w:rFonts w:ascii="Times New Roman" w:hAnsi="Times New Roman" w:cs="Times New Roman"/>
                <w:bCs/>
                <w:iCs/>
                <w:sz w:val="20"/>
                <w:szCs w:val="20"/>
              </w:rPr>
              <w:t>(3) Notár nevydá osvedčenie podľa § 69aa ods</w:t>
            </w:r>
            <w:r w:rsidRPr="0044389A">
              <w:rPr>
                <w:rFonts w:ascii="Times New Roman" w:hAnsi="Times New Roman" w:cs="Times New Roman"/>
                <w:bCs/>
                <w:iCs/>
                <w:sz w:val="20"/>
                <w:szCs w:val="20"/>
              </w:rPr>
              <w:t>. 7, a</w:t>
            </w:r>
            <w:r w:rsidRPr="0044389A">
              <w:rPr>
                <w:rFonts w:ascii="Times New Roman" w:hAnsi="Times New Roman" w:cs="Times New Roman"/>
                <w:sz w:val="20"/>
                <w:szCs w:val="20"/>
              </w:rPr>
              <w:t>k slovenská zúčastnená spoločnosť nezaslala akcionárom oprávneným podľa odseku 1 návrh zmluvy určujúci nový výmenný pomer akcií, prípadne výmenný pomer akcií s primeraným doplatkom alebo návrh zmluvy určujúci primeraný peňažný doplatok v lehote podľa</w:t>
            </w:r>
            <w:r w:rsidRPr="0044389A">
              <w:rPr>
                <w:rFonts w:ascii="Times New Roman" w:hAnsi="Times New Roman" w:cs="Times New Roman"/>
                <w:sz w:val="20"/>
                <w:szCs w:val="20"/>
              </w:rPr>
              <w:t xml:space="preserve"> § 218i ods. 5. </w:t>
            </w:r>
            <w:r w:rsidRPr="0044389A">
              <w:rPr>
                <w:rFonts w:ascii="Times New Roman" w:hAnsi="Times New Roman" w:cs="Times New Roman"/>
                <w:bCs/>
                <w:iCs/>
                <w:sz w:val="20"/>
                <w:szCs w:val="20"/>
              </w:rPr>
              <w:t xml:space="preserve">Notár môže vydať osvedčenie podľa § 69aa ods. 7, až keď sa právoplatne skončili všetky súdne konania začaté podľa § 218i ods. 7, ibaže by návrh zmluvy o cezhraničnom zlúčení alebo zmluvy o cezhraničnom splynutí obsahoval dohodu o právomoci súdu a o rozhodnom práve, na základe ktorej môžu akcionári uplatňovať právo preskúmania návrhu zmluvy </w:t>
            </w:r>
            <w:r w:rsidRPr="0044389A">
              <w:rPr>
                <w:rFonts w:ascii="Times New Roman" w:hAnsi="Times New Roman" w:cs="Times New Roman"/>
                <w:sz w:val="20"/>
                <w:szCs w:val="20"/>
              </w:rPr>
              <w:t xml:space="preserve">určujúcej nový výmenný pomer akcií, prípadne výmenný pomer akcií s primeraným doplatkom alebo návrh zmluvy určujúcej primeraný peňažný doplatok </w:t>
            </w:r>
            <w:r w:rsidRPr="0044389A">
              <w:rPr>
                <w:rFonts w:ascii="Times New Roman" w:hAnsi="Times New Roman" w:cs="Times New Roman"/>
                <w:bCs/>
                <w:iCs/>
                <w:sz w:val="20"/>
                <w:szCs w:val="20"/>
              </w:rPr>
              <w:t>podľa § 218i ods. 5 voči nástupníckej spoločnosti na slovenskom súde a na základe slovenského práva a súhlas zúčastnených spoločností s takýmto dodatočným vyporiadaním. Osvedčenie podľa § 69aa ods. 7 musí v takom prípade obsahovať informáciu o tom, že takéto konania</w:t>
            </w:r>
            <w:r w:rsidRPr="0044389A">
              <w:rPr>
                <w:rFonts w:ascii="Times New Roman" w:hAnsi="Times New Roman" w:cs="Times New Roman"/>
                <w:bCs/>
                <w:iCs/>
                <w:sz w:val="20"/>
                <w:szCs w:val="20"/>
              </w:rPr>
              <w:t xml:space="preserve"> prebiehajú.</w:t>
            </w:r>
            <w:r w:rsidRPr="0044389A">
              <w:rPr>
                <w:rFonts w:ascii="Times New Roman" w:hAnsi="Times New Roman" w:cs="Times New Roman"/>
                <w:sz w:val="20"/>
                <w:szCs w:val="20"/>
              </w:rPr>
              <w:t xml:space="preserve">  </w:t>
            </w:r>
          </w:p>
          <w:p w:rsidR="0044389A" w:rsidRPr="0044389A" w:rsidP="0044389A">
            <w:pPr>
              <w:jc w:val="both"/>
              <w:rPr>
                <w:rFonts w:ascii="Times New Roman" w:hAnsi="Times New Roman" w:cs="Times New Roman"/>
                <w:sz w:val="20"/>
                <w:szCs w:val="20"/>
              </w:rPr>
            </w:pPr>
          </w:p>
          <w:p w:rsidR="001F7B04" w:rsidRPr="00367AAE" w:rsidP="00367AAE">
            <w:pPr>
              <w:jc w:val="both"/>
              <w:rPr>
                <w:rFonts w:ascii="Times New Roman" w:hAnsi="Times New Roman" w:cs="Times New Roman"/>
                <w:sz w:val="20"/>
                <w:szCs w:val="20"/>
              </w:rPr>
            </w:pPr>
            <w:r w:rsidRPr="0044389A" w:rsidR="0044389A">
              <w:rPr>
                <w:rFonts w:ascii="Times New Roman" w:hAnsi="Times New Roman" w:cs="Times New Roman"/>
              </w:rPr>
              <w:t>(4) Pri úkonoch notára súvisiacich s vydaním osvedčenia sú akcionári, ako aj slovenská zúčastnená spoločnosť, povinní poskytnúť notárovi náležitú súčinnosť.</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highlight w:val="magenta"/>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highlight w:val="magenta"/>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b/>
                <w:color w:val="FF0000"/>
                <w:sz w:val="20"/>
                <w:szCs w:val="20"/>
                <w:highlight w:val="magenta"/>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5</w:t>
            </w:r>
          </w:p>
          <w:p w:rsidR="001F7B04" w:rsidRPr="00C1694B" w:rsidP="00C1694B">
            <w:pPr>
              <w:jc w:val="both"/>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Spoločný návrh zmluvy o cezhraničnom zlúčení alebo zmluvy o cezhraničnom splynutí</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Riadiaci alebo správny orgán spoločností, ktoré sa podieľajú na zlúčení alebo splynutí vypracuje spoločný návrh zmluvy</w:t>
            </w:r>
            <w:r w:rsidRPr="00C1694B" w:rsidR="002A513A">
              <w:rPr>
                <w:rFonts w:ascii="Times New Roman" w:hAnsi="Times New Roman" w:cs="Times New Roman"/>
                <w:sz w:val="20"/>
                <w:szCs w:val="20"/>
              </w:rPr>
              <w:t xml:space="preserve"> </w:t>
            </w:r>
            <w:r w:rsidRPr="00C1694B">
              <w:rPr>
                <w:rFonts w:ascii="Times New Roman" w:hAnsi="Times New Roman" w:cs="Times New Roman"/>
                <w:sz w:val="20"/>
                <w:szCs w:val="20"/>
              </w:rPr>
              <w:t>o cezhraničnom zlúčení alebo zmluvy o cezhraničnom splynutí. Návrh zmluvy musí obsahovať aspoň tieto náležitosti:</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právnu formu, obchodné meno a sídlo spoločností, ktoré sa podieľajú na zlúčení alebo splynutí a právnu formu, obchodné meno a sídlo, ktoré by mala mať spoločnosť, ktorá je výsledkom cezhraničného zlúčenia alebo spl</w:t>
            </w:r>
            <w:r w:rsidRPr="00C1694B">
              <w:rPr>
                <w:rFonts w:ascii="Times New Roman" w:hAnsi="Times New Roman" w:cs="Times New Roman"/>
                <w:sz w:val="20"/>
                <w:szCs w:val="20"/>
              </w:rPr>
              <w:t>ynutia;</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výmenný pomer cenných papierov alebo podielov predstavujúcich základné imanie spoločnosti a prípadne výšku doplatkov v peniazoch;</w:t>
            </w:r>
          </w:p>
          <w:p w:rsidR="002A513A" w:rsidRPr="00C1694B" w:rsidP="00C1694B">
            <w:pPr>
              <w:pStyle w:val="Normlny"/>
              <w:jc w:val="both"/>
              <w:rPr>
                <w:rFonts w:ascii="Times New Roman" w:hAnsi="Times New Roman" w:cs="Times New Roman"/>
              </w:rPr>
            </w:pPr>
          </w:p>
          <w:p w:rsidR="002A513A" w:rsidRPr="00C1694B" w:rsidP="00C1694B">
            <w:pPr>
              <w:pStyle w:val="Normlny"/>
              <w:jc w:val="both"/>
              <w:rPr>
                <w:rFonts w:ascii="Times New Roman" w:hAnsi="Times New Roman" w:cs="Times New Roman"/>
              </w:rPr>
            </w:pPr>
            <w:r w:rsidRPr="00C1694B" w:rsidR="001F7B04">
              <w:rPr>
                <w:rFonts w:ascii="Times New Roman" w:hAnsi="Times New Roman" w:cs="Times New Roman"/>
              </w:rPr>
              <w:t>c) podmienky prerozdelenia cenných papierov alebo podielov predstavujúcich základné imanie spoločnosti, ktorá je výsledkom cezhraničného zlúčenia alebo splynutia;</w:t>
            </w:r>
            <w:r w:rsidRPr="00C1694B">
              <w:rPr>
                <w:rFonts w:ascii="Times New Roman" w:hAnsi="Times New Roman" w:cs="Times New Roman"/>
              </w:rPr>
              <w:t xml:space="preserve"> </w:t>
            </w:r>
          </w:p>
          <w:p w:rsidR="002A513A" w:rsidRPr="00C1694B" w:rsidP="00C1694B">
            <w:pPr>
              <w:pStyle w:val="Normlny"/>
              <w:jc w:val="both"/>
              <w:rPr>
                <w:rFonts w:ascii="Times New Roman" w:hAnsi="Times New Roman" w:cs="Times New Roman"/>
              </w:rPr>
            </w:pP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d) pravdepodobné vplyvy cezhraničného zlúčenia alebo splynutia na zamestnanosť;</w:t>
            </w:r>
          </w:p>
          <w:p w:rsidR="002A513A" w:rsidRPr="00C1694B" w:rsidP="00C1694B">
            <w:pPr>
              <w:jc w:val="both"/>
              <w:rPr>
                <w:rFonts w:ascii="Times New Roman" w:hAnsi="Times New Roman" w:cs="Times New Roman"/>
                <w:sz w:val="20"/>
                <w:szCs w:val="20"/>
              </w:rPr>
            </w:pP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 e) dátum, od kedy si budú môcť vlastníci takýchto cenných papierov alebo podielov predstavujúcich základné imanie spoločnosti uplatniť právo na podiel na zisku s tým spojené, ako aj všetky osobitné podmienky týkajúce sa tohto oprávnenia;</w:t>
            </w:r>
          </w:p>
          <w:p w:rsidR="002A513A" w:rsidRPr="00C1694B" w:rsidP="00C1694B">
            <w:pPr>
              <w:jc w:val="both"/>
              <w:rPr>
                <w:rFonts w:ascii="Times New Roman" w:hAnsi="Times New Roman" w:cs="Times New Roman"/>
                <w:sz w:val="20"/>
                <w:szCs w:val="20"/>
              </w:rPr>
            </w:pP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f) dátum, od ktorého sa budú na účely účtovníctva považovať úkony zanikajúcich spoločností za úkony spoločnosti, ktorá je výsledkom cezhraničného zlúčenia alebo splynutia;</w:t>
            </w:r>
          </w:p>
          <w:p w:rsidR="002A513A" w:rsidRPr="00C1694B" w:rsidP="00C1694B">
            <w:pPr>
              <w:jc w:val="both"/>
              <w:rPr>
                <w:rFonts w:ascii="Times New Roman" w:hAnsi="Times New Roman" w:cs="Times New Roman"/>
                <w:sz w:val="20"/>
                <w:szCs w:val="20"/>
              </w:rPr>
            </w:pP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g) práva udelené spoločnosťou, ktorá je výsledkom cezhraničného zlúčenia alebo splynutia, spoločníkom požívajúcim osobitné práva a vlastníkom iných cenných</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papierov ako tých, ktoré predstavujú podiel na základnom imaní spoločnosti, alebo navrhované opatrenia, ktoré sa týchto osôb týkajú;</w:t>
            </w:r>
          </w:p>
          <w:p w:rsidR="002A513A"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sidR="002A513A">
              <w:rPr>
                <w:rFonts w:ascii="Times New Roman" w:hAnsi="Times New Roman" w:cs="Times New Roman"/>
              </w:rPr>
              <w:t>h) akékoľvek osobitné výhody, ktoré sa poskytnú znalcom, ktorí preskúmajú návrh zmluvy o cezhraničnom zlúčení alebo zmluvy o cezhraničnom splynutí, alebo členom správnych, riadiacich, dozorných alebo kontrolných orgánov spoločností, ktoré sa podieľajú na cezhraničnom zlúčení alebo splynutí;</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i) stanovy spoločnosti, ktorá je výsledkom cezhraničného zlúčenia alebo splynutia;</w:t>
            </w:r>
          </w:p>
          <w:p w:rsidR="002A513A" w:rsidRPr="00C1694B" w:rsidP="00C1694B">
            <w:pPr>
              <w:jc w:val="both"/>
              <w:rPr>
                <w:rFonts w:ascii="Times New Roman" w:hAnsi="Times New Roman" w:cs="Times New Roman"/>
                <w:sz w:val="20"/>
                <w:szCs w:val="20"/>
              </w:rPr>
            </w:pP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j) tam, kde je to potrebné, údaje o postupoch, podľa ktorých sa podľa článku 16 upraví účasť zamestnancov na riadení, definovaním ich práv na spolurozhodovanie v spoločnosti, ktorá je výsledkom cezhraničného zlúčenia alebo splynutia;</w:t>
            </w:r>
          </w:p>
          <w:p w:rsidR="002A513A" w:rsidRPr="00C1694B" w:rsidP="00C1694B">
            <w:pPr>
              <w:jc w:val="both"/>
              <w:rPr>
                <w:rFonts w:ascii="Times New Roman" w:hAnsi="Times New Roman" w:cs="Times New Roman"/>
                <w:sz w:val="20"/>
                <w:szCs w:val="20"/>
              </w:rPr>
            </w:pP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k) údaje o ohodnotení záväzkov a pohľadávok, ktoré sa prevedú na spoločnosť, ktorá je výsledkom cezhraničného zlúčenia alebo splynutia;</w:t>
            </w:r>
          </w:p>
          <w:p w:rsidR="002A513A" w:rsidRPr="00C1694B" w:rsidP="00C1694B">
            <w:pPr>
              <w:jc w:val="both"/>
              <w:rPr>
                <w:rFonts w:ascii="Times New Roman" w:hAnsi="Times New Roman" w:cs="Times New Roman"/>
                <w:sz w:val="20"/>
                <w:szCs w:val="20"/>
              </w:rPr>
            </w:pPr>
          </w:p>
          <w:p w:rsidR="002A513A" w:rsidRPr="00C1694B" w:rsidP="00C1694B">
            <w:pPr>
              <w:pStyle w:val="Normlny"/>
              <w:jc w:val="both"/>
              <w:rPr>
                <w:rFonts w:ascii="Times New Roman" w:hAnsi="Times New Roman" w:cs="Times New Roman"/>
              </w:rPr>
            </w:pPr>
            <w:r w:rsidRPr="00C1694B">
              <w:rPr>
                <w:rFonts w:ascii="Times New Roman" w:hAnsi="Times New Roman" w:cs="Times New Roman"/>
              </w:rPr>
              <w:t>l) rozhodný deň ročných závierok spoločností podieľajúcich sa na zlúčení alebo splynutí, ktorý sa použije na stanovenie podmienok cezhraničného zlúčenia alebo splynutia.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FB64A8"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FB64A8"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P="00C1694B">
            <w:pPr>
              <w:jc w:val="center"/>
              <w:rPr>
                <w:rFonts w:ascii="Times New Roman" w:hAnsi="Times New Roman" w:cs="Times New Roman"/>
                <w:sz w:val="20"/>
                <w:szCs w:val="20"/>
              </w:rPr>
            </w:pPr>
          </w:p>
          <w:p w:rsidR="001014B2"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P="00C1694B">
            <w:pPr>
              <w:jc w:val="center"/>
              <w:rPr>
                <w:rFonts w:ascii="Times New Roman" w:hAnsi="Times New Roman" w:cs="Times New Roman"/>
                <w:sz w:val="20"/>
                <w:szCs w:val="20"/>
              </w:rPr>
            </w:pPr>
          </w:p>
          <w:p w:rsidR="00B61E51"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69</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6</w:t>
            </w:r>
          </w:p>
          <w:p w:rsidR="001F7B04"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FB64A8"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r w:rsidRPr="00C1694B">
              <w:rPr>
                <w:rFonts w:ascii="Times New Roman" w:hAnsi="Times New Roman" w:cs="Times New Roman"/>
              </w:rPr>
              <w:t>§ : 69aa</w:t>
            </w:r>
          </w:p>
          <w:p w:rsidR="002A513A"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2A513A"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P="00C1694B">
            <w:pPr>
              <w:pStyle w:val="Normlny"/>
              <w:jc w:val="center"/>
              <w:rPr>
                <w:rFonts w:ascii="Times New Roman" w:hAnsi="Times New Roman" w:cs="Times New Roman"/>
              </w:rPr>
            </w:pPr>
          </w:p>
          <w:p w:rsidR="00B61E51" w:rsidRPr="00C1694B" w:rsidP="00C1694B">
            <w:pPr>
              <w:pStyle w:val="Normlny"/>
              <w:jc w:val="center"/>
              <w:rPr>
                <w:rFonts w:ascii="Times New Roman" w:hAnsi="Times New Roman" w:cs="Times New Roman"/>
              </w:rPr>
            </w:pPr>
          </w:p>
          <w:p w:rsidR="0050007A"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218a </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p>
          <w:p w:rsidR="007A3F8E" w:rsidRPr="00C1694B" w:rsidP="007A3F8E">
            <w:pPr>
              <w:pStyle w:val="Normlny"/>
              <w:rPr>
                <w:rFonts w:ascii="Times New Roman" w:hAnsi="Times New Roman" w:cs="Times New Roman"/>
              </w:rPr>
            </w:pP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 152a</w:t>
            </w: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O:1</w:t>
            </w:r>
          </w:p>
          <w:p w:rsidR="00F325B7" w:rsidRPr="00C1694B" w:rsidP="00C1694B">
            <w:pPr>
              <w:pStyle w:val="Normlny"/>
              <w:jc w:val="center"/>
              <w:rPr>
                <w:rFonts w:ascii="Times New Roman" w:hAnsi="Times New Roman" w:cs="Times New Roman"/>
              </w:rPr>
            </w:pPr>
          </w:p>
          <w:p w:rsidR="00F325B7" w:rsidP="00C1694B">
            <w:pPr>
              <w:pStyle w:val="Normlny"/>
              <w:jc w:val="center"/>
              <w:rPr>
                <w:rFonts w:ascii="Times New Roman" w:hAnsi="Times New Roman" w:cs="Times New Roman"/>
              </w:rPr>
            </w:pPr>
          </w:p>
          <w:p w:rsidR="0050007A" w:rsidP="007A3F8E">
            <w:pPr>
              <w:pStyle w:val="Normlny"/>
              <w:rPr>
                <w:rFonts w:ascii="Times New Roman" w:hAnsi="Times New Roman" w:cs="Times New Roman"/>
              </w:rPr>
            </w:pPr>
          </w:p>
          <w:p w:rsidR="007A3F8E" w:rsidP="007A3F8E">
            <w:pPr>
              <w:pStyle w:val="Normlny"/>
              <w:rPr>
                <w:rFonts w:ascii="Times New Roman" w:hAnsi="Times New Roman" w:cs="Times New Roman"/>
              </w:rPr>
            </w:pPr>
          </w:p>
          <w:p w:rsidR="007A3F8E" w:rsidRPr="00C1694B" w:rsidP="007A3F8E">
            <w:pPr>
              <w:pStyle w:val="Normlny"/>
              <w:rPr>
                <w:rFonts w:ascii="Times New Roman" w:hAnsi="Times New Roman" w:cs="Times New Roman"/>
              </w:rPr>
            </w:pPr>
          </w:p>
          <w:p w:rsidR="00F325B7" w:rsidRPr="00C1694B" w:rsidP="00C1694B">
            <w:pPr>
              <w:pStyle w:val="Normlny"/>
              <w:jc w:val="center"/>
              <w:rPr>
                <w:rFonts w:ascii="Times New Roman" w:hAnsi="Times New Roman" w:cs="Times New Roman"/>
              </w:rPr>
            </w:pPr>
            <w:r w:rsidR="00FB64A8">
              <w:rPr>
                <w:rFonts w:ascii="Times New Roman" w:hAnsi="Times New Roman" w:cs="Times New Roman"/>
              </w:rPr>
              <w:t xml:space="preserve">§: </w:t>
            </w:r>
            <w:r w:rsidRPr="00C1694B">
              <w:rPr>
                <w:rFonts w:ascii="Times New Roman" w:hAnsi="Times New Roman" w:cs="Times New Roman"/>
              </w:rPr>
              <w:t>69aa</w:t>
            </w: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O:10</w:t>
            </w:r>
          </w:p>
          <w:p w:rsidR="00F325B7"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(6) Na splynutie spoločností alebo zlúčenie spoločností sa vyžaduje schválenie</w:t>
            </w:r>
            <w:r w:rsidR="00625A3F">
              <w:rPr>
                <w:rFonts w:ascii="Times New Roman" w:hAnsi="Times New Roman" w:cs="Times New Roman"/>
                <w:sz w:val="20"/>
                <w:szCs w:val="20"/>
              </w:rPr>
              <w:t xml:space="preserve"> návrhu</w:t>
            </w:r>
            <w:r w:rsidRPr="00C1694B">
              <w:rPr>
                <w:rFonts w:ascii="Times New Roman" w:hAnsi="Times New Roman" w:cs="Times New Roman"/>
                <w:sz w:val="20"/>
                <w:szCs w:val="20"/>
              </w:rPr>
              <w:t xml:space="preserve"> zmluvy o splynutí alebo zmluvy o zlúčení spoločností, ktorá, ak zákon neustanovuje inak, obsahuje najmä</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a) obchodné meno, sídlo a identifikačné číslo, ak je pridelené, splývajúcich alebo zlučujúcich sa spoločností; v prípade splynutia aj právnu formu, obchodné meno a sídlo spoločnosti, ktorá vznikne splynutím, </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b) podiely spoločníkov </w:t>
            </w:r>
            <w:r w:rsidRPr="00D06B88" w:rsidR="00D06B88">
              <w:rPr>
                <w:rFonts w:ascii="Times New Roman" w:hAnsi="Times New Roman" w:cs="Times New Roman"/>
                <w:sz w:val="20"/>
                <w:szCs w:val="20"/>
              </w:rPr>
              <w:t>spoločností podieľajúcich sa na splynutí alebo zlúčení spoločnost</w:t>
            </w:r>
            <w:r w:rsidR="00D06B88">
              <w:rPr>
                <w:rFonts w:ascii="Times New Roman" w:hAnsi="Times New Roman" w:cs="Times New Roman"/>
                <w:sz w:val="20"/>
                <w:szCs w:val="20"/>
              </w:rPr>
              <w:t xml:space="preserve">í </w:t>
            </w:r>
            <w:r w:rsidRPr="00D06B88">
              <w:rPr>
                <w:rFonts w:ascii="Times New Roman" w:hAnsi="Times New Roman" w:cs="Times New Roman"/>
                <w:sz w:val="20"/>
                <w:szCs w:val="20"/>
              </w:rPr>
              <w:t>v</w:t>
            </w:r>
            <w:r w:rsidRPr="00C1694B">
              <w:rPr>
                <w:rFonts w:ascii="Times New Roman" w:hAnsi="Times New Roman" w:cs="Times New Roman"/>
                <w:sz w:val="20"/>
                <w:szCs w:val="20"/>
              </w:rPr>
              <w:t xml:space="preserve"> nástupníckej spoločnosti, prípadne výšku vkladov spoločníkov v nástupníckej spoločnosti, </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c) návrh spoločenskej zmluvy, prípadne zakladateľskej zmluvy a stanov spoločnosti, ktorá vznikne splynutím, </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d) určenie dňa, od ktorého sa úkony zanikajúcich spoločností považujú z hľadiska účtovníctva za úkony vykonané na účet nástupníckej spoločnosti, </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e) určenie času, odkedy nadobudnú spoločníci zanikajúcich spoločností právo na podiel na zisku ako spoločníci nástupníckej spoločnosti, </w:t>
            </w:r>
          </w:p>
          <w:p w:rsidR="002A513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f) určenie členov štatutárneho orgánu, prípadne dozornej rady spoločnosti, ktorá vznikne splynutím, ak je nástupníckou spoločnosťou spoločnosť s ručením obmedzeným alebo akciová spoločnosť.   </w:t>
            </w:r>
          </w:p>
          <w:p w:rsidR="002A513A" w:rsidRPr="00C1694B" w:rsidP="00C1694B">
            <w:pPr>
              <w:jc w:val="both"/>
              <w:rPr>
                <w:rFonts w:ascii="Times New Roman" w:hAnsi="Times New Roman" w:cs="Times New Roman"/>
                <w:sz w:val="20"/>
                <w:szCs w:val="20"/>
              </w:rPr>
            </w:pPr>
          </w:p>
          <w:p w:rsidR="0050007A"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(2) Zúčastnené spoločnosti  vypracujú  návrh zmluvy  o cezhraničnom zlúčení alebo zmluvy o cezhraničnom splynutí spoločností, ktorý musí okrem údajov podľa § 69 ods. 6 obsahovať:</w:t>
            </w:r>
          </w:p>
          <w:p w:rsidR="00625A3F" w:rsidRPr="00625A3F" w:rsidP="00625A3F">
            <w:pPr>
              <w:numPr>
                <w:ilvl w:val="0"/>
                <w:numId w:val="29"/>
              </w:numPr>
              <w:tabs>
                <w:tab w:val="left" w:pos="1200"/>
              </w:tabs>
              <w:jc w:val="both"/>
              <w:rPr>
                <w:rFonts w:ascii="Times New Roman" w:hAnsi="Times New Roman" w:cs="Times New Roman"/>
                <w:bCs/>
                <w:iCs/>
                <w:color w:val="000000"/>
                <w:sz w:val="20"/>
                <w:szCs w:val="20"/>
              </w:rPr>
            </w:pPr>
            <w:r w:rsidRPr="00625A3F">
              <w:rPr>
                <w:rFonts w:ascii="Times New Roman" w:hAnsi="Times New Roman" w:cs="Times New Roman"/>
                <w:bCs/>
                <w:iCs/>
                <w:color w:val="000000"/>
                <w:sz w:val="20"/>
                <w:szCs w:val="20"/>
              </w:rPr>
              <w:t xml:space="preserve">pravdepodobné vplyvy cezhraničného zlúčenia alebo cezhraničného splynutia spoločností na zamestnanosť, </w:t>
            </w:r>
          </w:p>
          <w:p w:rsidR="00625A3F" w:rsidRPr="00625A3F" w:rsidP="00625A3F">
            <w:pPr>
              <w:numPr>
                <w:ilvl w:val="0"/>
                <w:numId w:val="29"/>
              </w:numPr>
              <w:tabs>
                <w:tab w:val="left" w:pos="1200"/>
              </w:tabs>
              <w:jc w:val="both"/>
              <w:rPr>
                <w:rFonts w:ascii="Times New Roman" w:hAnsi="Times New Roman" w:cs="Times New Roman"/>
                <w:bCs/>
                <w:iCs/>
                <w:color w:val="000000"/>
                <w:sz w:val="20"/>
                <w:szCs w:val="20"/>
              </w:rPr>
            </w:pPr>
            <w:r w:rsidRPr="00625A3F">
              <w:rPr>
                <w:rFonts w:ascii="Times New Roman" w:hAnsi="Times New Roman" w:cs="Times New Roman"/>
                <w:bCs/>
                <w:iCs/>
                <w:color w:val="000000"/>
                <w:sz w:val="20"/>
                <w:szCs w:val="20"/>
              </w:rPr>
              <w:t xml:space="preserve">návrh spoločenskej zmluvy, </w:t>
            </w:r>
            <w:r w:rsidR="0044389A">
              <w:rPr>
                <w:rFonts w:ascii="Times New Roman" w:hAnsi="Times New Roman" w:cs="Times New Roman"/>
                <w:bCs/>
                <w:iCs/>
                <w:color w:val="000000"/>
                <w:sz w:val="20"/>
                <w:szCs w:val="20"/>
              </w:rPr>
              <w:t>alebo</w:t>
            </w:r>
            <w:r w:rsidRPr="00625A3F" w:rsidR="0044389A">
              <w:rPr>
                <w:rFonts w:ascii="Times New Roman" w:hAnsi="Times New Roman" w:cs="Times New Roman"/>
                <w:bCs/>
                <w:iCs/>
                <w:color w:val="000000"/>
                <w:sz w:val="20"/>
                <w:szCs w:val="20"/>
              </w:rPr>
              <w:t xml:space="preserve"> </w:t>
            </w:r>
            <w:r w:rsidRPr="00625A3F">
              <w:rPr>
                <w:rFonts w:ascii="Times New Roman" w:hAnsi="Times New Roman" w:cs="Times New Roman"/>
                <w:bCs/>
                <w:iCs/>
                <w:color w:val="000000"/>
                <w:sz w:val="20"/>
                <w:szCs w:val="20"/>
              </w:rPr>
              <w:t>zakladateľskej zmluvy a návrh stanov, alebo návrh obdobných dokumentov nástupníckej spoločnosti</w:t>
            </w:r>
            <w:r w:rsidRPr="00625A3F">
              <w:rPr>
                <w:rFonts w:ascii="Times New Roman" w:hAnsi="Times New Roman" w:cs="Times New Roman"/>
                <w:color w:val="000000"/>
                <w:sz w:val="20"/>
                <w:szCs w:val="20"/>
              </w:rPr>
              <w:t>, ktorá vznikne cezhraničným splynutím,</w:t>
            </w:r>
          </w:p>
          <w:p w:rsidR="00625A3F" w:rsidRPr="00625A3F" w:rsidP="00625A3F">
            <w:pPr>
              <w:numPr>
                <w:ilvl w:val="0"/>
                <w:numId w:val="29"/>
              </w:numPr>
              <w:tabs>
                <w:tab w:val="left" w:pos="1200"/>
              </w:tabs>
              <w:jc w:val="both"/>
              <w:rPr>
                <w:rFonts w:ascii="Times New Roman" w:hAnsi="Times New Roman" w:cs="Times New Roman"/>
                <w:bCs/>
                <w:iCs/>
                <w:color w:val="000000"/>
                <w:sz w:val="20"/>
                <w:szCs w:val="20"/>
              </w:rPr>
            </w:pPr>
            <w:r w:rsidRPr="00625A3F">
              <w:rPr>
                <w:rFonts w:ascii="Times New Roman" w:hAnsi="Times New Roman" w:cs="Times New Roman"/>
                <w:color w:val="000000"/>
                <w:sz w:val="20"/>
                <w:szCs w:val="20"/>
              </w:rPr>
              <w:t xml:space="preserve">návrh zmeny stanov nástupníckej spoločnosti, ktorá je slovenskou zúčastnenou spoločnosťou, ak si ich vyžiada cezhraničné zlúčenie spoločností,  </w:t>
            </w:r>
          </w:p>
          <w:p w:rsidR="00625A3F" w:rsidRPr="00625A3F" w:rsidP="00625A3F">
            <w:pPr>
              <w:numPr>
                <w:ilvl w:val="0"/>
                <w:numId w:val="29"/>
              </w:numPr>
              <w:tabs>
                <w:tab w:val="left" w:pos="1200"/>
              </w:tabs>
              <w:jc w:val="both"/>
              <w:rPr>
                <w:rFonts w:ascii="Times New Roman" w:hAnsi="Times New Roman" w:cs="Times New Roman"/>
                <w:bCs/>
                <w:iCs/>
                <w:color w:val="000000"/>
                <w:sz w:val="20"/>
                <w:szCs w:val="20"/>
              </w:rPr>
            </w:pPr>
            <w:r w:rsidRPr="00625A3F">
              <w:rPr>
                <w:rFonts w:ascii="Times New Roman" w:hAnsi="Times New Roman" w:cs="Times New Roman"/>
                <w:bCs/>
                <w:iCs/>
                <w:color w:val="000000"/>
                <w:sz w:val="20"/>
                <w:szCs w:val="20"/>
              </w:rPr>
              <w:t xml:space="preserve">údaje o postupoch, podľa ktorých sa upraví účasť zamestnancov na riadení v nástupníckej spoločnosti, </w:t>
            </w:r>
            <w:r w:rsidRPr="00625A3F" w:rsidR="0044389A">
              <w:rPr>
                <w:rFonts w:ascii="Times New Roman" w:hAnsi="Times New Roman" w:cs="Times New Roman"/>
                <w:bCs/>
                <w:iCs/>
                <w:color w:val="000000"/>
                <w:sz w:val="20"/>
                <w:szCs w:val="20"/>
              </w:rPr>
              <w:t>tam, kde je to potrebné</w:t>
            </w:r>
            <w:r w:rsidR="0044389A">
              <w:rPr>
                <w:rFonts w:ascii="Times New Roman" w:hAnsi="Times New Roman" w:cs="Times New Roman"/>
                <w:bCs/>
                <w:iCs/>
                <w:color w:val="000000"/>
                <w:sz w:val="20"/>
                <w:szCs w:val="20"/>
              </w:rPr>
              <w:t>,</w:t>
            </w:r>
          </w:p>
          <w:p w:rsidR="00625A3F" w:rsidRPr="00625A3F" w:rsidP="00625A3F">
            <w:pPr>
              <w:numPr>
                <w:ilvl w:val="0"/>
                <w:numId w:val="29"/>
              </w:numPr>
              <w:tabs>
                <w:tab w:val="left" w:pos="1200"/>
              </w:tabs>
              <w:jc w:val="both"/>
              <w:rPr>
                <w:rFonts w:ascii="Times New Roman" w:hAnsi="Times New Roman" w:cs="Times New Roman"/>
                <w:bCs/>
                <w:iCs/>
                <w:color w:val="000000"/>
                <w:sz w:val="20"/>
                <w:szCs w:val="20"/>
              </w:rPr>
            </w:pPr>
            <w:r w:rsidRPr="00625A3F">
              <w:rPr>
                <w:rFonts w:ascii="Times New Roman" w:hAnsi="Times New Roman" w:cs="Times New Roman"/>
                <w:bCs/>
                <w:iCs/>
                <w:color w:val="000000"/>
                <w:sz w:val="20"/>
                <w:szCs w:val="20"/>
              </w:rPr>
              <w:t>údaje o imaní, ktoré prechádza na nástupnícku spoločnosť,</w:t>
            </w:r>
          </w:p>
          <w:p w:rsidR="00625A3F" w:rsidRPr="00625A3F" w:rsidP="00625A3F">
            <w:pPr>
              <w:numPr>
                <w:ilvl w:val="0"/>
                <w:numId w:val="29"/>
              </w:numPr>
              <w:tabs>
                <w:tab w:val="left" w:pos="1200"/>
              </w:tabs>
              <w:jc w:val="both"/>
              <w:rPr>
                <w:rFonts w:ascii="Times New Roman" w:hAnsi="Times New Roman" w:cs="Times New Roman"/>
                <w:bCs/>
                <w:iCs/>
                <w:color w:val="000000"/>
                <w:sz w:val="20"/>
                <w:szCs w:val="20"/>
              </w:rPr>
            </w:pPr>
            <w:r w:rsidRPr="00625A3F">
              <w:rPr>
                <w:rFonts w:ascii="Times New Roman" w:hAnsi="Times New Roman" w:cs="Times New Roman"/>
                <w:bCs/>
                <w:iCs/>
                <w:color w:val="000000"/>
                <w:sz w:val="20"/>
                <w:szCs w:val="20"/>
              </w:rPr>
              <w:t>deň účtovných závierok zúčastnených spoločností,</w:t>
            </w:r>
            <w:r w:rsidRPr="00625A3F">
              <w:rPr>
                <w:rFonts w:ascii="Times New Roman" w:hAnsi="Times New Roman" w:cs="Times New Roman"/>
                <w:sz w:val="20"/>
                <w:szCs w:val="20"/>
              </w:rPr>
              <w:t xml:space="preserve"> na základe ktorých boli stanovené podmienky cezhraničného zlúčenia alebo cezhraničného splynutia spoločností.</w:t>
            </w:r>
          </w:p>
          <w:p w:rsidR="0050007A" w:rsidRPr="00625A3F" w:rsidP="00C1694B">
            <w:pPr>
              <w:jc w:val="both"/>
              <w:rPr>
                <w:rFonts w:ascii="Times New Roman" w:hAnsi="Times New Roman" w:cs="Times New Roman"/>
                <w:sz w:val="20"/>
                <w:szCs w:val="20"/>
              </w:rPr>
            </w:pPr>
          </w:p>
          <w:p w:rsidR="00F325B7"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a) určenie výmenného pomeru akcií nástupníckej spoločnosti určených na výmenu za akcie zanikajúcich spoločností s uvedením ich podoby, formy, druhu a menovitej hodnoty, prípadne údajov o obmedzení prevoditeľnosti akcií na meno; ustanovenie § 69 ods. 6 písm. b) sa nepoužije, </w:t>
            </w:r>
          </w:p>
          <w:p w:rsidR="00F325B7" w:rsidRPr="00376591"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b) určenie výšky doplatku v peniazoch, ak má byť akcionárom </w:t>
            </w:r>
            <w:r w:rsidRPr="00376591" w:rsidR="00376591">
              <w:rPr>
                <w:rFonts w:ascii="Times New Roman" w:hAnsi="Times New Roman" w:cs="Times New Roman"/>
                <w:color w:val="000000"/>
                <w:sz w:val="20"/>
                <w:szCs w:val="20"/>
              </w:rPr>
              <w:t>spoločností podieľajúcich sa na splynutí alebo zlúčení</w:t>
            </w:r>
            <w:r w:rsidRPr="00C1694B" w:rsidR="00376591">
              <w:rPr>
                <w:rFonts w:ascii="Times New Roman" w:hAnsi="Times New Roman" w:cs="Times New Roman"/>
                <w:sz w:val="20"/>
                <w:szCs w:val="20"/>
              </w:rPr>
              <w:t xml:space="preserve"> </w:t>
            </w:r>
            <w:r w:rsidRPr="00C1694B">
              <w:rPr>
                <w:rFonts w:ascii="Times New Roman" w:hAnsi="Times New Roman" w:cs="Times New Roman"/>
                <w:sz w:val="20"/>
                <w:szCs w:val="20"/>
              </w:rPr>
              <w:t xml:space="preserve">vyplatený; celková suma doplatku v peniazoch nesmie presiahnuť 10 % menovitej hodnoty akcií, ktoré vydá nástupnícka spoločnosť akcionárom </w:t>
            </w:r>
            <w:r w:rsidRPr="00376591" w:rsidR="00376591">
              <w:rPr>
                <w:rFonts w:ascii="Times New Roman" w:hAnsi="Times New Roman" w:cs="Times New Roman"/>
                <w:color w:val="000000"/>
                <w:sz w:val="20"/>
                <w:szCs w:val="20"/>
              </w:rPr>
              <w:t>spoločností podieľajúcich sa na splynutí alebo zlúčení</w:t>
            </w:r>
            <w:r w:rsidRPr="00376591">
              <w:rPr>
                <w:rFonts w:ascii="Times New Roman" w:hAnsi="Times New Roman" w:cs="Times New Roman"/>
                <w:sz w:val="20"/>
                <w:szCs w:val="20"/>
              </w:rPr>
              <w:t xml:space="preserve">, </w:t>
            </w:r>
          </w:p>
          <w:p w:rsidR="00F325B7"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c) podrobnosti postupu výmeny akcií nástupníckej spoločnosti za akcie zanikajúcich spoločností, prípadne vyplatenia doplatku v peniazoch vrátane uvedenia lehôt na predloženie akcií na výmenu a vyplatenie doplatku v peniazoch, </w:t>
            </w:r>
          </w:p>
          <w:p w:rsidR="00F325B7" w:rsidRPr="00296052"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d) </w:t>
            </w:r>
            <w:r w:rsidRPr="00376591" w:rsidR="00376591">
              <w:rPr>
                <w:rStyle w:val="Strong"/>
                <w:rFonts w:ascii="Times New Roman" w:hAnsi="Times New Roman" w:cs="Times New Roman"/>
                <w:b w:val="0"/>
                <w:iCs/>
                <w:sz w:val="20"/>
                <w:szCs w:val="20"/>
              </w:rPr>
              <w:t xml:space="preserve">určenie primeraného peňažného protiplnenia za akcie, ktoré je nástupnícka spoločnosť povinná odkúpiť podľa </w:t>
            </w:r>
            <w:r w:rsidRPr="00296052" w:rsidR="00376591">
              <w:rPr>
                <w:rStyle w:val="Strong"/>
                <w:rFonts w:ascii="Times New Roman" w:hAnsi="Times New Roman" w:cs="Times New Roman"/>
                <w:b w:val="0"/>
                <w:iCs/>
                <w:sz w:val="20"/>
                <w:szCs w:val="20"/>
              </w:rPr>
              <w:t>§ 218j alebo § 218jb, a určenie lehoty na jeho vyplatenie</w:t>
            </w:r>
            <w:r w:rsidRPr="00296052">
              <w:rPr>
                <w:rFonts w:ascii="Times New Roman" w:hAnsi="Times New Roman" w:cs="Times New Roman"/>
                <w:sz w:val="20"/>
                <w:szCs w:val="20"/>
              </w:rPr>
              <w:t xml:space="preserve">, </w:t>
            </w:r>
          </w:p>
          <w:p w:rsidR="00F325B7" w:rsidRPr="00296052" w:rsidP="00F56102">
            <w:pPr>
              <w:jc w:val="both"/>
              <w:rPr>
                <w:rFonts w:ascii="Times New Roman" w:hAnsi="Times New Roman" w:cs="Times New Roman"/>
                <w:sz w:val="20"/>
                <w:szCs w:val="20"/>
              </w:rPr>
            </w:pPr>
            <w:r w:rsidRPr="00296052">
              <w:rPr>
                <w:rFonts w:ascii="Times New Roman" w:hAnsi="Times New Roman" w:cs="Times New Roman"/>
                <w:sz w:val="20"/>
                <w:szCs w:val="20"/>
              </w:rPr>
              <w:t>e) všetky</w:t>
            </w:r>
            <w:r w:rsidRPr="00296052">
              <w:rPr>
                <w:rFonts w:ascii="Times New Roman" w:hAnsi="Times New Roman" w:cs="Times New Roman"/>
                <w:sz w:val="20"/>
                <w:szCs w:val="20"/>
              </w:rPr>
              <w:t xml:space="preserve"> osobitosti týkajúce sa práva akcionárov </w:t>
            </w:r>
            <w:r w:rsidRPr="00296052" w:rsidR="00F56102">
              <w:rPr>
                <w:rFonts w:ascii="Times New Roman" w:hAnsi="Times New Roman" w:cs="Times New Roman"/>
                <w:sz w:val="20"/>
                <w:szCs w:val="20"/>
              </w:rPr>
              <w:t xml:space="preserve">spoločností podieľajúcich sa na splynutí alebo zlúčení </w:t>
            </w:r>
            <w:r w:rsidRPr="00296052">
              <w:rPr>
                <w:rFonts w:ascii="Times New Roman" w:hAnsi="Times New Roman" w:cs="Times New Roman"/>
                <w:sz w:val="20"/>
                <w:szCs w:val="20"/>
              </w:rPr>
              <w:t xml:space="preserve">na podiel na zisku v nástupníckej spoločnosti; ustanovenie § 69 ods. 6 písm. e) tým nie je dotknuté, </w:t>
            </w:r>
          </w:p>
          <w:p w:rsidR="00F325B7" w:rsidRPr="00C1694B" w:rsidP="00C1694B">
            <w:pPr>
              <w:jc w:val="both"/>
              <w:rPr>
                <w:rFonts w:ascii="Times New Roman" w:hAnsi="Times New Roman" w:cs="Times New Roman"/>
                <w:sz w:val="20"/>
                <w:szCs w:val="20"/>
              </w:rPr>
            </w:pPr>
            <w:r w:rsidRPr="00296052">
              <w:rPr>
                <w:rFonts w:ascii="Times New Roman" w:hAnsi="Times New Roman" w:cs="Times New Roman"/>
                <w:sz w:val="20"/>
                <w:szCs w:val="20"/>
              </w:rPr>
              <w:t>f) určenie práv, ktoré poskytne nástupnícka spoločnosť akcionárom zanikajúcich spoločností, ktorí</w:t>
            </w:r>
            <w:r w:rsidRPr="00C1694B">
              <w:rPr>
                <w:rFonts w:ascii="Times New Roman" w:hAnsi="Times New Roman" w:cs="Times New Roman"/>
                <w:sz w:val="20"/>
                <w:szCs w:val="20"/>
              </w:rPr>
              <w:t xml:space="preserve"> majú prioritné akcie, alebo majiteľom prioritných alebo vymeniteľných dlhopisov, prípadne iných cenných papierov s osobitnými právami vydaných zanikajúcimi spoločnosťami, alebo opatrení navrhovaných v prospech týchto</w:t>
            </w:r>
            <w:r w:rsidRPr="00C1694B">
              <w:rPr>
                <w:rFonts w:ascii="Times New Roman" w:hAnsi="Times New Roman" w:cs="Times New Roman"/>
                <w:sz w:val="20"/>
                <w:szCs w:val="20"/>
              </w:rPr>
              <w:t xml:space="preserve"> osôb, </w:t>
            </w:r>
          </w:p>
          <w:p w:rsidR="00F56102" w:rsidP="00296052">
            <w:pPr>
              <w:jc w:val="both"/>
              <w:rPr>
                <w:rFonts w:ascii="Arial" w:hAnsi="Arial" w:cs="Arial"/>
              </w:rPr>
            </w:pPr>
            <w:r w:rsidRPr="00C1694B" w:rsidR="00F325B7">
              <w:rPr>
                <w:rFonts w:ascii="Times New Roman" w:hAnsi="Times New Roman" w:cs="Times New Roman"/>
                <w:sz w:val="20"/>
                <w:szCs w:val="20"/>
              </w:rPr>
              <w:t xml:space="preserve">g) každú osobitnú výhodu, ktorá sa má poskytnúť audítorovi, členom predstavenstiev alebo dozorných rád </w:t>
            </w:r>
            <w:r w:rsidRPr="00F56102">
              <w:rPr>
                <w:rFonts w:ascii="Times New Roman" w:hAnsi="Times New Roman" w:cs="Times New Roman"/>
                <w:sz w:val="20"/>
                <w:szCs w:val="20"/>
              </w:rPr>
              <w:t>spoločností podieľajúcich sa na splynutí alebo zlúčení</w:t>
            </w:r>
            <w:r w:rsidRPr="005526A7">
              <w:rPr>
                <w:rFonts w:ascii="Arial" w:hAnsi="Arial" w:cs="Arial"/>
              </w:rPr>
              <w:t>.</w:t>
            </w:r>
          </w:p>
          <w:p w:rsidR="0050007A" w:rsidRPr="00C1694B" w:rsidP="00C1694B">
            <w:pPr>
              <w:jc w:val="both"/>
              <w:rPr>
                <w:rFonts w:ascii="Times New Roman" w:hAnsi="Times New Roman" w:cs="Times New Roman"/>
                <w:sz w:val="20"/>
                <w:szCs w:val="20"/>
              </w:rPr>
            </w:pPr>
          </w:p>
          <w:p w:rsidR="007A3F8E" w:rsidP="007A3F8E">
            <w:pPr>
              <w:jc w:val="both"/>
              <w:rPr>
                <w:rFonts w:ascii="Arial" w:hAnsi="Arial" w:cs="Arial"/>
              </w:rPr>
            </w:pPr>
            <w:r w:rsidRPr="00FB64A8" w:rsidR="001014B2">
              <w:rPr>
                <w:rFonts w:ascii="Times New Roman" w:hAnsi="Times New Roman" w:cs="Times New Roman"/>
                <w:sz w:val="20"/>
                <w:szCs w:val="20"/>
              </w:rPr>
              <w:t>(1)</w:t>
            </w:r>
            <w:r w:rsidR="00296052">
              <w:rPr>
                <w:rFonts w:ascii="Times New Roman" w:hAnsi="Times New Roman" w:cs="Times New Roman"/>
                <w:sz w:val="20"/>
                <w:szCs w:val="20"/>
              </w:rPr>
              <w:t xml:space="preserve"> </w:t>
            </w:r>
            <w:r w:rsidRPr="00FB64A8" w:rsidR="00F325B7">
              <w:rPr>
                <w:rFonts w:ascii="Times New Roman" w:hAnsi="Times New Roman" w:cs="Times New Roman"/>
                <w:sz w:val="20"/>
                <w:szCs w:val="20"/>
              </w:rPr>
              <w:t>Na splynutie spoločností alebo zlúčenie spoločností sa použijú primerane ustanovenia § 218a až 218k, ak zákon neustanovuje inak.</w:t>
            </w:r>
            <w:r>
              <w:rPr>
                <w:rFonts w:ascii="Times New Roman" w:hAnsi="Times New Roman" w:cs="Times New Roman"/>
              </w:rPr>
              <w:t xml:space="preserve"> </w:t>
            </w:r>
            <w:r w:rsidRPr="007A3F8E">
              <w:rPr>
                <w:rFonts w:ascii="Times New Roman" w:hAnsi="Times New Roman" w:cs="Times New Roman"/>
                <w:sz w:val="20"/>
                <w:szCs w:val="20"/>
              </w:rPr>
              <w:t>V prípade cezhraničného zlúčenia alebo cezhraničného splynutia spoločnosti s ručením obmedzeným sa primerane použijú aj ustanovenia § 218la až 218lk.“.</w:t>
            </w:r>
          </w:p>
          <w:p w:rsidR="0050007A" w:rsidRPr="00C1694B" w:rsidP="00C1694B">
            <w:pPr>
              <w:jc w:val="both"/>
              <w:rPr>
                <w:rFonts w:ascii="Times New Roman" w:hAnsi="Times New Roman" w:cs="Times New Roman"/>
                <w:sz w:val="20"/>
                <w:szCs w:val="20"/>
              </w:rPr>
            </w:pPr>
          </w:p>
          <w:p w:rsidR="00F325B7" w:rsidRPr="00C1694B" w:rsidP="00C1694B">
            <w:pPr>
              <w:jc w:val="both"/>
              <w:rPr>
                <w:rFonts w:ascii="Times New Roman" w:hAnsi="Times New Roman" w:cs="Times New Roman"/>
                <w:sz w:val="20"/>
                <w:szCs w:val="20"/>
              </w:rPr>
            </w:pPr>
            <w:r w:rsidRPr="00C1694B" w:rsidR="0043734B">
              <w:rPr>
                <w:rFonts w:ascii="Times New Roman" w:hAnsi="Times New Roman" w:cs="Times New Roman"/>
                <w:sz w:val="20"/>
                <w:szCs w:val="20"/>
              </w:rPr>
              <w:t xml:space="preserve">(10) </w:t>
            </w:r>
            <w:r w:rsidRPr="007A3F8E" w:rsidR="007A3F8E">
              <w:rPr>
                <w:rFonts w:ascii="Times New Roman" w:hAnsi="Times New Roman" w:cs="Times New Roman"/>
                <w:bCs/>
                <w:iCs/>
                <w:color w:val="000000"/>
                <w:sz w:val="20"/>
                <w:szCs w:val="20"/>
              </w:rPr>
              <w:t>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r w:rsidRPr="007A3F8E" w:rsidR="0043734B">
              <w:rPr>
                <w:rFonts w:ascii="Times New Roman" w:hAnsi="Times New Roman" w:cs="Times New Roman"/>
                <w:sz w:val="20"/>
                <w:szCs w:val="20"/>
              </w:rPr>
              <w:t>.</w:t>
            </w:r>
            <w:r w:rsidRPr="00C1694B" w:rsidR="0043734B">
              <w:rPr>
                <w:rFonts w:ascii="Times New Roman" w:hAnsi="Times New Roman" w:cs="Times New Roman"/>
                <w:sz w:val="20"/>
                <w:szCs w:val="20"/>
              </w:rPr>
              <w:t xml:space="preserve">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6</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O: 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Uverejnenie</w:t>
            </w:r>
          </w:p>
          <w:p w:rsidR="001F7B04" w:rsidRPr="00C1694B" w:rsidP="00C1694B">
            <w:pPr>
              <w:jc w:val="both"/>
              <w:rPr>
                <w:rFonts w:ascii="Times New Roman" w:hAnsi="Times New Roman" w:cs="Times New Roman"/>
                <w:b/>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1. Spoločný návrh zmluvy o cezhraničnom zlúčení alebo zmluvy o cezhraničnom splynutí sa musí za každú zo spoločností podieľajúcich sa na zlúčení alebo splynutí</w:t>
            </w:r>
            <w:r w:rsidRPr="00C1694B" w:rsidR="00F325B7">
              <w:rPr>
                <w:rFonts w:ascii="Times New Roman" w:hAnsi="Times New Roman" w:cs="Times New Roman"/>
              </w:rPr>
              <w:t xml:space="preserve"> </w:t>
            </w:r>
            <w:r w:rsidRPr="00C1694B">
              <w:rPr>
                <w:rFonts w:ascii="Times New Roman" w:hAnsi="Times New Roman" w:cs="Times New Roman"/>
              </w:rPr>
              <w:t>zverejniť spôsobom predpísaným právnymi predpismi členského štátu podľa článku 3 smernice 68/151/EHS najmenej</w:t>
            </w:r>
            <w:r w:rsidRPr="00C1694B" w:rsidR="00F325B7">
              <w:rPr>
                <w:rFonts w:ascii="Times New Roman" w:hAnsi="Times New Roman" w:cs="Times New Roman"/>
              </w:rPr>
              <w:t xml:space="preserve"> </w:t>
            </w:r>
            <w:r w:rsidRPr="00C1694B">
              <w:rPr>
                <w:rFonts w:ascii="Times New Roman" w:hAnsi="Times New Roman" w:cs="Times New Roman"/>
              </w:rPr>
              <w:t>jeden mesiac pred konaním valného zhromaždenia, ktoré má o ňom rozhodovať.</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w:t>
            </w:r>
            <w:r w:rsidRPr="00C1694B">
              <w:rPr>
                <w:rFonts w:ascii="Times New Roman" w:hAnsi="Times New Roman" w:cs="Times New Roman"/>
              </w:rPr>
              <w:t>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Pr="00C1694B" w:rsidR="00C61485">
              <w:rPr>
                <w:rFonts w:ascii="Times New Roman" w:hAnsi="Times New Roman" w:cs="Times New Roman"/>
              </w:rPr>
              <w:t>6</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 152a</w:t>
            </w: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O:1</w:t>
            </w:r>
          </w:p>
          <w:p w:rsidR="001F7B04" w:rsidRPr="00C1694B" w:rsidP="00C1694B">
            <w:pPr>
              <w:pStyle w:val="Normlny"/>
              <w:jc w:val="center"/>
              <w:rPr>
                <w:rFonts w:ascii="Times New Roman" w:hAnsi="Times New Roman" w:cs="Times New Roman"/>
              </w:rPr>
            </w:pPr>
          </w:p>
          <w:p w:rsidR="00F325B7" w:rsidP="00C1694B">
            <w:pPr>
              <w:pStyle w:val="Normlny"/>
              <w:jc w:val="center"/>
              <w:rPr>
                <w:rFonts w:ascii="Times New Roman" w:hAnsi="Times New Roman" w:cs="Times New Roman"/>
              </w:rPr>
            </w:pPr>
          </w:p>
          <w:p w:rsidR="006D326B" w:rsidP="00C1694B">
            <w:pPr>
              <w:pStyle w:val="Normlny"/>
              <w:jc w:val="center"/>
              <w:rPr>
                <w:rFonts w:ascii="Times New Roman" w:hAnsi="Times New Roman" w:cs="Times New Roman"/>
              </w:rPr>
            </w:pPr>
          </w:p>
          <w:p w:rsidR="006D326B" w:rsidP="00C1694B">
            <w:pPr>
              <w:pStyle w:val="Normlny"/>
              <w:jc w:val="center"/>
              <w:rPr>
                <w:rFonts w:ascii="Times New Roman" w:hAnsi="Times New Roman" w:cs="Times New Roman"/>
              </w:rPr>
            </w:pPr>
          </w:p>
          <w:p w:rsidR="006D326B" w:rsidP="00C1694B">
            <w:pPr>
              <w:pStyle w:val="Normlny"/>
              <w:jc w:val="center"/>
              <w:rPr>
                <w:rFonts w:ascii="Times New Roman" w:hAnsi="Times New Roman" w:cs="Times New Roman"/>
              </w:rPr>
            </w:pPr>
          </w:p>
          <w:p w:rsidR="006D326B" w:rsidRPr="00C1694B" w:rsidP="006D326B">
            <w:pPr>
              <w:pStyle w:val="Normlny"/>
              <w:rPr>
                <w:rFonts w:ascii="Times New Roman" w:hAnsi="Times New Roman" w:cs="Times New Roman"/>
              </w:rPr>
            </w:pP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69aa</w:t>
            </w:r>
          </w:p>
          <w:p w:rsidR="00F325B7" w:rsidRPr="00C1694B" w:rsidP="00C1694B">
            <w:pPr>
              <w:pStyle w:val="Normlny"/>
              <w:jc w:val="center"/>
              <w:rPr>
                <w:rFonts w:ascii="Times New Roman" w:hAnsi="Times New Roman" w:cs="Times New Roman"/>
              </w:rPr>
            </w:pPr>
            <w:r w:rsidRPr="00C1694B">
              <w:rPr>
                <w:rFonts w:ascii="Times New Roman" w:hAnsi="Times New Roman" w:cs="Times New Roman"/>
              </w:rPr>
              <w:t>O:10</w:t>
            </w:r>
          </w:p>
          <w:p w:rsidR="00F325B7"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bCs/>
                <w:iCs/>
                <w:color w:val="000000"/>
              </w:rPr>
            </w:pPr>
            <w:r w:rsidRPr="00C1694B">
              <w:rPr>
                <w:rFonts w:ascii="Times New Roman" w:hAnsi="Times New Roman" w:cs="Times New Roman"/>
                <w:bCs/>
                <w:iCs/>
                <w:color w:val="000000"/>
              </w:rPr>
              <w:t xml:space="preserve">Návrh zmluvy o splynutí alebo zmluvy o zlúčení spoločností  sa ukladá do zbierky listín pre každú zo </w:t>
            </w:r>
            <w:r w:rsidRPr="000B0D43" w:rsidR="000B0D43">
              <w:rPr>
                <w:rFonts w:ascii="Times New Roman" w:hAnsi="Times New Roman" w:cs="Times New Roman"/>
              </w:rPr>
              <w:t>spoločností podieľajúcich sa na splynutí alebo zlúčen</w:t>
            </w:r>
            <w:r w:rsidRPr="00147EF6" w:rsidR="000B0D43">
              <w:rPr>
                <w:rFonts w:ascii="Arial" w:hAnsi="Arial" w:cs="Arial"/>
              </w:rPr>
              <w:t>í</w:t>
            </w:r>
            <w:r w:rsidRPr="00C1694B">
              <w:rPr>
                <w:rFonts w:ascii="Times New Roman" w:hAnsi="Times New Roman" w:cs="Times New Roman"/>
                <w:bCs/>
                <w:iCs/>
                <w:color w:val="000000"/>
              </w:rPr>
              <w:t>. Oznámenie o uložení návrhu zmluvy o zlúčení alebo zmluvy   o splynutí spoločností  v zbierke listín musí byť zverejnené najneskôr 30 dní pred dňom konania valného zhromaždenia, ktoré má rozhodovať o jej schválení.</w:t>
            </w:r>
          </w:p>
          <w:p w:rsidR="00F325B7" w:rsidRPr="00C1694B" w:rsidP="00C1694B">
            <w:pPr>
              <w:pStyle w:val="Normlny"/>
              <w:jc w:val="both"/>
              <w:rPr>
                <w:rFonts w:ascii="Times New Roman" w:hAnsi="Times New Roman" w:cs="Times New Roman"/>
                <w:bCs/>
                <w:iCs/>
                <w:color w:val="000000"/>
              </w:rPr>
            </w:pPr>
          </w:p>
          <w:p w:rsidR="000B0D43" w:rsidRPr="000B0D43" w:rsidP="000B0D43">
            <w:pPr>
              <w:jc w:val="both"/>
              <w:rPr>
                <w:rFonts w:ascii="Times New Roman" w:hAnsi="Times New Roman" w:cs="Times New Roman"/>
              </w:rPr>
            </w:pPr>
            <w:r w:rsidRPr="00296052" w:rsidR="001014B2">
              <w:rPr>
                <w:rFonts w:ascii="Times New Roman" w:hAnsi="Times New Roman" w:cs="Times New Roman"/>
                <w:sz w:val="20"/>
                <w:szCs w:val="20"/>
              </w:rPr>
              <w:t xml:space="preserve">(1) </w:t>
            </w:r>
            <w:r w:rsidRPr="00296052" w:rsidR="00F325B7">
              <w:rPr>
                <w:rFonts w:ascii="Times New Roman" w:hAnsi="Times New Roman" w:cs="Times New Roman"/>
                <w:sz w:val="20"/>
                <w:szCs w:val="20"/>
              </w:rPr>
              <w:t>Na</w:t>
            </w:r>
            <w:r w:rsidRPr="006D326B" w:rsidR="00F325B7">
              <w:rPr>
                <w:rFonts w:ascii="Times New Roman" w:hAnsi="Times New Roman" w:cs="Times New Roman"/>
                <w:sz w:val="20"/>
                <w:szCs w:val="20"/>
              </w:rPr>
              <w:t xml:space="preserve"> splynutie spoločností alebo zlúčenie spoločností sa použijú primerane ustanovenia § 218a až </w:t>
            </w:r>
            <w:r w:rsidRPr="006D326B" w:rsidR="00F325B7">
              <w:rPr>
                <w:rFonts w:ascii="Times New Roman" w:hAnsi="Times New Roman" w:cs="Times New Roman"/>
                <w:sz w:val="20"/>
                <w:szCs w:val="20"/>
              </w:rPr>
              <w:t>218k, ak zákon neustanovuje inak.</w:t>
            </w:r>
            <w:r w:rsidRPr="006D326B">
              <w:rPr>
                <w:rFonts w:ascii="Times New Roman" w:hAnsi="Times New Roman" w:cs="Times New Roman"/>
                <w:sz w:val="20"/>
                <w:szCs w:val="20"/>
              </w:rPr>
              <w:t xml:space="preserve"> V prípade cezhraničného zlúčenia alebo cezhraničného splynutia spoločnosti s ručením obmedzeným sa primerane použijú aj ustanovenia § 218la až 218lk</w:t>
            </w:r>
            <w:r>
              <w:rPr>
                <w:rFonts w:ascii="Times New Roman" w:hAnsi="Times New Roman" w:cs="Times New Roman"/>
              </w:rPr>
              <w:t>.</w:t>
            </w:r>
          </w:p>
          <w:p w:rsidR="00F325B7" w:rsidRPr="000B0D43" w:rsidP="00C1694B">
            <w:pPr>
              <w:pStyle w:val="Normlny"/>
              <w:jc w:val="both"/>
              <w:rPr>
                <w:rFonts w:ascii="Times New Roman" w:hAnsi="Times New Roman" w:cs="Times New Roman"/>
              </w:rPr>
            </w:pPr>
          </w:p>
          <w:p w:rsidR="00F325B7" w:rsidRPr="00C1694B" w:rsidP="00C1694B">
            <w:pPr>
              <w:pStyle w:val="Normlny"/>
              <w:jc w:val="both"/>
              <w:rPr>
                <w:rFonts w:ascii="Times New Roman" w:hAnsi="Times New Roman" w:cs="Times New Roman"/>
              </w:rPr>
            </w:pPr>
          </w:p>
          <w:p w:rsidR="00F325B7" w:rsidRPr="00C1694B" w:rsidP="00C1694B">
            <w:pPr>
              <w:pStyle w:val="Normlny"/>
              <w:jc w:val="both"/>
              <w:rPr>
                <w:rFonts w:ascii="Times New Roman" w:hAnsi="Times New Roman" w:cs="Times New Roman"/>
              </w:rPr>
            </w:pPr>
            <w:r w:rsidRPr="00296052" w:rsidR="00C61485">
              <w:rPr>
                <w:rFonts w:ascii="Times New Roman" w:hAnsi="Times New Roman" w:cs="Times New Roman"/>
              </w:rPr>
              <w:t xml:space="preserve">(10) </w:t>
            </w:r>
            <w:r w:rsidRPr="00296052" w:rsidR="006D326B">
              <w:rPr>
                <w:rFonts w:ascii="Times New Roman" w:hAnsi="Times New Roman" w:cs="Times New Roman"/>
                <w:bCs/>
                <w:iCs/>
                <w:color w:val="000000"/>
              </w:rPr>
              <w:t>Ak</w:t>
            </w:r>
            <w:r w:rsidRPr="006D326B" w:rsidR="006D326B">
              <w:rPr>
                <w:rFonts w:ascii="Times New Roman" w:hAnsi="Times New Roman" w:cs="Times New Roman"/>
                <w:bCs/>
                <w:iCs/>
                <w:color w:val="000000"/>
              </w:rPr>
              <w:t xml:space="preserve">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r w:rsidRPr="00C1694B" w:rsidR="00C61485">
              <w:rPr>
                <w:rFonts w:ascii="Times New Roman" w:hAnsi="Times New Roman" w:cs="Times New Roman"/>
              </w:rPr>
              <w:t xml:space="preserve">.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BE7B71" w:rsidP="00296052">
            <w:pPr>
              <w:pStyle w:val="Heading1"/>
              <w:jc w:val="left"/>
              <w:rPr>
                <w:rFonts w:ascii="Times New Roman" w:hAnsi="Times New Roman" w:cs="Times New Roman"/>
                <w:b w:val="0"/>
                <w:bCs w:val="0"/>
                <w:sz w:val="20"/>
                <w:szCs w:val="20"/>
              </w:rPr>
            </w:pPr>
            <w:r w:rsidRPr="00BE7B71" w:rsidR="00BE7B71">
              <w:rPr>
                <w:rFonts w:ascii="Times New Roman" w:hAnsi="Times New Roman" w:cs="Times New Roman"/>
                <w:b w:val="0"/>
                <w:sz w:val="20"/>
                <w:szCs w:val="20"/>
              </w:rPr>
              <w:t xml:space="preserve">V </w:t>
            </w:r>
            <w:r w:rsidR="00296052">
              <w:rPr>
                <w:rFonts w:ascii="Times New Roman" w:hAnsi="Times New Roman" w:cs="Times New Roman"/>
                <w:b w:val="0"/>
                <w:sz w:val="20"/>
                <w:szCs w:val="20"/>
              </w:rPr>
              <w:t>doterajšom</w:t>
            </w:r>
            <w:r w:rsidRPr="00BE7B71" w:rsidR="00296052">
              <w:rPr>
                <w:rFonts w:ascii="Times New Roman" w:hAnsi="Times New Roman" w:cs="Times New Roman"/>
                <w:b w:val="0"/>
                <w:sz w:val="20"/>
                <w:szCs w:val="20"/>
              </w:rPr>
              <w:t xml:space="preserve"> </w:t>
            </w:r>
            <w:r w:rsidRPr="00BE7B71" w:rsidR="00BE7B71">
              <w:rPr>
                <w:rFonts w:ascii="Times New Roman" w:hAnsi="Times New Roman" w:cs="Times New Roman"/>
                <w:b w:val="0"/>
                <w:sz w:val="20"/>
                <w:szCs w:val="20"/>
              </w:rPr>
              <w:t xml:space="preserve">znení OBZ </w:t>
            </w:r>
            <w:r w:rsidR="00296052">
              <w:rPr>
                <w:rFonts w:ascii="Times New Roman" w:hAnsi="Times New Roman" w:cs="Times New Roman"/>
                <w:b w:val="0"/>
                <w:sz w:val="20"/>
                <w:szCs w:val="20"/>
              </w:rPr>
              <w:t>sa jedná o</w:t>
            </w:r>
            <w:r w:rsidRPr="00BE7B71" w:rsidR="00BE7B71">
              <w:rPr>
                <w:rFonts w:ascii="Times New Roman" w:hAnsi="Times New Roman" w:cs="Times New Roman"/>
                <w:b w:val="0"/>
                <w:sz w:val="20"/>
                <w:szCs w:val="20"/>
              </w:rPr>
              <w:t xml:space="preserve"> §</w:t>
            </w:r>
            <w:r w:rsidR="00547EE9">
              <w:rPr>
                <w:rFonts w:ascii="Times New Roman" w:hAnsi="Times New Roman" w:cs="Times New Roman"/>
                <w:b w:val="0"/>
                <w:sz w:val="20"/>
                <w:szCs w:val="20"/>
              </w:rPr>
              <w:t xml:space="preserve"> </w:t>
            </w:r>
            <w:r w:rsidRPr="00BE7B71" w:rsidR="00BE7B71">
              <w:rPr>
                <w:rFonts w:ascii="Times New Roman" w:hAnsi="Times New Roman" w:cs="Times New Roman"/>
                <w:b w:val="0"/>
                <w:sz w:val="20"/>
                <w:szCs w:val="20"/>
              </w:rPr>
              <w:t>218a ods. 5</w:t>
            </w:r>
            <w:r w:rsidR="00296052">
              <w:rPr>
                <w:rFonts w:ascii="Times New Roman" w:hAnsi="Times New Roman" w:cs="Times New Roman"/>
                <w:b w:val="0"/>
                <w:sz w:val="20"/>
                <w:szCs w:val="20"/>
              </w:rPr>
              <w:t>,v dôsledku zaradenia nového ods. 5 došlo k prečíslovaniu odsekov.</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6</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O: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2. Podliehajúc dodatočným požiadavkám členského štátu, ktorého právu podlieha dotknutá spoločnosť, sa musia pre každú zo spoločností podieľajúcich sa na zlúčení alebo splynutí zverejniť vo vestníku tohto členského štátu tieto údaje:</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právna forma, obchodné meno a sídlo každej zo spoločností, ktoré sa podieľajú na zlúčení alebo splynutí;</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register, v ktorom sú uložené dokumenty každej spoločnosti, ktorá sa podieľa na zlúčení alebo splynutí, uvedené v článku 3 ods. 2 smernice 68/151/EHS, ako aj číslo zápisu v tomto registri;</w:t>
            </w: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c) odkaz na úpravu výkonu práv veriteľov a menšinových spoločníkov každej zo spoločností, ktoré sa podieľajú na zlúčení alebo splynutí, a adresu, na ktorej je možné</w:t>
            </w:r>
            <w:r w:rsidRPr="00C1694B" w:rsidR="00644E59">
              <w:rPr>
                <w:rFonts w:ascii="Times New Roman" w:hAnsi="Times New Roman" w:cs="Times New Roman"/>
              </w:rPr>
              <w:t xml:space="preserve"> </w:t>
            </w:r>
            <w:r w:rsidRPr="00C1694B">
              <w:rPr>
                <w:rFonts w:ascii="Times New Roman" w:hAnsi="Times New Roman" w:cs="Times New Roman"/>
              </w:rPr>
              <w:t>o tom bezplatne získať všetky uvedené informácie.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69aa </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9F2537"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a</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b</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9F2537" w:rsidP="00C1694B">
            <w:pPr>
              <w:pStyle w:val="Normlny"/>
              <w:jc w:val="center"/>
              <w:rPr>
                <w:rFonts w:ascii="Times New Roman" w:hAnsi="Times New Roman" w:cs="Times New Roman"/>
              </w:rPr>
            </w:pPr>
          </w:p>
          <w:p w:rsidR="00296052" w:rsidP="00C1694B">
            <w:pPr>
              <w:pStyle w:val="Normlny"/>
              <w:jc w:val="center"/>
              <w:rPr>
                <w:rFonts w:ascii="Times New Roman" w:hAnsi="Times New Roman" w:cs="Times New Roman"/>
              </w:rPr>
            </w:pPr>
          </w:p>
          <w:p w:rsidR="00296052" w:rsidP="00C1694B">
            <w:pPr>
              <w:pStyle w:val="Normlny"/>
              <w:jc w:val="center"/>
              <w:rPr>
                <w:rFonts w:ascii="Times New Roman" w:hAnsi="Times New Roman" w:cs="Times New Roman"/>
              </w:rPr>
            </w:pPr>
          </w:p>
          <w:p w:rsidR="00296052"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c</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325B7" w:rsidRPr="00C1694B" w:rsidP="00C1694B">
            <w:pPr>
              <w:jc w:val="both"/>
              <w:rPr>
                <w:rFonts w:ascii="Times New Roman" w:hAnsi="Times New Roman" w:cs="Times New Roman"/>
                <w:bCs/>
                <w:iCs/>
                <w:color w:val="000000"/>
                <w:sz w:val="20"/>
                <w:szCs w:val="20"/>
              </w:rPr>
            </w:pPr>
            <w:r w:rsidRPr="00C1694B" w:rsidR="00C61485">
              <w:rPr>
                <w:rFonts w:ascii="Times New Roman" w:hAnsi="Times New Roman" w:cs="Times New Roman"/>
                <w:bCs/>
                <w:iCs/>
                <w:color w:val="000000"/>
                <w:sz w:val="20"/>
                <w:szCs w:val="20"/>
              </w:rPr>
              <w:t>(3</w:t>
            </w:r>
            <w:r w:rsidRPr="00C1694B">
              <w:rPr>
                <w:rFonts w:ascii="Times New Roman" w:hAnsi="Times New Roman" w:cs="Times New Roman"/>
                <w:bCs/>
                <w:iCs/>
                <w:color w:val="000000"/>
                <w:sz w:val="20"/>
                <w:szCs w:val="20"/>
              </w:rPr>
              <w:t>) Slovenská zúčastnená spoločnosť zabezpečí súčasne s uložením návrhu zmluvy o cezhraničnom zlúčení alebo zmluvy o cezhraničnom splynutí spoločností do zbierky listín zverejnenie nasledovných údajov:</w:t>
            </w:r>
          </w:p>
          <w:p w:rsidR="009F2537" w:rsidRPr="00C1694B" w:rsidP="00C1694B">
            <w:pPr>
              <w:jc w:val="both"/>
              <w:rPr>
                <w:rFonts w:ascii="Times New Roman" w:hAnsi="Times New Roman" w:cs="Times New Roman"/>
                <w:bCs/>
                <w:iCs/>
                <w:color w:val="000000"/>
                <w:sz w:val="20"/>
                <w:szCs w:val="20"/>
              </w:rPr>
            </w:pPr>
          </w:p>
          <w:p w:rsidR="009F2537" w:rsidRPr="00C1694B" w:rsidP="00C1694B">
            <w:pPr>
              <w:jc w:val="both"/>
              <w:rPr>
                <w:rFonts w:ascii="Times New Roman" w:hAnsi="Times New Roman" w:cs="Times New Roman"/>
                <w:bCs/>
                <w:iCs/>
                <w:color w:val="000000"/>
                <w:sz w:val="20"/>
                <w:szCs w:val="20"/>
              </w:rPr>
            </w:pPr>
          </w:p>
          <w:p w:rsidR="00F325B7" w:rsidRPr="00C1694B" w:rsidP="00C1694B">
            <w:pPr>
              <w:jc w:val="both"/>
              <w:rPr>
                <w:rFonts w:ascii="Times New Roman" w:hAnsi="Times New Roman" w:cs="Times New Roman"/>
                <w:bCs/>
                <w:iCs/>
                <w:color w:val="000000"/>
                <w:sz w:val="20"/>
                <w:szCs w:val="20"/>
              </w:rPr>
            </w:pPr>
            <w:r w:rsidRPr="00C1694B">
              <w:rPr>
                <w:rFonts w:ascii="Times New Roman" w:hAnsi="Times New Roman" w:cs="Times New Roman"/>
                <w:bCs/>
                <w:iCs/>
                <w:color w:val="000000"/>
                <w:sz w:val="20"/>
                <w:szCs w:val="20"/>
              </w:rPr>
              <w:t>a)obchodné meno, právn</w:t>
            </w:r>
            <w:r w:rsidR="00296052">
              <w:rPr>
                <w:rFonts w:ascii="Times New Roman" w:hAnsi="Times New Roman" w:cs="Times New Roman"/>
                <w:bCs/>
                <w:iCs/>
                <w:color w:val="000000"/>
                <w:sz w:val="20"/>
                <w:szCs w:val="20"/>
              </w:rPr>
              <w:t>u</w:t>
            </w:r>
            <w:r w:rsidRPr="00C1694B">
              <w:rPr>
                <w:rFonts w:ascii="Times New Roman" w:hAnsi="Times New Roman" w:cs="Times New Roman"/>
                <w:bCs/>
                <w:iCs/>
                <w:color w:val="000000"/>
                <w:sz w:val="20"/>
                <w:szCs w:val="20"/>
              </w:rPr>
              <w:t xml:space="preserve"> form</w:t>
            </w:r>
            <w:r w:rsidR="00296052">
              <w:rPr>
                <w:rFonts w:ascii="Times New Roman" w:hAnsi="Times New Roman" w:cs="Times New Roman"/>
                <w:bCs/>
                <w:iCs/>
                <w:color w:val="000000"/>
                <w:sz w:val="20"/>
                <w:szCs w:val="20"/>
              </w:rPr>
              <w:t>u</w:t>
            </w:r>
            <w:r w:rsidRPr="00C1694B">
              <w:rPr>
                <w:rFonts w:ascii="Times New Roman" w:hAnsi="Times New Roman" w:cs="Times New Roman"/>
                <w:bCs/>
                <w:iCs/>
                <w:color w:val="000000"/>
                <w:sz w:val="20"/>
                <w:szCs w:val="20"/>
              </w:rPr>
              <w:t xml:space="preserve"> a sídlo každej zúčastnenej spoločnos</w:t>
            </w:r>
            <w:r w:rsidRPr="00C1694B">
              <w:rPr>
                <w:rFonts w:ascii="Times New Roman" w:hAnsi="Times New Roman" w:cs="Times New Roman"/>
                <w:bCs/>
                <w:iCs/>
                <w:color w:val="000000"/>
                <w:sz w:val="20"/>
                <w:szCs w:val="20"/>
              </w:rPr>
              <w:t xml:space="preserve">ti, </w:t>
            </w:r>
          </w:p>
          <w:p w:rsidR="009F2537" w:rsidRPr="00C1694B" w:rsidP="00C1694B">
            <w:pPr>
              <w:jc w:val="both"/>
              <w:rPr>
                <w:rFonts w:ascii="Times New Roman" w:hAnsi="Times New Roman" w:cs="Times New Roman"/>
                <w:bCs/>
                <w:iCs/>
                <w:color w:val="000000"/>
                <w:sz w:val="20"/>
                <w:szCs w:val="20"/>
              </w:rPr>
            </w:pPr>
          </w:p>
          <w:p w:rsidR="00296052" w:rsidRPr="00296052" w:rsidP="00296052">
            <w:pPr>
              <w:jc w:val="both"/>
              <w:rPr>
                <w:rFonts w:ascii="Times New Roman" w:hAnsi="Times New Roman" w:cs="Times New Roman"/>
                <w:bCs/>
                <w:iCs/>
                <w:color w:val="000000"/>
                <w:sz w:val="20"/>
                <w:szCs w:val="20"/>
              </w:rPr>
            </w:pPr>
            <w:r w:rsidRPr="00C1694B" w:rsidR="00F325B7">
              <w:rPr>
                <w:rFonts w:ascii="Times New Roman" w:hAnsi="Times New Roman" w:cs="Times New Roman"/>
                <w:bCs/>
                <w:iCs/>
                <w:color w:val="000000"/>
                <w:sz w:val="20"/>
                <w:szCs w:val="20"/>
              </w:rPr>
              <w:t>b)</w:t>
            </w:r>
            <w:r w:rsidRPr="005E551D">
              <w:rPr>
                <w:rFonts w:ascii="Arial" w:hAnsi="Arial" w:cs="Arial"/>
                <w:bCs/>
                <w:iCs/>
                <w:color w:val="000000"/>
              </w:rPr>
              <w:t xml:space="preserve"> </w:t>
            </w:r>
            <w:r w:rsidRPr="00296052">
              <w:rPr>
                <w:rFonts w:ascii="Times New Roman" w:hAnsi="Times New Roman" w:cs="Times New Roman"/>
                <w:bCs/>
                <w:iCs/>
                <w:color w:val="000000"/>
                <w:sz w:val="20"/>
                <w:szCs w:val="20"/>
              </w:rPr>
              <w:t xml:space="preserve">názov obchodného registra alebo inej evidencie, do ktorej je každá zúčastnená spoločnosť zapísaná a identifikačné číslo organizácie v obchodnom registri alebo inej evidencii, ak jej toto bolo pridelené </w:t>
            </w:r>
            <w:r w:rsidRPr="00296052">
              <w:rPr>
                <w:rFonts w:ascii="Times New Roman" w:hAnsi="Times New Roman" w:cs="Times New Roman"/>
                <w:sz w:val="20"/>
                <w:szCs w:val="20"/>
              </w:rPr>
              <w:t>alebo iné číslo zápisu v obchodnom registri a</w:t>
            </w:r>
            <w:r w:rsidRPr="00296052">
              <w:rPr>
                <w:rFonts w:ascii="Times New Roman" w:hAnsi="Times New Roman" w:cs="Times New Roman"/>
                <w:sz w:val="20"/>
                <w:szCs w:val="20"/>
              </w:rPr>
              <w:t>lebo inej evidencii,</w:t>
            </w:r>
            <w:r w:rsidRPr="00296052">
              <w:rPr>
                <w:rFonts w:ascii="Times New Roman" w:hAnsi="Times New Roman" w:cs="Times New Roman"/>
                <w:bCs/>
                <w:iCs/>
                <w:color w:val="000000"/>
                <w:sz w:val="20"/>
                <w:szCs w:val="20"/>
              </w:rPr>
              <w:t xml:space="preserve"> </w:t>
            </w:r>
            <w:r w:rsidRPr="00296052">
              <w:rPr>
                <w:rFonts w:ascii="Times New Roman" w:hAnsi="Times New Roman" w:cs="Times New Roman"/>
                <w:color w:val="000000"/>
                <w:sz w:val="20"/>
                <w:szCs w:val="20"/>
              </w:rPr>
              <w:t>ak právo štátu, ktorým sa zúčastnená spoločnosť spravuje ukladá zúčastnenej spoločnosti povinnosť zápisu do obchodného registra alebo inej evidencie,</w:t>
            </w:r>
          </w:p>
          <w:p w:rsidR="009F2537" w:rsidRPr="00296052" w:rsidP="00C1694B">
            <w:pPr>
              <w:jc w:val="both"/>
              <w:rPr>
                <w:rFonts w:ascii="Times New Roman" w:hAnsi="Times New Roman" w:cs="Times New Roman"/>
                <w:bCs/>
                <w:iCs/>
                <w:color w:val="000000"/>
                <w:sz w:val="20"/>
                <w:szCs w:val="20"/>
              </w:rPr>
            </w:pPr>
          </w:p>
          <w:p w:rsidR="001F7B04" w:rsidRPr="00C1694B" w:rsidP="00C1694B">
            <w:pPr>
              <w:tabs>
                <w:tab w:val="left" w:pos="930"/>
              </w:tabs>
              <w:jc w:val="both"/>
              <w:rPr>
                <w:rFonts w:ascii="Times New Roman" w:hAnsi="Times New Roman" w:cs="Times New Roman"/>
                <w:sz w:val="20"/>
                <w:szCs w:val="20"/>
                <w:lang w:eastAsia="en-US"/>
              </w:rPr>
            </w:pPr>
            <w:r w:rsidRPr="00C1694B" w:rsidR="00F325B7">
              <w:rPr>
                <w:rFonts w:ascii="Times New Roman" w:hAnsi="Times New Roman" w:cs="Times New Roman"/>
                <w:bCs/>
                <w:iCs/>
                <w:color w:val="000000"/>
                <w:sz w:val="20"/>
                <w:szCs w:val="20"/>
              </w:rPr>
              <w:t>c</w:t>
            </w:r>
            <w:r w:rsidRPr="00296052" w:rsidR="00F325B7">
              <w:rPr>
                <w:rFonts w:ascii="Times New Roman" w:hAnsi="Times New Roman" w:cs="Times New Roman"/>
                <w:bCs/>
                <w:iCs/>
                <w:color w:val="000000"/>
                <w:sz w:val="20"/>
                <w:szCs w:val="20"/>
              </w:rPr>
              <w:t>)</w:t>
            </w:r>
            <w:r w:rsidRPr="00296052" w:rsidR="00296052">
              <w:rPr>
                <w:rFonts w:ascii="Times New Roman" w:hAnsi="Times New Roman" w:cs="Times New Roman"/>
                <w:bCs/>
                <w:iCs/>
                <w:color w:val="000000"/>
                <w:sz w:val="20"/>
                <w:szCs w:val="20"/>
              </w:rPr>
              <w:t xml:space="preserve"> odkaz na opatrenia prijaté na zabezpečenie ochrany práv veriteľov a menšinových spoločníkov, s uvedením poštovej adresy a adresy internetovej stránky,</w:t>
            </w:r>
            <w:r w:rsidRPr="00296052" w:rsidR="00296052">
              <w:rPr>
                <w:rFonts w:ascii="Times New Roman" w:hAnsi="Times New Roman" w:cs="Times New Roman"/>
                <w:bCs/>
                <w:iCs/>
                <w:color w:val="0000FF"/>
                <w:sz w:val="20"/>
                <w:szCs w:val="20"/>
              </w:rPr>
              <w:t xml:space="preserve"> </w:t>
            </w:r>
            <w:r w:rsidRPr="00296052" w:rsidR="00296052">
              <w:rPr>
                <w:rFonts w:ascii="Times New Roman" w:hAnsi="Times New Roman" w:cs="Times New Roman"/>
                <w:bCs/>
                <w:iCs/>
                <w:sz w:val="20"/>
                <w:szCs w:val="20"/>
              </w:rPr>
              <w:t>ak je zriadená, na</w:t>
            </w:r>
            <w:r w:rsidRPr="00296052" w:rsidR="00296052">
              <w:rPr>
                <w:rFonts w:ascii="Times New Roman" w:hAnsi="Times New Roman" w:cs="Times New Roman"/>
                <w:bCs/>
                <w:iCs/>
                <w:color w:val="000000"/>
                <w:sz w:val="20"/>
                <w:szCs w:val="20"/>
              </w:rPr>
              <w:t xml:space="preserve"> ktorej je možno bezplatne získať všetky uvedené informácie vrátane informácií uvedených v  odseku 4.</w:t>
            </w:r>
            <w:r w:rsidRPr="005E551D" w:rsidR="00296052">
              <w:rPr>
                <w:rFonts w:ascii="Arial" w:hAnsi="Arial" w:cs="Arial"/>
                <w:bCs/>
                <w:iCs/>
                <w:color w:val="000000"/>
              </w:rPr>
              <w:t xml:space="preserve">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7</w:t>
            </w:r>
          </w:p>
          <w:p w:rsidR="001F7B04" w:rsidRPr="00C1694B" w:rsidP="00C1694B">
            <w:pPr>
              <w:jc w:val="both"/>
              <w:rPr>
                <w:rFonts w:ascii="Times New Roman" w:hAnsi="Times New Roman" w:cs="Times New Roman"/>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Správa riadiaceho alebo správ</w:t>
            </w:r>
            <w:r w:rsidRPr="00C1694B">
              <w:rPr>
                <w:rFonts w:ascii="Times New Roman" w:hAnsi="Times New Roman" w:cs="Times New Roman"/>
                <w:b/>
                <w:sz w:val="20"/>
                <w:szCs w:val="20"/>
              </w:rPr>
              <w:t>neho orgánu</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Riadiaci alebo správny orgán každej zo spoločností podieľajúcich sa na zlúčení alebo splynutí vypracuje pre spoločníkov správu obsahujúcu vysvetlenie a odôvodnenie právnych a hospodárskych aspektov cezhraničného zlúčenia alebo splynutia, ako aj vysvetlenie dôsledkov cezhraničného zlúčenia alebo splynutia, vyplývajúcich pre spoločníkov, veriteľov a zamestnancov.</w:t>
            </w:r>
          </w:p>
          <w:p w:rsidR="001F7B04" w:rsidP="00C1694B">
            <w:pPr>
              <w:jc w:val="both"/>
              <w:rPr>
                <w:rFonts w:ascii="Times New Roman" w:hAnsi="Times New Roman" w:cs="Times New Roman"/>
                <w:sz w:val="20"/>
                <w:szCs w:val="20"/>
              </w:rPr>
            </w:pPr>
          </w:p>
          <w:p w:rsidR="00946123" w:rsidRPr="00C1694B" w:rsidP="00C1694B">
            <w:pPr>
              <w:jc w:val="both"/>
              <w:rPr>
                <w:rFonts w:ascii="Times New Roman" w:hAnsi="Times New Roman" w:cs="Times New Roman"/>
                <w:sz w:val="20"/>
                <w:szCs w:val="20"/>
              </w:rPr>
            </w:pPr>
          </w:p>
          <w:p w:rsidR="00644E59"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Táto správa sa musí dať k dispozícii spoločníkom a zástupcom zamestnancov najneskôr jeden mesiac pred konaním valného zhromaždenia podľa článku 9.</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Ak riadiaci alebo správny orgán niektorej zo spoločností podieľajúcich sa na zlúčení alebo splynutí dostane včas stanovisko od zástupcov zamestnancov, ako to stanovuje</w:t>
            </w:r>
            <w:r w:rsidRPr="00C1694B" w:rsidR="009F2537">
              <w:rPr>
                <w:rFonts w:ascii="Times New Roman" w:hAnsi="Times New Roman" w:cs="Times New Roman"/>
              </w:rPr>
              <w:t xml:space="preserve"> </w:t>
            </w:r>
            <w:r w:rsidRPr="00C1694B">
              <w:rPr>
                <w:rFonts w:ascii="Times New Roman" w:hAnsi="Times New Roman" w:cs="Times New Roman"/>
              </w:rPr>
              <w:t>vnútroštátne právo, toto stanovisko musí byť priložené k uvedenej</w:t>
            </w:r>
            <w:r w:rsidRPr="00C1694B">
              <w:rPr>
                <w:rFonts w:ascii="Times New Roman" w:hAnsi="Times New Roman" w:cs="Times New Roman"/>
              </w:rPr>
              <w:t xml:space="preserve"> správe.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9F2537" w:rsidP="00C1694B">
            <w:pPr>
              <w:jc w:val="center"/>
              <w:rPr>
                <w:rFonts w:ascii="Times New Roman" w:hAnsi="Times New Roman" w:cs="Times New Roman"/>
                <w:sz w:val="20"/>
                <w:szCs w:val="20"/>
              </w:rPr>
            </w:pPr>
          </w:p>
          <w:p w:rsidR="00946123"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644E59"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001014B2">
              <w:rPr>
                <w:rFonts w:ascii="Times New Roman" w:hAnsi="Times New Roman" w:cs="Times New Roman"/>
                <w:sz w:val="20"/>
                <w:szCs w:val="20"/>
              </w:rPr>
              <w:t xml:space="preserve">n. a </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9F2537" w:rsidP="00C1694B">
            <w:pPr>
              <w:jc w:val="center"/>
              <w:rPr>
                <w:rFonts w:ascii="Times New Roman" w:hAnsi="Times New Roman" w:cs="Times New Roman"/>
                <w:sz w:val="20"/>
                <w:szCs w:val="20"/>
              </w:rPr>
            </w:pPr>
          </w:p>
          <w:p w:rsidR="00946123"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644E59"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218b</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9F2537" w:rsidP="00C1694B">
            <w:pPr>
              <w:pStyle w:val="Normlny"/>
              <w:jc w:val="center"/>
              <w:rPr>
                <w:rFonts w:ascii="Times New Roman" w:hAnsi="Times New Roman" w:cs="Times New Roman"/>
              </w:rPr>
            </w:pPr>
          </w:p>
          <w:p w:rsidR="00946123" w:rsidRPr="00C1694B" w:rsidP="00C1694B">
            <w:pPr>
              <w:pStyle w:val="Normlny"/>
              <w:jc w:val="center"/>
              <w:rPr>
                <w:rFonts w:ascii="Times New Roman" w:hAnsi="Times New Roman" w:cs="Times New Roman"/>
              </w:rPr>
            </w:pPr>
          </w:p>
          <w:p w:rsidR="00644E59"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218c</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d</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F2537" w:rsidRPr="00C1694B" w:rsidP="00C1694B">
            <w:pPr>
              <w:pStyle w:val="Normlny"/>
              <w:jc w:val="both"/>
              <w:rPr>
                <w:rFonts w:ascii="Times New Roman" w:hAnsi="Times New Roman" w:cs="Times New Roman"/>
                <w:bCs/>
                <w:iCs/>
                <w:color w:val="000000"/>
              </w:rPr>
            </w:pPr>
            <w:r w:rsidRPr="00C1694B" w:rsidR="001F7B04">
              <w:rPr>
                <w:rFonts w:ascii="Times New Roman" w:hAnsi="Times New Roman" w:cs="Times New Roman"/>
                <w:color w:val="000000"/>
              </w:rPr>
              <w:t xml:space="preserve">(1) Predstavenstvo každej </w:t>
            </w:r>
            <w:r w:rsidRPr="00F712DF" w:rsidR="001F7B04">
              <w:rPr>
                <w:rFonts w:ascii="Times New Roman" w:hAnsi="Times New Roman" w:cs="Times New Roman"/>
                <w:color w:val="000000"/>
              </w:rPr>
              <w:t xml:space="preserve">zo </w:t>
            </w:r>
            <w:r w:rsidRPr="00F712DF" w:rsidR="00F712DF">
              <w:rPr>
                <w:rFonts w:ascii="Times New Roman" w:hAnsi="Times New Roman" w:cs="Times New Roman"/>
              </w:rPr>
              <w:t>spoločností podieľajúcich sa na splynutí alebo zlúčení</w:t>
            </w:r>
            <w:r w:rsidRPr="00C1694B" w:rsidR="00F712DF">
              <w:rPr>
                <w:rFonts w:ascii="Times New Roman" w:hAnsi="Times New Roman" w:cs="Times New Roman"/>
                <w:color w:val="000000"/>
              </w:rPr>
              <w:t xml:space="preserve"> </w:t>
            </w:r>
            <w:r w:rsidRPr="00C1694B" w:rsidR="001F7B04">
              <w:rPr>
                <w:rFonts w:ascii="Times New Roman" w:hAnsi="Times New Roman" w:cs="Times New Roman"/>
                <w:color w:val="000000"/>
              </w:rPr>
              <w:t xml:space="preserve"> je povinné vypracovať podrobnú písomnú správu, v ktorej z právneho a ekonomického hľadiska vysvetlí a odôvodní splynutie alebo zlúčenie spoločností, údaje návrhu zmluvy o splynutí alebo </w:t>
            </w:r>
            <w:r w:rsidR="00F712DF">
              <w:rPr>
                <w:rFonts w:ascii="Times New Roman" w:hAnsi="Times New Roman" w:cs="Times New Roman"/>
                <w:color w:val="000000"/>
              </w:rPr>
              <w:t xml:space="preserve">zmluvy o </w:t>
            </w:r>
            <w:r w:rsidRPr="00C1694B" w:rsidR="001F7B04">
              <w:rPr>
                <w:rFonts w:ascii="Times New Roman" w:hAnsi="Times New Roman" w:cs="Times New Roman"/>
                <w:color w:val="000000"/>
              </w:rPr>
              <w:t>zlúčení spoločností, najmä výmenný pomer akcií. V správe musí uviesť osobitné ťažkosti pri určova</w:t>
            </w:r>
            <w:r w:rsidRPr="00C1694B" w:rsidR="001F7B04">
              <w:rPr>
                <w:rFonts w:ascii="Times New Roman" w:hAnsi="Times New Roman" w:cs="Times New Roman"/>
                <w:color w:val="000000"/>
              </w:rPr>
              <w:t>ní výmenného pomeru akcií, ak sa také vyskytli.</w:t>
            </w:r>
            <w:r w:rsidRPr="00C1694B" w:rsidR="001F7B04">
              <w:rPr>
                <w:rFonts w:ascii="Times New Roman" w:hAnsi="Times New Roman" w:cs="Times New Roman"/>
                <w:bCs/>
                <w:iCs/>
                <w:color w:val="00FF00"/>
              </w:rPr>
              <w:t xml:space="preserve"> </w:t>
            </w:r>
            <w:r w:rsidRPr="00C1694B">
              <w:rPr>
                <w:rFonts w:ascii="Times New Roman" w:hAnsi="Times New Roman" w:cs="Times New Roman"/>
                <w:bCs/>
                <w:iCs/>
                <w:color w:val="000000"/>
              </w:rPr>
              <w:t xml:space="preserve">Písomná správa, ktorú pri cezhraničnom zlúčení alebo splynutí vypracúva predstavenstvo každej slovenskej zúčastnenej spoločnosti, </w:t>
            </w:r>
            <w:r w:rsidRPr="00946123" w:rsidR="00946123">
              <w:rPr>
                <w:rFonts w:ascii="Times New Roman" w:hAnsi="Times New Roman" w:cs="Times New Roman"/>
                <w:bCs/>
                <w:iCs/>
                <w:color w:val="000000"/>
              </w:rPr>
              <w:t>musí okrem  vysvetlení podľa prvej vety</w:t>
            </w:r>
            <w:r w:rsidRPr="00946123" w:rsidR="00946123">
              <w:rPr>
                <w:rFonts w:ascii="Times New Roman" w:hAnsi="Times New Roman" w:cs="Times New Roman"/>
                <w:bCs/>
                <w:iCs/>
                <w:color w:val="000000"/>
              </w:rPr>
              <w:t xml:space="preserve"> </w:t>
            </w:r>
            <w:r w:rsidRPr="00946123">
              <w:rPr>
                <w:rFonts w:ascii="Times New Roman" w:hAnsi="Times New Roman" w:cs="Times New Roman"/>
                <w:bCs/>
                <w:iCs/>
                <w:color w:val="000000"/>
              </w:rPr>
              <w:t>obsaho</w:t>
            </w:r>
            <w:r w:rsidRPr="00C1694B">
              <w:rPr>
                <w:rFonts w:ascii="Times New Roman" w:hAnsi="Times New Roman" w:cs="Times New Roman"/>
                <w:bCs/>
                <w:iCs/>
                <w:color w:val="000000"/>
              </w:rPr>
              <w:t>vať aj vysvetlenie predpokladaných dôsledkov vyplývajúcich z  cezhraničného zlúčenia alebo splynutia pre akcionárov, veriteľov a zamestnancov slovenských  zúčastnených spoločností.</w:t>
            </w: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 xml:space="preserve">(2) V sídle každej zo </w:t>
            </w:r>
            <w:r w:rsidRPr="00EC53C8" w:rsidR="00EC53C8">
              <w:rPr>
                <w:rFonts w:ascii="Times New Roman" w:hAnsi="Times New Roman" w:cs="Times New Roman"/>
              </w:rPr>
              <w:t>spoločností podieľajúcich sa na splynutí alebo zlúčen</w:t>
            </w:r>
            <w:r w:rsidRPr="00946123" w:rsidR="00EC53C8">
              <w:rPr>
                <w:rFonts w:ascii="Times New Roman" w:hAnsi="Times New Roman" w:cs="Times New Roman"/>
              </w:rPr>
              <w:t>í</w:t>
            </w:r>
            <w:r w:rsidRPr="00C1694B" w:rsidR="00EC53C8">
              <w:rPr>
                <w:rFonts w:ascii="Times New Roman" w:hAnsi="Times New Roman" w:cs="Times New Roman"/>
                <w:color w:val="000000"/>
              </w:rPr>
              <w:t xml:space="preserve"> </w:t>
            </w:r>
            <w:r w:rsidRPr="00C1694B">
              <w:rPr>
                <w:rFonts w:ascii="Times New Roman" w:hAnsi="Times New Roman" w:cs="Times New Roman"/>
                <w:color w:val="000000"/>
              </w:rPr>
              <w:t xml:space="preserve">musia mať akcionári </w:t>
            </w:r>
            <w:r w:rsidRPr="00946123" w:rsidR="00946123">
              <w:rPr>
                <w:rFonts w:ascii="Times New Roman" w:hAnsi="Times New Roman" w:cs="Times New Roman"/>
                <w:bCs/>
                <w:iCs/>
                <w:color w:val="000000"/>
              </w:rPr>
              <w:t xml:space="preserve">a v prípade cezhraničného zlúčenia alebo cezhraničného splynutia aj  zástupcovia zamestnancov a ak v spoločnosti  </w:t>
            </w:r>
            <w:r w:rsidRPr="00946123" w:rsidR="00946123">
              <w:rPr>
                <w:rFonts w:ascii="Times New Roman" w:hAnsi="Times New Roman" w:cs="Times New Roman"/>
                <w:bCs/>
                <w:iCs/>
              </w:rPr>
              <w:t xml:space="preserve">zamestnanci nemajú  vymenovaných svojich zástupcov, priamo zamestnanci </w:t>
            </w:r>
            <w:r w:rsidRPr="00946123" w:rsidR="00644E59">
              <w:rPr>
                <w:rFonts w:ascii="Times New Roman" w:hAnsi="Times New Roman" w:cs="Times New Roman"/>
                <w:bCs/>
                <w:iCs/>
              </w:rPr>
              <w:t xml:space="preserve"> </w:t>
            </w:r>
            <w:r w:rsidRPr="00C1694B">
              <w:rPr>
                <w:rFonts w:ascii="Times New Roman" w:hAnsi="Times New Roman" w:cs="Times New Roman"/>
              </w:rPr>
              <w:t>najmenej 30 dní pred dňom konania</w:t>
            </w:r>
            <w:r w:rsidRPr="00C1694B">
              <w:rPr>
                <w:rFonts w:ascii="Times New Roman" w:hAnsi="Times New Roman" w:cs="Times New Roman"/>
                <w:color w:val="000000"/>
              </w:rPr>
              <w:t xml:space="preserve"> valného zhromaždenia, ktoré má rozhodovať o splynutí alebo zlúčení spoločností, na nahliadnutie</w:t>
              <w:br/>
            </w:r>
          </w:p>
          <w:p w:rsidR="001F7B04" w:rsidRPr="00C1694B" w:rsidP="00C1694B">
            <w:pPr>
              <w:pStyle w:val="Normlny"/>
              <w:jc w:val="both"/>
              <w:rPr>
                <w:rFonts w:ascii="Times New Roman" w:hAnsi="Times New Roman" w:cs="Times New Roman"/>
                <w:color w:val="000000"/>
              </w:rPr>
            </w:pPr>
            <w:r w:rsidRPr="00C1694B">
              <w:rPr>
                <w:rFonts w:ascii="Times New Roman" w:hAnsi="Times New Roman" w:cs="Times New Roman"/>
                <w:color w:val="000000"/>
              </w:rPr>
              <w:t xml:space="preserve">d) správy predstavenstiev všetkých </w:t>
            </w:r>
            <w:r w:rsidRPr="00526D0A" w:rsidR="00526D0A">
              <w:rPr>
                <w:rFonts w:ascii="Times New Roman" w:hAnsi="Times New Roman" w:cs="Times New Roman"/>
              </w:rPr>
              <w:t>spoločností podieľajúcich sa na splynutí alebo zlúčení</w:t>
            </w:r>
            <w:r w:rsidRPr="00C1694B">
              <w:rPr>
                <w:rFonts w:ascii="Times New Roman" w:hAnsi="Times New Roman" w:cs="Times New Roman"/>
                <w:color w:val="000000"/>
              </w:rPr>
              <w:t xml:space="preserve"> podľa § 218b ods. 1, </w:t>
              <w:br/>
            </w:r>
          </w:p>
          <w:p w:rsidR="001F7B04" w:rsidRPr="00C1694B" w:rsidP="00C1694B">
            <w:pPr>
              <w:pStyle w:val="Normlny"/>
              <w:jc w:val="both"/>
              <w:rPr>
                <w:rFonts w:ascii="Times New Roman" w:hAnsi="Times New Roman" w:cs="Times New Roman"/>
                <w:color w:val="000000"/>
              </w:rPr>
            </w:pPr>
          </w:p>
          <w:p w:rsidR="001F7B04" w:rsidRPr="00C1694B"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946123"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9F2537" w:rsidP="00C1694B">
            <w:pPr>
              <w:rPr>
                <w:rFonts w:ascii="Times New Roman" w:hAnsi="Times New Roman" w:cs="Times New Roman"/>
                <w:sz w:val="20"/>
                <w:szCs w:val="20"/>
              </w:rPr>
            </w:pPr>
          </w:p>
          <w:p w:rsidR="00946123" w:rsidRPr="00C1694B" w:rsidP="00C1694B">
            <w:pPr>
              <w:rPr>
                <w:rFonts w:ascii="Times New Roman" w:hAnsi="Times New Roman" w:cs="Times New Roman"/>
                <w:sz w:val="20"/>
                <w:szCs w:val="20"/>
              </w:rPr>
            </w:pPr>
          </w:p>
          <w:p w:rsidR="009F2537" w:rsidRPr="00C1694B" w:rsidP="00C1694B">
            <w:pPr>
              <w:rPr>
                <w:rFonts w:ascii="Times New Roman" w:hAnsi="Times New Roman" w:cs="Times New Roman"/>
                <w:sz w:val="20"/>
                <w:szCs w:val="20"/>
              </w:rPr>
            </w:pPr>
          </w:p>
          <w:p w:rsidR="009F2537" w:rsidRPr="00C1694B" w:rsidP="00C1694B">
            <w:pPr>
              <w:rPr>
                <w:rFonts w:ascii="Times New Roman" w:hAnsi="Times New Roman" w:cs="Times New Roman"/>
                <w:sz w:val="20"/>
                <w:szCs w:val="20"/>
              </w:rPr>
            </w:pPr>
          </w:p>
          <w:p w:rsidR="009F2537"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r w:rsidRPr="00C1694B" w:rsidR="00644E59">
              <w:rPr>
                <w:rFonts w:ascii="Times New Roman" w:hAnsi="Times New Roman" w:cs="Times New Roman"/>
                <w:sz w:val="20"/>
                <w:szCs w:val="20"/>
              </w:rPr>
              <w:t xml:space="preserve">OBZ neupravuje možnosť zamestnancov podávať stanovisko k správe </w:t>
            </w:r>
            <w:r w:rsidRPr="00C1694B" w:rsidR="00E56726">
              <w:rPr>
                <w:rFonts w:ascii="Times New Roman" w:hAnsi="Times New Roman" w:cs="Times New Roman"/>
                <w:sz w:val="20"/>
                <w:szCs w:val="20"/>
              </w:rPr>
              <w:t>predstavenstva</w:t>
            </w:r>
            <w:r w:rsidR="00946123">
              <w:rPr>
                <w:rFonts w:ascii="Times New Roman" w:hAnsi="Times New Roman" w:cs="Times New Roman"/>
                <w:sz w:val="20"/>
                <w:szCs w:val="20"/>
              </w:rPr>
              <w:t>.</w:t>
            </w:r>
            <w:r w:rsidRPr="00C1694B" w:rsidR="00644E59">
              <w:rPr>
                <w:rFonts w:ascii="Times New Roman" w:hAnsi="Times New Roman" w:cs="Times New Roman"/>
                <w:sz w:val="20"/>
                <w:szCs w:val="20"/>
              </w:rPr>
              <w:t xml:space="preserve">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8</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O: 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Správa nezávislého znalca</w:t>
            </w:r>
          </w:p>
          <w:p w:rsidR="001F7B04" w:rsidRPr="00C1694B" w:rsidP="00C1694B">
            <w:pPr>
              <w:jc w:val="both"/>
              <w:rPr>
                <w:rFonts w:ascii="Times New Roman" w:hAnsi="Times New Roman" w:cs="Times New Roman"/>
                <w:b/>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1. Nezávislý znalec vypracuje pre spoločníkov každej zo spoločností, ktorá sa podieľa na zlúčení alebo splynutí, správu, ktorá musí byť dostupná najneskôr jeden mesiac pred konaním valného zhromaždenia podľa článku 9. V</w:t>
            </w:r>
            <w:r w:rsidRPr="00C1694B" w:rsidR="00644E59">
              <w:rPr>
                <w:rFonts w:ascii="Times New Roman" w:hAnsi="Times New Roman" w:cs="Times New Roman"/>
              </w:rPr>
              <w:t> </w:t>
            </w:r>
            <w:r w:rsidRPr="00C1694B">
              <w:rPr>
                <w:rFonts w:ascii="Times New Roman" w:hAnsi="Times New Roman" w:cs="Times New Roman"/>
              </w:rPr>
              <w:t>závislosti</w:t>
            </w:r>
            <w:r w:rsidRPr="00C1694B" w:rsidR="00644E59">
              <w:rPr>
                <w:rFonts w:ascii="Times New Roman" w:hAnsi="Times New Roman" w:cs="Times New Roman"/>
              </w:rPr>
              <w:t xml:space="preserve"> </w:t>
            </w:r>
            <w:r w:rsidRPr="00C1694B">
              <w:rPr>
                <w:rFonts w:ascii="Times New Roman" w:hAnsi="Times New Roman" w:cs="Times New Roman"/>
              </w:rPr>
              <w:t>od práva členského štátu možno za znalcov vymenovať fyzické alebo právnické osoby.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p>
          <w:p w:rsidR="00FA6EB2" w:rsidRPr="00C1694B" w:rsidP="00C1694B">
            <w:pPr>
              <w:pStyle w:val="Normlny"/>
              <w:jc w:val="center"/>
              <w:rPr>
                <w:rFonts w:ascii="Times New Roman" w:hAnsi="Times New Roman" w:cs="Times New Roman"/>
              </w:rPr>
            </w:pPr>
          </w:p>
          <w:p w:rsidR="00FA6EB2" w:rsidRPr="00C1694B" w:rsidP="00C1694B">
            <w:pPr>
              <w:pStyle w:val="Normlny"/>
              <w:jc w:val="center"/>
              <w:rPr>
                <w:rFonts w:ascii="Times New Roman" w:hAnsi="Times New Roman" w:cs="Times New Roman"/>
              </w:rPr>
            </w:pPr>
          </w:p>
          <w:p w:rsidR="00FA6EB2" w:rsidRPr="00C1694B" w:rsidP="00C1694B">
            <w:pPr>
              <w:pStyle w:val="Normlny"/>
              <w:jc w:val="center"/>
              <w:rPr>
                <w:rFonts w:ascii="Times New Roman" w:hAnsi="Times New Roman" w:cs="Times New Roman"/>
              </w:rPr>
            </w:pPr>
          </w:p>
          <w:p w:rsidR="00FA6EB2"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218c </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e</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A6EB2" w:rsidRPr="00C1694B" w:rsidP="00C1694B">
            <w:pPr>
              <w:pStyle w:val="Normlny"/>
              <w:jc w:val="both"/>
              <w:rPr>
                <w:rFonts w:ascii="Times New Roman" w:hAnsi="Times New Roman" w:cs="Times New Roman"/>
              </w:rPr>
            </w:pPr>
            <w:r w:rsidRPr="00C1694B" w:rsidR="001F7B04">
              <w:rPr>
                <w:rFonts w:ascii="Times New Roman" w:hAnsi="Times New Roman" w:cs="Times New Roman"/>
                <w:color w:val="000000"/>
              </w:rPr>
              <w:t xml:space="preserve">(2) Návrh zmluvy o splynutí alebo zmluvy o zlúčení spoločností musí pre každú zo splývajúcich alebo zlučujúcich sa spoločností preskúmať audítor nezávislý od spoločnosti vymenovaný na návrh predstavenstva súdom. </w:t>
            </w:r>
            <w:r w:rsidRPr="00C1694B">
              <w:rPr>
                <w:rFonts w:ascii="Times New Roman" w:hAnsi="Times New Roman" w:cs="Times New Roman"/>
                <w:color w:val="000000"/>
              </w:rPr>
              <w:t xml:space="preserve">Na základe spoločného návrhu predstavenstiev </w:t>
            </w:r>
            <w:r w:rsidRPr="00526D0A" w:rsidR="00526D0A">
              <w:rPr>
                <w:rFonts w:ascii="Times New Roman" w:hAnsi="Times New Roman" w:cs="Times New Roman"/>
              </w:rPr>
              <w:t>spoločností podieľajúcich sa na splynutí alebo zlúčení</w:t>
            </w:r>
            <w:r w:rsidRPr="00C1694B" w:rsidR="00526D0A">
              <w:rPr>
                <w:rFonts w:ascii="Times New Roman" w:hAnsi="Times New Roman" w:cs="Times New Roman"/>
                <w:color w:val="000000"/>
              </w:rPr>
              <w:t xml:space="preserve"> </w:t>
            </w:r>
            <w:r w:rsidRPr="00C1694B">
              <w:rPr>
                <w:rFonts w:ascii="Times New Roman" w:hAnsi="Times New Roman" w:cs="Times New Roman"/>
                <w:color w:val="000000"/>
              </w:rPr>
              <w:t>môže súd vymenovať jedného audítora alebo viacerých spoločných audítorov pre všetky spoločnosti</w:t>
            </w:r>
            <w:r w:rsidRPr="00C1694B">
              <w:rPr>
                <w:rFonts w:ascii="Times New Roman" w:hAnsi="Times New Roman" w:cs="Times New Roman"/>
              </w:rPr>
              <w:t>.</w:t>
            </w:r>
          </w:p>
          <w:p w:rsidR="00E56726" w:rsidRPr="00C1694B" w:rsidP="00C1694B">
            <w:pPr>
              <w:pStyle w:val="Normlny"/>
              <w:jc w:val="both"/>
              <w:rPr>
                <w:rFonts w:ascii="Times New Roman" w:hAnsi="Times New Roman" w:cs="Times New Roman"/>
                <w:color w:val="000000"/>
              </w:rPr>
            </w:pPr>
          </w:p>
          <w:p w:rsidR="001F7B04" w:rsidRPr="00C1694B" w:rsidP="00C1694B">
            <w:pPr>
              <w:pStyle w:val="Normlny"/>
              <w:rPr>
                <w:rFonts w:ascii="Times New Roman" w:hAnsi="Times New Roman" w:cs="Times New Roman"/>
                <w:color w:val="000000"/>
              </w:rPr>
            </w:pPr>
            <w:r w:rsidRPr="00C1694B">
              <w:rPr>
                <w:rFonts w:ascii="Times New Roman" w:hAnsi="Times New Roman" w:cs="Times New Roman"/>
                <w:color w:val="000000"/>
              </w:rPr>
              <w:t xml:space="preserve">(2) V sídle každej zo </w:t>
            </w:r>
            <w:r w:rsidRPr="00526D0A" w:rsidR="00526D0A">
              <w:rPr>
                <w:rFonts w:ascii="Times New Roman" w:hAnsi="Times New Roman" w:cs="Times New Roman"/>
              </w:rPr>
              <w:t xml:space="preserve">spoločností podieľajúcich sa na </w:t>
            </w:r>
            <w:r w:rsidRPr="00946123" w:rsidR="00526D0A">
              <w:rPr>
                <w:rFonts w:ascii="Times New Roman" w:hAnsi="Times New Roman" w:cs="Times New Roman"/>
              </w:rPr>
              <w:t>splynutí alebo zlúčení</w:t>
            </w:r>
            <w:r w:rsidRPr="00946123" w:rsidR="00526D0A">
              <w:rPr>
                <w:rFonts w:ascii="Times New Roman" w:hAnsi="Times New Roman" w:cs="Times New Roman"/>
                <w:color w:val="000000"/>
              </w:rPr>
              <w:t xml:space="preserve"> </w:t>
            </w:r>
            <w:r w:rsidRPr="00946123">
              <w:rPr>
                <w:rFonts w:ascii="Times New Roman" w:hAnsi="Times New Roman" w:cs="Times New Roman"/>
                <w:color w:val="000000"/>
              </w:rPr>
              <w:t>musia mať akcionári</w:t>
            </w:r>
            <w:r w:rsidRPr="00C1694B">
              <w:rPr>
                <w:rFonts w:ascii="Times New Roman" w:hAnsi="Times New Roman" w:cs="Times New Roman"/>
                <w:color w:val="000000"/>
              </w:rPr>
              <w:t xml:space="preserve"> </w:t>
            </w:r>
            <w:r w:rsidRPr="00C1694B">
              <w:rPr>
                <w:rFonts w:ascii="Times New Roman" w:hAnsi="Times New Roman" w:cs="Times New Roman"/>
                <w:bCs/>
                <w:iCs/>
                <w:color w:val="000000"/>
              </w:rPr>
              <w:t xml:space="preserve">a v prípade cezhraničného zlúčenia alebo splynutia aj  zástupcovia zamestnancov slovenských zúčastnených spoločností,   </w:t>
            </w:r>
            <w:r w:rsidRPr="00C1694B">
              <w:rPr>
                <w:rFonts w:ascii="Times New Roman" w:hAnsi="Times New Roman" w:cs="Times New Roman"/>
                <w:color w:val="000000"/>
              </w:rPr>
              <w:t>najmenej 30 dní pred dňom konania valného zhromaždenia, ktoré má rozhodovať o splynutí alebo zlúčení spoločností</w:t>
            </w:r>
            <w:r w:rsidRPr="00C1694B">
              <w:rPr>
                <w:rFonts w:ascii="Times New Roman" w:hAnsi="Times New Roman" w:cs="Times New Roman"/>
                <w:bCs/>
                <w:iCs/>
                <w:color w:val="000000"/>
              </w:rPr>
              <w:t xml:space="preserve"> </w:t>
            </w:r>
            <w:r w:rsidRPr="00C1694B">
              <w:rPr>
                <w:rFonts w:ascii="Times New Roman" w:hAnsi="Times New Roman" w:cs="Times New Roman"/>
                <w:color w:val="000000"/>
              </w:rPr>
              <w:t>na nahliadnutie</w:t>
              <w:br/>
              <w:br/>
              <w:t xml:space="preserve">e) správy audítorov pre </w:t>
            </w:r>
            <w:r w:rsidR="00833A96">
              <w:rPr>
                <w:rFonts w:ascii="Times New Roman" w:hAnsi="Times New Roman" w:cs="Times New Roman"/>
                <w:color w:val="000000"/>
              </w:rPr>
              <w:t>všetky</w:t>
            </w:r>
            <w:r w:rsidRPr="00833A96">
              <w:rPr>
                <w:rFonts w:ascii="Times New Roman" w:hAnsi="Times New Roman" w:cs="Times New Roman"/>
                <w:color w:val="000000"/>
              </w:rPr>
              <w:t xml:space="preserve"> </w:t>
            </w:r>
            <w:r w:rsidR="00833A96">
              <w:rPr>
                <w:rFonts w:ascii="Times New Roman" w:hAnsi="Times New Roman" w:cs="Times New Roman"/>
              </w:rPr>
              <w:t>spoločnosti podieľajúce</w:t>
            </w:r>
            <w:r w:rsidRPr="00833A96" w:rsidR="00833A96">
              <w:rPr>
                <w:rFonts w:ascii="Times New Roman" w:hAnsi="Times New Roman" w:cs="Times New Roman"/>
              </w:rPr>
              <w:t xml:space="preserve"> sa na </w:t>
            </w:r>
            <w:r w:rsidRPr="00946123" w:rsidR="00833A96">
              <w:rPr>
                <w:rFonts w:ascii="Times New Roman" w:hAnsi="Times New Roman" w:cs="Times New Roman"/>
              </w:rPr>
              <w:t>splynutí alebo zlúčení</w:t>
            </w:r>
            <w:r w:rsidRPr="00946123" w:rsidR="00833A96">
              <w:rPr>
                <w:rFonts w:ascii="Times New Roman" w:hAnsi="Times New Roman" w:cs="Times New Roman"/>
                <w:color w:val="000000"/>
              </w:rPr>
              <w:t xml:space="preserve"> </w:t>
            </w:r>
            <w:r w:rsidRPr="00946123">
              <w:rPr>
                <w:rFonts w:ascii="Times New Roman" w:hAnsi="Times New Roman" w:cs="Times New Roman"/>
                <w:color w:val="000000"/>
              </w:rPr>
              <w:t xml:space="preserve"> alebo spoločná správa audítorov podľa § 218a ods. 3.</w:t>
              <w:br/>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left"/>
              <w:rPr>
                <w:rFonts w:ascii="Times New Roman" w:hAnsi="Times New Roman" w:cs="Times New Roman"/>
                <w:b w:val="0"/>
                <w:bCs w:val="0"/>
                <w:sz w:val="20"/>
                <w:szCs w:val="20"/>
              </w:rPr>
            </w:pPr>
            <w:r w:rsidRPr="00C1694B">
              <w:rPr>
                <w:rFonts w:ascii="Times New Roman" w:hAnsi="Times New Roman" w:cs="Times New Roman"/>
                <w:b w:val="0"/>
                <w:bCs w:val="0"/>
                <w:sz w:val="20"/>
                <w:szCs w:val="20"/>
              </w:rPr>
              <w:t>.</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8</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b/>
                <w:sz w:val="20"/>
                <w:szCs w:val="20"/>
              </w:rPr>
              <w:t>O: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2. Namiesto znalcov vykonávajúcich činnosť pre niektorú zo spoločností, ktoré sa podieľajú na zlúčení alebo splynutí, môže na základe ich spoločného návrhu preskúmať spoločný návrh zmluvy o cezhraničnom zlúčení alebo zmluvy o cezhraničnom splynutí a vypracovať o nej spoločnú správu pre všetkých spoločníkov jeden alebo viac nezávislých znalcov vymenovaných alebo schválených na tento účel súdom alebo správnym orgánom členského štátu, ktorého právu podlieha jedna zo spoločností podieľajúca sa na zlúčení alebo splynutí, alebo, ktorá je výsledkom cezhraničného zlúčenia alebo</w:t>
            </w: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splynutia.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V: </w:t>
            </w:r>
            <w:r w:rsidRPr="00C1694B" w:rsidR="00FA6EB2">
              <w:rPr>
                <w:rFonts w:ascii="Times New Roman" w:hAnsi="Times New Roman" w:cs="Times New Roman"/>
              </w:rPr>
              <w:t>2</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w:t>
            </w:r>
            <w:r w:rsidRPr="00C1694B">
              <w:rPr>
                <w:rFonts w:ascii="Times New Roman" w:hAnsi="Times New Roman" w:cs="Times New Roman"/>
              </w:rPr>
              <w:t>: 218a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V: 1</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17867" w:rsidRPr="00C1694B" w:rsidP="00C1694B">
            <w:pPr>
              <w:pStyle w:val="Normlny"/>
              <w:jc w:val="both"/>
              <w:rPr>
                <w:rFonts w:ascii="Times New Roman" w:hAnsi="Times New Roman" w:cs="Times New Roman"/>
              </w:rPr>
            </w:pPr>
            <w:r w:rsidRPr="00C1694B">
              <w:rPr>
                <w:rFonts w:ascii="Times New Roman" w:hAnsi="Times New Roman" w:cs="Times New Roman"/>
                <w:color w:val="000000"/>
              </w:rPr>
              <w:t xml:space="preserve">Na základe spoločného návrhu predstavenstiev </w:t>
            </w:r>
            <w:r w:rsidRPr="00A01DAD" w:rsidR="00A01DAD">
              <w:rPr>
                <w:rFonts w:ascii="Times New Roman" w:hAnsi="Times New Roman" w:cs="Times New Roman"/>
              </w:rPr>
              <w:t>spoločností podieľajúcich sa na splynutí alebo zlúčení</w:t>
            </w:r>
            <w:r w:rsidRPr="00C1694B" w:rsidR="00A01DAD">
              <w:rPr>
                <w:rFonts w:ascii="Times New Roman" w:hAnsi="Times New Roman" w:cs="Times New Roman"/>
                <w:color w:val="000000"/>
              </w:rPr>
              <w:t xml:space="preserve"> </w:t>
            </w:r>
            <w:r w:rsidRPr="00C1694B">
              <w:rPr>
                <w:rFonts w:ascii="Times New Roman" w:hAnsi="Times New Roman" w:cs="Times New Roman"/>
                <w:color w:val="000000"/>
              </w:rPr>
              <w:t>môže súd vymenovať jedného audítora alebo viacerých spoločných audítorov pre všetky spoločnosti</w:t>
            </w:r>
            <w:r w:rsidRPr="00C1694B">
              <w:rPr>
                <w:rFonts w:ascii="Times New Roman" w:hAnsi="Times New Roman" w:cs="Times New Roman"/>
              </w:rPr>
              <w:t>.</w:t>
            </w: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br/>
            </w:r>
            <w:r w:rsidRPr="00C1694B" w:rsidR="00317867">
              <w:rPr>
                <w:rFonts w:ascii="Times New Roman" w:hAnsi="Times New Roman" w:cs="Times New Roman"/>
                <w:color w:val="000000"/>
              </w:rPr>
              <w:t xml:space="preserve">(3) Audítor vyhotoví o výsledku preskúmania návrhu zmluvy o splynutí alebo zmluvy o zlúčení spoločností písomnú správu, ak bol vymenovaný jeden audítor, alebo viacerí spoloční audítori môžu vypracovať spoločnú správu pre všetky splývajúce alebo zlučujúce sa spoločnosti. </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left"/>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8</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3. Správa znalca obsahuje aspoň údaje podľa článku 10 ods. 2 smernice Rady 78/855/EHS z 9. októbra 1978 o zlúčení</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splynutí akciových spoločností (1). Znalec má právo na poskytnutie všetkých informácií, ktoré považuje za potrebné na splnenie svojich povinností, od každej zo spoločností, ktoré sa podieľajú na zlúčení alebo splynutí.</w:t>
            </w:r>
          </w:p>
          <w:p w:rsidR="001F7B0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00191A34">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00191A34">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V: druhá</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4</w:t>
            </w:r>
          </w:p>
          <w:p w:rsidR="001F7B04" w:rsidRPr="00C1694B" w:rsidP="00C1694B">
            <w:pPr>
              <w:pStyle w:val="Normlny"/>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rPr>
                <w:rFonts w:ascii="Times New Roman" w:hAnsi="Times New Roman" w:cs="Times New Roman"/>
                <w:color w:val="000000"/>
              </w:rPr>
            </w:pPr>
            <w:r w:rsidRPr="00C1694B" w:rsidR="00317867">
              <w:rPr>
                <w:rFonts w:ascii="Times New Roman" w:hAnsi="Times New Roman" w:cs="Times New Roman"/>
                <w:color w:val="000000"/>
              </w:rPr>
              <w:t>Písomná správa musí obsahovať najmä</w:t>
            </w:r>
            <w:r w:rsidRPr="00C1694B">
              <w:rPr>
                <w:rFonts w:ascii="Times New Roman" w:hAnsi="Times New Roman" w:cs="Times New Roman"/>
                <w:color w:val="000000"/>
              </w:rPr>
              <w:br/>
              <w:br/>
              <w:t xml:space="preserve">a) stanovisko audítora, či výmenný pomer akcií </w:t>
            </w:r>
            <w:r w:rsidR="00BB38CB">
              <w:rPr>
                <w:rFonts w:ascii="Times New Roman" w:hAnsi="Times New Roman" w:cs="Times New Roman"/>
                <w:color w:val="000000"/>
              </w:rPr>
              <w:t>a </w:t>
            </w:r>
            <w:r w:rsidR="00BB38CB">
              <w:rPr>
                <w:rFonts w:ascii="Times New Roman" w:hAnsi="Times New Roman" w:cs="Times New Roman"/>
                <w:color w:val="000000"/>
              </w:rPr>
              <w:t>prípadné doplatky sú primerané</w:t>
            </w:r>
            <w:r w:rsidRPr="00C1694B">
              <w:rPr>
                <w:rFonts w:ascii="Times New Roman" w:hAnsi="Times New Roman" w:cs="Times New Roman"/>
                <w:color w:val="000000"/>
              </w:rPr>
              <w:t xml:space="preserve">, </w:t>
              <w:br/>
              <w:t xml:space="preserve">b) stanovenie metódy alebo metód, na ktorých základe bol určený výmenný pomer akcií, </w:t>
              <w:br/>
              <w:t xml:space="preserve">c) vyjadrenie, či použitá metóda alebo metódy sú pre daný prípad primerané, a určenie výmenného pomeru podľa každej z použitých metód; stanovisko k tomu, aký význam bol priznaný jednotlivým metódam pri určovaní výmenného pomeru, </w:t>
              <w:br/>
              <w:t>d) uvedenie osobitných ťažkostí pri určovaní výmenného pomeru, ak sa také vyskytli.</w:t>
              <w:br/>
            </w:r>
          </w:p>
          <w:p w:rsidR="001F7B04" w:rsidRPr="00C1694B" w:rsidP="00C1694B">
            <w:pPr>
              <w:pStyle w:val="Normlny"/>
              <w:jc w:val="both"/>
              <w:rPr>
                <w:rFonts w:ascii="Times New Roman" w:hAnsi="Times New Roman" w:cs="Times New Roman"/>
              </w:rPr>
            </w:pPr>
            <w:r w:rsidRPr="00C1694B">
              <w:rPr>
                <w:rFonts w:ascii="Times New Roman" w:hAnsi="Times New Roman" w:cs="Times New Roman"/>
                <w:color w:val="000000"/>
              </w:rPr>
              <w:t>(4) Každý z vymenovaných audítorov má právo na poskytnutie všetkých informácií</w:t>
            </w:r>
            <w:r w:rsidRPr="00C1694B">
              <w:rPr>
                <w:rFonts w:ascii="Times New Roman" w:hAnsi="Times New Roman" w:cs="Times New Roman"/>
                <w:color w:val="000000"/>
              </w:rPr>
              <w:t xml:space="preserve"> a písomností od všetkých </w:t>
            </w:r>
            <w:r w:rsidRPr="007B0FFA" w:rsidR="007B0FFA">
              <w:rPr>
                <w:rFonts w:ascii="Times New Roman" w:hAnsi="Times New Roman" w:cs="Times New Roman"/>
              </w:rPr>
              <w:t>spoločností podieľajúcich sa na splynutí alebo zlúčení</w:t>
            </w:r>
            <w:r w:rsidRPr="00C1694B">
              <w:rPr>
                <w:rFonts w:ascii="Times New Roman" w:hAnsi="Times New Roman" w:cs="Times New Roman"/>
                <w:color w:val="000000"/>
              </w:rPr>
              <w:t xml:space="preserve">, ktoré sú potrebné na vypracovanie správy podľa odseku </w:t>
            </w:r>
            <w:smartTag w:uri="urn:schemas-microsoft-com:office:smarttags" w:element="metricconverter">
              <w:smartTagPr>
                <w:attr w:name="ProductID" w:val="3, a"/>
              </w:smartTagPr>
              <w:r w:rsidRPr="00C1694B">
                <w:rPr>
                  <w:rFonts w:ascii="Times New Roman" w:hAnsi="Times New Roman" w:cs="Times New Roman"/>
                  <w:color w:val="000000"/>
                </w:rPr>
                <w:t>3, a</w:t>
              </w:r>
            </w:smartTag>
            <w:r w:rsidRPr="00C1694B">
              <w:rPr>
                <w:rFonts w:ascii="Times New Roman" w:hAnsi="Times New Roman" w:cs="Times New Roman"/>
                <w:color w:val="000000"/>
              </w:rPr>
              <w:t xml:space="preserve"> má právo vykonať v týchto spoločnostiach potrebnú kontrolu.</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r>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 xml:space="preserve">Č: 8 </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4. Preskúmanie spoločného návrhu zmluvy o cezhraničnom zlúčení alebo zmluvy o cezhraničnom splynutí nezávislým znalcom ani vypracovanie správy znalca nie je potrebné, ak sa tak dohodli všetci spoločníci každej zo spoločností, ktoré sa</w:t>
            </w:r>
            <w:r w:rsidRPr="00C1694B" w:rsidR="00ED5C1F">
              <w:rPr>
                <w:rFonts w:ascii="Times New Roman" w:hAnsi="Times New Roman" w:cs="Times New Roman"/>
              </w:rPr>
              <w:t xml:space="preserve"> </w:t>
            </w:r>
            <w:r w:rsidRPr="00C1694B">
              <w:rPr>
                <w:rFonts w:ascii="Times New Roman" w:hAnsi="Times New Roman" w:cs="Times New Roman"/>
              </w:rPr>
              <w:t>podieľajú na cezhraničnom zlúčení alebo sply</w:t>
            </w:r>
            <w:r w:rsidRPr="00C1694B">
              <w:rPr>
                <w:rFonts w:ascii="Times New Roman" w:hAnsi="Times New Roman" w:cs="Times New Roman"/>
              </w:rPr>
              <w:t>nutí.</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Pr="00C1694B" w:rsidR="00317867">
              <w:rPr>
                <w:rFonts w:ascii="Times New Roman" w:hAnsi="Times New Roman" w:cs="Times New Roman"/>
              </w:rPr>
              <w:t>5</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bCs/>
                <w:iCs/>
                <w:color w:val="000000"/>
                <w:lang w:eastAsia="sk-SK"/>
              </w:rPr>
            </w:pPr>
            <w:r w:rsidRPr="00C1694B" w:rsidR="00317867">
              <w:rPr>
                <w:rFonts w:ascii="Times New Roman" w:hAnsi="Times New Roman" w:cs="Times New Roman"/>
                <w:bCs/>
                <w:iCs/>
                <w:color w:val="000000"/>
                <w:lang w:eastAsia="sk-SK"/>
              </w:rPr>
              <w:t>(5) Preskúmanie návrhu zmluvy o  zlúčení alebo návrhu zmluvy o splynutí nezávislým audítorom ani vypracovanie písomnej správy audítora nie je potrebné, ak sa tak dohodli všetci akcionári každej zo spoločností, ktoré sa podieľajú na zlúčení alebo splynutí.</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9</w:t>
            </w:r>
          </w:p>
          <w:p w:rsidR="001F7B04" w:rsidRPr="00C1694B" w:rsidP="00C1694B">
            <w:pPr>
              <w:jc w:val="both"/>
              <w:rPr>
                <w:rFonts w:ascii="Times New Roman" w:hAnsi="Times New Roman" w:cs="Times New Roman"/>
                <w:b/>
                <w:sz w:val="20"/>
                <w:szCs w:val="20"/>
                <w:highlight w:val="yellow"/>
              </w:rPr>
            </w:pPr>
            <w:r w:rsidRPr="00C1694B">
              <w:rPr>
                <w:rFonts w:ascii="Times New Roman" w:hAnsi="Times New Roman" w:cs="Times New Roman"/>
                <w:b/>
                <w:sz w:val="20"/>
                <w:szCs w:val="20"/>
              </w:rPr>
              <w:t>O: 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Schválenie valným zhromaždením</w:t>
            </w:r>
          </w:p>
          <w:p w:rsidR="001F7B04" w:rsidRPr="00C1694B" w:rsidP="00C1694B">
            <w:pPr>
              <w:jc w:val="both"/>
              <w:rPr>
                <w:rFonts w:ascii="Times New Roman" w:hAnsi="Times New Roman" w:cs="Times New Roman"/>
                <w:b/>
                <w:sz w:val="20"/>
                <w:szCs w:val="20"/>
              </w:rPr>
            </w:pPr>
          </w:p>
          <w:p w:rsidR="001F7B04" w:rsidRPr="00C1694B" w:rsidP="00C1694B">
            <w:pPr>
              <w:pStyle w:val="Normlny"/>
              <w:jc w:val="both"/>
              <w:rPr>
                <w:rFonts w:ascii="Times New Roman" w:hAnsi="Times New Roman" w:cs="Times New Roman"/>
                <w:iCs/>
                <w:highlight w:val="yellow"/>
              </w:rPr>
            </w:pPr>
            <w:r w:rsidRPr="00C1694B">
              <w:rPr>
                <w:rFonts w:ascii="Times New Roman" w:hAnsi="Times New Roman" w:cs="Times New Roman"/>
              </w:rPr>
              <w:t xml:space="preserve">1. Valné zhromaždenie každej spoločnosti, ktorá sa podieľa na zlúčení alebo splynutí, vezme na vedomie správy podľa článku </w:t>
            </w:r>
            <w:smartTag w:uri="urn:schemas-microsoft-com:office:smarttags" w:element="metricconverter">
              <w:smartTagPr>
                <w:attr w:name="ProductID" w:val="7 a"/>
              </w:smartTagPr>
              <w:r w:rsidRPr="00C1694B">
                <w:rPr>
                  <w:rFonts w:ascii="Times New Roman" w:hAnsi="Times New Roman" w:cs="Times New Roman"/>
                </w:rPr>
                <w:t>7 a</w:t>
              </w:r>
            </w:smartTag>
            <w:r w:rsidRPr="00C1694B">
              <w:rPr>
                <w:rFonts w:ascii="Times New Roman" w:hAnsi="Times New Roman" w:cs="Times New Roman"/>
              </w:rPr>
              <w:t xml:space="preserve"> </w:t>
            </w:r>
            <w:smartTag w:uri="urn:schemas-microsoft-com:office:smarttags" w:element="metricconverter">
              <w:smartTagPr>
                <w:attr w:name="ProductID" w:val="8 a"/>
              </w:smartTagPr>
              <w:r w:rsidRPr="00C1694B">
                <w:rPr>
                  <w:rFonts w:ascii="Times New Roman" w:hAnsi="Times New Roman" w:cs="Times New Roman"/>
                </w:rPr>
                <w:t>8 a</w:t>
              </w:r>
            </w:smartTag>
            <w:r w:rsidRPr="00C1694B">
              <w:rPr>
                <w:rFonts w:ascii="Times New Roman" w:hAnsi="Times New Roman" w:cs="Times New Roman"/>
              </w:rPr>
              <w:t xml:space="preserve"> rozhodne o schválení spoločného návrhu zmluvy o cezhraničnom zlúčení alebo zmluvy o cezhraničnom splynutí.</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sidR="00ED5C1F">
              <w:rPr>
                <w:rFonts w:ascii="Times New Roman" w:hAnsi="Times New Roman" w:cs="Times New Roman"/>
                <w:sz w:val="20"/>
                <w:szCs w:val="20"/>
              </w:rPr>
              <w:t>N</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highlight w:val="yellow"/>
              </w:rPr>
            </w:pPr>
            <w:r>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highlight w:val="yellow"/>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218c</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ED5C1F" w:rsidRPr="00C1694B" w:rsidP="00C1694B">
            <w:pPr>
              <w:pStyle w:val="Normlny"/>
              <w:jc w:val="center"/>
              <w:rPr>
                <w:rFonts w:ascii="Times New Roman" w:hAnsi="Times New Roman" w:cs="Times New Roman"/>
              </w:rPr>
            </w:pPr>
            <w:r w:rsidRPr="00C1694B">
              <w:rPr>
                <w:rFonts w:ascii="Times New Roman" w:hAnsi="Times New Roman" w:cs="Times New Roman"/>
              </w:rPr>
              <w:t>V:</w:t>
            </w:r>
            <w:r w:rsidR="00547EE9">
              <w:rPr>
                <w:rFonts w:ascii="Times New Roman" w:hAnsi="Times New Roman" w:cs="Times New Roman"/>
              </w:rPr>
              <w:t xml:space="preserve"> 1</w:t>
            </w:r>
            <w:r w:rsidRPr="00C1694B">
              <w:rPr>
                <w:rFonts w:ascii="Times New Roman" w:hAnsi="Times New Roman" w:cs="Times New Roman"/>
              </w:rPr>
              <w:t>až 3</w:t>
            </w:r>
          </w:p>
          <w:p w:rsidR="001F7B04" w:rsidRPr="00C1694B" w:rsidP="00C1694B">
            <w:pPr>
              <w:pStyle w:val="Normlny"/>
              <w:jc w:val="center"/>
              <w:rPr>
                <w:rFonts w:ascii="Times New Roman" w:hAnsi="Times New Roman" w:cs="Times New Roman"/>
                <w:highlight w:val="yellow"/>
              </w:rPr>
            </w:pPr>
          </w:p>
          <w:p w:rsidR="00ED5C1F" w:rsidRPr="00C1694B" w:rsidP="00C1694B">
            <w:pPr>
              <w:pStyle w:val="Normlny"/>
              <w:jc w:val="center"/>
              <w:rPr>
                <w:rFonts w:ascii="Times New Roman" w:hAnsi="Times New Roman" w:cs="Times New Roman"/>
                <w:highlight w:val="yellow"/>
              </w:rPr>
            </w:pPr>
          </w:p>
          <w:p w:rsidR="00ED5C1F" w:rsidRPr="00C1694B" w:rsidP="00C1694B">
            <w:pPr>
              <w:pStyle w:val="Normlny"/>
              <w:jc w:val="center"/>
              <w:rPr>
                <w:rFonts w:ascii="Times New Roman" w:hAnsi="Times New Roman" w:cs="Times New Roman"/>
                <w:highlight w:val="yellow"/>
              </w:rPr>
            </w:pPr>
          </w:p>
          <w:p w:rsidR="00ED5C1F" w:rsidRPr="00C1694B" w:rsidP="00C1694B">
            <w:pPr>
              <w:pStyle w:val="Normlny"/>
              <w:jc w:val="center"/>
              <w:rPr>
                <w:rFonts w:ascii="Times New Roman" w:hAnsi="Times New Roman" w:cs="Times New Roman"/>
                <w:highlight w:val="yellow"/>
              </w:rPr>
            </w:pPr>
          </w:p>
          <w:p w:rsidR="00ED5C1F" w:rsidRPr="00C1694B" w:rsidP="00C1694B">
            <w:pPr>
              <w:pStyle w:val="Normlny"/>
              <w:jc w:val="center"/>
              <w:rPr>
                <w:rFonts w:ascii="Times New Roman" w:hAnsi="Times New Roman" w:cs="Times New Roman"/>
                <w:highlight w:val="yellow"/>
              </w:rPr>
            </w:pPr>
          </w:p>
          <w:p w:rsidR="00ED5C1F" w:rsidRPr="00C1694B" w:rsidP="00C1694B">
            <w:pPr>
              <w:pStyle w:val="Normlny"/>
              <w:jc w:val="center"/>
              <w:rPr>
                <w:rFonts w:ascii="Times New Roman" w:hAnsi="Times New Roman" w:cs="Times New Roman"/>
                <w:highlight w:val="yellow"/>
              </w:rPr>
            </w:pPr>
          </w:p>
          <w:p w:rsidR="00ED5C1F" w:rsidRPr="00C1694B" w:rsidP="00C1694B">
            <w:pPr>
              <w:pStyle w:val="Normlny"/>
              <w:jc w:val="center"/>
              <w:rPr>
                <w:rFonts w:ascii="Times New Roman" w:hAnsi="Times New Roman" w:cs="Times New Roman"/>
              </w:rPr>
            </w:pPr>
          </w:p>
          <w:p w:rsidR="00ED5C1F" w:rsidRPr="00C1694B" w:rsidP="00C1694B">
            <w:pPr>
              <w:pStyle w:val="Normlny"/>
              <w:jc w:val="center"/>
              <w:rPr>
                <w:rFonts w:ascii="Times New Roman" w:hAnsi="Times New Roman" w:cs="Times New Roman"/>
              </w:rPr>
            </w:pPr>
            <w:r w:rsidRPr="00C1694B">
              <w:rPr>
                <w:rFonts w:ascii="Times New Roman" w:hAnsi="Times New Roman" w:cs="Times New Roman"/>
              </w:rPr>
              <w:t>§</w:t>
            </w:r>
            <w:r w:rsidR="00191A34">
              <w:rPr>
                <w:rFonts w:ascii="Times New Roman" w:hAnsi="Times New Roman" w:cs="Times New Roman"/>
              </w:rPr>
              <w:t xml:space="preserve">: </w:t>
            </w:r>
            <w:r w:rsidRPr="00C1694B">
              <w:rPr>
                <w:rFonts w:ascii="Times New Roman" w:hAnsi="Times New Roman" w:cs="Times New Roman"/>
              </w:rPr>
              <w:t>152</w:t>
            </w:r>
            <w:r w:rsidR="0040188B">
              <w:rPr>
                <w:rFonts w:ascii="Times New Roman" w:hAnsi="Times New Roman" w:cs="Times New Roman"/>
              </w:rPr>
              <w:t>a</w:t>
            </w:r>
          </w:p>
          <w:p w:rsidR="00ED5C1F" w:rsidRPr="00C1694B" w:rsidP="00C1694B">
            <w:pPr>
              <w:pStyle w:val="Normlny"/>
              <w:jc w:val="center"/>
              <w:rPr>
                <w:rFonts w:ascii="Times New Roman" w:hAnsi="Times New Roman" w:cs="Times New Roman"/>
                <w:highlight w:val="yellow"/>
              </w:rPr>
            </w:pPr>
            <w:r w:rsidRPr="00C1694B">
              <w:rPr>
                <w:rFonts w:ascii="Times New Roman" w:hAnsi="Times New Roman" w:cs="Times New Roman"/>
              </w:rPr>
              <w:t>O:1</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5C1F" w:rsidRPr="00C1694B" w:rsidP="00C1694B">
            <w:pPr>
              <w:pStyle w:val="Normlny"/>
              <w:jc w:val="both"/>
              <w:rPr>
                <w:rFonts w:ascii="Times New Roman" w:hAnsi="Times New Roman" w:cs="Times New Roman"/>
                <w:color w:val="000000"/>
              </w:rPr>
            </w:pPr>
            <w:r w:rsidRPr="00C1694B" w:rsidR="001F7B04">
              <w:rPr>
                <w:rFonts w:ascii="Times New Roman" w:hAnsi="Times New Roman" w:cs="Times New Roman"/>
              </w:rPr>
              <w:t xml:space="preserve">(1) </w:t>
            </w:r>
            <w:r w:rsidRPr="00C1694B" w:rsidR="001F7B04">
              <w:rPr>
                <w:rFonts w:ascii="Times New Roman" w:hAnsi="Times New Roman" w:cs="Times New Roman"/>
                <w:color w:val="000000"/>
              </w:rPr>
              <w:t xml:space="preserve">O schválení </w:t>
            </w:r>
            <w:r w:rsidR="007B0FFA">
              <w:rPr>
                <w:rFonts w:ascii="Times New Roman" w:hAnsi="Times New Roman" w:cs="Times New Roman"/>
                <w:color w:val="000000"/>
              </w:rPr>
              <w:t xml:space="preserve">návrhu </w:t>
            </w:r>
            <w:r w:rsidRPr="00C1694B" w:rsidR="001F7B04">
              <w:rPr>
                <w:rFonts w:ascii="Times New Roman" w:hAnsi="Times New Roman" w:cs="Times New Roman"/>
                <w:color w:val="000000"/>
              </w:rPr>
              <w:t xml:space="preserve">zmluvy o splynutí alebo zmluvy o zlúčení spoločností rozhodujú na návrh predstavenstiev valné zhromaždenia všetkých zanikajúcich spoločností, v prípade zlúčenia aj nástupníckej spoločnosti. Rozhodnutie musí schváliť dvojtretinová väčšina hlasov prítomných akcionárov a musí sa o ňom vyhotoviť notárska zápisnica. Ak bolo vydaných viac druhov akcií, vyžaduje sa aj súhlas dvojtretinovej väčšiny prítomných akcionárov z každého druhu akcií. </w:t>
            </w:r>
          </w:p>
          <w:p w:rsidR="00ED5C1F" w:rsidRPr="00C1694B" w:rsidP="00C1694B">
            <w:pPr>
              <w:pStyle w:val="Normlny"/>
              <w:jc w:val="both"/>
              <w:rPr>
                <w:rFonts w:ascii="Times New Roman" w:hAnsi="Times New Roman" w:cs="Times New Roman"/>
                <w:color w:val="000000"/>
                <w:highlight w:val="yellow"/>
              </w:rPr>
            </w:pPr>
          </w:p>
          <w:p w:rsidR="00ED5C1F" w:rsidRPr="000B3FE2" w:rsidP="000B3FE2">
            <w:pPr>
              <w:jc w:val="both"/>
              <w:rPr>
                <w:rFonts w:ascii="Times New Roman" w:hAnsi="Times New Roman" w:cs="Times New Roman"/>
                <w:sz w:val="20"/>
                <w:szCs w:val="20"/>
              </w:rPr>
            </w:pPr>
            <w:r w:rsidRPr="00FB64A8">
              <w:rPr>
                <w:rFonts w:ascii="Times New Roman" w:hAnsi="Times New Roman" w:cs="Times New Roman"/>
                <w:sz w:val="20"/>
                <w:szCs w:val="20"/>
              </w:rPr>
              <w:t>(1) Na splynutie spoločností alebo zlúčenie spoločností sa použijú primerane ustanovenia § 218a až 218k, ak zákon neustanovuje inak.</w:t>
            </w:r>
            <w:r w:rsidRPr="00FB64A8" w:rsidR="000B3FE2">
              <w:rPr>
                <w:rFonts w:ascii="Times New Roman" w:hAnsi="Times New Roman" w:cs="Times New Roman"/>
                <w:sz w:val="20"/>
                <w:szCs w:val="20"/>
              </w:rPr>
              <w:t xml:space="preserve"> V</w:t>
            </w:r>
            <w:r w:rsidRPr="000B3FE2" w:rsidR="000B3FE2">
              <w:rPr>
                <w:rFonts w:ascii="Times New Roman" w:hAnsi="Times New Roman" w:cs="Times New Roman"/>
                <w:sz w:val="20"/>
                <w:szCs w:val="20"/>
              </w:rPr>
              <w:t xml:space="preserve"> prípade cezhraničného zlúčenia alebo cezhraničného splynutia spoločnosti s ručením obmedzeným sa primerane použijú aj ustanovenia § 218la až 218lk.</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sidR="00ED5C1F">
              <w:rPr>
                <w:rFonts w:ascii="Times New Roman" w:hAnsi="Times New Roman" w:cs="Times New Roman"/>
                <w:sz w:val="20"/>
                <w:szCs w:val="20"/>
              </w:rPr>
              <w:t>U</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r>
              <w:rPr>
                <w:rFonts w:ascii="Times New Roman" w:hAnsi="Times New Roman" w:cs="Times New Roman"/>
                <w:sz w:val="20"/>
                <w:szCs w:val="20"/>
              </w:rPr>
              <w:t>U</w:t>
            </w: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9</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2. Valné zhromaždenie každej spoločnosti, ktorá sa podieľa na zlúčení alebo splynutí, si môže vyhradiť právo, že podmienkou uskutočnenia cezhraničného zlúčenia alebo</w:t>
            </w:r>
            <w:r w:rsidRPr="00C1694B" w:rsidR="00ED5C1F">
              <w:rPr>
                <w:rFonts w:ascii="Times New Roman" w:hAnsi="Times New Roman" w:cs="Times New Roman"/>
              </w:rPr>
              <w:t xml:space="preserve"> </w:t>
            </w:r>
            <w:r w:rsidRPr="00C1694B">
              <w:rPr>
                <w:rFonts w:ascii="Times New Roman" w:hAnsi="Times New Roman" w:cs="Times New Roman"/>
              </w:rPr>
              <w:t>splynutia je jeho výslovný súhlas s úpravou účasti zamestnancov na spolurozhodovaní v spoločnosti, ktorá je výsledkom cezhraničného zlúčenia alebo splynutia.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r>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r>
              <w:rPr>
                <w:rFonts w:ascii="Times New Roman" w:hAnsi="Times New Roman" w:cs="Times New Roman"/>
                <w:sz w:val="20"/>
                <w:szCs w:val="20"/>
              </w:rPr>
              <w:t>1</w:t>
            </w:r>
          </w:p>
          <w:p w:rsidR="00191A3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218c</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V: </w:t>
            </w:r>
            <w:r w:rsidRPr="00C1694B" w:rsidR="00ED5C1F">
              <w:rPr>
                <w:rFonts w:ascii="Times New Roman" w:hAnsi="Times New Roman" w:cs="Times New Roman"/>
              </w:rPr>
              <w:t>4,5</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ED5C1F" w:rsidRPr="00C1694B" w:rsidP="00C1694B">
            <w:pPr>
              <w:pStyle w:val="Normlny"/>
              <w:jc w:val="center"/>
              <w:rPr>
                <w:rFonts w:ascii="Times New Roman" w:hAnsi="Times New Roman" w:cs="Times New Roman"/>
              </w:rPr>
            </w:pPr>
          </w:p>
          <w:p w:rsidR="008917F7" w:rsidRPr="00C1694B" w:rsidP="00C1694B">
            <w:pPr>
              <w:pStyle w:val="Normlny"/>
              <w:jc w:val="center"/>
              <w:rPr>
                <w:rFonts w:ascii="Times New Roman" w:hAnsi="Times New Roman" w:cs="Times New Roman"/>
              </w:rPr>
            </w:pPr>
          </w:p>
          <w:p w:rsidR="00ED5C1F" w:rsidRPr="00C1694B" w:rsidP="00C1694B">
            <w:pPr>
              <w:pStyle w:val="Normlny"/>
              <w:jc w:val="center"/>
              <w:rPr>
                <w:rFonts w:ascii="Times New Roman" w:hAnsi="Times New Roman" w:cs="Times New Roman"/>
              </w:rPr>
            </w:pPr>
          </w:p>
          <w:p w:rsidR="00ED5C1F" w:rsidRPr="00C1694B" w:rsidP="00C1694B">
            <w:pPr>
              <w:pStyle w:val="Normlny"/>
              <w:jc w:val="center"/>
              <w:rPr>
                <w:rFonts w:ascii="Times New Roman" w:hAnsi="Times New Roman" w:cs="Times New Roman"/>
              </w:rPr>
            </w:pPr>
            <w:r w:rsidR="0040188B">
              <w:rPr>
                <w:rFonts w:ascii="Times New Roman" w:hAnsi="Times New Roman" w:cs="Times New Roman"/>
              </w:rPr>
              <w:t xml:space="preserve"> </w:t>
            </w:r>
            <w:r w:rsidRPr="00C1694B">
              <w:rPr>
                <w:rFonts w:ascii="Times New Roman" w:hAnsi="Times New Roman" w:cs="Times New Roman"/>
              </w:rPr>
              <w:t>§</w:t>
            </w:r>
            <w:r w:rsidR="0040188B">
              <w:rPr>
                <w:rFonts w:ascii="Times New Roman" w:hAnsi="Times New Roman" w:cs="Times New Roman"/>
              </w:rPr>
              <w:t>:</w:t>
            </w:r>
            <w:r w:rsidRPr="00C1694B">
              <w:rPr>
                <w:rFonts w:ascii="Times New Roman" w:hAnsi="Times New Roman" w:cs="Times New Roman"/>
              </w:rPr>
              <w:t>152</w:t>
            </w:r>
            <w:r w:rsidR="0040188B">
              <w:rPr>
                <w:rFonts w:ascii="Times New Roman" w:hAnsi="Times New Roman" w:cs="Times New Roman"/>
              </w:rPr>
              <w:t>a</w:t>
            </w:r>
          </w:p>
          <w:p w:rsidR="00ED5C1F" w:rsidRPr="00C1694B" w:rsidP="00C1694B">
            <w:pPr>
              <w:pStyle w:val="Normlny"/>
              <w:jc w:val="center"/>
              <w:rPr>
                <w:rFonts w:ascii="Times New Roman" w:hAnsi="Times New Roman" w:cs="Times New Roman"/>
              </w:rPr>
            </w:pPr>
            <w:r w:rsidRPr="00C1694B">
              <w:rPr>
                <w:rFonts w:ascii="Times New Roman" w:hAnsi="Times New Roman" w:cs="Times New Roman"/>
              </w:rPr>
              <w:t>O:1</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ED5C1F" w:rsidRPr="00C1694B" w:rsidP="00C1694B">
            <w:pPr>
              <w:pStyle w:val="Normlny"/>
              <w:jc w:val="both"/>
              <w:rPr>
                <w:rFonts w:ascii="Times New Roman" w:hAnsi="Times New Roman" w:cs="Times New Roman"/>
                <w:color w:val="000000"/>
              </w:rPr>
            </w:pPr>
            <w:r w:rsidRPr="00C1694B" w:rsidR="001F7B04">
              <w:rPr>
                <w:rFonts w:ascii="Times New Roman" w:hAnsi="Times New Roman" w:cs="Times New Roman"/>
              </w:rPr>
              <w:t xml:space="preserve"> </w:t>
            </w:r>
            <w:r w:rsidRPr="00C1694B">
              <w:rPr>
                <w:rFonts w:ascii="Times New Roman" w:hAnsi="Times New Roman" w:cs="Times New Roman"/>
                <w:color w:val="000000"/>
              </w:rPr>
              <w:t>Valné zhromaždenie každej slovenskej zúčastnenej spoločnosti, si môže pri schvaľovaní cezhraničného zlúčenia alebo splynutia vyhradiť právo, že podmienkou uskutočnenia cezhraničného zlúčenia alebo splynutia je jeho výslovný súhlas s úpravou účasti zamestnancov na riadení v nástupníckej spoločnosti, v zmysle § 218la až § 218ll. V takomto prípade môže notár vydať osvedčenie podľa § 69aa ods. 7 až po udelení tohto výslovného súhlasu</w:t>
            </w:r>
            <w:r w:rsidR="0040188B">
              <w:rPr>
                <w:rFonts w:ascii="Times New Roman" w:hAnsi="Times New Roman" w:cs="Times New Roman"/>
                <w:color w:val="000000"/>
              </w:rPr>
              <w:t>.</w:t>
            </w:r>
          </w:p>
          <w:p w:rsidR="00ED5C1F" w:rsidRPr="00C1694B" w:rsidP="00C1694B">
            <w:pPr>
              <w:pStyle w:val="Normlny"/>
              <w:jc w:val="both"/>
              <w:rPr>
                <w:rFonts w:ascii="Times New Roman" w:hAnsi="Times New Roman" w:cs="Times New Roman"/>
                <w:color w:val="000000"/>
                <w:highlight w:val="yellow"/>
              </w:rPr>
            </w:pPr>
          </w:p>
          <w:p w:rsidR="001F7B04" w:rsidRPr="000B3FE2" w:rsidP="000B3FE2">
            <w:pPr>
              <w:jc w:val="both"/>
              <w:rPr>
                <w:rFonts w:ascii="Arial" w:hAnsi="Arial" w:cs="Arial"/>
              </w:rPr>
            </w:pPr>
            <w:r w:rsidRPr="0040188B" w:rsidR="00ED5C1F">
              <w:rPr>
                <w:rFonts w:ascii="Times New Roman" w:hAnsi="Times New Roman" w:cs="Times New Roman"/>
                <w:sz w:val="20"/>
                <w:szCs w:val="20"/>
              </w:rPr>
              <w:t>(1) Na splynutie spoločností alebo zlúčenie spoločností sa použijú primerane ustanovenia § 218a až 218k, ak zákon neustanovuje inak.</w:t>
            </w:r>
            <w:r w:rsidRPr="0040188B" w:rsidR="000B3FE2">
              <w:rPr>
                <w:rFonts w:ascii="Times New Roman" w:hAnsi="Times New Roman" w:cs="Times New Roman"/>
                <w:sz w:val="20"/>
                <w:szCs w:val="20"/>
              </w:rPr>
              <w:t xml:space="preserve"> V prípade cezhraničného zlúčenia alebo cezhraničného splynutia spoločnosti s ručením obmedzeným</w:t>
            </w:r>
            <w:r w:rsidRPr="000B3FE2" w:rsidR="000B3FE2">
              <w:rPr>
                <w:rFonts w:ascii="Times New Roman" w:hAnsi="Times New Roman" w:cs="Times New Roman"/>
                <w:sz w:val="20"/>
                <w:szCs w:val="20"/>
              </w:rPr>
              <w:t xml:space="preserve"> sa primerane použijú aj ustanovenia § 218la až 218lk</w:t>
            </w:r>
            <w:r w:rsidR="000B3FE2">
              <w:rPr>
                <w:rFonts w:ascii="Arial" w:hAnsi="Arial" w:cs="Arial"/>
              </w:rPr>
              <w:t>.</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r>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9</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3. Ak sú splnené podmienky podľa článku 8 smernice 78/855/EHS, právne predpisy členského štátu nemusia vyžadovať súhlas valného zhromaždenia preberajúcej spoločnosti.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sidR="008917F7">
              <w:rPr>
                <w:rFonts w:ascii="Times New Roman" w:hAnsi="Times New Roman" w:cs="Times New Roman"/>
                <w:sz w:val="20"/>
                <w:szCs w:val="20"/>
              </w:rPr>
              <w:t>D</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u w:val="single"/>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sz w:val="20"/>
                <w:szCs w:val="20"/>
              </w:rPr>
            </w:pPr>
            <w:r w:rsidRPr="00C1694B" w:rsidR="008917F7">
              <w:rPr>
                <w:rFonts w:ascii="Times New Roman" w:hAnsi="Times New Roman" w:cs="Times New Roman"/>
                <w:sz w:val="20"/>
                <w:szCs w:val="20"/>
              </w:rPr>
              <w:t>SR nevyužila túto opciu ani v prípade transpozície smernice 78/855/EHS</w:t>
            </w:r>
            <w:r w:rsidR="00547EE9">
              <w:rPr>
                <w:rFonts w:ascii="Times New Roman" w:hAnsi="Times New Roman" w:cs="Times New Roman"/>
                <w:sz w:val="20"/>
                <w:szCs w:val="20"/>
              </w:rPr>
              <w:t>.</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10</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Osvedčenie o náležitostiach, ktoré predchádzali zlúčeniu alebo splynutiu</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1. Každý členský štát poverí súd, notára alebo iný príslušný orgán, aby preskúmali dodržanie postupu ustanoveného právnymi predpismi vzťahujúcimi sa na cezhraničné zlúčenie alebo splynutie, pokiaľ ide o tú časť operácie týkajúcej sa</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každej spoločnosti podieľajúcej sa na zlúčení alebo splynutí, pri ktorej táto spoločnosť podlieha vnútroštátnemu právnemu poriadku.</w:t>
            </w:r>
          </w:p>
          <w:p w:rsidR="001F7B04" w:rsidRPr="00C1694B" w:rsidP="00C1694B">
            <w:pPr>
              <w:jc w:val="both"/>
              <w:rPr>
                <w:rFonts w:ascii="Times New Roman" w:hAnsi="Times New Roman" w:cs="Times New Roman"/>
                <w:sz w:val="20"/>
                <w:szCs w:val="20"/>
              </w:rPr>
            </w:pPr>
          </w:p>
          <w:p w:rsidR="009715E5" w:rsidRPr="00C1694B" w:rsidP="00C1694B">
            <w:pPr>
              <w:jc w:val="both"/>
              <w:rPr>
                <w:rFonts w:ascii="Times New Roman" w:hAnsi="Times New Roman" w:cs="Times New Roman"/>
                <w:sz w:val="20"/>
                <w:szCs w:val="20"/>
              </w:rPr>
            </w:pPr>
            <w:r w:rsidRPr="00C1694B" w:rsidR="001F7B04">
              <w:rPr>
                <w:rFonts w:ascii="Times New Roman" w:hAnsi="Times New Roman" w:cs="Times New Roman"/>
                <w:sz w:val="20"/>
                <w:szCs w:val="20"/>
              </w:rPr>
              <w:t>2. V každom z dotknutých členských štátov vydá orgán uvedený v odseku 1 bez zbytočného odkladu každej zo spoločností podieľajúcich sa na zlúčení alebo splynutí, ktorá podlieha právu tohto členského štátu, osvedčenie, z ktorého nepochybne vyplýva, že sa riadne uskutočnili právne úkony a formálne náležitosti, ktoré predchádzali zlúčeniu alebo splynutiu.</w:t>
            </w:r>
          </w:p>
          <w:p w:rsidR="009715E5"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sidR="009715E5">
              <w:rPr>
                <w:rFonts w:ascii="Times New Roman" w:hAnsi="Times New Roman" w:cs="Times New Roman"/>
              </w:rPr>
              <w:t xml:space="preserve"> </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r>
              <w:rPr>
                <w:rFonts w:ascii="Times New Roman" w:hAnsi="Times New Roman" w:cs="Times New Roman"/>
                <w:sz w:val="20"/>
                <w:szCs w:val="20"/>
              </w:rPr>
              <w:t>N</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r>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r>
              <w:rPr>
                <w:rFonts w:ascii="Times New Roman" w:hAnsi="Times New Roman" w:cs="Times New Roman"/>
                <w:sz w:val="20"/>
                <w:szCs w:val="20"/>
              </w:rPr>
              <w:t>1</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 69aa </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w:t>
            </w:r>
            <w:r w:rsidRPr="00C1694B" w:rsidR="008917F7">
              <w:rPr>
                <w:rFonts w:ascii="Times New Roman" w:hAnsi="Times New Roman" w:cs="Times New Roman"/>
              </w:rPr>
              <w:t xml:space="preserve"> 7</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rPr>
                <w:rFonts w:ascii="Times New Roman" w:hAnsi="Times New Roman" w:cs="Times New Roman"/>
                <w:sz w:val="20"/>
                <w:szCs w:val="20"/>
                <w:lang w:eastAsia="en-US"/>
              </w:rPr>
            </w:pPr>
          </w:p>
          <w:p w:rsidR="001F7B04"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rPr>
                <w:rFonts w:ascii="Times New Roman" w:hAnsi="Times New Roman" w:cs="Times New Roman"/>
                <w:sz w:val="20"/>
                <w:szCs w:val="20"/>
                <w:lang w:eastAsia="en-US"/>
              </w:rPr>
            </w:pPr>
          </w:p>
          <w:p w:rsidR="008917F7"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§218 c</w:t>
            </w:r>
          </w:p>
          <w:p w:rsidR="008917F7"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O:1</w:t>
            </w:r>
          </w:p>
          <w:p w:rsidR="008917F7"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V:</w:t>
            </w:r>
            <w:r w:rsidR="00BE7B71">
              <w:rPr>
                <w:rFonts w:ascii="Times New Roman" w:hAnsi="Times New Roman" w:cs="Times New Roman"/>
                <w:sz w:val="20"/>
                <w:szCs w:val="20"/>
                <w:lang w:eastAsia="en-US"/>
              </w:rPr>
              <w:t xml:space="preserve"> </w:t>
            </w:r>
            <w:r w:rsidRPr="00C1694B">
              <w:rPr>
                <w:rFonts w:ascii="Times New Roman" w:hAnsi="Times New Roman" w:cs="Times New Roman"/>
                <w:sz w:val="20"/>
                <w:szCs w:val="20"/>
                <w:lang w:eastAsia="en-US"/>
              </w:rPr>
              <w:t>4,5</w:t>
            </w:r>
          </w:p>
          <w:p w:rsidR="008917F7" w:rsidRPr="00C1694B" w:rsidP="00C1694B">
            <w:pPr>
              <w:jc w:val="center"/>
              <w:rPr>
                <w:rFonts w:ascii="Times New Roman" w:hAnsi="Times New Roman" w:cs="Times New Roman"/>
                <w:sz w:val="20"/>
                <w:szCs w:val="20"/>
                <w:lang w:eastAsia="en-US"/>
              </w:rPr>
            </w:pPr>
          </w:p>
          <w:p w:rsidR="008917F7" w:rsidRPr="00C1694B" w:rsidP="00C1694B">
            <w:pPr>
              <w:jc w:val="center"/>
              <w:rPr>
                <w:rFonts w:ascii="Times New Roman" w:hAnsi="Times New Roman" w:cs="Times New Roman"/>
                <w:sz w:val="20"/>
                <w:szCs w:val="20"/>
                <w:lang w:eastAsia="en-US"/>
              </w:rPr>
            </w:pPr>
          </w:p>
          <w:p w:rsidR="008917F7" w:rsidRPr="00C1694B" w:rsidP="00C1694B">
            <w:pPr>
              <w:jc w:val="center"/>
              <w:rPr>
                <w:rFonts w:ascii="Times New Roman" w:hAnsi="Times New Roman" w:cs="Times New Roman"/>
                <w:sz w:val="20"/>
                <w:szCs w:val="20"/>
                <w:lang w:eastAsia="en-US"/>
              </w:rPr>
            </w:pPr>
          </w:p>
          <w:p w:rsidR="008917F7" w:rsidRPr="00C1694B" w:rsidP="00C1694B">
            <w:pPr>
              <w:jc w:val="center"/>
              <w:rPr>
                <w:rFonts w:ascii="Times New Roman" w:hAnsi="Times New Roman" w:cs="Times New Roman"/>
                <w:sz w:val="20"/>
                <w:szCs w:val="20"/>
                <w:lang w:eastAsia="en-US"/>
              </w:rPr>
            </w:pPr>
          </w:p>
          <w:p w:rsidR="008917F7"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r w:rsidRPr="00C1694B" w:rsidR="008917F7">
              <w:rPr>
                <w:rFonts w:ascii="Times New Roman" w:hAnsi="Times New Roman" w:cs="Times New Roman"/>
                <w:sz w:val="20"/>
                <w:szCs w:val="20"/>
                <w:lang w:eastAsia="en-US"/>
              </w:rPr>
              <w:t>§</w:t>
            </w:r>
            <w:r w:rsidR="00547EE9">
              <w:rPr>
                <w:rFonts w:ascii="Times New Roman" w:hAnsi="Times New Roman" w:cs="Times New Roman"/>
                <w:sz w:val="20"/>
                <w:szCs w:val="20"/>
                <w:lang w:eastAsia="en-US"/>
              </w:rPr>
              <w:t xml:space="preserve">: </w:t>
            </w:r>
            <w:r w:rsidRPr="00C1694B" w:rsidR="008917F7">
              <w:rPr>
                <w:rFonts w:ascii="Times New Roman" w:hAnsi="Times New Roman" w:cs="Times New Roman"/>
                <w:sz w:val="20"/>
                <w:szCs w:val="20"/>
                <w:lang w:eastAsia="en-US"/>
              </w:rPr>
              <w:t>218ja</w:t>
            </w:r>
          </w:p>
          <w:p w:rsidR="008917F7"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O:</w:t>
            </w:r>
            <w:r w:rsidR="00BE7B71">
              <w:rPr>
                <w:rFonts w:ascii="Times New Roman" w:hAnsi="Times New Roman" w:cs="Times New Roman"/>
                <w:sz w:val="20"/>
                <w:szCs w:val="20"/>
                <w:lang w:eastAsia="en-US"/>
              </w:rPr>
              <w:t xml:space="preserve"> </w:t>
            </w:r>
            <w:r w:rsidR="002B741E">
              <w:rPr>
                <w:rFonts w:ascii="Times New Roman" w:hAnsi="Times New Roman" w:cs="Times New Roman"/>
                <w:sz w:val="20"/>
                <w:szCs w:val="20"/>
                <w:lang w:eastAsia="en-US"/>
              </w:rPr>
              <w:t>3,4</w:t>
            </w: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rPr>
                <w:rFonts w:ascii="Times New Roman" w:hAnsi="Times New Roman" w:cs="Times New Roman"/>
                <w:sz w:val="20"/>
                <w:szCs w:val="20"/>
                <w:lang w:eastAsia="en-US"/>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8917F7" w:rsidRPr="00C1694B" w:rsidP="00C1694B">
            <w:pP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xml:space="preserve">(7) Splnenie požiadaviek ustanovených pre cezhraničné zlúčenie alebo splynutie preskúma pri slovenskej zúčastnenej spoločnosti pred zápisom cezhraničného zlúčenia alebo splynutia do obchodného registra notár a vydá jej o tom osvedčenie vo forme notárskej zápisnice o právnom úkone. Notár môže vydať osvedčenie, až keď právoplatne skončili všetky súdne konania začaté na základe odseku 5 o ktorých ho veritelia informovali, ibaže by návrh zmluvy o cezhraničnom zlúčení alebo zmluvy o cezhraničnom splynutí obsahoval dohodu o právomoci súdu a o rozhodnom práve, na základe ktorej by veritelia, ktorí mali voči slovenskej zúčastnenej spoločnosti pred cezhraničným zlúčením alebo splynutím pohľadávky, mohli uplatniť svoje právo voči nástupníckej spoločnosti na slovenskom súde a na základe slovenského práva.  V prípade ak prebiehajú súdne konania začaté na základe odseku 5, notár v osvedčení uvedie, že takéto konania prebiehajú. Právomoc slovenského súdu v takýchto konaniach zostáva zachovaná aj po nadobudnutí účinnosti cezhraničného zlúčenia alebo splynutia  podľa odseku 8. </w:t>
            </w:r>
          </w:p>
          <w:p w:rsidR="001F7B04" w:rsidRPr="00C1694B" w:rsidP="00C1694B">
            <w:pPr>
              <w:jc w:val="both"/>
              <w:rPr>
                <w:rFonts w:ascii="Times New Roman" w:hAnsi="Times New Roman" w:cs="Times New Roman"/>
                <w:sz w:val="20"/>
                <w:szCs w:val="20"/>
                <w:lang w:eastAsia="en-US"/>
              </w:rPr>
            </w:pPr>
          </w:p>
          <w:p w:rsidR="008917F7" w:rsidRPr="00C1694B" w:rsidP="00C1694B">
            <w:pPr>
              <w:jc w:val="both"/>
              <w:rPr>
                <w:rFonts w:ascii="Times New Roman" w:hAnsi="Times New Roman" w:cs="Times New Roman"/>
                <w:sz w:val="20"/>
                <w:szCs w:val="20"/>
                <w:lang w:eastAsia="en-US"/>
              </w:rPr>
            </w:pPr>
            <w:r w:rsidRPr="00C1694B">
              <w:rPr>
                <w:rFonts w:ascii="Times New Roman" w:hAnsi="Times New Roman" w:cs="Times New Roman"/>
                <w:sz w:val="20"/>
                <w:szCs w:val="20"/>
                <w:lang w:eastAsia="en-US"/>
              </w:rPr>
              <w:t>Valné zhromaždenie každej slovenskej zúčastnenej spoločnosti, si môže pri schvaľovaní cezhraničného zlúčenia alebo splynutia vyhradiť právo, že podmienkou uskutočnenia cezhraničného zlúčenia alebo splynutia je jeho výslovný súhlas s úpravou účasti zamestnancov na riadení v nástupníckej spoločnosti, v zmysle § 218la až § 218ll. V takomto prípade môže notár vydať osvedčenie podľa § 69aa ods. 7 až po udelení tohto výslovného súhlasu.</w:t>
            </w:r>
          </w:p>
          <w:p w:rsidR="008917F7" w:rsidRPr="00C1694B" w:rsidP="00C1694B">
            <w:pPr>
              <w:jc w:val="both"/>
              <w:rPr>
                <w:rFonts w:ascii="Times New Roman" w:hAnsi="Times New Roman" w:cs="Times New Roman"/>
                <w:sz w:val="20"/>
                <w:szCs w:val="20"/>
                <w:lang w:eastAsia="en-US"/>
              </w:rPr>
            </w:pPr>
          </w:p>
          <w:p w:rsidR="0040188B" w:rsidRPr="0040188B" w:rsidP="0040188B">
            <w:pPr>
              <w:jc w:val="both"/>
              <w:rPr>
                <w:rFonts w:ascii="Times New Roman" w:hAnsi="Times New Roman" w:cs="Times New Roman"/>
                <w:sz w:val="20"/>
                <w:szCs w:val="20"/>
                <w:highlight w:val="yellow"/>
                <w:u w:val="single"/>
              </w:rPr>
            </w:pPr>
            <w:r w:rsidRPr="0040188B">
              <w:rPr>
                <w:rFonts w:ascii="Times New Roman" w:hAnsi="Times New Roman" w:cs="Times New Roman"/>
                <w:bCs/>
                <w:iCs/>
                <w:sz w:val="20"/>
                <w:szCs w:val="20"/>
              </w:rPr>
              <w:t>(3) Notár nevydá osvedčenie podľa § 69aa ods. 7, a</w:t>
            </w:r>
            <w:r w:rsidRPr="0040188B">
              <w:rPr>
                <w:rFonts w:ascii="Times New Roman" w:hAnsi="Times New Roman" w:cs="Times New Roman"/>
                <w:sz w:val="20"/>
                <w:szCs w:val="20"/>
              </w:rPr>
              <w:t xml:space="preserve">k slovenská zúčastnená spoločnosť nezaslala akcionárom oprávneným podľa odseku 1 návrh zmluvy určujúci nový výmenný pomer akcií, prípadne výmenný pomer akcií s primeraným doplatkom alebo návrh zmluvy určujúci primeraný peňažný doplatok v lehote podľa § 218i ods. 5. </w:t>
            </w:r>
            <w:r w:rsidRPr="0040188B">
              <w:rPr>
                <w:rFonts w:ascii="Times New Roman" w:hAnsi="Times New Roman" w:cs="Times New Roman"/>
                <w:bCs/>
                <w:iCs/>
                <w:sz w:val="20"/>
                <w:szCs w:val="20"/>
              </w:rPr>
              <w:t xml:space="preserve">Notár môže vydať osvedčenie podľa § 69aa ods. 7, až keď sa právoplatne skončili všetky súdne konania začaté podľa § 218i ods. 7, ibaže by návrh zmluvy o cezhraničnom zlúčení alebo zmluvy o cezhraničnom splynutí obsahoval dohodu o právomoci súdu a o rozhodnom práve, na základe ktorej môžu akcionári uplatňovať právo preskúmania návrhu zmluvy </w:t>
            </w:r>
            <w:r w:rsidRPr="0040188B">
              <w:rPr>
                <w:rFonts w:ascii="Times New Roman" w:hAnsi="Times New Roman" w:cs="Times New Roman"/>
                <w:sz w:val="20"/>
                <w:szCs w:val="20"/>
              </w:rPr>
              <w:t xml:space="preserve">určujúcej nový výmenný pomer akcií, prípadne výmenný pomer akcií s primeraným doplatkom alebo návrh zmluvy určujúcej primeraný peňažný doplatok </w:t>
            </w:r>
            <w:r w:rsidRPr="0040188B">
              <w:rPr>
                <w:rFonts w:ascii="Times New Roman" w:hAnsi="Times New Roman" w:cs="Times New Roman"/>
                <w:bCs/>
                <w:iCs/>
                <w:sz w:val="20"/>
                <w:szCs w:val="20"/>
              </w:rPr>
              <w:t>podľa § 218i ods. 5 voči nástupníckej spoločnosti na slovenskom súde a na základe slovenského práva a súhlas zúčastnených spoločností s takýmto dodatočným vyporiadaním. Osvedčenie podľa § 69aa ods. 7 musí v takom prípade obsahovať informáciu o tom, že takéto konania prebiehajú.</w:t>
            </w:r>
            <w:r w:rsidRPr="0040188B">
              <w:rPr>
                <w:rFonts w:ascii="Times New Roman" w:hAnsi="Times New Roman" w:cs="Times New Roman"/>
                <w:sz w:val="20"/>
                <w:szCs w:val="20"/>
              </w:rPr>
              <w:t xml:space="preserve">  </w:t>
            </w:r>
          </w:p>
          <w:p w:rsidR="0040188B" w:rsidRPr="0040188B" w:rsidP="0040188B">
            <w:pPr>
              <w:jc w:val="both"/>
              <w:rPr>
                <w:rFonts w:ascii="Times New Roman" w:hAnsi="Times New Roman" w:cs="Times New Roman"/>
                <w:sz w:val="20"/>
                <w:szCs w:val="20"/>
              </w:rPr>
            </w:pPr>
          </w:p>
          <w:p w:rsidR="008917F7" w:rsidRPr="00C1694B" w:rsidP="00C1694B">
            <w:pPr>
              <w:jc w:val="both"/>
              <w:rPr>
                <w:rFonts w:ascii="Times New Roman" w:hAnsi="Times New Roman" w:cs="Times New Roman"/>
                <w:sz w:val="20"/>
                <w:szCs w:val="20"/>
                <w:lang w:eastAsia="en-US"/>
              </w:rPr>
            </w:pPr>
            <w:r w:rsidRPr="0040188B" w:rsidR="0040188B">
              <w:rPr>
                <w:rFonts w:ascii="Times New Roman" w:hAnsi="Times New Roman" w:cs="Times New Roman"/>
                <w:sz w:val="20"/>
                <w:szCs w:val="20"/>
              </w:rPr>
              <w:t>(4) Pri úkonoch notára súvisiacich s vydaním osvedčenia sú akcionári, ako aj slovenská zúčastnená spoločnosť, povinní poskytnúť notárovi náležitú súčinnosť.</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r>
              <w:rPr>
                <w:rFonts w:ascii="Times New Roman" w:hAnsi="Times New Roman" w:cs="Times New Roman"/>
                <w:sz w:val="20"/>
                <w:szCs w:val="20"/>
              </w:rPr>
              <w:t>U</w:t>
            </w: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P="00C1694B">
            <w:pPr>
              <w:jc w:val="center"/>
              <w:rPr>
                <w:rFonts w:ascii="Times New Roman" w:hAnsi="Times New Roman" w:cs="Times New Roman"/>
                <w:sz w:val="20"/>
                <w:szCs w:val="20"/>
              </w:rPr>
            </w:pPr>
          </w:p>
          <w:p w:rsidR="00191A34" w:rsidRPr="00C1694B" w:rsidP="00C1694B">
            <w:pPr>
              <w:jc w:val="center"/>
              <w:rPr>
                <w:rFonts w:ascii="Times New Roman" w:hAnsi="Times New Roman" w:cs="Times New Roman"/>
                <w:sz w:val="20"/>
                <w:szCs w:val="20"/>
              </w:rPr>
            </w:pPr>
            <w:r>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10</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3</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15E5"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3. Ak právo členského štátu, ktorému podlieha spoločnosť podieľajúca sa na zlúčení alebo splynutí, upravuje postup umožňujúci preveriť a zmeniť výmenný pomer cenných papierov alebo podielov, alebo postup umožňujúci odškodniť menšinových spoločníkov, pričom tento postup nebráni zápisu cezhraničného zlúčenia alebo splynutia, uplatní sa tento postup iba vtedy, ak ostatné spoločnosti podieľajúce sa na splynutí alebo zlúčení, ktoré majú sídlo v členských štátoch, ktorých právne poriadky tieto postupy neupravujú, pri schválení návrhu zmluvy o cezhraničnom zlúčení alebo zmluvy o cezhraničnom splynutí podľa článku 9 ods. 1 výslovne súhlasia s tým, že spoločníci tejto prvej spoločnosti podieľajúcej sa na zlúčení alebo splynutí môžu uplatniť s tým súvisiace práva na súde príslušnom pre danú spoločnosť. </w:t>
            </w:r>
          </w:p>
          <w:p w:rsidR="001F7B04" w:rsidRPr="00C1694B" w:rsidP="00C1694B">
            <w:pPr>
              <w:pStyle w:val="Normlny"/>
              <w:jc w:val="both"/>
              <w:rPr>
                <w:rFonts w:ascii="Times New Roman" w:hAnsi="Times New Roman" w:cs="Times New Roman"/>
              </w:rPr>
            </w:pPr>
            <w:r w:rsidRPr="00C1694B" w:rsidR="009715E5">
              <w:rPr>
                <w:rFonts w:ascii="Times New Roman" w:hAnsi="Times New Roman" w:cs="Times New Roman"/>
              </w:rPr>
              <w:t>V tomto prípade môže orgán uvedený v odseku 1 vydať osvedčenie uvedené v odseku 2 aj vtedy, keď sa konanie o uplatnenie práv začalo. V osvedčení však musí uviesť, že takéto konanie prebieha. Rozhodnutie v konaní o uplatnenie práv je pre spoločnosť, ktorá je výsledkom cezhraničného splynutia alebo zlúčenia a pre všetkých jej spoločníkov záväzné.</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191A34">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191A34">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15E5" w:rsidRPr="00C1694B" w:rsidP="00547EE9">
            <w:pPr>
              <w:pStyle w:val="Normlny"/>
              <w:jc w:val="center"/>
              <w:rPr>
                <w:rFonts w:ascii="Times New Roman" w:hAnsi="Times New Roman" w:cs="Times New Roman"/>
              </w:rPr>
            </w:pPr>
            <w:r w:rsidRPr="00C1694B">
              <w:rPr>
                <w:rFonts w:ascii="Times New Roman" w:hAnsi="Times New Roman" w:cs="Times New Roman"/>
              </w:rPr>
              <w:t>§</w:t>
            </w:r>
            <w:r w:rsidR="00547EE9">
              <w:rPr>
                <w:rFonts w:ascii="Times New Roman" w:hAnsi="Times New Roman" w:cs="Times New Roman"/>
              </w:rPr>
              <w:t>:</w:t>
            </w:r>
            <w:r w:rsidRPr="00C1694B">
              <w:rPr>
                <w:rFonts w:ascii="Times New Roman" w:hAnsi="Times New Roman" w:cs="Times New Roman"/>
              </w:rPr>
              <w:t xml:space="preserve"> 218jb</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40188B" w:rsidRPr="0040188B" w:rsidP="0040188B">
            <w:pPr>
              <w:jc w:val="both"/>
              <w:rPr>
                <w:rFonts w:ascii="Times New Roman" w:hAnsi="Times New Roman" w:cs="Times New Roman"/>
                <w:sz w:val="20"/>
                <w:szCs w:val="20"/>
              </w:rPr>
            </w:pPr>
            <w:r w:rsidRPr="0040188B">
              <w:rPr>
                <w:rFonts w:ascii="Times New Roman" w:hAnsi="Times New Roman" w:cs="Times New Roman"/>
                <w:bCs/>
                <w:iCs/>
                <w:sz w:val="20"/>
                <w:szCs w:val="20"/>
              </w:rPr>
              <w:t>(1) V prípade cezhraničného zlúčenia alebo cezhraničného splynutia spoločností každý a</w:t>
            </w:r>
            <w:r w:rsidRPr="0040188B">
              <w:rPr>
                <w:rFonts w:ascii="Times New Roman" w:hAnsi="Times New Roman" w:cs="Times New Roman"/>
                <w:sz w:val="20"/>
                <w:szCs w:val="20"/>
              </w:rPr>
              <w:t>kcionár, ktorý bol akcionárom niektorej zo slovenských zúčastnených spoločností v čase konania valného zhromaždenia, ktoré rozhodlo o schválení návrhu zmluvy o cezhraničnom splynutí alebo zmluvy o cezhraničnom zlúčení spoločností, a ktorý bol na tomto valnom zhromaždení prítomný, hlasoval proti schváleniu návrhu zmluvy o cezhraničnom splynutí alebo zmluvy o cezhraničnom zlúčení spoločností a požiadal o zápis svojho nesúhlasného stanoviska spolu so žiadosťou o zaslanie ponuky na odkúpenie jeho akcií do zápisnice z tohto valného zhromaždenia, má právo, aby od neho slovenská zúčastnená spoločn</w:t>
            </w:r>
            <w:r w:rsidRPr="0040188B">
              <w:rPr>
                <w:rFonts w:ascii="Times New Roman" w:hAnsi="Times New Roman" w:cs="Times New Roman"/>
                <w:sz w:val="20"/>
                <w:szCs w:val="20"/>
              </w:rPr>
              <w:t>osť odkúpila akcie za primerané peňažné protiplnenie. Na toto právo, ako aj na podmienky jeho uplatnenia, musia byť akcionári upozornení v pozvánke na valné zhromaždenie alebo v oznámení o konaní valného zhromaždenia, ktoré má rozhodovať o schválení návrhu zmluvy o cezhraničnom zlúčení  alebo zmluvy o cezhraničnom splynutí spoločností.</w:t>
              <w:br/>
              <w:br/>
              <w:t xml:space="preserve">(2) Ustanovenie § 218j ods. 2 až 7 a ustanovenie § 218i ods. </w:t>
            </w:r>
            <w:smartTag w:uri="urn:schemas-microsoft-com:office:smarttags" w:element="metricconverter">
              <w:smartTagPr>
                <w:attr w:name="ProductID" w:val="10 a"/>
              </w:smartTagPr>
              <w:r w:rsidRPr="0040188B">
                <w:rPr>
                  <w:rFonts w:ascii="Times New Roman" w:hAnsi="Times New Roman" w:cs="Times New Roman"/>
                  <w:sz w:val="20"/>
                  <w:szCs w:val="20"/>
                </w:rPr>
                <w:t>10 a</w:t>
              </w:r>
            </w:smartTag>
            <w:r w:rsidRPr="0040188B">
              <w:rPr>
                <w:rFonts w:ascii="Times New Roman" w:hAnsi="Times New Roman" w:cs="Times New Roman"/>
                <w:sz w:val="20"/>
                <w:szCs w:val="20"/>
              </w:rPr>
              <w:t xml:space="preserve"> 11 sa na právo oprávnených akcionárov na odkúpenie akcií slovenskou zúčastnenou spoločnosťou a jeho uplatnenie použijú primerane.</w:t>
            </w:r>
          </w:p>
          <w:p w:rsidR="0040188B" w:rsidRPr="0040188B" w:rsidP="0040188B">
            <w:pPr>
              <w:jc w:val="both"/>
              <w:rPr>
                <w:rFonts w:ascii="Times New Roman" w:hAnsi="Times New Roman" w:cs="Times New Roman"/>
                <w:b/>
                <w:sz w:val="20"/>
                <w:szCs w:val="20"/>
              </w:rPr>
            </w:pPr>
          </w:p>
          <w:p w:rsidR="0040188B" w:rsidRPr="0040188B" w:rsidP="0040188B">
            <w:pPr>
              <w:jc w:val="both"/>
              <w:rPr>
                <w:rFonts w:ascii="Times New Roman" w:hAnsi="Times New Roman" w:cs="Times New Roman"/>
                <w:sz w:val="20"/>
                <w:szCs w:val="20"/>
              </w:rPr>
            </w:pPr>
            <w:r w:rsidRPr="0040188B">
              <w:rPr>
                <w:rFonts w:ascii="Times New Roman" w:hAnsi="Times New Roman" w:cs="Times New Roman"/>
                <w:bCs/>
                <w:iCs/>
                <w:color w:val="000000"/>
                <w:sz w:val="20"/>
                <w:szCs w:val="20"/>
              </w:rPr>
              <w:t>(3) Notár nevydá osvedčenie podľa § 69aa ods. 7, a</w:t>
            </w:r>
            <w:r w:rsidRPr="0040188B">
              <w:rPr>
                <w:rFonts w:ascii="Times New Roman" w:hAnsi="Times New Roman" w:cs="Times New Roman"/>
                <w:sz w:val="20"/>
                <w:szCs w:val="20"/>
              </w:rPr>
              <w:t xml:space="preserve">k slovenská zúčastnená spoločnosť nezaslala akcionárom oprávneným podľa odseku 1 návrh zmluvy o odkúpení akcií v lehote 30 dní od konania valného zhromaždenia, ktoré schválilo cezhraničné zlúčenie alebo splynutie spoločností. </w:t>
            </w:r>
            <w:r w:rsidRPr="0040188B">
              <w:rPr>
                <w:rFonts w:ascii="Times New Roman" w:hAnsi="Times New Roman" w:cs="Times New Roman"/>
                <w:bCs/>
                <w:iCs/>
                <w:color w:val="000000"/>
                <w:sz w:val="20"/>
                <w:szCs w:val="20"/>
              </w:rPr>
              <w:t xml:space="preserve"> Notár môže vydať osvedčenie podľa § 69aa ods. 7, až keď sa právoplatne skončili všetky súdne konania začaté podľa § 218j ods. 5, ibaže </w:t>
            </w:r>
            <w:r w:rsidRPr="0040188B">
              <w:rPr>
                <w:rFonts w:ascii="Times New Roman" w:hAnsi="Times New Roman" w:cs="Times New Roman"/>
                <w:bCs/>
                <w:iCs/>
                <w:sz w:val="20"/>
                <w:szCs w:val="20"/>
              </w:rPr>
              <w:t>by návrh zmluvy o cezhraničnom zlúčení alebo zmluvy o cezhraničnom splynutí obsahoval dohodu o právomoci súdu a o rozhodnom práve, na základe ktorej môžu oprávnení akcionári uplatňovať právo preskúmania návrhu zmluvy o odkúpení akcií podľa § 218j  ods. 2 voči nástupníckej spoločnosti na slovenskom súde a na základe slovenského práva a súhlas zúčastnených spoločností s takýmto dodatočným vyporiadaním. Osvedčenie podľa § 69aa ods. 7 musí v takom prípade obsahovať informáciu o tom, že takéto konania prebiehajú.</w:t>
            </w:r>
            <w:r w:rsidRPr="0040188B">
              <w:rPr>
                <w:rFonts w:ascii="Times New Roman" w:hAnsi="Times New Roman" w:cs="Times New Roman"/>
                <w:sz w:val="20"/>
                <w:szCs w:val="20"/>
              </w:rPr>
              <w:t xml:space="preserve">  </w:t>
            </w:r>
          </w:p>
          <w:p w:rsidR="0040188B" w:rsidRPr="0040188B" w:rsidP="0040188B">
            <w:pPr>
              <w:jc w:val="both"/>
              <w:rPr>
                <w:rFonts w:ascii="Times New Roman" w:hAnsi="Times New Roman" w:cs="Times New Roman"/>
                <w:sz w:val="20"/>
                <w:szCs w:val="20"/>
              </w:rPr>
            </w:pPr>
          </w:p>
          <w:p w:rsidR="001F7B04" w:rsidRPr="0040188B" w:rsidP="0040188B">
            <w:pPr>
              <w:rPr>
                <w:rFonts w:ascii="Times New Roman" w:hAnsi="Times New Roman" w:cs="Times New Roman"/>
                <w:b/>
                <w:sz w:val="20"/>
                <w:szCs w:val="20"/>
              </w:rPr>
            </w:pPr>
            <w:r w:rsidRPr="0040188B" w:rsidR="0040188B">
              <w:rPr>
                <w:rFonts w:ascii="Times New Roman" w:hAnsi="Times New Roman" w:cs="Times New Roman"/>
                <w:sz w:val="20"/>
                <w:szCs w:val="20"/>
              </w:rPr>
              <w:t>(4) Ustanovenie § 218ja ods. 4 sa použije primerane.</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191A34">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11</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 2</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Preskúmanie zákonnosti cezhraničného zlúčenia alebo splynutia</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1. Každý členský štát určí súd, notára alebo iný príslušný orgán, aby preskúmali dodržanie postupu ustanoveného právnymi predpismi vzťahujúcimi sa na cezhraničné zlúčenie alebo splynutie, pokiaľ ide o tú časť operácie, ktorá sa týka</w:t>
            </w:r>
            <w:r w:rsidRPr="00C1694B" w:rsidR="00C1694B">
              <w:rPr>
                <w:rFonts w:ascii="Times New Roman" w:hAnsi="Times New Roman" w:cs="Times New Roman"/>
                <w:sz w:val="20"/>
                <w:szCs w:val="20"/>
              </w:rPr>
              <w:t xml:space="preserve"> </w:t>
            </w:r>
            <w:r w:rsidRPr="00C1694B">
              <w:rPr>
                <w:rFonts w:ascii="Times New Roman" w:hAnsi="Times New Roman" w:cs="Times New Roman"/>
                <w:sz w:val="20"/>
                <w:szCs w:val="20"/>
              </w:rPr>
              <w:t>uskutočnenia cezhraničného zlúčenia alebo splynutia, prípadne vzniku novej spoločnosti, ktorá je výsledkom cezhraničného splynutia, ak spoločnosť, ktorá je výsledkom cezhraničného zlúčenia alebo splynutia podlieha jeho vnútroštátnemu právnemu poriadku. Tento orgán preskúma najmä to, či spoločnosti, ktoré sa podieľajú na zlúčení alebo splynutí, schválili spoločný návrh zmluvy o cezhraničnom zlúčení alebo zmluvy o cezhraničnom splynutí v rovnakom znení a prípadne, či bola dohoda o účasti zamestnancov na spolurozhodovaní uzavretá v súlade s článkom 16.</w:t>
            </w: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9715E5" w:rsidRPr="00C1694B" w:rsidP="00C1694B">
            <w:pPr>
              <w:jc w:val="center"/>
              <w:rPr>
                <w:rFonts w:ascii="Times New Roman" w:hAnsi="Times New Roman" w:cs="Times New Roman"/>
                <w:sz w:val="20"/>
                <w:szCs w:val="20"/>
              </w:rPr>
            </w:pPr>
          </w:p>
          <w:p w:rsidR="009715E5"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9715E5" w:rsidRPr="00C1694B" w:rsidP="00C1694B">
            <w:pPr>
              <w:jc w:val="center"/>
              <w:rPr>
                <w:rFonts w:ascii="Times New Roman" w:hAnsi="Times New Roman" w:cs="Times New Roman"/>
                <w:sz w:val="20"/>
                <w:szCs w:val="20"/>
              </w:rPr>
            </w:pPr>
          </w:p>
          <w:p w:rsidR="009715E5"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2</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15E5" w:rsidRPr="00C1694B" w:rsidP="00C1694B">
            <w:pPr>
              <w:pStyle w:val="Normlny"/>
              <w:jc w:val="center"/>
              <w:rPr>
                <w:rFonts w:ascii="Times New Roman" w:hAnsi="Times New Roman" w:cs="Times New Roman"/>
              </w:rPr>
            </w:pPr>
          </w:p>
          <w:p w:rsidR="009715E5"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7</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16</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15E5" w:rsidP="00C1694B">
            <w:pPr>
              <w:rPr>
                <w:rFonts w:ascii="Times New Roman" w:hAnsi="Times New Roman" w:cs="Times New Roman"/>
                <w:bCs/>
                <w:iCs/>
                <w:color w:val="000000"/>
                <w:sz w:val="20"/>
                <w:szCs w:val="20"/>
              </w:rPr>
            </w:pPr>
          </w:p>
          <w:p w:rsidR="0040188B" w:rsidRPr="0040188B" w:rsidP="00C1694B">
            <w:pPr>
              <w:rPr>
                <w:rFonts w:ascii="Times New Roman" w:hAnsi="Times New Roman" w:cs="Times New Roman"/>
                <w:bCs/>
                <w:iCs/>
                <w:color w:val="000000"/>
                <w:sz w:val="20"/>
                <w:szCs w:val="20"/>
              </w:rPr>
            </w:pPr>
          </w:p>
          <w:p w:rsidR="0040188B" w:rsidRPr="0040188B" w:rsidP="0040188B">
            <w:pPr>
              <w:jc w:val="both"/>
              <w:rPr>
                <w:rFonts w:ascii="Times New Roman" w:hAnsi="Times New Roman" w:cs="Times New Roman"/>
                <w:bCs/>
                <w:iCs/>
                <w:color w:val="000000"/>
                <w:sz w:val="20"/>
                <w:szCs w:val="20"/>
              </w:rPr>
            </w:pPr>
            <w:r w:rsidRPr="0040188B">
              <w:rPr>
                <w:rFonts w:ascii="Times New Roman" w:hAnsi="Times New Roman" w:cs="Times New Roman"/>
                <w:bCs/>
                <w:iCs/>
                <w:color w:val="000000"/>
                <w:sz w:val="20"/>
                <w:szCs w:val="20"/>
              </w:rPr>
              <w:t>(16) Pred zápisom nástupníckej spoločnosti,  ktorá vzniká v dôsledku cezhraničného splynutia</w:t>
            </w:r>
            <w:r w:rsidRPr="0040188B">
              <w:rPr>
                <w:rFonts w:ascii="Times New Roman" w:hAnsi="Times New Roman" w:cs="Times New Roman"/>
                <w:bCs/>
                <w:iCs/>
                <w:color w:val="0000FF"/>
                <w:sz w:val="20"/>
                <w:szCs w:val="20"/>
              </w:rPr>
              <w:t xml:space="preserve"> </w:t>
            </w:r>
            <w:r w:rsidRPr="0040188B">
              <w:rPr>
                <w:rFonts w:ascii="Times New Roman" w:hAnsi="Times New Roman" w:cs="Times New Roman"/>
                <w:bCs/>
                <w:iCs/>
                <w:sz w:val="20"/>
                <w:szCs w:val="20"/>
              </w:rPr>
              <w:t>spoločností, alebo pred zápisom zmien pri spoločnosti, ktorá je pri cezhraničnom zlúčení spoločností nástupníckou spoločnosťou, do obchodného registra,  registrový súd okrem skutočností</w:t>
            </w:r>
            <w:r w:rsidRPr="0040188B">
              <w:rPr>
                <w:rFonts w:ascii="Times New Roman" w:hAnsi="Times New Roman" w:cs="Times New Roman"/>
                <w:bCs/>
                <w:iCs/>
                <w:color w:val="000000"/>
                <w:sz w:val="20"/>
                <w:szCs w:val="20"/>
              </w:rPr>
              <w:t xml:space="preserve"> podľa § 6 z predložených listín preverí aj to, či</w:t>
            </w:r>
          </w:p>
          <w:p w:rsidR="0040188B" w:rsidRPr="0040188B" w:rsidP="0040188B">
            <w:pPr>
              <w:jc w:val="both"/>
              <w:rPr>
                <w:rFonts w:ascii="Times New Roman" w:hAnsi="Times New Roman" w:cs="Times New Roman"/>
                <w:bCs/>
                <w:iCs/>
                <w:color w:val="000000"/>
                <w:sz w:val="20"/>
                <w:szCs w:val="20"/>
              </w:rPr>
            </w:pPr>
          </w:p>
          <w:p w:rsidR="0040188B" w:rsidRPr="0040188B" w:rsidP="0040188B">
            <w:pPr>
              <w:spacing w:after="240"/>
              <w:jc w:val="both"/>
              <w:rPr>
                <w:rFonts w:ascii="Times New Roman" w:hAnsi="Times New Roman" w:cs="Times New Roman"/>
                <w:bCs/>
                <w:iCs/>
                <w:shadow/>
                <w:color w:val="00FF00"/>
                <w:sz w:val="20"/>
                <w:szCs w:val="20"/>
                <w:vertAlign w:val="superscript"/>
              </w:rPr>
            </w:pPr>
            <w:r w:rsidRPr="0040188B">
              <w:rPr>
                <w:rFonts w:ascii="Times New Roman" w:hAnsi="Times New Roman" w:cs="Times New Roman"/>
                <w:bCs/>
                <w:iCs/>
                <w:color w:val="000000"/>
                <w:sz w:val="20"/>
                <w:szCs w:val="20"/>
              </w:rPr>
              <w:t>a) zanikajúca zúčastnená spoločnosť a nástupnícka spoločnosť majú obdobnú právnu formu, ak nejde o prípad podľa osobitného zákona,</w:t>
            </w:r>
            <w:r w:rsidRPr="0040188B">
              <w:rPr>
                <w:rFonts w:ascii="Times New Roman" w:hAnsi="Times New Roman" w:cs="Times New Roman"/>
                <w:bCs/>
                <w:iCs/>
                <w:shadow/>
                <w:color w:val="000000"/>
                <w:sz w:val="20"/>
                <w:szCs w:val="20"/>
                <w:vertAlign w:val="superscript"/>
              </w:rPr>
              <w:t>15a)</w:t>
            </w:r>
            <w:r w:rsidRPr="0040188B">
              <w:rPr>
                <w:rFonts w:ascii="Times New Roman" w:hAnsi="Times New Roman" w:cs="Times New Roman"/>
                <w:bCs/>
                <w:iCs/>
                <w:shadow/>
                <w:color w:val="00FF00"/>
                <w:sz w:val="20"/>
                <w:szCs w:val="20"/>
                <w:vertAlign w:val="superscript"/>
              </w:rPr>
              <w:t xml:space="preserve">  </w:t>
            </w:r>
          </w:p>
          <w:p w:rsidR="0040188B" w:rsidRPr="0040188B" w:rsidP="0040188B">
            <w:pPr>
              <w:spacing w:after="240"/>
              <w:jc w:val="both"/>
              <w:rPr>
                <w:rFonts w:ascii="Times New Roman" w:hAnsi="Times New Roman" w:cs="Times New Roman"/>
                <w:bCs/>
                <w:iCs/>
                <w:color w:val="000000"/>
                <w:sz w:val="20"/>
                <w:szCs w:val="20"/>
              </w:rPr>
            </w:pPr>
            <w:r w:rsidRPr="0040188B">
              <w:rPr>
                <w:rFonts w:ascii="Times New Roman" w:hAnsi="Times New Roman" w:cs="Times New Roman"/>
                <w:bCs/>
                <w:iCs/>
                <w:color w:val="000000"/>
                <w:sz w:val="20"/>
                <w:szCs w:val="20"/>
              </w:rPr>
              <w:t xml:space="preserve">b) zlučované alebo splývajúce spoločnosti schválili spoločný návrh zmluvy o cezhraničnom zlúčení alebo zmluvy o cezhraničnom splynutí v rovnakom znení, </w:t>
            </w:r>
          </w:p>
          <w:p w:rsidR="0040188B" w:rsidRPr="0040188B" w:rsidP="0040188B">
            <w:pPr>
              <w:spacing w:after="240"/>
              <w:jc w:val="both"/>
              <w:rPr>
                <w:rFonts w:ascii="Times New Roman" w:hAnsi="Times New Roman" w:cs="Times New Roman"/>
                <w:bCs/>
                <w:iCs/>
                <w:sz w:val="20"/>
                <w:szCs w:val="20"/>
              </w:rPr>
            </w:pPr>
            <w:r w:rsidRPr="0040188B">
              <w:rPr>
                <w:rFonts w:ascii="Times New Roman" w:hAnsi="Times New Roman" w:cs="Times New Roman"/>
                <w:bCs/>
                <w:iCs/>
                <w:color w:val="000000"/>
                <w:sz w:val="20"/>
                <w:szCs w:val="20"/>
              </w:rPr>
              <w:t xml:space="preserve">c)  </w:t>
            </w:r>
            <w:r w:rsidRPr="0040188B">
              <w:rPr>
                <w:rFonts w:ascii="Times New Roman" w:hAnsi="Times New Roman" w:cs="Times New Roman"/>
                <w:bCs/>
                <w:iCs/>
                <w:sz w:val="20"/>
                <w:szCs w:val="20"/>
              </w:rPr>
              <w:t>všetky slovenské zúčastnené  spoločnosti  dodržali požiadavky kladené na postup pri cezhraničnom zlúčení alebo cezhraničnom splynutí spoločností ustanovené osobitným zákonom,</w:t>
            </w:r>
            <w:r w:rsidRPr="0040188B">
              <w:rPr>
                <w:rFonts w:ascii="Times New Roman" w:hAnsi="Times New Roman" w:cs="Times New Roman"/>
                <w:bCs/>
                <w:iCs/>
                <w:sz w:val="20"/>
                <w:szCs w:val="20"/>
                <w:vertAlign w:val="superscript"/>
              </w:rPr>
              <w:t>15aa)</w:t>
            </w:r>
            <w:r w:rsidRPr="0040188B">
              <w:rPr>
                <w:rFonts w:ascii="Times New Roman" w:hAnsi="Times New Roman" w:cs="Times New Roman"/>
                <w:bCs/>
                <w:iCs/>
                <w:sz w:val="20"/>
                <w:szCs w:val="20"/>
              </w:rPr>
              <w:t xml:space="preserve"> ktorých splnenie sa preukazuje predložením osvedčenia vydaného podľa ustanovení osobitného zákona,</w:t>
            </w:r>
            <w:r w:rsidRPr="0040188B">
              <w:rPr>
                <w:rFonts w:ascii="Times New Roman" w:hAnsi="Times New Roman" w:cs="Times New Roman"/>
                <w:bCs/>
                <w:iCs/>
                <w:sz w:val="20"/>
                <w:szCs w:val="20"/>
                <w:vertAlign w:val="superscript"/>
              </w:rPr>
              <w:t>15ab)</w:t>
            </w:r>
            <w:r w:rsidRPr="0040188B">
              <w:rPr>
                <w:rFonts w:ascii="Times New Roman" w:hAnsi="Times New Roman" w:cs="Times New Roman"/>
                <w:bCs/>
                <w:iCs/>
                <w:sz w:val="20"/>
                <w:szCs w:val="20"/>
              </w:rPr>
              <w:t xml:space="preserve"> </w:t>
            </w:r>
          </w:p>
          <w:p w:rsidR="0040188B" w:rsidRPr="0040188B" w:rsidP="0040188B">
            <w:pPr>
              <w:spacing w:after="240"/>
              <w:jc w:val="both"/>
              <w:rPr>
                <w:rFonts w:ascii="Times New Roman" w:hAnsi="Times New Roman" w:cs="Times New Roman"/>
                <w:bCs/>
                <w:iCs/>
                <w:sz w:val="20"/>
                <w:szCs w:val="20"/>
              </w:rPr>
            </w:pPr>
            <w:r w:rsidRPr="0040188B">
              <w:rPr>
                <w:rFonts w:ascii="Times New Roman" w:hAnsi="Times New Roman" w:cs="Times New Roman"/>
                <w:bCs/>
                <w:iCs/>
                <w:color w:val="000000"/>
                <w:sz w:val="20"/>
                <w:szCs w:val="20"/>
              </w:rPr>
              <w:t xml:space="preserve">d) </w:t>
            </w:r>
            <w:r w:rsidRPr="0040188B">
              <w:rPr>
                <w:rFonts w:ascii="Times New Roman" w:hAnsi="Times New Roman" w:cs="Times New Roman"/>
                <w:bCs/>
                <w:iCs/>
                <w:sz w:val="20"/>
                <w:szCs w:val="20"/>
              </w:rPr>
              <w:t xml:space="preserve">všetky zahraničné zúčastnené spoločnosti dodržali požiadavky kladené na postup pri cezhraničnom  zlúčení alebo cezhraničnom  splynutí spoločností ustanovené právnymi predpismi štátu, na ktorého území majú tieto spoločnosti svoje sídla, ktorých splnenie sa preukazuje predložením osvedčenia alebo inej verejnej listiny vydanej v súlade s právnymi predpismi daného štátu, </w:t>
            </w:r>
          </w:p>
          <w:p w:rsidR="001F7B04" w:rsidRPr="0040188B" w:rsidP="00C1694B">
            <w:pPr>
              <w:pStyle w:val="Normlny"/>
              <w:jc w:val="both"/>
              <w:rPr>
                <w:rFonts w:ascii="Times New Roman" w:hAnsi="Times New Roman" w:cs="Times New Roman"/>
              </w:rPr>
            </w:pPr>
            <w:r w:rsidRPr="0040188B" w:rsidR="0040188B">
              <w:rPr>
                <w:rFonts w:ascii="Times New Roman" w:hAnsi="Times New Roman" w:cs="Times New Roman"/>
                <w:bCs/>
                <w:iCs/>
                <w:color w:val="000000"/>
              </w:rPr>
              <w:t>e) bola uzavretá dohoda o účasti zamestnancov na riadení tam, kde bola potrebná, v súlade s ustanoveniami osobitného zákona.</w:t>
            </w:r>
            <w:r w:rsidRPr="0040188B" w:rsidR="0040188B">
              <w:rPr>
                <w:rFonts w:ascii="Times New Roman" w:hAnsi="Times New Roman" w:cs="Times New Roman"/>
                <w:bCs/>
                <w:iCs/>
                <w:color w:val="000000"/>
                <w:vertAlign w:val="superscript"/>
              </w:rPr>
              <w:t>15ac)“</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9715E5" w:rsidRPr="00C1694B" w:rsidP="00C1694B">
            <w:pPr>
              <w:jc w:val="center"/>
              <w:rPr>
                <w:rFonts w:ascii="Times New Roman" w:hAnsi="Times New Roman" w:cs="Times New Roman"/>
                <w:sz w:val="20"/>
                <w:szCs w:val="20"/>
              </w:rPr>
            </w:pPr>
          </w:p>
          <w:p w:rsidR="009715E5"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both"/>
              <w:rPr>
                <w:rFonts w:ascii="Times New Roman" w:hAnsi="Times New Roman" w:cs="Times New Roman"/>
                <w:b w:val="0"/>
                <w:bCs w:val="0"/>
                <w:sz w:val="20"/>
                <w:szCs w:val="20"/>
              </w:rPr>
            </w:pPr>
          </w:p>
          <w:p w:rsidR="00C1694B" w:rsidRPr="00C1694B" w:rsidP="00C1694B">
            <w:pPr>
              <w:rPr>
                <w:rFonts w:ascii="Times New Roman" w:hAnsi="Times New Roman" w:cs="Times New Roman"/>
                <w:sz w:val="20"/>
                <w:szCs w:val="20"/>
              </w:rPr>
            </w:pPr>
          </w:p>
          <w:p w:rsidR="00BE7B71" w:rsidP="00C1694B">
            <w:pPr>
              <w:rPr>
                <w:rFonts w:ascii="Times New Roman" w:hAnsi="Times New Roman" w:cs="Times New Roman"/>
                <w:sz w:val="20"/>
                <w:szCs w:val="20"/>
              </w:rPr>
            </w:pPr>
            <w:r>
              <w:rPr>
                <w:rFonts w:ascii="Times New Roman" w:hAnsi="Times New Roman" w:cs="Times New Roman"/>
                <w:sz w:val="20"/>
                <w:szCs w:val="20"/>
              </w:rPr>
              <w:t xml:space="preserve">Poznámky pod čiarou: </w:t>
            </w:r>
          </w:p>
          <w:p w:rsidR="00C1694B" w:rsidP="00C1694B">
            <w:pPr>
              <w:rPr>
                <w:rFonts w:ascii="Times New Roman" w:hAnsi="Times New Roman" w:cs="Times New Roman"/>
                <w:sz w:val="20"/>
                <w:szCs w:val="20"/>
              </w:rPr>
            </w:pPr>
            <w:r w:rsidRPr="00C1694B">
              <w:rPr>
                <w:rFonts w:ascii="Times New Roman" w:hAnsi="Times New Roman" w:cs="Times New Roman"/>
                <w:sz w:val="20"/>
                <w:szCs w:val="20"/>
              </w:rPr>
              <w:t xml:space="preserve">15a) § 69aa ods. 1písm. e), druhá veta </w:t>
            </w:r>
            <w:r>
              <w:rPr>
                <w:rFonts w:ascii="Times New Roman" w:hAnsi="Times New Roman" w:cs="Times New Roman"/>
                <w:sz w:val="20"/>
                <w:szCs w:val="20"/>
              </w:rPr>
              <w:t>obchodného zákonníka.</w:t>
            </w:r>
          </w:p>
          <w:p w:rsidR="00C1694B" w:rsidP="00C1694B">
            <w:pPr>
              <w:rPr>
                <w:rFonts w:ascii="Times New Roman" w:hAnsi="Times New Roman" w:cs="Times New Roman"/>
                <w:sz w:val="20"/>
                <w:szCs w:val="20"/>
              </w:rPr>
            </w:pPr>
          </w:p>
          <w:p w:rsidR="00C1694B" w:rsidP="00C1694B">
            <w:pPr>
              <w:rPr>
                <w:rFonts w:ascii="Times New Roman" w:hAnsi="Times New Roman" w:cs="Times New Roman"/>
                <w:sz w:val="20"/>
                <w:szCs w:val="20"/>
              </w:rPr>
            </w:pPr>
            <w:r w:rsidRPr="00C1694B">
              <w:rPr>
                <w:rFonts w:ascii="Times New Roman" w:hAnsi="Times New Roman" w:cs="Times New Roman"/>
                <w:sz w:val="20"/>
                <w:szCs w:val="20"/>
              </w:rPr>
              <w:t>15b)</w:t>
            </w:r>
            <w:r w:rsidR="00EB3E4B">
              <w:rPr>
                <w:rFonts w:ascii="Times New Roman" w:hAnsi="Times New Roman" w:cs="Times New Roman"/>
                <w:sz w:val="20"/>
                <w:szCs w:val="20"/>
              </w:rPr>
              <w:t xml:space="preserve"> § 69, 69a, 69aa a 218a až 218lk</w:t>
            </w:r>
            <w:r w:rsidRPr="00C1694B">
              <w:rPr>
                <w:rFonts w:ascii="Times New Roman" w:hAnsi="Times New Roman" w:cs="Times New Roman"/>
                <w:sz w:val="20"/>
                <w:szCs w:val="20"/>
              </w:rPr>
              <w:t xml:space="preserve"> Obchodného zákonníka.</w:t>
            </w:r>
          </w:p>
          <w:p w:rsidR="00C1694B" w:rsidP="00C1694B">
            <w:pPr>
              <w:rPr>
                <w:rFonts w:ascii="Times New Roman" w:hAnsi="Times New Roman" w:cs="Times New Roman"/>
                <w:sz w:val="20"/>
                <w:szCs w:val="20"/>
              </w:rPr>
            </w:pPr>
          </w:p>
          <w:p w:rsidR="00C1694B" w:rsidP="00C1694B">
            <w:pPr>
              <w:rPr>
                <w:rFonts w:ascii="Times New Roman" w:hAnsi="Times New Roman" w:cs="Times New Roman"/>
                <w:sz w:val="20"/>
                <w:szCs w:val="20"/>
              </w:rPr>
            </w:pPr>
            <w:r w:rsidRPr="00C1694B">
              <w:rPr>
                <w:rFonts w:ascii="Times New Roman" w:hAnsi="Times New Roman" w:cs="Times New Roman"/>
                <w:sz w:val="20"/>
                <w:szCs w:val="20"/>
              </w:rPr>
              <w:t>15c) § 69aa ods. 7 Obchodného zákonníka.</w:t>
            </w:r>
          </w:p>
          <w:p w:rsidR="00C1694B" w:rsidP="00C1694B">
            <w:pPr>
              <w:rPr>
                <w:rFonts w:ascii="Times New Roman" w:hAnsi="Times New Roman" w:cs="Times New Roman"/>
                <w:sz w:val="20"/>
                <w:szCs w:val="20"/>
              </w:rPr>
            </w:pPr>
          </w:p>
          <w:p w:rsidR="00C1694B" w:rsidRPr="00C1694B" w:rsidP="00C1694B">
            <w:pPr>
              <w:rPr>
                <w:rFonts w:ascii="Times New Roman" w:hAnsi="Times New Roman" w:cs="Times New Roman"/>
                <w:sz w:val="20"/>
                <w:szCs w:val="20"/>
              </w:rPr>
            </w:pPr>
            <w:r w:rsidRPr="00C1694B">
              <w:rPr>
                <w:rFonts w:ascii="Times New Roman" w:hAnsi="Times New Roman" w:cs="Times New Roman"/>
                <w:sz w:val="20"/>
                <w:szCs w:val="20"/>
              </w:rPr>
              <w:t xml:space="preserve">15d) § 218la </w:t>
            </w:r>
            <w:r w:rsidR="00D900EA">
              <w:rPr>
                <w:rFonts w:ascii="Times New Roman" w:hAnsi="Times New Roman" w:cs="Times New Roman"/>
                <w:sz w:val="20"/>
                <w:szCs w:val="20"/>
              </w:rPr>
              <w:t>a</w:t>
            </w:r>
            <w:r w:rsidR="00301E34">
              <w:rPr>
                <w:rFonts w:ascii="Times New Roman" w:hAnsi="Times New Roman" w:cs="Times New Roman"/>
                <w:sz w:val="20"/>
                <w:szCs w:val="20"/>
              </w:rPr>
              <w:t xml:space="preserve">ž 218lk </w:t>
            </w:r>
            <w:r w:rsidRPr="00C1694B">
              <w:rPr>
                <w:rFonts w:ascii="Times New Roman" w:hAnsi="Times New Roman" w:cs="Times New Roman"/>
                <w:sz w:val="20"/>
                <w:szCs w:val="20"/>
              </w:rPr>
              <w:t>Obchodného zákonníka.</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11</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2.  Na tento účel každá zo spoločností, ktorá sa podieľa na zlúčení alebo splynutí, predloží orgánu uvedenému v odseku 1 osvedčenie podľa článku 10 ods. 2 a to do šiestich mesiacov od jeho vydania, ako aj návrh zmluvy o zlúčení alebo zmluvy o splynutí schválený valným zhromaždením podľa článku 9.</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sidR="009A1E7E">
              <w:rPr>
                <w:rFonts w:ascii="Times New Roman" w:hAnsi="Times New Roman" w:cs="Times New Roman"/>
                <w:sz w:val="20"/>
                <w:szCs w:val="20"/>
              </w:rPr>
              <w:t xml:space="preserve"> </w:t>
            </w:r>
          </w:p>
          <w:p w:rsidR="00217ADE" w:rsidP="00C1694B">
            <w:pPr>
              <w:jc w:val="center"/>
              <w:rPr>
                <w:rFonts w:ascii="Times New Roman" w:hAnsi="Times New Roman" w:cs="Times New Roman"/>
                <w:sz w:val="20"/>
                <w:szCs w:val="20"/>
              </w:rPr>
            </w:pPr>
          </w:p>
          <w:p w:rsidR="00217ADE"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015CFC">
              <w:rPr>
                <w:rFonts w:ascii="Times New Roman" w:hAnsi="Times New Roman" w:cs="Times New Roman"/>
                <w:sz w:val="20"/>
                <w:szCs w:val="20"/>
              </w:rPr>
              <w:t>3</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RPr="00C1694B" w:rsidP="00C1694B">
            <w:pPr>
              <w:jc w:val="center"/>
              <w:rPr>
                <w:rFonts w:ascii="Times New Roman" w:hAnsi="Times New Roman" w:cs="Times New Roman"/>
                <w:sz w:val="20"/>
                <w:szCs w:val="20"/>
              </w:rPr>
            </w:pPr>
            <w:r w:rsidR="009A1E7E">
              <w:rPr>
                <w:rFonts w:ascii="Times New Roman" w:hAnsi="Times New Roman" w:cs="Times New Roman"/>
                <w:sz w:val="20"/>
                <w:szCs w:val="20"/>
              </w:rPr>
              <w:t xml:space="preserve"> </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00214F06">
              <w:rPr>
                <w:rFonts w:ascii="Times New Roman" w:hAnsi="Times New Roman" w:cs="Times New Roman"/>
              </w:rPr>
              <w:t>§: 25a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5</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009A1E7E">
              <w:rPr>
                <w:rFonts w:ascii="Times New Roman" w:hAnsi="Times New Roman" w:cs="Times New Roman"/>
              </w:rPr>
              <w:t xml:space="preserve"> </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B64A8" w:rsidRPr="00FB64A8" w:rsidP="00FB64A8">
            <w:pPr>
              <w:rPr>
                <w:rFonts w:ascii="Times New Roman" w:hAnsi="Times New Roman" w:cs="Times New Roman"/>
                <w:sz w:val="20"/>
                <w:szCs w:val="20"/>
              </w:rPr>
            </w:pPr>
            <w:r w:rsidRPr="00FB64A8" w:rsidR="00C1694B">
              <w:rPr>
                <w:rFonts w:ascii="Times New Roman" w:hAnsi="Times New Roman" w:cs="Times New Roman"/>
                <w:sz w:val="20"/>
                <w:szCs w:val="20"/>
              </w:rPr>
              <w:t xml:space="preserve"> </w:t>
            </w:r>
            <w:r w:rsidRPr="00FB64A8">
              <w:rPr>
                <w:rFonts w:ascii="Times New Roman" w:hAnsi="Times New Roman" w:cs="Times New Roman"/>
                <w:sz w:val="20"/>
                <w:szCs w:val="20"/>
              </w:rPr>
              <w:t>Návrh na zápis údajov pri cezhraničnom splynutí alebo cezhraničnom zlúčení obchodných spoločností</w:t>
            </w:r>
          </w:p>
          <w:p w:rsidR="00FB64A8" w:rsidRPr="00FB64A8" w:rsidP="00FB64A8">
            <w:pPr>
              <w:rPr>
                <w:rFonts w:ascii="Times New Roman" w:hAnsi="Times New Roman" w:cs="Times New Roman"/>
                <w:b/>
                <w:sz w:val="20"/>
                <w:szCs w:val="20"/>
              </w:rPr>
            </w:pP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(1)</w:t>
            </w:r>
            <w:r w:rsidRPr="00FB64A8">
              <w:rPr>
                <w:rFonts w:ascii="Times New Roman" w:hAnsi="Times New Roman" w:cs="Times New Roman"/>
                <w:b/>
                <w:sz w:val="20"/>
                <w:szCs w:val="20"/>
              </w:rPr>
              <w:t xml:space="preserve"> </w:t>
            </w:r>
            <w:r w:rsidRPr="00FB64A8">
              <w:rPr>
                <w:rFonts w:ascii="Times New Roman" w:hAnsi="Times New Roman" w:cs="Times New Roman"/>
                <w:sz w:val="20"/>
                <w:szCs w:val="20"/>
              </w:rPr>
              <w:t>Návrh na zápis údajov pri cezhraničnom splynutí alebo cezhraničnom zlúčení obchodných spoločností sa podáva na tlačivách podľa odsekov 2 až 4.</w:t>
            </w:r>
          </w:p>
          <w:p w:rsidR="00FB64A8" w:rsidRPr="00FB64A8" w:rsidP="00FB64A8">
            <w:pPr>
              <w:rPr>
                <w:rFonts w:ascii="Times New Roman" w:hAnsi="Times New Roman" w:cs="Times New Roman"/>
                <w:sz w:val="20"/>
                <w:szCs w:val="20"/>
              </w:rPr>
            </w:pP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(2) Na zápis údajov, ktoré sa pri obchodnej spoločnosti alebo obchodných spoločnostiach zanikajúcich v dôsledku cezhraničného splynutia alebo cezhraničného zlúčenia zapisujú do obchodného registra na základe osobitného zákona 3), sa použije tlačivo návrhu na výmaz zapísanej osoby z obchodného registra.</w:t>
            </w:r>
          </w:p>
          <w:p w:rsidR="00FB64A8" w:rsidRPr="00FB64A8" w:rsidP="00FB64A8">
            <w:pPr>
              <w:rPr>
                <w:rFonts w:ascii="Times New Roman" w:hAnsi="Times New Roman" w:cs="Times New Roman"/>
                <w:sz w:val="20"/>
                <w:szCs w:val="20"/>
              </w:rPr>
            </w:pP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(3) Na zápis novovznikajúcej nástupnickej spoločnosti do obchodného registra a na zápis údajov, ktoré sa pri tejto obchodnej spoločnosti zapisujú do obchodného registra na základe osobitného zákona 4), sa použije tlačivo návrhu na zápis obchodnej spoločnosti do obchodného registra určené na základe právnej formy novovznikajúcej nástupníckej spoločnosti.</w:t>
            </w:r>
          </w:p>
          <w:p w:rsidR="00FB64A8" w:rsidRPr="00FB64A8" w:rsidP="00FB64A8">
            <w:pPr>
              <w:rPr>
                <w:rFonts w:ascii="Times New Roman" w:hAnsi="Times New Roman" w:cs="Times New Roman"/>
                <w:sz w:val="20"/>
                <w:szCs w:val="20"/>
              </w:rPr>
            </w:pP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 xml:space="preserve">(4) Na zápis údajov, ktoré sa pri nástupníckej spoločnosti zapisujú do obchodného registra na základe osobitného zákona 5), sa použije tlačivo návrhu na zápis zmeny zapísaných údajov určené na základe právnej formy nástupníckej spoločnosti. </w:t>
            </w:r>
          </w:p>
          <w:p w:rsidR="00FB64A8" w:rsidRPr="00FB64A8" w:rsidP="00FB64A8">
            <w:pPr>
              <w:rPr>
                <w:rFonts w:ascii="Times New Roman" w:hAnsi="Times New Roman" w:cs="Times New Roman"/>
                <w:sz w:val="20"/>
                <w:szCs w:val="20"/>
              </w:rPr>
            </w:pP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(5) K návrhu na zápis pri cezhraničnom splynutí alebo cezhraničnom  zlúčení obchodných spoločností do obchodného registra sa okrem listín uvedených v § 4 prikladá:</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a) listina podľa § 28 ods. 3 písm. a),</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 xml:space="preserve">b) rozhodnutie nástupníckej spoločnosti 6a) o cezhraničnom zlúčení spoločnosti, ak osobitný zákon neustanovuje inak 6), </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c) schválená zmluva o cezhraničnom splynutí alebo o cezhraničnom zlúčení, ak osobitný zákon neustanovuje inak 6),</w:t>
            </w:r>
          </w:p>
          <w:p w:rsidR="00FB64A8" w:rsidRPr="00FB64A8" w:rsidP="00FB64A8">
            <w:pPr>
              <w:pStyle w:val="Heading5"/>
              <w:spacing w:before="0" w:after="0"/>
              <w:rPr>
                <w:rFonts w:ascii="Times New Roman" w:hAnsi="Times New Roman" w:cs="Times New Roman"/>
                <w:b w:val="0"/>
                <w:i w:val="0"/>
                <w:sz w:val="20"/>
                <w:szCs w:val="20"/>
              </w:rPr>
            </w:pPr>
            <w:r w:rsidRPr="00FB64A8">
              <w:rPr>
                <w:rFonts w:ascii="Times New Roman" w:hAnsi="Times New Roman" w:cs="Times New Roman"/>
                <w:b w:val="0"/>
                <w:i w:val="0"/>
                <w:sz w:val="20"/>
                <w:szCs w:val="20"/>
              </w:rPr>
              <w:t xml:space="preserve">d) zmluvu o cezhraničnom splynutí alebo zmluvu o cezhraničnom zlúčení schválenú valným zhromaždením zahraničnej zúčastnenej spoločnosti v cudzom jazyku s overeným prekladom do štátneho jazyka, </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e) osvedčenie notára podľa osobitného predpisu 6b),</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f) osvedčenie alebo inú verejnú listinu vydanú v súlade s právom členského štátu, na území ktorého má zahraničná zúčastnená spoločnosť sídlo, a to za každú zahraničnú zúčastnenú spoločnosť jedno osvedčenie alebo inú verejnú listinu,</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g) dohoda o spôsobe a rozsahu účasti zamestnancov na riadení, ak tak ustanovuje osobitný predpis 6c) alebo rozhodnutie o ukončení rokovaní podľa osobitného predpisu 6c) alebo písomné vyhlásenie štatutárneho orgánu o tom, že lehota na vyjednávanie podľa osobitného predpisu 6c) uplynula bez uzavretia dohody,</w:t>
            </w:r>
          </w:p>
          <w:p w:rsidR="00FB64A8" w:rsidRPr="00FB64A8" w:rsidP="00FB64A8">
            <w:pPr>
              <w:rPr>
                <w:rFonts w:ascii="Times New Roman" w:hAnsi="Times New Roman" w:cs="Times New Roman"/>
                <w:sz w:val="20"/>
                <w:szCs w:val="20"/>
              </w:rPr>
            </w:pPr>
            <w:r w:rsidRPr="00FB64A8">
              <w:rPr>
                <w:rFonts w:ascii="Times New Roman" w:hAnsi="Times New Roman" w:cs="Times New Roman"/>
                <w:sz w:val="20"/>
                <w:szCs w:val="20"/>
              </w:rPr>
              <w:t>h) iná listina, ktorá osvedčuje skutočnos</w:t>
            </w:r>
            <w:r>
              <w:rPr>
                <w:rFonts w:ascii="Times New Roman" w:hAnsi="Times New Roman" w:cs="Times New Roman"/>
                <w:sz w:val="20"/>
                <w:szCs w:val="20"/>
              </w:rPr>
              <w:t>ti podľa osobitných predpisov</w:t>
            </w:r>
          </w:p>
          <w:p w:rsidR="001F7B04" w:rsidRPr="00FB64A8" w:rsidP="00FB64A8">
            <w:pP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P="00C1694B">
            <w:pPr>
              <w:jc w:val="center"/>
              <w:rPr>
                <w:rFonts w:ascii="Times New Roman" w:hAnsi="Times New Roman" w:cs="Times New Roman"/>
                <w:sz w:val="20"/>
                <w:szCs w:val="20"/>
              </w:rPr>
            </w:pPr>
            <w:r w:rsidR="00217ADE">
              <w:rPr>
                <w:rFonts w:ascii="Times New Roman" w:hAnsi="Times New Roman" w:cs="Times New Roman"/>
                <w:sz w:val="20"/>
                <w:szCs w:val="20"/>
              </w:rPr>
              <w:t>U</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sidR="009A1E7E">
              <w:rPr>
                <w:rFonts w:ascii="Times New Roman" w:hAnsi="Times New Roman" w:cs="Times New Roman"/>
                <w:sz w:val="20"/>
                <w:szCs w:val="20"/>
              </w:rPr>
              <w:t xml:space="preserve"> </w:t>
            </w:r>
          </w:p>
          <w:p w:rsidR="00217ADE"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left"/>
              <w:rPr>
                <w:rFonts w:ascii="Times New Roman" w:hAnsi="Times New Roman" w:cs="Times New Roman"/>
                <w:b w:val="0"/>
                <w:bCs w:val="0"/>
                <w:sz w:val="20"/>
                <w:szCs w:val="20"/>
              </w:rPr>
            </w:pPr>
            <w:r w:rsidRPr="00C1694B">
              <w:rPr>
                <w:rFonts w:ascii="Times New Roman" w:hAnsi="Times New Roman" w:cs="Times New Roman"/>
                <w:b w:val="0"/>
                <w:bCs w:val="0"/>
                <w:sz w:val="20"/>
                <w:szCs w:val="20"/>
              </w:rPr>
              <w:t xml:space="preserve">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12</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b/>
                <w:sz w:val="20"/>
                <w:szCs w:val="20"/>
              </w:rPr>
            </w:pPr>
            <w:r w:rsidRPr="00C1694B">
              <w:rPr>
                <w:rFonts w:ascii="Times New Roman" w:hAnsi="Times New Roman" w:cs="Times New Roman"/>
                <w:b/>
                <w:sz w:val="20"/>
                <w:szCs w:val="20"/>
              </w:rPr>
              <w:t>Nadobudnutie účinnosti cezhraničného zlúčenia alebo splynutia</w:t>
            </w:r>
          </w:p>
          <w:p w:rsidR="001F7B04" w:rsidRPr="00C1694B" w:rsidP="00C1694B">
            <w:pPr>
              <w:jc w:val="both"/>
              <w:rPr>
                <w:rFonts w:ascii="Times New Roman" w:hAnsi="Times New Roman" w:cs="Times New Roman"/>
                <w:b/>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Právo členského štátu, ktorému podlieha spoločnosť, ktorá je výsledkom cezhraničného zlúčenia alebo splynutia, určí deň, keď cezhraničné zlúčenie alebo splynutie nadobudne účinnosť. Tento deň však musí nasledovať až po uskutočnení kontrol uvedených v článku 11.</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 xml:space="preserve">1 </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69aa</w:t>
            </w:r>
          </w:p>
          <w:p w:rsidR="001F7B04" w:rsidRPr="00C1694B" w:rsidP="00C1694B">
            <w:pPr>
              <w:pStyle w:val="Normlny"/>
              <w:jc w:val="center"/>
              <w:rPr>
                <w:rFonts w:ascii="Times New Roman" w:hAnsi="Times New Roman" w:cs="Times New Roman"/>
              </w:rPr>
            </w:pPr>
            <w:r w:rsidR="00015CFC">
              <w:rPr>
                <w:rFonts w:ascii="Times New Roman" w:hAnsi="Times New Roman" w:cs="Times New Roman"/>
              </w:rPr>
              <w:t>O: 8</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1E34" w:rsidRPr="00301E34" w:rsidP="00015CFC">
            <w:pPr>
              <w:jc w:val="both"/>
              <w:rPr>
                <w:rFonts w:ascii="Times New Roman" w:hAnsi="Times New Roman" w:cs="Times New Roman"/>
                <w:bCs/>
                <w:iCs/>
                <w:sz w:val="20"/>
                <w:szCs w:val="20"/>
              </w:rPr>
            </w:pPr>
            <w:r w:rsidRPr="00301E34">
              <w:rPr>
                <w:rFonts w:ascii="Times New Roman" w:hAnsi="Times New Roman" w:cs="Times New Roman"/>
                <w:bCs/>
                <w:iCs/>
                <w:sz w:val="20"/>
                <w:szCs w:val="20"/>
              </w:rPr>
              <w:t>(8) V obchodnom registri sa vykoná výmaz zanikajúcej slovenskej zúčastnenej spoločnosti a zápis spoločnosti vzniknutej splynutím alebo zápis zlúčenia pri nástupníckej spoločnosti k tomu istému dňu, ak nástupnícka spoločnosť bude mať sídlo na území Slovenskej republiky. Inak sa v obchodnom registri  vykoná výmaz zanikajúcej slovenskej  zúčastnenej spoločnosti bez zbytočného odkladu po doručení oznámenia zahraničného registra alebo inej evidencie, do ktorej sa zapisuje nástupnícka spoločnosť, že cezhraničné zlúčenie alebo cezhraničné splynutie nadobudlo účinnosť, a to ku dňu nadobudnutia účinnosti cezhraničného zlúčenia alebo cezhraničného splynutia</w:t>
            </w:r>
            <w:r w:rsidRPr="00301E34" w:rsidR="00015CFC">
              <w:rPr>
                <w:rFonts w:ascii="Times New Roman" w:hAnsi="Times New Roman" w:cs="Times New Roman"/>
                <w:bCs/>
                <w:iCs/>
                <w:sz w:val="20"/>
                <w:szCs w:val="20"/>
              </w:rPr>
              <w:t>.</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jc w:val="both"/>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13</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Registrácia</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Právo každého z členských štátov, ktorému podliehala spoločnosť podieľajúca sa na zlúčení alebo splynutí, určí s ohľadom na územie tohto štátu postup v súlade s článkom 3 smernice 68/151/EHS, pre zverejnenie ukončenia cezhraničného zlúčenia alebo splynutia vo verejnom registri, v ktorom bola každá zo spoločností podieľajúcich sa na zlúčení alebo splynutí povinná ukladať listiny.</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Register, do ktorého sa zapisuje spoločnosť, ktorá je výsledkom cezhraničného zlúčenia alebo splynutia, bez zbytočného odkladu oznámi registru, do ktorého bola každá zo spoločností podieľajúcich sa na zlúčení alebo splynutí</w:t>
            </w: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povinná ukladať listiny, že cezhraničné zlúčenie alebo splynutie nadobudlo účinnosť. Výmaz pôvodných zápisov v prípade potreby možno uskutočniť najskôr po prijatí tohto oznámenia.</w:t>
            </w: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Pr>
                <w:rFonts w:ascii="Times New Roman" w:hAnsi="Times New Roman" w:cs="Times New Roman"/>
                <w:sz w:val="20"/>
                <w:szCs w:val="20"/>
              </w:rPr>
              <w:t>N</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Pr>
                <w:rFonts w:ascii="Times New Roman" w:hAnsi="Times New Roman" w:cs="Times New Roman"/>
                <w:sz w:val="20"/>
                <w:szCs w:val="20"/>
              </w:rPr>
              <w:t>N</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Pr>
                <w:rFonts w:ascii="Times New Roman" w:hAnsi="Times New Roman" w:cs="Times New Roman"/>
                <w:sz w:val="20"/>
                <w:szCs w:val="20"/>
              </w:rPr>
              <w:t>N</w:t>
            </w:r>
          </w:p>
          <w:p w:rsidR="00217ADE"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015CFC" w:rsidP="00C1694B">
            <w:pPr>
              <w:jc w:val="center"/>
              <w:rPr>
                <w:rFonts w:ascii="Times New Roman" w:hAnsi="Times New Roman" w:cs="Times New Roman"/>
                <w:sz w:val="20"/>
                <w:szCs w:val="20"/>
              </w:rPr>
            </w:pPr>
            <w:r>
              <w:rPr>
                <w:rFonts w:ascii="Times New Roman" w:hAnsi="Times New Roman" w:cs="Times New Roman"/>
                <w:sz w:val="20"/>
                <w:szCs w:val="20"/>
              </w:rPr>
              <w:t>1</w:t>
            </w:r>
          </w:p>
          <w:p w:rsidR="00015CFC" w:rsidP="00C1694B">
            <w:pPr>
              <w:jc w:val="center"/>
              <w:rPr>
                <w:rFonts w:ascii="Times New Roman" w:hAnsi="Times New Roman" w:cs="Times New Roman"/>
                <w:sz w:val="20"/>
                <w:szCs w:val="20"/>
              </w:rPr>
            </w:pPr>
          </w:p>
          <w:p w:rsidR="00015CFC" w:rsidP="00C1694B">
            <w:pPr>
              <w:jc w:val="center"/>
              <w:rPr>
                <w:rFonts w:ascii="Times New Roman" w:hAnsi="Times New Roman" w:cs="Times New Roman"/>
                <w:sz w:val="20"/>
                <w:szCs w:val="20"/>
              </w:rPr>
            </w:pPr>
          </w:p>
          <w:p w:rsidR="00015CFC"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r w:rsidR="00217ADE">
              <w:rPr>
                <w:rFonts w:ascii="Times New Roman" w:hAnsi="Times New Roman" w:cs="Times New Roman"/>
                <w:sz w:val="20"/>
                <w:szCs w:val="20"/>
              </w:rPr>
              <w:t>1</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r w:rsidR="00217ADE">
              <w:rPr>
                <w:rFonts w:ascii="Times New Roman" w:hAnsi="Times New Roman" w:cs="Times New Roman"/>
                <w:sz w:val="20"/>
                <w:szCs w:val="20"/>
              </w:rPr>
              <w:t>1</w:t>
            </w: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600D5D"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2</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600D5D">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0D5D" w:rsidP="00BE7B71">
            <w:pPr>
              <w:pStyle w:val="Normlny"/>
              <w:jc w:val="center"/>
              <w:rPr>
                <w:rFonts w:ascii="Times New Roman" w:hAnsi="Times New Roman" w:cs="Times New Roman"/>
                <w:bCs/>
                <w:iCs/>
                <w:lang w:eastAsia="sk-SK"/>
              </w:rPr>
            </w:pPr>
            <w:r w:rsidR="00015CFC">
              <w:rPr>
                <w:rFonts w:ascii="Times New Roman" w:hAnsi="Times New Roman" w:cs="Times New Roman"/>
              </w:rPr>
              <w:t>§</w:t>
            </w:r>
            <w:r w:rsidR="00BE7B71">
              <w:rPr>
                <w:rFonts w:ascii="Times New Roman" w:hAnsi="Times New Roman" w:cs="Times New Roman"/>
              </w:rPr>
              <w:t>:</w:t>
            </w:r>
            <w:r w:rsidRPr="00600D5D">
              <w:rPr>
                <w:rFonts w:ascii="Times New Roman" w:hAnsi="Times New Roman" w:cs="Times New Roman"/>
                <w:bCs/>
                <w:iCs/>
                <w:lang w:eastAsia="sk-SK"/>
              </w:rPr>
              <w:t xml:space="preserve"> 27</w:t>
            </w:r>
          </w:p>
          <w:p w:rsidR="00600D5D" w:rsidRPr="00600D5D" w:rsidP="00BE7B71">
            <w:pPr>
              <w:pStyle w:val="Normlny"/>
              <w:jc w:val="center"/>
              <w:rPr>
                <w:rFonts w:ascii="Times New Roman" w:hAnsi="Times New Roman" w:cs="Times New Roman"/>
                <w:bCs/>
                <w:iCs/>
                <w:lang w:eastAsia="sk-SK"/>
              </w:rPr>
            </w:pPr>
            <w:r>
              <w:rPr>
                <w:rFonts w:ascii="Times New Roman" w:hAnsi="Times New Roman" w:cs="Times New Roman"/>
                <w:bCs/>
                <w:iCs/>
                <w:lang w:eastAsia="sk-SK"/>
              </w:rPr>
              <w:t>O: 1,3</w:t>
            </w: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r w:rsidRPr="00C1694B">
              <w:rPr>
                <w:rFonts w:ascii="Times New Roman" w:hAnsi="Times New Roman" w:cs="Times New Roman"/>
              </w:rPr>
              <w:t>§</w:t>
            </w:r>
            <w:r w:rsidR="00BE7B71">
              <w:rPr>
                <w:rFonts w:ascii="Times New Roman" w:hAnsi="Times New Roman" w:cs="Times New Roman"/>
              </w:rPr>
              <w:t>:</w:t>
            </w:r>
            <w:r w:rsidRPr="00C1694B">
              <w:rPr>
                <w:rFonts w:ascii="Times New Roman" w:hAnsi="Times New Roman" w:cs="Times New Roman"/>
              </w:rPr>
              <w:t xml:space="preserve"> 769</w:t>
            </w: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600D5D"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r w:rsidR="00600D5D">
              <w:rPr>
                <w:rFonts w:ascii="Times New Roman" w:hAnsi="Times New Roman" w:cs="Times New Roman"/>
              </w:rPr>
              <w:t>§</w:t>
            </w:r>
            <w:r w:rsidR="00BE7B71">
              <w:rPr>
                <w:rFonts w:ascii="Times New Roman" w:hAnsi="Times New Roman" w:cs="Times New Roman"/>
              </w:rPr>
              <w:t xml:space="preserve">: </w:t>
            </w:r>
            <w:r>
              <w:rPr>
                <w:rFonts w:ascii="Times New Roman" w:hAnsi="Times New Roman" w:cs="Times New Roman"/>
              </w:rPr>
              <w:t>69aa</w:t>
            </w:r>
          </w:p>
          <w:p w:rsidR="00015CFC" w:rsidP="00C1694B">
            <w:pPr>
              <w:pStyle w:val="Normlny"/>
              <w:jc w:val="center"/>
              <w:rPr>
                <w:rFonts w:ascii="Times New Roman" w:hAnsi="Times New Roman" w:cs="Times New Roman"/>
              </w:rPr>
            </w:pPr>
            <w:r w:rsidR="00600D5D">
              <w:rPr>
                <w:rFonts w:ascii="Times New Roman" w:hAnsi="Times New Roman" w:cs="Times New Roman"/>
              </w:rPr>
              <w:t>O:</w:t>
            </w:r>
            <w:r w:rsidR="00BE7B71">
              <w:rPr>
                <w:rFonts w:ascii="Times New Roman" w:hAnsi="Times New Roman" w:cs="Times New Roman"/>
              </w:rPr>
              <w:t xml:space="preserve"> </w:t>
            </w:r>
            <w:r w:rsidR="00600D5D">
              <w:rPr>
                <w:rFonts w:ascii="Times New Roman" w:hAnsi="Times New Roman" w:cs="Times New Roman"/>
              </w:rPr>
              <w:t>8</w:t>
            </w: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015CFC"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10</w:t>
            </w:r>
          </w:p>
          <w:p w:rsidR="001F7B04" w:rsidRPr="00C1694B" w:rsidP="00C1694B">
            <w:pPr>
              <w:pStyle w:val="Normlny"/>
              <w:jc w:val="center"/>
              <w:rPr>
                <w:rFonts w:ascii="Times New Roman" w:hAnsi="Times New Roman" w:cs="Times New Roman"/>
              </w:rPr>
            </w:pPr>
            <w:r w:rsidR="00BE7B71">
              <w:rPr>
                <w:rFonts w:ascii="Times New Roman" w:hAnsi="Times New Roman" w:cs="Times New Roman"/>
              </w:rPr>
              <w:t xml:space="preserve">O: </w:t>
            </w:r>
            <w:r w:rsidRPr="00C1694B">
              <w:rPr>
                <w:rFonts w:ascii="Times New Roman" w:hAnsi="Times New Roman" w:cs="Times New Roman"/>
              </w:rPr>
              <w:t>5</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015CFC" w:rsidRPr="00C1694B" w:rsidP="00600D5D">
            <w:pPr>
              <w:pStyle w:val="Normlny"/>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0D5D" w:rsidRPr="00600D5D" w:rsidP="00600D5D">
            <w:pPr>
              <w:pStyle w:val="Normlny"/>
              <w:jc w:val="both"/>
              <w:rPr>
                <w:rFonts w:ascii="Times New Roman" w:hAnsi="Times New Roman" w:cs="Times New Roman"/>
                <w:bCs/>
                <w:iCs/>
                <w:lang w:eastAsia="sk-SK"/>
              </w:rPr>
            </w:pPr>
            <w:r w:rsidRPr="00600D5D">
              <w:rPr>
                <w:rFonts w:ascii="Times New Roman" w:hAnsi="Times New Roman" w:cs="Times New Roman"/>
                <w:bCs/>
                <w:iCs/>
                <w:lang w:eastAsia="sk-SK"/>
              </w:rPr>
              <w:t xml:space="preserve">(1) Obchodný register je verejný zoznam zákonom ustanovených údajov (ďalej len "zapísané údaje"), ktorého súčasťou je zbierka zákonom ustanovených listín (ďalej len "zbierka listín"). </w:t>
            </w:r>
          </w:p>
          <w:p w:rsidR="00600D5D" w:rsidRPr="00600D5D" w:rsidP="00600D5D">
            <w:pPr>
              <w:pStyle w:val="Normlny"/>
              <w:jc w:val="both"/>
              <w:rPr>
                <w:rFonts w:ascii="Times New Roman" w:hAnsi="Times New Roman" w:cs="Times New Roman"/>
                <w:bCs/>
                <w:iCs/>
                <w:lang w:eastAsia="sk-SK"/>
              </w:rPr>
            </w:pPr>
          </w:p>
          <w:p w:rsidR="00600D5D" w:rsidP="00600D5D">
            <w:pPr>
              <w:pStyle w:val="Normlny"/>
              <w:jc w:val="both"/>
              <w:rPr>
                <w:rFonts w:ascii="Times New Roman" w:hAnsi="Times New Roman" w:cs="Times New Roman"/>
                <w:bCs/>
                <w:iCs/>
                <w:lang w:eastAsia="sk-SK"/>
              </w:rPr>
            </w:pPr>
            <w:r w:rsidRPr="00600D5D">
              <w:rPr>
                <w:rFonts w:ascii="Times New Roman" w:hAnsi="Times New Roman" w:cs="Times New Roman"/>
                <w:bCs/>
                <w:iCs/>
                <w:lang w:eastAsia="sk-SK"/>
              </w:rPr>
              <w:t>(3) Zapísané údaje sú účinné voči tretím osobám odo dňa ich zverejnenia. Obsah listín, ktorých zverejnenie zákon ustanovuje, je účinný voči tretím osobám odo dňa, keď bolo zverejnené oznámenie o uložení listín do zbierky listín. To neplatí, ak zapísaná osoba preukáže, že tretia osoba o týchto údajoch alebo o obsahu listín vedela. Zapísaná osoba sa však nemôže na tieto údaje alebo obsah listín odvolávať voči tretím osobám do 15 dní odo dňa ich zverejnenia, ak tretie osoby preukážu, že o nich nemohli vedieť.</w:t>
            </w:r>
          </w:p>
          <w:p w:rsidR="00600D5D" w:rsidRPr="00600D5D" w:rsidP="00600D5D">
            <w:pPr>
              <w:pStyle w:val="Normlny"/>
              <w:jc w:val="both"/>
              <w:rPr>
                <w:rFonts w:ascii="Times New Roman" w:hAnsi="Times New Roman" w:cs="Times New Roman"/>
                <w:bCs/>
                <w:iCs/>
                <w:lang w:eastAsia="sk-SK"/>
              </w:rPr>
            </w:pPr>
          </w:p>
          <w:p w:rsidR="00600D5D" w:rsidRPr="00015CFC" w:rsidP="00600D5D">
            <w:pPr>
              <w:pStyle w:val="Normlny"/>
              <w:jc w:val="both"/>
              <w:rPr>
                <w:rFonts w:ascii="Times New Roman" w:hAnsi="Times New Roman" w:cs="Times New Roman"/>
              </w:rPr>
            </w:pPr>
            <w:r w:rsidRPr="00015CFC">
              <w:rPr>
                <w:rFonts w:ascii="Times New Roman" w:hAnsi="Times New Roman" w:cs="Times New Roman"/>
              </w:rPr>
              <w:t>Povinnosť zverejnenia údajov ustanovená týmto zákonom je splnená ich zverejnením v Obchodnom vestníku.</w:t>
            </w:r>
          </w:p>
          <w:p w:rsidR="00600D5D" w:rsidP="00C1694B">
            <w:pPr>
              <w:pStyle w:val="Normlny"/>
              <w:jc w:val="both"/>
              <w:rPr>
                <w:rFonts w:ascii="Times New Roman" w:hAnsi="Times New Roman" w:cs="Times New Roman"/>
                <w:bCs/>
                <w:iCs/>
                <w:lang w:eastAsia="sk-SK"/>
              </w:rPr>
            </w:pPr>
          </w:p>
          <w:p w:rsidR="00015CFC" w:rsidP="00C1694B">
            <w:pPr>
              <w:pStyle w:val="Normlny"/>
              <w:jc w:val="both"/>
              <w:rPr>
                <w:rFonts w:ascii="Times New Roman" w:hAnsi="Times New Roman" w:cs="Times New Roman"/>
                <w:bCs/>
                <w:iCs/>
                <w:lang w:eastAsia="sk-SK"/>
              </w:rPr>
            </w:pPr>
            <w:r w:rsidRPr="00301E34" w:rsidR="00301E34">
              <w:rPr>
                <w:rFonts w:ascii="Times New Roman" w:hAnsi="Times New Roman" w:cs="Times New Roman"/>
                <w:bCs/>
                <w:iCs/>
              </w:rPr>
              <w:t>(8) V obchodnom registri sa vykoná výmaz zanikajúcej slovenskej zúčastnenej spoločnosti a zápis spoločnosti vzniknutej splynutím alebo zápis zlúčenia pri nástupníckej spoločnosti k tomu istému dňu, ak nástupnícka spoločnosť bude mať sídlo na území Slovenskej republiky. Inak sa v obchodnom registri  vykoná výmaz zanikajúcej slovenskej  zúčastnenej spoločnosti bez zbytočného odkladu po doručení oznámenia zahraničného registra alebo inej evidencie, do ktorej sa zapisuje nástupnícka spoločnosť, že cezhraničné zlúčenie alebo cezhraničné splynutie nadobudlo účinnosť, a to ku dňu nadobudnutia účinnosti cezhraničného zlúčenia alebo cezhraničného splynutia.</w:t>
            </w:r>
          </w:p>
          <w:p w:rsidR="00015CFC" w:rsidP="00C1694B">
            <w:pPr>
              <w:pStyle w:val="Normlny"/>
              <w:jc w:val="both"/>
              <w:rPr>
                <w:rFonts w:ascii="Times New Roman" w:hAnsi="Times New Roman" w:cs="Times New Roman"/>
                <w:bCs/>
                <w:iCs/>
                <w:lang w:eastAsia="sk-SK"/>
              </w:rPr>
            </w:pPr>
          </w:p>
          <w:p w:rsidR="00301E34" w:rsidP="00C1694B">
            <w:pPr>
              <w:pStyle w:val="Normlny"/>
              <w:jc w:val="both"/>
              <w:rPr>
                <w:rFonts w:ascii="Times New Roman" w:hAnsi="Times New Roman" w:cs="Times New Roman"/>
                <w:bCs/>
                <w:iCs/>
                <w:lang w:eastAsia="sk-SK"/>
              </w:rPr>
            </w:pPr>
          </w:p>
          <w:p w:rsidR="001F7B04" w:rsidRPr="00600D5D" w:rsidP="00600D5D">
            <w:pPr>
              <w:pStyle w:val="Normlny"/>
              <w:jc w:val="both"/>
              <w:rPr>
                <w:rFonts w:ascii="Times New Roman" w:hAnsi="Times New Roman" w:cs="Times New Roman"/>
                <w:bCs/>
                <w:iCs/>
                <w:lang w:eastAsia="sk-SK"/>
              </w:rPr>
            </w:pPr>
            <w:r w:rsidRPr="00301E34" w:rsidR="00301E34">
              <w:rPr>
                <w:rFonts w:ascii="Times New Roman" w:hAnsi="Times New Roman" w:cs="Times New Roman"/>
                <w:bCs/>
                <w:iCs/>
              </w:rPr>
              <w:t>(5) Pri cezhraničnom zlúčení alebo cezhraničnom splynutí</w:t>
            </w:r>
            <w:r w:rsidRPr="00301E34" w:rsidR="00301E34">
              <w:rPr>
                <w:rFonts w:ascii="Times New Roman" w:hAnsi="Times New Roman" w:cs="Times New Roman"/>
                <w:bCs/>
                <w:iCs/>
                <w:color w:val="0000FF"/>
              </w:rPr>
              <w:t xml:space="preserve"> </w:t>
            </w:r>
            <w:r w:rsidRPr="00301E34" w:rsidR="00301E34">
              <w:rPr>
                <w:rFonts w:ascii="Times New Roman" w:hAnsi="Times New Roman" w:cs="Times New Roman"/>
                <w:bCs/>
                <w:iCs/>
              </w:rPr>
              <w:t>spoločností, pri ktorom je nástupníckou zúčastnenou spoločnosťou slovenská zúčastnená spoločnosť, registrový súd, ktorý zapisuje nástupnícku zúčastnenú spoločnosť, prípadne registrový súd, ktorý zapisuje zmeny pri zanikajúcich zúčastnených spoločnostiach, bez zbytočného odkladu oznámi zahraničným obchodným registrom alebo iným evidenciám, do ktorých bola povinná každá zo spoločností zúčastnených na cezhraničnom zlúčení alebo cezhraničnom splynutí ukladať listiny, že cezhraničné zlúčenie alebo cezhraničné splynutie nadobudlo</w:t>
            </w:r>
            <w:r w:rsidR="00301E34">
              <w:rPr>
                <w:rFonts w:ascii="Times New Roman" w:hAnsi="Times New Roman" w:cs="Times New Roman"/>
                <w:bCs/>
                <w:iCs/>
              </w:rPr>
              <w:t xml:space="preserve"> účinnosť.</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Pr>
                <w:rFonts w:ascii="Times New Roman" w:hAnsi="Times New Roman" w:cs="Times New Roman"/>
                <w:sz w:val="20"/>
                <w:szCs w:val="20"/>
              </w:rPr>
              <w:t>U</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Pr>
                <w:rFonts w:ascii="Times New Roman" w:hAnsi="Times New Roman" w:cs="Times New Roman"/>
                <w:sz w:val="20"/>
                <w:szCs w:val="20"/>
              </w:rPr>
              <w:t>U</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r>
              <w:rPr>
                <w:rFonts w:ascii="Times New Roman" w:hAnsi="Times New Roman" w:cs="Times New Roman"/>
                <w:sz w:val="20"/>
                <w:szCs w:val="20"/>
              </w:rPr>
              <w:t>U</w:t>
            </w:r>
          </w:p>
          <w:p w:rsidR="00217ADE"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C1694B">
            <w:pPr>
              <w:rPr>
                <w:rFonts w:ascii="Times New Roman" w:hAnsi="Times New Roman" w:cs="Times New Roman"/>
                <w:b/>
                <w:color w:val="FF0000"/>
                <w:sz w:val="20"/>
                <w:szCs w:val="20"/>
              </w:rPr>
            </w:pPr>
          </w:p>
          <w:p w:rsidR="001F7B04" w:rsidRPr="00C1694B" w:rsidP="00015CFC">
            <w:pPr>
              <w:rPr>
                <w:rFonts w:ascii="Times New Roman" w:hAnsi="Times New Roman" w:cs="Times New Roman"/>
                <w:b/>
                <w:color w:val="FF000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r w:rsidR="00600D5D">
              <w:rPr>
                <w:rFonts w:ascii="Times New Roman" w:hAnsi="Times New Roman" w:cs="Times New Roman"/>
                <w:b/>
                <w:sz w:val="20"/>
                <w:szCs w:val="20"/>
              </w:rPr>
              <w:t>,2</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Účinky cezhraničného zlúčenia alebo splynutia</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1. Cezhraničné zlúčenie uskutočnené podľa článku 2 ods. 2 písm. a) a c) má odo dňa ustanoveného v článku 12 tieto účinky:</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všetky pohľadávky a záväzky preberanej spoločnosti prechádzajú na preberajúcu spoločnosť;</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spoločníci preberanej spoločnosti sa stávajú spoločníkmi v preberajúcej spoločnosti;</w:t>
            </w:r>
          </w:p>
          <w:p w:rsidR="001F7B04" w:rsidP="00C1694B">
            <w:pPr>
              <w:pStyle w:val="Normlny"/>
              <w:jc w:val="both"/>
              <w:rPr>
                <w:rFonts w:ascii="Times New Roman" w:hAnsi="Times New Roman" w:cs="Times New Roman"/>
              </w:rPr>
            </w:pPr>
            <w:r w:rsidRPr="00C1694B">
              <w:rPr>
                <w:rFonts w:ascii="Times New Roman" w:hAnsi="Times New Roman" w:cs="Times New Roman"/>
              </w:rPr>
              <w:t>c) preberaná spoločnosť zaniká.</w:t>
            </w:r>
          </w:p>
          <w:p w:rsidR="00600D5D" w:rsidP="00C1694B">
            <w:pPr>
              <w:pStyle w:val="Normlny"/>
              <w:jc w:val="both"/>
              <w:rPr>
                <w:rFonts w:ascii="Times New Roman" w:hAnsi="Times New Roman" w:cs="Times New Roman"/>
              </w:rPr>
            </w:pPr>
          </w:p>
          <w:p w:rsidR="00600D5D" w:rsidRPr="00C1694B" w:rsidP="00600D5D">
            <w:pPr>
              <w:rPr>
                <w:rFonts w:ascii="Times New Roman" w:hAnsi="Times New Roman" w:cs="Times New Roman"/>
                <w:sz w:val="20"/>
                <w:szCs w:val="20"/>
              </w:rPr>
            </w:pPr>
            <w:r w:rsidRPr="00C1694B">
              <w:rPr>
                <w:rFonts w:ascii="Times New Roman" w:hAnsi="Times New Roman" w:cs="Times New Roman"/>
                <w:sz w:val="20"/>
                <w:szCs w:val="20"/>
              </w:rPr>
              <w:t>2. Cezhraničné splynutie uskutočnené podľa článku 2 ods. 2 písm. b) má odo dňa ustanoveného v článku 12 tieto účinky:</w:t>
            </w:r>
          </w:p>
          <w:p w:rsidR="00600D5D" w:rsidRPr="00C1694B" w:rsidP="00600D5D">
            <w:pPr>
              <w:rPr>
                <w:rFonts w:ascii="Times New Roman" w:hAnsi="Times New Roman" w:cs="Times New Roman"/>
                <w:sz w:val="20"/>
                <w:szCs w:val="20"/>
              </w:rPr>
            </w:pPr>
          </w:p>
          <w:p w:rsidR="00600D5D" w:rsidRPr="00C1694B" w:rsidP="00600D5D">
            <w:pPr>
              <w:rPr>
                <w:rFonts w:ascii="Times New Roman" w:hAnsi="Times New Roman" w:cs="Times New Roman"/>
                <w:sz w:val="20"/>
                <w:szCs w:val="20"/>
              </w:rPr>
            </w:pPr>
            <w:r w:rsidRPr="00C1694B">
              <w:rPr>
                <w:rFonts w:ascii="Times New Roman" w:hAnsi="Times New Roman" w:cs="Times New Roman"/>
                <w:sz w:val="20"/>
                <w:szCs w:val="20"/>
              </w:rPr>
              <w:t>a) všetky pohľadávky a záväzky  spoločností podieľajúcich sa na splynutí prechádzajú na novú spoločnosť;</w:t>
            </w:r>
          </w:p>
          <w:p w:rsidR="00600D5D" w:rsidP="00600D5D">
            <w:pPr>
              <w:rPr>
                <w:rFonts w:ascii="Times New Roman" w:hAnsi="Times New Roman" w:cs="Times New Roman"/>
                <w:sz w:val="20"/>
                <w:szCs w:val="20"/>
              </w:rPr>
            </w:pPr>
            <w:r w:rsidRPr="00C1694B">
              <w:rPr>
                <w:rFonts w:ascii="Times New Roman" w:hAnsi="Times New Roman" w:cs="Times New Roman"/>
                <w:sz w:val="20"/>
                <w:szCs w:val="20"/>
              </w:rPr>
              <w:t xml:space="preserve">b) spoločníci spoločností podieľajúcich sa na splynutí sa stávajú spoločníkmi v novej spoločnosti; </w:t>
            </w:r>
          </w:p>
          <w:p w:rsidR="00600D5D" w:rsidRPr="00C1694B" w:rsidP="00600D5D">
            <w:pPr>
              <w:rPr>
                <w:rFonts w:ascii="Times New Roman" w:hAnsi="Times New Roman" w:cs="Times New Roman"/>
                <w:sz w:val="20"/>
                <w:szCs w:val="20"/>
              </w:rPr>
            </w:pPr>
            <w:r w:rsidRPr="00C1694B">
              <w:rPr>
                <w:rFonts w:ascii="Times New Roman" w:hAnsi="Times New Roman" w:cs="Times New Roman"/>
                <w:sz w:val="20"/>
                <w:szCs w:val="20"/>
              </w:rPr>
              <w:t>c) spoločnosti podieľajúce sa na splynutí zanikajú.</w:t>
            </w:r>
          </w:p>
          <w:p w:rsidR="00600D5D" w:rsidRPr="00C1694B" w:rsidP="00C1694B">
            <w:pPr>
              <w:pStyle w:val="Normlny"/>
              <w:jc w:val="both"/>
              <w:rPr>
                <w:rFonts w:ascii="Times New Roman" w:hAnsi="Times New Roman" w:cs="Times New Roman"/>
              </w:rPr>
            </w:pP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600D5D"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RPr="00C1694B" w:rsidP="00C1694B">
            <w:pPr>
              <w:jc w:val="center"/>
              <w:rPr>
                <w:rFonts w:ascii="Times New Roman" w:hAnsi="Times New Roman" w:cs="Times New Roman"/>
                <w:sz w:val="20"/>
                <w:szCs w:val="20"/>
              </w:rPr>
            </w:pPr>
            <w:r>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600D5D"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RPr="00C1694B" w:rsidP="00C1694B">
            <w:pPr>
              <w:jc w:val="center"/>
              <w:rPr>
                <w:rFonts w:ascii="Times New Roman" w:hAnsi="Times New Roman" w:cs="Times New Roman"/>
                <w:sz w:val="20"/>
                <w:szCs w:val="20"/>
              </w:rPr>
            </w:pPr>
            <w:r>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0D5D"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69a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a</w:t>
            </w:r>
            <w:r w:rsidR="00600D5D">
              <w:rPr>
                <w:rFonts w:ascii="Times New Roman" w:hAnsi="Times New Roman" w:cs="Times New Roman"/>
              </w:rPr>
              <w:t>) až c)</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rPr>
                <w:rFonts w:ascii="Times New Roman" w:hAnsi="Times New Roman" w:cs="Times New Roman"/>
              </w:rPr>
            </w:pPr>
          </w:p>
          <w:p w:rsidR="00600D5D" w:rsidP="00C1694B">
            <w:pPr>
              <w:pStyle w:val="Normlny"/>
              <w:rPr>
                <w:rFonts w:ascii="Times New Roman" w:hAnsi="Times New Roman" w:cs="Times New Roman"/>
              </w:rPr>
            </w:pPr>
          </w:p>
          <w:p w:rsidR="00600D5D" w:rsidP="00C1694B">
            <w:pPr>
              <w:pStyle w:val="Normlny"/>
              <w:rPr>
                <w:rFonts w:ascii="Times New Roman" w:hAnsi="Times New Roman" w:cs="Times New Roman"/>
              </w:rPr>
            </w:pPr>
          </w:p>
          <w:p w:rsidR="00600D5D" w:rsidP="00C1694B">
            <w:pPr>
              <w:pStyle w:val="Normlny"/>
              <w:rPr>
                <w:rFonts w:ascii="Times New Roman" w:hAnsi="Times New Roman" w:cs="Times New Roman"/>
              </w:rPr>
            </w:pPr>
          </w:p>
          <w:p w:rsidR="00600D5D" w:rsidP="00C1694B">
            <w:pPr>
              <w:pStyle w:val="Normlny"/>
              <w:rPr>
                <w:rFonts w:ascii="Times New Roman" w:hAnsi="Times New Roman" w:cs="Times New Roman"/>
              </w:rPr>
            </w:pPr>
          </w:p>
          <w:p w:rsidR="00600D5D" w:rsidP="00C1694B">
            <w:pPr>
              <w:pStyle w:val="Normlny"/>
              <w:rPr>
                <w:rFonts w:ascii="Times New Roman" w:hAnsi="Times New Roman" w:cs="Times New Roman"/>
              </w:rPr>
            </w:pPr>
          </w:p>
          <w:p w:rsidR="00600D5D" w:rsidP="00600D5D">
            <w:pPr>
              <w:pStyle w:val="Normlny"/>
              <w:jc w:val="center"/>
              <w:rPr>
                <w:rFonts w:ascii="Times New Roman" w:hAnsi="Times New Roman" w:cs="Times New Roman"/>
              </w:rPr>
            </w:pPr>
            <w:r>
              <w:rPr>
                <w:rFonts w:ascii="Times New Roman" w:hAnsi="Times New Roman" w:cs="Times New Roman"/>
              </w:rPr>
              <w:t>§ 69aa</w:t>
            </w:r>
          </w:p>
          <w:p w:rsidR="00600D5D" w:rsidRPr="00C1694B" w:rsidP="00600D5D">
            <w:pPr>
              <w:pStyle w:val="Normlny"/>
              <w:jc w:val="center"/>
              <w:rPr>
                <w:rFonts w:ascii="Times New Roman" w:hAnsi="Times New Roman" w:cs="Times New Roman"/>
              </w:rPr>
            </w:pPr>
            <w:r>
              <w:rPr>
                <w:rFonts w:ascii="Times New Roman" w:hAnsi="Times New Roman" w:cs="Times New Roman"/>
              </w:rPr>
              <w:t>O:</w:t>
            </w:r>
            <w:r w:rsidR="00BE7B71">
              <w:rPr>
                <w:rFonts w:ascii="Times New Roman" w:hAnsi="Times New Roman" w:cs="Times New Roman"/>
              </w:rPr>
              <w:t xml:space="preserve"> </w:t>
            </w:r>
            <w:r>
              <w:rPr>
                <w:rFonts w:ascii="Times New Roman" w:hAnsi="Times New Roman" w:cs="Times New Roman"/>
              </w:rPr>
              <w:t>10</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0D5D" w:rsidP="00C1694B">
            <w:pPr>
              <w:pStyle w:val="Normlny"/>
              <w:ind w:left="45"/>
              <w:rPr>
                <w:rFonts w:ascii="Times New Roman" w:hAnsi="Times New Roman" w:cs="Times New Roman"/>
                <w:color w:val="000000"/>
              </w:rPr>
            </w:pPr>
          </w:p>
          <w:p w:rsidR="001F7B04" w:rsidRPr="00C1694B" w:rsidP="00301E34">
            <w:pPr>
              <w:pStyle w:val="Normlny"/>
              <w:rPr>
                <w:rFonts w:ascii="Times New Roman" w:hAnsi="Times New Roman" w:cs="Times New Roman"/>
                <w:color w:val="000000"/>
              </w:rPr>
            </w:pPr>
            <w:r w:rsidRPr="00C1694B">
              <w:rPr>
                <w:rFonts w:ascii="Times New Roman" w:hAnsi="Times New Roman" w:cs="Times New Roman"/>
                <w:color w:val="000000"/>
              </w:rPr>
              <w:t>(1) Účinky splynutia, zlúčenia alebo rozdelenia spoločnosti nastávajú jeho zápisom do obchodného registra. Zápisom do obchodného registra</w:t>
              <w:br/>
            </w:r>
          </w:p>
          <w:p w:rsidR="001F7B04" w:rsidP="00301E34">
            <w:pPr>
              <w:pStyle w:val="Normlny"/>
              <w:rPr>
                <w:rFonts w:ascii="Times New Roman" w:hAnsi="Times New Roman" w:cs="Times New Roman"/>
                <w:color w:val="000000"/>
              </w:rPr>
            </w:pPr>
            <w:r w:rsidRPr="00C1694B">
              <w:rPr>
                <w:rFonts w:ascii="Times New Roman" w:hAnsi="Times New Roman" w:cs="Times New Roman"/>
                <w:color w:val="000000"/>
              </w:rPr>
              <w:t xml:space="preserve">a) prechádza imanie zanikajúcich spoločností na nástupnícku spoločnosť, </w:t>
              <w:br/>
              <w:t xml:space="preserve">b) spoločníci zanikajúcich spoločností sa stávajú spoločníkmi nástupníckej spoločnosti; ustanovenie § 69 ods. 8 tým nie je dotknuté, </w:t>
              <w:br/>
              <w:t>c) spoločnosti zanikajúce splynutím, zlúčením alebo rozdelením zanikajú,</w:t>
            </w:r>
          </w:p>
          <w:p w:rsidR="00600D5D" w:rsidP="00600D5D">
            <w:pPr>
              <w:pStyle w:val="Normlny"/>
              <w:ind w:left="45"/>
              <w:rPr>
                <w:rFonts w:ascii="Times New Roman" w:hAnsi="Times New Roman" w:cs="Times New Roman"/>
                <w:color w:val="000000"/>
              </w:rPr>
            </w:pPr>
          </w:p>
          <w:p w:rsidR="00600D5D" w:rsidRPr="00600D5D" w:rsidP="00301E34">
            <w:pPr>
              <w:pStyle w:val="Normlny"/>
              <w:rPr>
                <w:rFonts w:ascii="Times New Roman" w:hAnsi="Times New Roman" w:cs="Times New Roman"/>
                <w:color w:val="000000"/>
              </w:rPr>
            </w:pPr>
            <w:r w:rsidRPr="00C1694B">
              <w:rPr>
                <w:rFonts w:ascii="Times New Roman" w:hAnsi="Times New Roman" w:cs="Times New Roman"/>
              </w:rPr>
              <w:t xml:space="preserve">(10) </w:t>
            </w:r>
            <w:r w:rsidRPr="00DB17DF" w:rsidR="00DB17DF">
              <w:rPr>
                <w:rFonts w:ascii="Times New Roman" w:hAnsi="Times New Roman" w:cs="Times New Roman"/>
                <w:bCs/>
                <w:iCs/>
                <w:color w:val="000000"/>
              </w:rPr>
              <w:t>Ak sa ďalej v tomto zákone neustanovuje inak, na cezhraničné zlúčenia alebo cezhraničné splynutia spoločností sa primerane použijú ustanovenia o zlúčeniach alebo splynutiach akciových spoločností a v prípade cezhraničného splynutia, ktorého výsledkom je nástupnícka spoločnosť so sídlom na území Slovenskej republiky, aj ustanovenia o vzniku danej právnej formy obchodnej spoločnosti alebo družstva</w:t>
            </w:r>
            <w:r w:rsidR="00DB17DF">
              <w:rPr>
                <w:rFonts w:ascii="Arial" w:hAnsi="Arial" w:cs="Arial"/>
                <w:bCs/>
                <w:iCs/>
                <w:color w:val="000000"/>
              </w:rPr>
              <w:t>.</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600D5D"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P="00C1694B">
            <w:pPr>
              <w:jc w:val="center"/>
              <w:rPr>
                <w:rFonts w:ascii="Times New Roman" w:hAnsi="Times New Roman" w:cs="Times New Roman"/>
                <w:sz w:val="20"/>
                <w:szCs w:val="20"/>
              </w:rPr>
            </w:pPr>
          </w:p>
          <w:p w:rsidR="00217ADE" w:rsidRPr="00C1694B" w:rsidP="00C1694B">
            <w:pPr>
              <w:jc w:val="center"/>
              <w:rPr>
                <w:rFonts w:ascii="Times New Roman" w:hAnsi="Times New Roman" w:cs="Times New Roman"/>
                <w:sz w:val="20"/>
                <w:szCs w:val="20"/>
              </w:rPr>
            </w:pPr>
            <w:r>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1E34" w:rsidP="00C1694B">
            <w:pPr>
              <w:pStyle w:val="Heading1"/>
              <w:jc w:val="left"/>
              <w:rPr>
                <w:rFonts w:ascii="Times New Roman" w:hAnsi="Times New Roman" w:cs="Times New Roman"/>
                <w:b w:val="0"/>
                <w:bCs w:val="0"/>
                <w:sz w:val="20"/>
                <w:szCs w:val="20"/>
              </w:rPr>
            </w:pPr>
          </w:p>
          <w:p w:rsidR="00301E34" w:rsidRPr="00301E34" w:rsidP="00301E34">
            <w:pPr>
              <w:rPr>
                <w:rFonts w:ascii="Times New Roman" w:hAnsi="Times New Roman" w:cs="Times New Roman"/>
              </w:rPr>
            </w:pPr>
          </w:p>
          <w:p w:rsidR="00301E34" w:rsidRPr="00301E34" w:rsidP="00301E34">
            <w:pPr>
              <w:rPr>
                <w:rFonts w:ascii="Times New Roman" w:hAnsi="Times New Roman" w:cs="Times New Roman"/>
              </w:rPr>
            </w:pPr>
          </w:p>
          <w:p w:rsidR="00301E34" w:rsidRPr="00301E34" w:rsidP="00301E34">
            <w:pPr>
              <w:rPr>
                <w:rFonts w:ascii="Times New Roman" w:hAnsi="Times New Roman" w:cs="Times New Roman"/>
              </w:rPr>
            </w:pPr>
          </w:p>
          <w:p w:rsidR="00301E34" w:rsidRPr="00301E34" w:rsidP="00301E34">
            <w:pPr>
              <w:rPr>
                <w:rFonts w:ascii="Times New Roman" w:hAnsi="Times New Roman" w:cs="Times New Roman"/>
              </w:rPr>
            </w:pPr>
          </w:p>
          <w:p w:rsidR="00301E34" w:rsidRPr="00301E34" w:rsidP="00301E34">
            <w:pPr>
              <w:rPr>
                <w:rFonts w:ascii="Times New Roman" w:hAnsi="Times New Roman" w:cs="Times New Roman"/>
              </w:rPr>
            </w:pPr>
          </w:p>
          <w:p w:rsidR="00301E34" w:rsidP="00301E34">
            <w:pPr>
              <w:rPr>
                <w:rFonts w:ascii="Times New Roman" w:hAnsi="Times New Roman" w:cs="Times New Roman"/>
              </w:rPr>
            </w:pPr>
          </w:p>
          <w:p w:rsidR="001F7B04" w:rsidRPr="00301E34" w:rsidP="00301E34">
            <w:pP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3</w:t>
            </w:r>
            <w:r w:rsidR="005C1BE0">
              <w:rPr>
                <w:rFonts w:ascii="Times New Roman" w:hAnsi="Times New Roman" w:cs="Times New Roman"/>
                <w:b/>
                <w:sz w:val="20"/>
                <w:szCs w:val="20"/>
              </w:rPr>
              <w:t>,4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C1BE0" w:rsidP="00C1694B">
            <w:pPr>
              <w:pStyle w:val="Normlny"/>
              <w:jc w:val="both"/>
              <w:rPr>
                <w:rFonts w:ascii="Times New Roman" w:hAnsi="Times New Roman" w:cs="Times New Roman"/>
              </w:rPr>
            </w:pPr>
            <w:r w:rsidRPr="00C1694B" w:rsidR="001F7B04">
              <w:rPr>
                <w:rFonts w:ascii="Times New Roman" w:hAnsi="Times New Roman" w:cs="Times New Roman"/>
              </w:rPr>
              <w:t>3. Ak právo členského štátu vyžaduje v prípade niektorej zo spoločností podieľajúcich sa na cezhraničnom zlúčení alebo plynutí podľa tejto smernice vykonanie osobitných formálnych náležitostí ako podmienku účinnosti prevodu niektorých vecí, práv a záväzkov spoločností podieľajúcich sa na zlúčení</w:t>
            </w:r>
            <w:r w:rsidR="00600D5D">
              <w:rPr>
                <w:rFonts w:ascii="Times New Roman" w:hAnsi="Times New Roman" w:cs="Times New Roman"/>
              </w:rPr>
              <w:t xml:space="preserve"> </w:t>
            </w:r>
            <w:r w:rsidRPr="00C1694B" w:rsidR="001F7B04">
              <w:rPr>
                <w:rFonts w:ascii="Times New Roman" w:hAnsi="Times New Roman" w:cs="Times New Roman"/>
              </w:rPr>
              <w:t>alebo splynutí voči tretím osobám, tieto formálne náležitosti vykoná spoločnosť, ktorá je výsledkom cezhraničného zlúčenia alebo splynutia.</w:t>
            </w:r>
          </w:p>
          <w:p w:rsidR="005C1BE0"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 xml:space="preserve"> </w:t>
            </w:r>
            <w:r w:rsidRPr="00C1694B" w:rsidR="005C1BE0">
              <w:rPr>
                <w:rFonts w:ascii="Times New Roman" w:hAnsi="Times New Roman" w:cs="Times New Roman"/>
              </w:rPr>
              <w:t>4. Práva a povinnosti spoločností podieľajúcich sa na zlúčení alebo splynutí vyplývajúce z pracovných zmlúv alebo zamestnaneckých vzťahov, ktoré existovali v čase, keď cezhraničné zlúčenie alebo splynutie nadobudlo účinnosť, prechádzajú z tohto dôvodu na spoločnosť, ktorá je výsledkom tohto zlúčenia alebo splynutia, a to ku dňu nadobudnutia účinnosti cezhraničného zlúčenia alebo splynutia.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600D5D">
              <w:rPr>
                <w:rFonts w:ascii="Times New Roman" w:hAnsi="Times New Roman" w:cs="Times New Roman"/>
                <w:sz w:val="20"/>
                <w:szCs w:val="20"/>
              </w:rPr>
              <w:t>D</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5C1BE0">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P="00C1694B">
            <w:pPr>
              <w:pStyle w:val="Normlny"/>
              <w:jc w:val="center"/>
              <w:rPr>
                <w:rFonts w:ascii="Times New Roman" w:hAnsi="Times New Roman" w:cs="Times New Roman"/>
              </w:rPr>
            </w:pPr>
            <w:r w:rsidR="005C1BE0">
              <w:rPr>
                <w:rFonts w:ascii="Times New Roman" w:hAnsi="Times New Roman" w:cs="Times New Roman"/>
              </w:rPr>
              <w:t>§</w:t>
            </w:r>
            <w:r w:rsidR="00301E34">
              <w:rPr>
                <w:rFonts w:ascii="Times New Roman" w:hAnsi="Times New Roman" w:cs="Times New Roman"/>
              </w:rPr>
              <w:t>:</w:t>
            </w:r>
            <w:r w:rsidR="005C1BE0">
              <w:rPr>
                <w:rFonts w:ascii="Times New Roman" w:hAnsi="Times New Roman" w:cs="Times New Roman"/>
              </w:rPr>
              <w:t xml:space="preserve"> 69</w:t>
            </w:r>
          </w:p>
          <w:p w:rsidR="005C1BE0" w:rsidRPr="00C1694B" w:rsidP="00C1694B">
            <w:pPr>
              <w:pStyle w:val="Normlny"/>
              <w:jc w:val="center"/>
              <w:rPr>
                <w:rFonts w:ascii="Times New Roman" w:hAnsi="Times New Roman" w:cs="Times New Roman"/>
              </w:rPr>
            </w:pPr>
            <w:r>
              <w:rPr>
                <w:rFonts w:ascii="Times New Roman" w:hAnsi="Times New Roman" w:cs="Times New Roman"/>
              </w:rPr>
              <w:t>O:</w:t>
            </w:r>
            <w:r w:rsidR="00BE7B71">
              <w:rPr>
                <w:rFonts w:ascii="Times New Roman" w:hAnsi="Times New Roman" w:cs="Times New Roman"/>
              </w:rPr>
              <w:t xml:space="preserve"> </w:t>
            </w:r>
            <w:r>
              <w:rPr>
                <w:rFonts w:ascii="Times New Roman" w:hAnsi="Times New Roman" w:cs="Times New Roman"/>
              </w:rPr>
              <w:t>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5C1BE0" w:rsidP="00C1694B">
            <w:pPr>
              <w:jc w:val="both"/>
              <w:rPr>
                <w:rFonts w:ascii="Times New Roman" w:hAnsi="Times New Roman" w:cs="Times New Roman"/>
                <w:sz w:val="20"/>
                <w:szCs w:val="20"/>
              </w:rPr>
            </w:pPr>
            <w:r w:rsidRPr="005C1BE0" w:rsidR="005C1BE0">
              <w:rPr>
                <w:rFonts w:ascii="Times New Roman" w:hAnsi="Times New Roman" w:cs="Times New Roman"/>
                <w:sz w:val="20"/>
                <w:szCs w:val="20"/>
              </w:rPr>
              <w:t>(3) Zlúčenie je postup, pri ktorom na základe zrušenia bez likvidácie dochádza k zániku jednej spoločnosti alebo viacerých spoločností, pričom imanie zanikajúcich spoločností prechádza na inú už jestvujúcu spoločnosť, ktorá sa tým stáva právnym nástupcom zanikajúcich spoločností. Splynutie je postup, pri ktorom na základe zrušenia bez likvidácie dochádza k zániku dvoch alebo viacerých spoločností, pričom imanie zanikajúcich spoločností prechádza na inú novozaloženú spoločnosť, ktorá sa svojím vznikom stáva právnym nástupcom zanikajúcich spoločností.</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600D5D">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5C1BE0"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5C1BE0" w:rsidP="00C1694B">
            <w:pPr>
              <w:pStyle w:val="Heading1"/>
              <w:jc w:val="both"/>
              <w:rPr>
                <w:rFonts w:ascii="Times New Roman" w:hAnsi="Times New Roman" w:cs="Times New Roman"/>
                <w:b w:val="0"/>
                <w:bCs w:val="0"/>
                <w:sz w:val="20"/>
                <w:szCs w:val="20"/>
              </w:rPr>
            </w:pPr>
            <w:r w:rsidRPr="005C1BE0" w:rsidR="005C1BE0">
              <w:rPr>
                <w:rFonts w:ascii="Times New Roman" w:hAnsi="Times New Roman" w:cs="Times New Roman"/>
                <w:b w:val="0"/>
                <w:bCs w:val="0"/>
                <w:sz w:val="20"/>
                <w:szCs w:val="20"/>
              </w:rPr>
              <w:t>V</w:t>
            </w:r>
            <w:r w:rsidRPr="005C1BE0">
              <w:rPr>
                <w:rFonts w:ascii="Times New Roman" w:hAnsi="Times New Roman" w:cs="Times New Roman"/>
                <w:b w:val="0"/>
                <w:bCs w:val="0"/>
                <w:sz w:val="20"/>
                <w:szCs w:val="20"/>
              </w:rPr>
              <w:t> dôsledku generálnej sukcesie dochádza k</w:t>
            </w:r>
            <w:r w:rsidRPr="005C1BE0" w:rsidR="00600D5D">
              <w:rPr>
                <w:rFonts w:ascii="Times New Roman" w:hAnsi="Times New Roman" w:cs="Times New Roman"/>
                <w:b w:val="0"/>
                <w:bCs w:val="0"/>
                <w:sz w:val="20"/>
                <w:szCs w:val="20"/>
              </w:rPr>
              <w:t> </w:t>
            </w:r>
            <w:r w:rsidRPr="005C1BE0">
              <w:rPr>
                <w:rFonts w:ascii="Times New Roman" w:hAnsi="Times New Roman" w:cs="Times New Roman"/>
                <w:b w:val="0"/>
                <w:bCs w:val="0"/>
                <w:sz w:val="20"/>
                <w:szCs w:val="20"/>
              </w:rPr>
              <w:t>prechodu</w:t>
            </w:r>
            <w:r w:rsidRPr="005C1BE0" w:rsidR="00600D5D">
              <w:rPr>
                <w:rFonts w:ascii="Times New Roman" w:hAnsi="Times New Roman" w:cs="Times New Roman"/>
                <w:b w:val="0"/>
                <w:bCs w:val="0"/>
                <w:sz w:val="20"/>
                <w:szCs w:val="20"/>
              </w:rPr>
              <w:t xml:space="preserve"> </w:t>
            </w:r>
            <w:r w:rsidRPr="005C1BE0">
              <w:rPr>
                <w:rFonts w:ascii="Times New Roman" w:hAnsi="Times New Roman" w:cs="Times New Roman"/>
                <w:b w:val="0"/>
                <w:bCs w:val="0"/>
                <w:sz w:val="20"/>
                <w:szCs w:val="20"/>
              </w:rPr>
              <w:t>všetkých práv a</w:t>
            </w:r>
            <w:r w:rsidR="005C1BE0">
              <w:rPr>
                <w:rFonts w:ascii="Times New Roman" w:hAnsi="Times New Roman" w:cs="Times New Roman"/>
                <w:b w:val="0"/>
                <w:bCs w:val="0"/>
                <w:sz w:val="20"/>
                <w:szCs w:val="20"/>
              </w:rPr>
              <w:t xml:space="preserve"> povinností </w:t>
            </w:r>
            <w:r w:rsidRPr="005C1BE0">
              <w:rPr>
                <w:rFonts w:ascii="Times New Roman" w:hAnsi="Times New Roman" w:cs="Times New Roman"/>
                <w:b w:val="0"/>
                <w:bCs w:val="0"/>
                <w:sz w:val="20"/>
                <w:szCs w:val="20"/>
              </w:rPr>
              <w:t xml:space="preserve">z právneho predchodcu na nástupníka. </w:t>
            </w: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14</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5</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 a, b</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5. Podiely na preberajúcej spoločnosti sa nevymenia za podiely na preberanej spoločnosti, ak je ich vlastníkom </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sama preberajúca spoločnosť alebo iná osoba konajúca vo svojom mene, ale na účet preberajúcej spoločnosti; alebo</w:t>
            </w:r>
          </w:p>
          <w:p w:rsidR="001F7B04" w:rsidRPr="00C1694B" w:rsidP="00C1694B">
            <w:pPr>
              <w:pStyle w:val="Normlny"/>
              <w:jc w:val="both"/>
              <w:rPr>
                <w:rFonts w:ascii="Times New Roman" w:hAnsi="Times New Roman" w:cs="Times New Roman"/>
                <w:iCs/>
              </w:rPr>
            </w:pPr>
            <w:r w:rsidRPr="00C1694B">
              <w:rPr>
                <w:rFonts w:ascii="Times New Roman" w:hAnsi="Times New Roman" w:cs="Times New Roman"/>
              </w:rPr>
              <w:t>b) preberaná spoločnosť alebo iná osoba konajúca vo svojom mene, ale na účet preberanej spoločnosti.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218e</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a, b</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rPr>
                <w:rFonts w:ascii="Times New Roman" w:hAnsi="Times New Roman" w:cs="Times New Roman"/>
                <w:color w:val="000000"/>
                <w:sz w:val="20"/>
                <w:szCs w:val="20"/>
              </w:rPr>
            </w:pPr>
            <w:r w:rsidRPr="00C1694B">
              <w:rPr>
                <w:rFonts w:ascii="Times New Roman" w:hAnsi="Times New Roman" w:cs="Times New Roman"/>
                <w:color w:val="000000"/>
                <w:sz w:val="20"/>
                <w:szCs w:val="20"/>
              </w:rPr>
              <w:t>2) Akcie nástupníckej spoločnosti nemožno vydať za akcie, ktoré sú vo vlastníctve</w:t>
              <w:br/>
            </w:r>
          </w:p>
          <w:p w:rsidR="001F7B04" w:rsidRPr="00C1694B" w:rsidP="00C1694B">
            <w:pPr>
              <w:jc w:val="both"/>
              <w:rPr>
                <w:rFonts w:ascii="Times New Roman" w:hAnsi="Times New Roman" w:cs="Times New Roman"/>
                <w:color w:val="000000"/>
                <w:sz w:val="20"/>
                <w:szCs w:val="20"/>
              </w:rPr>
            </w:pPr>
            <w:r w:rsidRPr="00C1694B">
              <w:rPr>
                <w:rFonts w:ascii="Times New Roman" w:hAnsi="Times New Roman" w:cs="Times New Roman"/>
                <w:color w:val="000000"/>
                <w:sz w:val="20"/>
                <w:szCs w:val="20"/>
              </w:rPr>
              <w:br/>
              <w:t xml:space="preserve">a) nástupníckej spoločnosti alebo osoby, ktorá koná vo vlastnom mene, ale na účet nástupníckej spoločnosti, </w:t>
              <w:br/>
              <w:t>b) zanikajúcej spoločnosti alebo osoby, ktorá koná vo vlastnom mene, ale na účet zanikajúcej spoločnosti.</w:t>
            </w:r>
          </w:p>
          <w:p w:rsidR="001F7B04" w:rsidRPr="00C1694B"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15</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Zjednodušené formálne náležitosti</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1. Ak cezhraničné zlúčenie alebo splynutie uskutoční spoločnosť, ktorá je vlastníkom všetkých podielov alebo iných cenných papierov, s ktorými sú spojené hlasovacie práva na valných zhromaždeniach preberanej spoločnosti alebo preberaných</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spoločností, potom:</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 sa článok 5 písm. b), c) a e), článok </w:t>
            </w:r>
            <w:smartTag w:uri="urn:schemas-microsoft-com:office:smarttags" w:element="metricconverter">
              <w:smartTagPr>
                <w:attr w:name="ProductID" w:val="8 a"/>
              </w:smartTagPr>
              <w:r w:rsidRPr="00C1694B">
                <w:rPr>
                  <w:rFonts w:ascii="Times New Roman" w:hAnsi="Times New Roman" w:cs="Times New Roman"/>
                  <w:sz w:val="20"/>
                  <w:szCs w:val="20"/>
                </w:rPr>
                <w:t>8 a</w:t>
              </w:r>
            </w:smartTag>
            <w:r w:rsidRPr="00C1694B">
              <w:rPr>
                <w:rFonts w:ascii="Times New Roman" w:hAnsi="Times New Roman" w:cs="Times New Roman"/>
                <w:sz w:val="20"/>
                <w:szCs w:val="20"/>
              </w:rPr>
              <w:t xml:space="preserve"> článok 14 ods. 1 písm. b) neuplatní,</w:t>
            </w: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FB64A8">
              <w:rPr>
                <w:rFonts w:ascii="Times New Roman" w:hAnsi="Times New Roman" w:cs="Times New Roman"/>
              </w:rPr>
              <w:t>— sa článok 9 ods. 1 neuplatňuje na preberanú spoločnosť alebo na preberané spoločnosti.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218k</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5</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301E34" w:rsidRPr="00301E34" w:rsidP="00301E34">
            <w:pPr>
              <w:jc w:val="both"/>
              <w:rPr>
                <w:rFonts w:ascii="Times New Roman" w:hAnsi="Times New Roman" w:cs="Times New Roman"/>
                <w:color w:val="000000"/>
                <w:sz w:val="20"/>
                <w:szCs w:val="20"/>
              </w:rPr>
            </w:pPr>
            <w:r w:rsidRPr="00301E34">
              <w:rPr>
                <w:rFonts w:ascii="Times New Roman" w:hAnsi="Times New Roman" w:cs="Times New Roman"/>
                <w:bCs/>
                <w:iCs/>
                <w:sz w:val="20"/>
                <w:szCs w:val="20"/>
              </w:rPr>
              <w:t xml:space="preserve">(5) </w:t>
            </w:r>
            <w:r w:rsidRPr="00301E34">
              <w:rPr>
                <w:rFonts w:ascii="Times New Roman" w:hAnsi="Times New Roman" w:cs="Times New Roman"/>
                <w:sz w:val="20"/>
                <w:szCs w:val="20"/>
              </w:rPr>
              <w:t>Ak pri cezhraničnom zlúčení vlastní nástupnícka spoločnosť alebo osoby konajúce vo vlastnom mene, ale na účet nástupníckej spoločnosti všetky akcie spoločností podieľajúcich sa na splynutí alebo zlúčení, s ktorými je spojené hlasovacie právo, neuplatnia sa na cezhraničné zlúčenie ustanovenia § 69 ods. 6 písm. b),  e), § 69a ods. 1 písm. b), § 218a ods. 1 písm. a) až e), § 218a ods. 2 až 5. Písomná správa podľa § 218b ods. 1 sa pri cezhraničnom zlúčení alebo cezhraničnom splynutí vypracúva vždy.</w:t>
            </w:r>
            <w:r w:rsidRPr="00301E34">
              <w:rPr>
                <w:rFonts w:ascii="Times New Roman" w:hAnsi="Times New Roman" w:cs="Times New Roman"/>
                <w:color w:val="000000"/>
                <w:sz w:val="20"/>
                <w:szCs w:val="20"/>
              </w:rPr>
              <w:t xml:space="preserve"> Ustanovenie § 218c ods. 1 sa nemusí použiť, ak sú splnené podmienky podľa odseku 1 písm. a) a b) a odseku</w:t>
            </w:r>
            <w:r>
              <w:rPr>
                <w:rFonts w:ascii="Times New Roman" w:hAnsi="Times New Roman" w:cs="Times New Roman"/>
                <w:color w:val="000000"/>
                <w:sz w:val="20"/>
                <w:szCs w:val="20"/>
              </w:rPr>
              <w:t xml:space="preserve"> 2.</w:t>
            </w:r>
          </w:p>
          <w:p w:rsidR="001F7B04" w:rsidRPr="005C1BE0" w:rsidP="00C1694B">
            <w:pPr>
              <w:pStyle w:val="Normlny"/>
              <w:jc w:val="both"/>
              <w:rPr>
                <w:rFonts w:ascii="Times New Roman" w:hAnsi="Times New Roman" w:cs="Times New Roman"/>
                <w:bCs/>
                <w:iCs/>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15</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2. Ak cezhraničné zlúčenie alebo splynutie uskutoční spoločnosť, ktorá je vlastníkom najmenej 90 %, nie však všetkých podielov alebo cenných papierov, s ktorými je spojené hlasovacie právo na valnom zhromaždení preberanej spoločnosti alebo na valných zhromaždeniach preberaných</w:t>
            </w:r>
            <w:r w:rsidR="005C1BE0">
              <w:rPr>
                <w:rFonts w:ascii="Times New Roman" w:hAnsi="Times New Roman" w:cs="Times New Roman"/>
              </w:rPr>
              <w:t xml:space="preserve"> </w:t>
            </w:r>
            <w:r w:rsidRPr="00C1694B">
              <w:rPr>
                <w:rFonts w:ascii="Times New Roman" w:hAnsi="Times New Roman" w:cs="Times New Roman"/>
              </w:rPr>
              <w:t>spoločností, vyžaduje sa správa jedného alebo viacerých nezávislých znalcov, ako aj podklady potrebné na kontrolu len do takej miery, do akej ich vyžaduje vnútroštátne právo preberajúcej spoločnosti alebo preberanej spoločnosti.</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218k</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P: a, b </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rPr>
                <w:rFonts w:ascii="Times New Roman" w:hAnsi="Times New Roman" w:cs="Times New Roman"/>
              </w:rPr>
            </w:pPr>
            <w:r w:rsidRPr="00C1694B">
              <w:rPr>
                <w:rFonts w:ascii="Times New Roman" w:hAnsi="Times New Roman" w:cs="Times New Roman"/>
                <w:color w:val="000000"/>
              </w:rPr>
              <w:t>(1) Ak ide o zlúčenie spoločností, nástupnícka spoločnosť alebo osoby konajúce vo vlastnom mene, ale na účet nástupníckej spoločnosti, vlastnia viac ako 90 % akcií zanikajúcich spoločností, s ktorými je spojené hlasovacie právo, ale nie všetky akcie, na zlúčenie spoločností sa nevyžaduje rozhodnutie valného zhromaždenia nástupníckej spoločnosti o zlúčení a o schválení zmluvy o zlúčení spoločností, ak</w:t>
              <w:br/>
              <w:br/>
              <w:t>a) nástupnícka spoločnosť zabezpečí splnenie svoje</w:t>
            </w:r>
            <w:r w:rsidR="004875E9">
              <w:rPr>
                <w:rFonts w:ascii="Times New Roman" w:hAnsi="Times New Roman" w:cs="Times New Roman"/>
                <w:color w:val="000000"/>
              </w:rPr>
              <w:t>j povinnosti podľa § 218a ods. 6</w:t>
            </w:r>
            <w:r w:rsidRPr="00C1694B">
              <w:rPr>
                <w:rFonts w:ascii="Times New Roman" w:hAnsi="Times New Roman" w:cs="Times New Roman"/>
                <w:color w:val="000000"/>
              </w:rPr>
              <w:t xml:space="preserve"> najneskôr 30 dní pred dňom konania valného zhromaždenia zanikajúcich spoločností, </w:t>
              <w:br/>
              <w:t xml:space="preserve">b) všetci akcionári nástupníckej spoločnosti majú právo najmenej 30 dní pred dňom konania valného zhromaždenia zanikajúcich spoločností dostať na nahliadnutie v sídle nástupníckej spoločnosti listiny podľa § 218c ods. 2 písm. a) až c); ustanovenia § 218c ods. </w:t>
            </w:r>
            <w:smartTag w:uri="urn:schemas-microsoft-com:office:smarttags" w:element="metricconverter">
              <w:smartTagPr>
                <w:attr w:name="ProductID" w:val="3 a"/>
              </w:smartTagPr>
              <w:r w:rsidRPr="00C1694B">
                <w:rPr>
                  <w:rFonts w:ascii="Times New Roman" w:hAnsi="Times New Roman" w:cs="Times New Roman"/>
                  <w:color w:val="000000"/>
                </w:rPr>
                <w:t>3 a</w:t>
              </w:r>
            </w:smartTag>
            <w:r w:rsidRPr="00C1694B">
              <w:rPr>
                <w:rFonts w:ascii="Times New Roman" w:hAnsi="Times New Roman" w:cs="Times New Roman"/>
                <w:color w:val="000000"/>
              </w:rPr>
              <w:t xml:space="preserve"> 4 tým nie sú dotknuté.</w:t>
              <w:br/>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1</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b/>
              </w:rPr>
            </w:pPr>
            <w:r w:rsidRPr="00C1694B">
              <w:rPr>
                <w:rFonts w:ascii="Times New Roman" w:hAnsi="Times New Roman" w:cs="Times New Roman"/>
                <w:b/>
              </w:rPr>
              <w:t>Účasť zamestnancov na riadení pri cezhraničnom zlúčení alebo splynutí</w:t>
            </w:r>
          </w:p>
          <w:p w:rsidR="001F7B04" w:rsidRPr="00C1694B" w:rsidP="00C1694B">
            <w:pPr>
              <w:pStyle w:val="Normlny"/>
              <w:jc w:val="both"/>
              <w:rPr>
                <w:rFonts w:ascii="Times New Roman" w:hAnsi="Times New Roman" w:cs="Times New Roman"/>
                <w:b/>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1. Na spoločnosť, ktorá je výsledkom cezhraničného zlúčenia alebo splynutia, sa bez toho, aby bol dotknutý odsek 2, uplatní úprava účasti zamestnancov na spolurozhodovaní, ktorá prípadne platí v tom členskom štáte, v ktorom má táto spoločnosť sídlo.</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highlight w:val="yellow"/>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p>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 la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lang w:eastAsia="en-US"/>
              </w:rPr>
            </w:pPr>
          </w:p>
          <w:p w:rsidR="001F7B04" w:rsidRPr="00C1694B" w:rsidP="00C1694B">
            <w:pPr>
              <w:jc w:val="both"/>
              <w:rPr>
                <w:rFonts w:ascii="Times New Roman" w:hAnsi="Times New Roman" w:cs="Times New Roman"/>
                <w:sz w:val="20"/>
                <w:szCs w:val="20"/>
                <w:lang w:eastAsia="en-US"/>
              </w:rPr>
            </w:pPr>
          </w:p>
          <w:p w:rsidR="0014310C" w:rsidP="00C1694B">
            <w:pPr>
              <w:pStyle w:val="Normlny"/>
              <w:jc w:val="both"/>
              <w:rPr>
                <w:rFonts w:ascii="Times New Roman" w:hAnsi="Times New Roman" w:cs="Times New Roman"/>
              </w:rPr>
            </w:pPr>
          </w:p>
          <w:p w:rsidR="001F7B04" w:rsidRPr="0014310C" w:rsidP="00C1694B">
            <w:pPr>
              <w:pStyle w:val="Normlny"/>
              <w:jc w:val="both"/>
              <w:rPr>
                <w:rFonts w:ascii="Times New Roman" w:hAnsi="Times New Roman" w:cs="Times New Roman"/>
              </w:rPr>
            </w:pPr>
            <w:r w:rsidRPr="0014310C" w:rsidR="0014310C">
              <w:rPr>
                <w:rFonts w:ascii="Times New Roman" w:hAnsi="Times New Roman" w:cs="Times New Roman"/>
              </w:rPr>
              <w:t>(1) Ak je pri cezhraničnom zlúčení alebo splynutí nástupníckou spoločnosťou spoločnosť so sídlom na území Slovenskej republiky, majú zamestnanci tejto spoločnosti právo na účasť na riadení  za podmienok a spôsobom ustanoveným v §200.</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2</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2. Pravidlá o účasti zamestnancov na spolurozhodovaní, ktoré prípadne platia v členskom štáte, v ktorom má sídlo spoločnosť, ktorá je výsledkom  cezhraničného zlúčenia alebo splynutia, sa však neuplatnia, ak je aspoň v jednej zo spoločností, ktoré sa podieľajú na zlúčení alebo splynutí, šesť mesiacov pred zverejnením plánov o cezhraničnom zlúčení alebo splynutí uvedených v článku 6 priemerný počet zamestnancov viac ako </w:t>
            </w:r>
            <w:smartTag w:uri="urn:schemas-microsoft-com:office:smarttags" w:element="metricconverter">
              <w:smartTagPr>
                <w:attr w:name="ProductID" w:val="500 a"/>
              </w:smartTagPr>
              <w:r w:rsidRPr="00C1694B">
                <w:rPr>
                  <w:rFonts w:ascii="Times New Roman" w:hAnsi="Times New Roman" w:cs="Times New Roman"/>
                  <w:sz w:val="20"/>
                  <w:szCs w:val="20"/>
                </w:rPr>
                <w:t>500 a</w:t>
              </w:r>
            </w:smartTag>
            <w:r w:rsidRPr="00C1694B">
              <w:rPr>
                <w:rFonts w:ascii="Times New Roman" w:hAnsi="Times New Roman" w:cs="Times New Roman"/>
                <w:sz w:val="20"/>
                <w:szCs w:val="20"/>
              </w:rPr>
              <w:t xml:space="preserve"> v tejto spoločnosti existuje systém účasti zamestnancov na spolurozhodovaní v zmysle článku 2 písm. k) smernice 2001/86/ES alebo pokiaľ vnútroštátne právo uplatniteľné na spoločnosť, ktorá je výsledkom cezhraničného zlúčenia alebo splynutia:</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neustanovuje účasť zamestnancov na spolurozhodovaní najmenej v takom rozsahu, v akom toto právo existovalo</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v spoločnostiach podieľajúcich sa na zlúčení alebo splynutí, pričom sa vyjadrí rozsah ako podiel zástupcov zamestnancov medzi členmi v správnych alebo dozorných orgánoch, alebo v ich výboroch, alebo v riadiacom výbore zodpovednom za útvary spoločnosti, ktoré sú zodpovedné za zisk, za predpokladu, že existujú zástupcovia zamestnancov, alebo</w:t>
            </w: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b) neustanovuje pre zamestnancov organizačných zložiek spoločnosti, ktorá je výsledkom cezhraničného zlúčenia alebo splynutia, ktoré sa nachádzajú v iných členských štátoch, rovnaký nárok na výkon práva účasti na spolurozhodovaní ako pre zamestnancov v členskom štáte, v ktorom má  spoločnosť, ktorá je výsledkom cezhraničného zlúčenia alebo splynutia svoje sídlo.</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highlight w:val="yellow"/>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218la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a</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9A2B31"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b</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14310C"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P: c</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310C" w:rsidRPr="0014310C" w:rsidP="0014310C">
            <w:pPr>
              <w:rPr>
                <w:rFonts w:ascii="Times New Roman" w:hAnsi="Times New Roman" w:cs="Times New Roman"/>
                <w:sz w:val="20"/>
                <w:szCs w:val="20"/>
              </w:rPr>
            </w:pPr>
            <w:r w:rsidRPr="0014310C">
              <w:rPr>
                <w:rFonts w:ascii="Times New Roman" w:hAnsi="Times New Roman" w:cs="Times New Roman"/>
                <w:sz w:val="20"/>
                <w:szCs w:val="20"/>
              </w:rPr>
              <w:t>(2) Účasť zamestnancov na riadení podľa § 200 sa neuplatní</w:t>
            </w:r>
            <w:r w:rsidR="00301E34">
              <w:rPr>
                <w:rFonts w:ascii="Times New Roman" w:hAnsi="Times New Roman" w:cs="Times New Roman"/>
                <w:sz w:val="20"/>
                <w:szCs w:val="20"/>
              </w:rPr>
              <w:t xml:space="preserve"> ak</w:t>
            </w:r>
          </w:p>
          <w:p w:rsidR="0014310C" w:rsidRPr="0014310C" w:rsidP="0014310C">
            <w:pPr>
              <w:rPr>
                <w:rFonts w:ascii="Times New Roman" w:hAnsi="Times New Roman" w:cs="Times New Roman"/>
                <w:sz w:val="20"/>
                <w:szCs w:val="20"/>
              </w:rPr>
            </w:pPr>
          </w:p>
          <w:p w:rsidR="001F7B04" w:rsidRPr="00C1694B" w:rsidP="0014310C">
            <w:pPr>
              <w:rPr>
                <w:rFonts w:ascii="Times New Roman" w:hAnsi="Times New Roman" w:cs="Times New Roman"/>
                <w:sz w:val="20"/>
                <w:szCs w:val="20"/>
              </w:rPr>
            </w:pPr>
            <w:r w:rsidRPr="0014310C" w:rsidR="0014310C">
              <w:rPr>
                <w:rFonts w:ascii="Times New Roman" w:hAnsi="Times New Roman" w:cs="Times New Roman"/>
                <w:sz w:val="20"/>
                <w:szCs w:val="20"/>
              </w:rPr>
              <w:t xml:space="preserve">a) je aspoň v jednej zo zúčastnených spoločností šesť mesiacov pred dňom zverejnenia oznámenia o uložení dokladov podľa § 69aa ods. 3 priemerný počet zamestnancov viac ako </w:t>
            </w:r>
            <w:smartTag w:uri="urn:schemas-microsoft-com:office:smarttags" w:element="metricconverter">
              <w:smartTagPr>
                <w:attr w:name="ProductID" w:val="500 a"/>
              </w:smartTagPr>
              <w:r w:rsidRPr="0014310C" w:rsidR="0014310C">
                <w:rPr>
                  <w:rFonts w:ascii="Times New Roman" w:hAnsi="Times New Roman" w:cs="Times New Roman"/>
                  <w:sz w:val="20"/>
                  <w:szCs w:val="20"/>
                </w:rPr>
                <w:t>500 a</w:t>
              </w:r>
            </w:smartTag>
            <w:r w:rsidRPr="0014310C" w:rsidR="0014310C">
              <w:rPr>
                <w:rFonts w:ascii="Times New Roman" w:hAnsi="Times New Roman" w:cs="Times New Roman"/>
                <w:sz w:val="20"/>
                <w:szCs w:val="20"/>
              </w:rPr>
              <w:t xml:space="preserve"> v tejto spoločnosti existuje účasť zamestnancov na riadení v zmysle ustanovení osobitného predpisu alebo</w:t>
            </w:r>
            <w:r w:rsidRPr="00C1694B">
              <w:rPr>
                <w:rFonts w:ascii="Times New Roman" w:hAnsi="Times New Roman" w:cs="Times New Roman"/>
                <w:sz w:val="20"/>
                <w:szCs w:val="20"/>
              </w:rPr>
              <w:t xml:space="preserve"> </w:t>
            </w: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P="00C1694B">
            <w:pPr>
              <w:rPr>
                <w:rFonts w:ascii="Times New Roman" w:hAnsi="Times New Roman" w:cs="Times New Roman"/>
                <w:sz w:val="20"/>
                <w:szCs w:val="20"/>
              </w:rPr>
            </w:pPr>
          </w:p>
          <w:p w:rsidR="009A2B31"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RPr="0014310C" w:rsidP="00C1694B">
            <w:pPr>
              <w:rPr>
                <w:rFonts w:ascii="Times New Roman" w:hAnsi="Times New Roman" w:cs="Times New Roman"/>
                <w:sz w:val="20"/>
                <w:szCs w:val="20"/>
              </w:rPr>
            </w:pPr>
            <w:r w:rsidRPr="0014310C" w:rsidR="0014310C">
              <w:rPr>
                <w:rFonts w:ascii="Times New Roman" w:hAnsi="Times New Roman" w:cs="Times New Roman"/>
                <w:sz w:val="20"/>
                <w:szCs w:val="20"/>
              </w:rPr>
              <w:t>b) je účasť zamestnancov na riadení podľa §200 zabezpečená v menšom rozsahu, v akom právo účasti zamestnancov na riadení existovalo v niektorej zo zúčastnených spoločností, pričom rozsah účasti zamestnancov na riadení sa zisťuje na základe podielu zastúpenia zamestnancov v príslušných orgánoch zúčastnených spoločností, alebo</w:t>
            </w:r>
          </w:p>
          <w:p w:rsidR="001F7B04" w:rsidRPr="00C1694B" w:rsidP="00C1694B">
            <w:pPr>
              <w:rPr>
                <w:rFonts w:ascii="Times New Roman" w:hAnsi="Times New Roman" w:cs="Times New Roman"/>
                <w:sz w:val="20"/>
                <w:szCs w:val="20"/>
              </w:rPr>
            </w:pPr>
          </w:p>
          <w:p w:rsidR="001F7B04" w:rsidRPr="00C1694B" w:rsidP="00C1694B">
            <w:pPr>
              <w:rPr>
                <w:rFonts w:ascii="Times New Roman" w:hAnsi="Times New Roman" w:cs="Times New Roman"/>
                <w:sz w:val="20"/>
                <w:szCs w:val="20"/>
              </w:rPr>
            </w:pPr>
          </w:p>
          <w:p w:rsidR="001F7B04" w:rsidP="00C1694B">
            <w:pPr>
              <w:rPr>
                <w:rFonts w:ascii="Times New Roman" w:hAnsi="Times New Roman" w:cs="Times New Roman"/>
                <w:sz w:val="20"/>
                <w:szCs w:val="20"/>
              </w:rPr>
            </w:pPr>
          </w:p>
          <w:p w:rsidR="0014310C" w:rsidP="00C1694B">
            <w:pPr>
              <w:rPr>
                <w:rFonts w:ascii="Times New Roman" w:hAnsi="Times New Roman" w:cs="Times New Roman"/>
                <w:sz w:val="20"/>
                <w:szCs w:val="20"/>
              </w:rPr>
            </w:pPr>
          </w:p>
          <w:p w:rsidR="0014310C" w:rsidP="00C1694B">
            <w:pPr>
              <w:rPr>
                <w:rFonts w:ascii="Times New Roman" w:hAnsi="Times New Roman" w:cs="Times New Roman"/>
                <w:sz w:val="20"/>
                <w:szCs w:val="20"/>
              </w:rPr>
            </w:pPr>
          </w:p>
          <w:p w:rsidR="001F7B04" w:rsidP="00C1694B">
            <w:pPr>
              <w:rPr>
                <w:rFonts w:ascii="Times New Roman" w:hAnsi="Times New Roman" w:cs="Times New Roman"/>
                <w:sz w:val="20"/>
                <w:szCs w:val="20"/>
              </w:rPr>
            </w:pPr>
          </w:p>
          <w:p w:rsidR="0014310C" w:rsidRPr="00C1694B" w:rsidP="00C1694B">
            <w:pPr>
              <w:rPr>
                <w:rFonts w:ascii="Times New Roman" w:hAnsi="Times New Roman" w:cs="Times New Roman"/>
                <w:sz w:val="20"/>
                <w:szCs w:val="20"/>
              </w:rPr>
            </w:pPr>
          </w:p>
          <w:p w:rsidR="001F7B04" w:rsidRPr="0014310C" w:rsidP="00C1694B">
            <w:pPr>
              <w:rPr>
                <w:rFonts w:ascii="Times New Roman" w:hAnsi="Times New Roman" w:cs="Times New Roman"/>
                <w:sz w:val="20"/>
                <w:szCs w:val="20"/>
              </w:rPr>
            </w:pPr>
            <w:r w:rsidRPr="0014310C" w:rsidR="0014310C">
              <w:rPr>
                <w:rFonts w:ascii="Times New Roman" w:hAnsi="Times New Roman" w:cs="Times New Roman"/>
                <w:sz w:val="20"/>
                <w:szCs w:val="20"/>
              </w:rPr>
              <w:t>c) zamestnanci organizačných zložiek nástupníckej spoločnosti, ktoré sa nachádzajú na území iného členského štátu, nemajú právo účasti na riadení za rovnakých podmienok ako zamestnanci nástupníckej spoločnosti so sídlom na území Slovenskej republiky.</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3</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3. V prípadoch uvedených v odseku 2 upravia členské štáty účasť zamestnancov na spolurozhodovaní v spoločnosti, ktorá je výsledkom cezhraničného zlúčenia alebo splynutia, ako aj ich spolurozhodovanie o určení týchto práv, obdobne a s prihliadnutím na odseky 4 až 7, podľa zásad a postupov</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ustanovených v článku 12 ods. 2, </w:t>
            </w:r>
            <w:smartTag w:uri="urn:schemas-microsoft-com:office:smarttags" w:element="metricconverter">
              <w:smartTagPr>
                <w:attr w:name="ProductID" w:val="3 a"/>
              </w:smartTagPr>
              <w:r w:rsidRPr="00C1694B">
                <w:rPr>
                  <w:rFonts w:ascii="Times New Roman" w:hAnsi="Times New Roman" w:cs="Times New Roman"/>
                  <w:sz w:val="20"/>
                  <w:szCs w:val="20"/>
                </w:rPr>
                <w:t>3 a</w:t>
              </w:r>
            </w:smartTag>
            <w:r w:rsidRPr="00C1694B">
              <w:rPr>
                <w:rFonts w:ascii="Times New Roman" w:hAnsi="Times New Roman" w:cs="Times New Roman"/>
                <w:sz w:val="20"/>
                <w:szCs w:val="20"/>
              </w:rPr>
              <w:t xml:space="preserve"> 4 nariadenia (ES) č. 2157/2001 a v týchto ustanoveniach smernice 2001/86/ES:</w:t>
            </w:r>
          </w:p>
          <w:p w:rsidR="001F7B04" w:rsidRPr="00C1694B" w:rsidP="00C1694B">
            <w:pPr>
              <w:pStyle w:val="Normlny"/>
              <w:jc w:val="both"/>
              <w:rPr>
                <w:rFonts w:ascii="Times New Roman" w:hAnsi="Times New Roman" w:cs="Times New Roman"/>
                <w:lang w:eastAsia="sk-SK"/>
              </w:rPr>
            </w:pPr>
          </w:p>
          <w:p w:rsidR="001F7B04" w:rsidRPr="00C1694B" w:rsidP="00C1694B">
            <w:pPr>
              <w:pStyle w:val="Normlny"/>
              <w:jc w:val="both"/>
              <w:rPr>
                <w:rFonts w:ascii="Times New Roman" w:hAnsi="Times New Roman" w:cs="Times New Roman"/>
                <w:lang w:eastAsia="sk-SK"/>
              </w:rPr>
            </w:pPr>
          </w:p>
          <w:p w:rsidR="001F7B04" w:rsidRPr="00C1694B" w:rsidP="00C1694B">
            <w:pPr>
              <w:pStyle w:val="Normlny"/>
              <w:jc w:val="both"/>
              <w:rPr>
                <w:rFonts w:ascii="Times New Roman" w:hAnsi="Times New Roman" w:cs="Times New Roman"/>
                <w:lang w:eastAsia="sk-SK"/>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a) článok 3 ods. 1, 2, </w:t>
            </w:r>
            <w:smartTag w:uri="urn:schemas-microsoft-com:office:smarttags" w:element="metricconverter">
              <w:smartTagPr>
                <w:attr w:name="ProductID" w:val="3 a"/>
              </w:smartTagPr>
              <w:r w:rsidRPr="00C1694B">
                <w:rPr>
                  <w:rFonts w:ascii="Times New Roman" w:hAnsi="Times New Roman" w:cs="Times New Roman"/>
                  <w:sz w:val="20"/>
                  <w:szCs w:val="20"/>
                </w:rPr>
                <w:t>3 a</w:t>
              </w:r>
            </w:smartTag>
            <w:r w:rsidRPr="00C1694B">
              <w:rPr>
                <w:rFonts w:ascii="Times New Roman" w:hAnsi="Times New Roman" w:cs="Times New Roman"/>
                <w:sz w:val="20"/>
                <w:szCs w:val="20"/>
              </w:rPr>
              <w:t xml:space="preserve"> ods. 4 prvý pododsek prvá zarážka a druhý pododsek, ako aj ods. </w:t>
            </w:r>
            <w:smartTag w:uri="urn:schemas-microsoft-com:office:smarttags" w:element="metricconverter">
              <w:smartTagPr>
                <w:attr w:name="ProductID" w:val="5 a"/>
              </w:smartTagPr>
              <w:r w:rsidRPr="00C1694B">
                <w:rPr>
                  <w:rFonts w:ascii="Times New Roman" w:hAnsi="Times New Roman" w:cs="Times New Roman"/>
                  <w:sz w:val="20"/>
                  <w:szCs w:val="20"/>
                </w:rPr>
                <w:t>5 a</w:t>
              </w:r>
            </w:smartTag>
            <w:r w:rsidRPr="00C1694B">
              <w:rPr>
                <w:rFonts w:ascii="Times New Roman" w:hAnsi="Times New Roman" w:cs="Times New Roman"/>
                <w:sz w:val="20"/>
                <w:szCs w:val="20"/>
              </w:rPr>
              <w:t xml:space="preserve"> 7;</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článok 4 ods. 1, ods. 2 písm. a), g) a h) a ods. 3;</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c) článok 5;</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d) článok 6;</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e) článok 7 ods. 1, ods. 2 prvý pododsek písm. b) a druhý pododsek, ako aj ods. 3 Na účely tejto smernice sa zvyšuje percentuálna účasť, ktorá je potrebná podľa článku 7 ods. 2 prvého pododseku písm. b) smernice 2001/86/ES na uplatnenie štandardnej úpravy v súlade</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s časťou 3 prílohy k uvedenej smernici, z 25 % na 33 1/3 %;</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1F7B04"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f) článok 8, </w:t>
            </w:r>
            <w:smartTag w:uri="urn:schemas-microsoft-com:office:smarttags" w:element="metricconverter">
              <w:smartTagPr>
                <w:attr w:name="ProductID" w:val="10 a"/>
              </w:smartTagPr>
              <w:r w:rsidRPr="00C1694B">
                <w:rPr>
                  <w:rFonts w:ascii="Times New Roman" w:hAnsi="Times New Roman" w:cs="Times New Roman"/>
                  <w:sz w:val="20"/>
                  <w:szCs w:val="20"/>
                </w:rPr>
                <w:t>10 a</w:t>
              </w:r>
            </w:smartTag>
            <w:r w:rsidRPr="00C1694B">
              <w:rPr>
                <w:rFonts w:ascii="Times New Roman" w:hAnsi="Times New Roman" w:cs="Times New Roman"/>
                <w:sz w:val="20"/>
                <w:szCs w:val="20"/>
              </w:rPr>
              <w:t xml:space="preserve"> 12;</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g) článok 13 ods. 4;</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xml:space="preserve"> </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P="00C1694B">
            <w:pPr>
              <w:jc w:val="both"/>
              <w:rPr>
                <w:rFonts w:ascii="Times New Roman" w:hAnsi="Times New Roman" w:cs="Times New Roman"/>
                <w:sz w:val="20"/>
                <w:szCs w:val="20"/>
              </w:rPr>
            </w:pPr>
          </w:p>
          <w:p w:rsidR="00FB64A8"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h) písmeno b) časti 3 prílohy.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A35938"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A35938" w:rsidP="00C1694B">
            <w:pPr>
              <w:jc w:val="center"/>
              <w:rPr>
                <w:rFonts w:ascii="Times New Roman" w:hAnsi="Times New Roman" w:cs="Times New Roman"/>
                <w:sz w:val="20"/>
                <w:szCs w:val="20"/>
              </w:rPr>
            </w:pPr>
          </w:p>
          <w:p w:rsidR="00FB64A8"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FC0163" w:rsidP="00FC0163">
            <w:pPr>
              <w:rPr>
                <w:rFonts w:ascii="Times New Roman" w:hAnsi="Times New Roman" w:cs="Times New Roman"/>
                <w:sz w:val="20"/>
                <w:szCs w:val="20"/>
              </w:rPr>
            </w:pPr>
          </w:p>
          <w:p w:rsidR="009A2B31" w:rsidP="00FC0163">
            <w:pPr>
              <w:rPr>
                <w:rFonts w:ascii="Times New Roman" w:hAnsi="Times New Roman" w:cs="Times New Roman"/>
                <w:sz w:val="20"/>
                <w:szCs w:val="20"/>
              </w:rPr>
            </w:pPr>
          </w:p>
          <w:p w:rsidR="009A2B31" w:rsidRPr="00C1694B" w:rsidP="00FC0163">
            <w:pP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427DA0"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9A2B31" w:rsidRPr="00C1694B"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highlight w:val="yellow"/>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A35938"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A3593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14310C"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9A2B31"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427DA0" w:rsidP="00C1694B">
            <w:pPr>
              <w:jc w:val="center"/>
              <w:rPr>
                <w:rFonts w:ascii="Times New Roman" w:hAnsi="Times New Roman" w:cs="Times New Roman"/>
                <w:sz w:val="20"/>
                <w:szCs w:val="20"/>
              </w:rPr>
            </w:pPr>
          </w:p>
          <w:p w:rsidR="00BA7FCB"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218la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218lf</w:t>
            </w:r>
          </w:p>
          <w:p w:rsidR="001F7B04" w:rsidP="00C1694B">
            <w:pPr>
              <w:pStyle w:val="Normlny"/>
              <w:jc w:val="center"/>
              <w:rPr>
                <w:rFonts w:ascii="Times New Roman" w:hAnsi="Times New Roman" w:cs="Times New Roman"/>
              </w:rPr>
            </w:pPr>
            <w:r w:rsidRPr="00C1694B">
              <w:rPr>
                <w:rFonts w:ascii="Times New Roman" w:hAnsi="Times New Roman" w:cs="Times New Roman"/>
              </w:rPr>
              <w:t>O:1</w:t>
            </w:r>
          </w:p>
          <w:p w:rsidR="0014310C" w:rsidRPr="00C1694B" w:rsidP="00C1694B">
            <w:pPr>
              <w:pStyle w:val="Normlny"/>
              <w:jc w:val="center"/>
              <w:rPr>
                <w:rFonts w:ascii="Times New Roman" w:hAnsi="Times New Roman" w:cs="Times New Roman"/>
              </w:rPr>
            </w:pPr>
            <w:r>
              <w:rPr>
                <w:rFonts w:ascii="Times New Roman" w:hAnsi="Times New Roman" w:cs="Times New Roman"/>
              </w:rPr>
              <w:t>V:2,3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218lb</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O:4</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A35938" w:rsidRPr="00C1694B" w:rsidP="00C1694B">
            <w:pPr>
              <w:pStyle w:val="Normlny"/>
              <w:jc w:val="center"/>
              <w:rPr>
                <w:rFonts w:ascii="Times New Roman" w:hAnsi="Times New Roman" w:cs="Times New Roman"/>
              </w:rPr>
            </w:pPr>
          </w:p>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218lc</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A35938"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00FB64A8">
              <w:rPr>
                <w:rFonts w:ascii="Times New Roman" w:hAnsi="Times New Roman" w:cs="Times New Roman"/>
              </w:rPr>
              <w:t>O: 2</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00FB64A8">
              <w:rPr>
                <w:rFonts w:ascii="Times New Roman" w:hAnsi="Times New Roman" w:cs="Times New Roman"/>
              </w:rPr>
              <w:t>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r w:rsidR="00FB64A8">
              <w:rPr>
                <w:rFonts w:ascii="Times New Roman" w:hAnsi="Times New Roman" w:cs="Times New Roman"/>
              </w:rPr>
              <w:t>O: 4</w:t>
            </w:r>
          </w:p>
          <w:p w:rsidR="0014310C" w:rsidP="00C1694B">
            <w:pPr>
              <w:pStyle w:val="Normlny"/>
              <w:jc w:val="center"/>
              <w:rPr>
                <w:rFonts w:ascii="Times New Roman" w:hAnsi="Times New Roman" w:cs="Times New Roman"/>
              </w:rPr>
            </w:pPr>
          </w:p>
          <w:p w:rsidR="0014310C" w:rsidP="00C1694B">
            <w:pPr>
              <w:pStyle w:val="Normlny"/>
              <w:jc w:val="center"/>
              <w:rPr>
                <w:rFonts w:ascii="Times New Roman" w:hAnsi="Times New Roman" w:cs="Times New Roman"/>
              </w:rPr>
            </w:pPr>
          </w:p>
          <w:p w:rsidR="0014310C"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r w:rsidR="00FB64A8">
              <w:rPr>
                <w:rFonts w:ascii="Times New Roman" w:hAnsi="Times New Roman" w:cs="Times New Roman"/>
              </w:rPr>
              <w:t>O: 5</w:t>
            </w:r>
          </w:p>
          <w:p w:rsidR="0014310C"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6</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14310C" w:rsidP="00C1694B">
            <w:pPr>
              <w:pStyle w:val="Normlny"/>
              <w:jc w:val="center"/>
              <w:rPr>
                <w:rFonts w:ascii="Times New Roman" w:hAnsi="Times New Roman" w:cs="Times New Roman"/>
              </w:rPr>
            </w:pPr>
          </w:p>
          <w:p w:rsidR="0014310C" w:rsidP="00C1694B">
            <w:pPr>
              <w:pStyle w:val="Normlny"/>
              <w:jc w:val="center"/>
              <w:rPr>
                <w:rFonts w:ascii="Times New Roman" w:hAnsi="Times New Roman" w:cs="Times New Roman"/>
              </w:rPr>
            </w:pPr>
          </w:p>
          <w:p w:rsidR="0014310C"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r>
              <w:rPr>
                <w:rFonts w:ascii="Times New Roman" w:hAnsi="Times New Roman" w:cs="Times New Roman"/>
              </w:rPr>
              <w:t>O: 7</w:t>
            </w: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r>
              <w:rPr>
                <w:rFonts w:ascii="Times New Roman" w:hAnsi="Times New Roman" w:cs="Times New Roman"/>
              </w:rPr>
              <w:t>O: 8</w:t>
            </w: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r>
              <w:rPr>
                <w:rFonts w:ascii="Times New Roman" w:hAnsi="Times New Roman" w:cs="Times New Roman"/>
              </w:rPr>
              <w:t>O: 9</w:t>
            </w: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r>
              <w:rPr>
                <w:rFonts w:ascii="Times New Roman" w:hAnsi="Times New Roman" w:cs="Times New Roman"/>
              </w:rPr>
              <w:t>O: 10</w:t>
            </w: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r>
              <w:rPr>
                <w:rFonts w:ascii="Times New Roman" w:hAnsi="Times New Roman" w:cs="Times New Roman"/>
              </w:rPr>
              <w:t>O: 11</w:t>
            </w: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r>
              <w:rPr>
                <w:rFonts w:ascii="Times New Roman" w:hAnsi="Times New Roman" w:cs="Times New Roman"/>
              </w:rPr>
              <w:t>O. 12</w:t>
            </w:r>
          </w:p>
          <w:p w:rsidR="0014310C"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FB64A8" w:rsidP="00C1694B">
            <w:pPr>
              <w:pStyle w:val="Normlny"/>
              <w:jc w:val="center"/>
              <w:rPr>
                <w:rFonts w:ascii="Times New Roman" w:hAnsi="Times New Roman" w:cs="Times New Roman"/>
              </w:rPr>
            </w:pPr>
          </w:p>
          <w:p w:rsidR="001F7B04" w:rsidRPr="00C1694B" w:rsidP="00C1694B">
            <w:pPr>
              <w:jc w:val="center"/>
              <w:rPr>
                <w:rFonts w:ascii="Times New Roman" w:hAnsi="Times New Roman" w:cs="Times New Roman"/>
                <w:sz w:val="20"/>
                <w:szCs w:val="20"/>
                <w:lang w:eastAsia="en-US"/>
              </w:rPr>
            </w:pPr>
            <w:r w:rsidRPr="00C1694B">
              <w:rPr>
                <w:rFonts w:ascii="Times New Roman" w:hAnsi="Times New Roman" w:cs="Times New Roman"/>
                <w:sz w:val="20"/>
                <w:szCs w:val="20"/>
                <w:lang w:eastAsia="en-US"/>
              </w:rPr>
              <w:t>§: 218lb</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2</w:t>
            </w: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218le</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 až 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9A2B31" w:rsidRPr="00C1694B" w:rsidP="00C1694B">
            <w:pPr>
              <w:pStyle w:val="Normlny"/>
              <w:jc w:val="center"/>
              <w:rPr>
                <w:rFonts w:ascii="Times New Roman" w:hAnsi="Times New Roman" w:cs="Times New Roman"/>
              </w:rPr>
            </w:pPr>
          </w:p>
          <w:p w:rsidR="001F7B04" w:rsidRPr="00FB64A8" w:rsidP="00C1694B">
            <w:pPr>
              <w:pStyle w:val="Normlny"/>
              <w:jc w:val="center"/>
              <w:rPr>
                <w:rFonts w:ascii="Times New Roman" w:hAnsi="Times New Roman" w:cs="Times New Roman"/>
              </w:rPr>
            </w:pPr>
            <w:r w:rsidRPr="00FB64A8">
              <w:rPr>
                <w:rFonts w:ascii="Times New Roman" w:hAnsi="Times New Roman" w:cs="Times New Roman"/>
              </w:rPr>
              <w:t>§: 218ld</w:t>
            </w:r>
          </w:p>
          <w:p w:rsidR="001F7B04" w:rsidRPr="00FB64A8"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218lf</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smartTag w:uri="urn:schemas-microsoft-com:office:smarttags" w:element="metricconverter">
              <w:smartTagPr>
                <w:attr w:name="ProductID" w:val="2 a"/>
              </w:smartTagPr>
              <w:r w:rsidRPr="00C1694B">
                <w:rPr>
                  <w:rFonts w:ascii="Times New Roman" w:hAnsi="Times New Roman" w:cs="Times New Roman"/>
                </w:rPr>
                <w:t>2 a</w:t>
              </w:r>
            </w:smartTag>
            <w:r w:rsidRPr="00C1694B">
              <w:rPr>
                <w:rFonts w:ascii="Times New Roman" w:hAnsi="Times New Roman" w:cs="Times New Roman"/>
              </w:rPr>
              <w:t xml:space="preserve"> 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427DA0" w:rsidP="00C1694B">
            <w:pPr>
              <w:pStyle w:val="Normlny"/>
              <w:jc w:val="center"/>
              <w:rPr>
                <w:rFonts w:ascii="Times New Roman" w:hAnsi="Times New Roman" w:cs="Times New Roman"/>
              </w:rPr>
            </w:pPr>
          </w:p>
          <w:p w:rsidR="00BA7FCB"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218lg</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14310C" w:rsidP="00C1694B">
            <w:pPr>
              <w:pStyle w:val="Normlny"/>
              <w:jc w:val="center"/>
              <w:rPr>
                <w:rFonts w:ascii="Times New Roman" w:hAnsi="Times New Roman" w:cs="Times New Roman"/>
              </w:rPr>
            </w:pPr>
          </w:p>
          <w:p w:rsidR="0014310C"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4</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00BE7B71">
              <w:rPr>
                <w:rFonts w:ascii="Times New Roman" w:hAnsi="Times New Roman" w:cs="Times New Roman"/>
              </w:rPr>
              <w:t>§: 218lh</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smartTag w:uri="urn:schemas-microsoft-com:office:smarttags" w:element="metricconverter">
              <w:smartTagPr>
                <w:attr w:name="ProductID" w:val="1 a"/>
              </w:smartTagPr>
              <w:r w:rsidRPr="00C1694B">
                <w:rPr>
                  <w:rFonts w:ascii="Times New Roman" w:hAnsi="Times New Roman" w:cs="Times New Roman"/>
                </w:rPr>
                <w:t>1 a</w:t>
              </w:r>
            </w:smartTag>
            <w:r w:rsidRPr="00C1694B">
              <w:rPr>
                <w:rFonts w:ascii="Times New Roman" w:hAnsi="Times New Roman" w:cs="Times New Roman"/>
              </w:rPr>
              <w:t xml:space="preserve"> 2</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218lb</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w:t>
            </w:r>
            <w:r w:rsidR="00547EE9">
              <w:rPr>
                <w:rFonts w:ascii="Times New Roman" w:hAnsi="Times New Roman" w:cs="Times New Roman"/>
              </w:rPr>
              <w:t>i</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smartTag w:uri="urn:schemas-microsoft-com:office:smarttags" w:element="metricconverter">
              <w:smartTagPr>
                <w:attr w:name="ProductID" w:val="1 a"/>
              </w:smartTagPr>
              <w:r w:rsidRPr="00C1694B">
                <w:rPr>
                  <w:rFonts w:ascii="Times New Roman" w:hAnsi="Times New Roman" w:cs="Times New Roman"/>
                </w:rPr>
                <w:t>1 a</w:t>
              </w:r>
            </w:smartTag>
            <w:r w:rsidRPr="00C1694B">
              <w:rPr>
                <w:rFonts w:ascii="Times New Roman" w:hAnsi="Times New Roman" w:cs="Times New Roman"/>
              </w:rPr>
              <w:t xml:space="preserve"> 2</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00547EE9">
              <w:rPr>
                <w:rFonts w:ascii="Times New Roman" w:hAnsi="Times New Roman" w:cs="Times New Roman"/>
              </w:rPr>
              <w:t>§: 218lj</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smartTag w:uri="urn:schemas-microsoft-com:office:smarttags" w:element="metricconverter">
              <w:smartTagPr>
                <w:attr w:name="ProductID" w:val="1 a"/>
              </w:smartTagPr>
              <w:r w:rsidRPr="00C1694B">
                <w:rPr>
                  <w:rFonts w:ascii="Times New Roman" w:hAnsi="Times New Roman" w:cs="Times New Roman"/>
                </w:rPr>
                <w:t>1 a</w:t>
              </w:r>
            </w:smartTag>
            <w:r w:rsidRPr="00C1694B">
              <w:rPr>
                <w:rFonts w:ascii="Times New Roman" w:hAnsi="Times New Roman" w:cs="Times New Roman"/>
              </w:rPr>
              <w:t xml:space="preserve"> 2</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w:t>
            </w:r>
            <w:r w:rsidR="00547EE9">
              <w:rPr>
                <w:rFonts w:ascii="Times New Roman" w:hAnsi="Times New Roman" w:cs="Times New Roman"/>
              </w:rPr>
              <w:t>h</w:t>
            </w:r>
          </w:p>
          <w:p w:rsidR="001F7B04" w:rsidRPr="00C1694B" w:rsidP="00C1694B">
            <w:pPr>
              <w:pStyle w:val="Normlny"/>
              <w:jc w:val="center"/>
              <w:rPr>
                <w:rFonts w:ascii="Times New Roman" w:hAnsi="Times New Roman" w:cs="Times New Roman"/>
              </w:rPr>
            </w:pPr>
            <w:r w:rsidR="005451A9">
              <w:rPr>
                <w:rFonts w:ascii="Times New Roman" w:hAnsi="Times New Roman" w:cs="Times New Roman"/>
              </w:rPr>
              <w:t>O: 3,4,</w:t>
            </w:r>
            <w:r w:rsidRPr="00C1694B">
              <w:rPr>
                <w:rFonts w:ascii="Times New Roman" w:hAnsi="Times New Roman" w:cs="Times New Roman"/>
              </w:rPr>
              <w:t>6</w:t>
            </w:r>
            <w:r w:rsidR="005451A9">
              <w:rPr>
                <w:rFonts w:ascii="Times New Roman" w:hAnsi="Times New Roman" w:cs="Times New Roman"/>
              </w:rPr>
              <w:t>,7</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4310C" w:rsidRPr="0014310C" w:rsidP="0014310C">
            <w:pPr>
              <w:rPr>
                <w:rFonts w:ascii="Times New Roman" w:hAnsi="Times New Roman" w:cs="Times New Roman"/>
                <w:sz w:val="20"/>
                <w:szCs w:val="20"/>
                <w:lang w:eastAsia="en-US"/>
              </w:rPr>
            </w:pPr>
            <w:r w:rsidRPr="0014310C">
              <w:rPr>
                <w:rFonts w:ascii="Times New Roman" w:hAnsi="Times New Roman" w:cs="Times New Roman"/>
                <w:sz w:val="20"/>
                <w:szCs w:val="20"/>
                <w:lang w:eastAsia="en-US"/>
              </w:rPr>
              <w:t>(3) V prípadoch uvedených v ods</w:t>
            </w:r>
            <w:r w:rsidR="00301E34">
              <w:rPr>
                <w:rFonts w:ascii="Times New Roman" w:hAnsi="Times New Roman" w:cs="Times New Roman"/>
                <w:sz w:val="20"/>
                <w:szCs w:val="20"/>
                <w:lang w:eastAsia="en-US"/>
              </w:rPr>
              <w:t>eku</w:t>
            </w:r>
            <w:r w:rsidRPr="0014310C">
              <w:rPr>
                <w:rFonts w:ascii="Times New Roman" w:hAnsi="Times New Roman" w:cs="Times New Roman"/>
                <w:sz w:val="20"/>
                <w:szCs w:val="20"/>
                <w:lang w:eastAsia="en-US"/>
              </w:rPr>
              <w:t xml:space="preserve"> 2 nemôže byť zlúčenie alebo splynutie zapísané do registra pokiaľ nie je uzavretá dohoda o účasti zame</w:t>
            </w:r>
            <w:r w:rsidR="009A2B31">
              <w:rPr>
                <w:rFonts w:ascii="Times New Roman" w:hAnsi="Times New Roman" w:cs="Times New Roman"/>
                <w:sz w:val="20"/>
                <w:szCs w:val="20"/>
                <w:lang w:eastAsia="en-US"/>
              </w:rPr>
              <w:t>stnancov na riadení podľa § 218</w:t>
            </w:r>
            <w:r w:rsidRPr="0014310C">
              <w:rPr>
                <w:rFonts w:ascii="Times New Roman" w:hAnsi="Times New Roman" w:cs="Times New Roman"/>
                <w:sz w:val="20"/>
                <w:szCs w:val="20"/>
                <w:lang w:eastAsia="en-US"/>
              </w:rPr>
              <w:t>lf alebo nebolo prijaté</w:t>
            </w:r>
            <w:r w:rsidR="009A2B31">
              <w:rPr>
                <w:rFonts w:ascii="Times New Roman" w:hAnsi="Times New Roman" w:cs="Times New Roman"/>
                <w:sz w:val="20"/>
                <w:szCs w:val="20"/>
                <w:lang w:eastAsia="en-US"/>
              </w:rPr>
              <w:t xml:space="preserve"> rozhodnutie podľa § 218</w:t>
            </w:r>
            <w:r w:rsidRPr="0014310C">
              <w:rPr>
                <w:rFonts w:ascii="Times New Roman" w:hAnsi="Times New Roman" w:cs="Times New Roman"/>
                <w:sz w:val="20"/>
                <w:szCs w:val="20"/>
                <w:lang w:eastAsia="en-US"/>
              </w:rPr>
              <w:t>le ods. 4, alebo márne neuplynula lehota na vyjednávanie podľa § 218lg bez uzavretia dohody o účasti zamestnancov na riadení.</w:t>
            </w:r>
          </w:p>
          <w:p w:rsidR="001F7B04" w:rsidRPr="0014310C" w:rsidP="00C1694B">
            <w:pPr>
              <w:pStyle w:val="Normlny"/>
              <w:jc w:val="both"/>
              <w:rPr>
                <w:rFonts w:ascii="Times New Roman" w:hAnsi="Times New Roman" w:cs="Times New Roman"/>
              </w:rPr>
            </w:pPr>
          </w:p>
          <w:p w:rsidR="001F7B04" w:rsidRPr="0014310C" w:rsidP="00C1694B">
            <w:pPr>
              <w:pStyle w:val="Normlny"/>
              <w:jc w:val="both"/>
              <w:rPr>
                <w:rFonts w:ascii="Times New Roman" w:hAnsi="Times New Roman" w:cs="Times New Roman"/>
              </w:rPr>
            </w:pPr>
            <w:r w:rsidRPr="00C1694B">
              <w:rPr>
                <w:rFonts w:ascii="Times New Roman" w:hAnsi="Times New Roman" w:cs="Times New Roman"/>
              </w:rPr>
              <w:t xml:space="preserve">(1) </w:t>
            </w:r>
            <w:r w:rsidRPr="0014310C" w:rsidR="0014310C">
              <w:rPr>
                <w:rFonts w:ascii="Times New Roman" w:hAnsi="Times New Roman" w:cs="Times New Roman"/>
              </w:rPr>
              <w:t>Ak by boli stanovy v rozpore s dohodou o účasti zamestnancov na riadení, musia byť v nevyhnutnom rozsahu zmenené. Takúto zmenu stanov schváli bezodkladne predstavenstvo</w:t>
            </w:r>
            <w:r w:rsidR="0014310C">
              <w:rPr>
                <w:rFonts w:ascii="Times New Roman" w:hAnsi="Times New Roman" w:cs="Times New Roman"/>
              </w:rPr>
              <w:t>.</w:t>
            </w: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sidRPr="00C1694B" w:rsidR="001F7B04">
              <w:rPr>
                <w:rFonts w:ascii="Times New Roman" w:hAnsi="Times New Roman" w:cs="Times New Roman"/>
              </w:rPr>
              <w:t>(</w:t>
            </w:r>
            <w:r>
              <w:rPr>
                <w:rFonts w:ascii="Times New Roman" w:hAnsi="Times New Roman" w:cs="Times New Roman"/>
              </w:rPr>
              <w:t xml:space="preserve">4) Štatutárny orgán každej zo zúčastnených spoločností je povinný bez zbytočného odkladu po zverejnení </w:t>
            </w:r>
            <w:r w:rsidRPr="00A35938" w:rsidR="00A35938">
              <w:rPr>
                <w:rFonts w:ascii="Times New Roman" w:hAnsi="Times New Roman" w:cs="Times New Roman"/>
                <w:bCs/>
                <w:iCs/>
              </w:rPr>
              <w:t>návrhu zmluvy o cezhraničnom splynutí alebo zmluvy o cezhraničnom zlúčení spoločností</w:t>
            </w:r>
            <w:r w:rsidR="00A35938">
              <w:rPr>
                <w:rFonts w:ascii="Arial" w:hAnsi="Arial" w:cs="Arial"/>
                <w:bCs/>
                <w:iCs/>
              </w:rPr>
              <w:t xml:space="preserve"> </w:t>
            </w:r>
          </w:p>
          <w:p w:rsidR="0014310C" w:rsidP="0014310C">
            <w:pPr>
              <w:pStyle w:val="Normlny"/>
              <w:jc w:val="both"/>
              <w:rPr>
                <w:rFonts w:ascii="Times New Roman" w:hAnsi="Times New Roman" w:cs="Times New Roman"/>
              </w:rPr>
            </w:pPr>
            <w:r>
              <w:rPr>
                <w:rFonts w:ascii="Times New Roman" w:hAnsi="Times New Roman" w:cs="Times New Roman"/>
              </w:rPr>
              <w:t>a) prijať opatrenia nevyhnutné na začatie rokovaní so zástupcami zamestnancov zúčastnených spoločností a ich organizačných zložiek o budúcej účasti zamestnancov na riadení</w:t>
            </w:r>
            <w:r w:rsidR="00A35938">
              <w:rPr>
                <w:rFonts w:ascii="Times New Roman" w:hAnsi="Times New Roman" w:cs="Times New Roman"/>
              </w:rPr>
              <w:t>,</w:t>
            </w:r>
          </w:p>
          <w:p w:rsidR="0014310C" w:rsidP="0014310C">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Pr>
                <w:rFonts w:ascii="Times New Roman" w:hAnsi="Times New Roman" w:cs="Times New Roman"/>
              </w:rPr>
              <w:t>b) poskytnúť zástupcom zamestnancov, prípadne všetkým zamestnancom informácie o sídle a právnej forme všetkých zúčastnených spoločností a ich organizačných zložiek, o počte všetkých zamestnancov ku dňu zverejnenia návrhu zmluvy o</w:t>
            </w:r>
            <w:r w:rsidR="00A35938">
              <w:rPr>
                <w:rFonts w:ascii="Times New Roman" w:hAnsi="Times New Roman" w:cs="Times New Roman"/>
              </w:rPr>
              <w:t xml:space="preserve"> cezhraničnom </w:t>
            </w:r>
            <w:r>
              <w:rPr>
                <w:rFonts w:ascii="Times New Roman" w:hAnsi="Times New Roman" w:cs="Times New Roman"/>
              </w:rPr>
              <w:t>zlúčení alebo zmluvy</w:t>
            </w:r>
            <w:r w:rsidR="00A35938">
              <w:rPr>
                <w:rFonts w:ascii="Times New Roman" w:hAnsi="Times New Roman" w:cs="Times New Roman"/>
              </w:rPr>
              <w:t xml:space="preserve"> o cezhraničnom</w:t>
            </w:r>
            <w:r>
              <w:rPr>
                <w:rFonts w:ascii="Times New Roman" w:hAnsi="Times New Roman" w:cs="Times New Roman"/>
              </w:rPr>
              <w:t xml:space="preserve"> splynutí, o počte zamestnancov, ktorí majú právo ovplyvňovať zloženie orgánov zúčastnených spoločností, a o spôsobe a rozsahu tohto ovplyvňovania.</w:t>
            </w:r>
          </w:p>
          <w:p w:rsidR="001F7B04" w:rsidRPr="00C1694B" w:rsidP="0014310C">
            <w:pPr>
              <w:pStyle w:val="Normlny"/>
              <w:jc w:val="both"/>
              <w:rPr>
                <w:rFonts w:ascii="Times New Roman" w:hAnsi="Times New Roman" w:cs="Times New Roman"/>
              </w:rPr>
            </w:pPr>
            <w:r w:rsidR="0014310C">
              <w:rPr>
                <w:rFonts w:ascii="Times New Roman" w:hAnsi="Times New Roman" w:cs="Times New Roman"/>
              </w:rPr>
              <w:t xml:space="preserve"> </w:t>
            </w:r>
          </w:p>
          <w:p w:rsidR="0014310C" w:rsidP="0014310C">
            <w:pPr>
              <w:jc w:val="both"/>
              <w:rPr>
                <w:rFonts w:ascii="Times New Roman" w:hAnsi="Times New Roman" w:cs="Times New Roman"/>
                <w:sz w:val="20"/>
                <w:szCs w:val="20"/>
                <w:lang w:eastAsia="en-US"/>
              </w:rPr>
            </w:pPr>
            <w:r w:rsidRPr="00A35938" w:rsidR="001F7B04">
              <w:rPr>
                <w:rFonts w:ascii="Times New Roman" w:hAnsi="Times New Roman" w:cs="Times New Roman"/>
                <w:sz w:val="20"/>
                <w:szCs w:val="20"/>
              </w:rPr>
              <w:t>(</w:t>
            </w:r>
            <w:r w:rsidRPr="00A35938">
              <w:rPr>
                <w:rFonts w:ascii="Times New Roman" w:hAnsi="Times New Roman" w:cs="Times New Roman"/>
                <w:sz w:val="20"/>
                <w:szCs w:val="20"/>
                <w:lang w:eastAsia="en-US"/>
              </w:rPr>
              <w:t>1) Počet</w:t>
            </w:r>
            <w:r w:rsidRPr="0014310C">
              <w:rPr>
                <w:rFonts w:ascii="Times New Roman" w:hAnsi="Times New Roman" w:cs="Times New Roman"/>
                <w:sz w:val="20"/>
                <w:szCs w:val="20"/>
                <w:lang w:eastAsia="en-US"/>
              </w:rPr>
              <w:t xml:space="preserve"> miest v osobitnom vyjednávacom orgáne sa určí tak, že na každých aj začatých 10 % zamestnancov zúčastnených spoločností a zamestnancov ich organizačných zložiek, ktorí sú zamestnaní v tom istom členskom štáte, počítaných z celkového počtu zamestnancov zúčastnených spoločností a ich organizačných zložiek vo všetkých členských štátoch, pripadne jeden člen osobitného vyjednávacieho orgánu pre príslušný členský štát. Vychádza sa z počtu zamestnancov ku dňu zverejnenia návrhu zmluvy o cezhraničnom zlúčení alebo</w:t>
            </w:r>
            <w:r w:rsidR="00A35938">
              <w:rPr>
                <w:rFonts w:ascii="Times New Roman" w:hAnsi="Times New Roman" w:cs="Times New Roman"/>
                <w:sz w:val="20"/>
                <w:szCs w:val="20"/>
                <w:lang w:eastAsia="en-US"/>
              </w:rPr>
              <w:t xml:space="preserve"> cezhraničnom </w:t>
            </w:r>
            <w:r w:rsidRPr="0014310C">
              <w:rPr>
                <w:rFonts w:ascii="Times New Roman" w:hAnsi="Times New Roman" w:cs="Times New Roman"/>
                <w:sz w:val="20"/>
                <w:szCs w:val="20"/>
                <w:lang w:eastAsia="en-US"/>
              </w:rPr>
              <w:t>splynutí.</w:t>
            </w:r>
          </w:p>
          <w:p w:rsidR="00A35938" w:rsidRPr="0014310C" w:rsidP="0014310C">
            <w:pPr>
              <w:jc w:val="both"/>
              <w:rPr>
                <w:rFonts w:ascii="Times New Roman" w:hAnsi="Times New Roman" w:cs="Times New Roman"/>
                <w:sz w:val="20"/>
                <w:szCs w:val="20"/>
                <w:lang w:eastAsia="en-US"/>
              </w:rPr>
            </w:pPr>
          </w:p>
          <w:p w:rsidR="00A35938" w:rsidP="00C1694B">
            <w:pPr>
              <w:pStyle w:val="Normlny"/>
              <w:jc w:val="both"/>
              <w:rPr>
                <w:rFonts w:ascii="Times New Roman" w:hAnsi="Times New Roman" w:cs="Times New Roman"/>
                <w:bCs/>
                <w:iCs/>
              </w:rPr>
            </w:pPr>
            <w:r w:rsidRPr="0014310C" w:rsidR="00FB64A8">
              <w:rPr>
                <w:rFonts w:ascii="Times New Roman" w:hAnsi="Times New Roman" w:cs="Times New Roman"/>
              </w:rPr>
              <w:t xml:space="preserve">(2) </w:t>
            </w:r>
            <w:r w:rsidRPr="00A35938">
              <w:rPr>
                <w:rFonts w:ascii="Times New Roman" w:hAnsi="Times New Roman" w:cs="Times New Roman"/>
                <w:bCs/>
                <w:iCs/>
              </w:rPr>
              <w:t xml:space="preserve">Ak sa miesta v osobitnom vyjednávacom orgáne podľa tohto zákona alebo podľa právneho poriadku príslušného členského štátu neobsadia takým spôsobom, aby zamestnancov každej </w:t>
            </w:r>
            <w:r w:rsidRPr="00A35938">
              <w:rPr>
                <w:rFonts w:ascii="Times New Roman" w:hAnsi="Times New Roman" w:cs="Times New Roman"/>
              </w:rPr>
              <w:t>zúčastnenej spoločnosti</w:t>
            </w:r>
            <w:r w:rsidRPr="00A35938">
              <w:rPr>
                <w:rFonts w:ascii="Times New Roman" w:hAnsi="Times New Roman" w:cs="Times New Roman"/>
                <w:bCs/>
                <w:iCs/>
              </w:rPr>
              <w:t xml:space="preserve">, ktorá má zlúčením alebo splynutím zaniknúť, zastupoval v osobitnom vyjednávacom orgáne aspoň jeden zástupca zamestnancov, zvýši sa počet členov osobitného vyjednávacieho orgánu tak, aby mohli byť v osobitnom vyjednávacom orgáne prostredníctvom zástupcu zamestnancov zastúpení zamestnanci každej zanikajúcej </w:t>
            </w:r>
            <w:r w:rsidRPr="00A35938">
              <w:rPr>
                <w:rFonts w:ascii="Times New Roman" w:hAnsi="Times New Roman" w:cs="Times New Roman"/>
              </w:rPr>
              <w:t>zúčastnenej spoločnosti</w:t>
            </w:r>
            <w:r w:rsidRPr="00A35938">
              <w:rPr>
                <w:rFonts w:ascii="Times New Roman" w:hAnsi="Times New Roman" w:cs="Times New Roman"/>
                <w:bCs/>
                <w:iCs/>
              </w:rPr>
              <w:t xml:space="preserve">. </w:t>
            </w:r>
          </w:p>
          <w:p w:rsidR="001F7B04" w:rsidRPr="00A35938" w:rsidP="00C1694B">
            <w:pPr>
              <w:pStyle w:val="Normlny"/>
              <w:jc w:val="both"/>
              <w:rPr>
                <w:rFonts w:ascii="Times New Roman" w:hAnsi="Times New Roman" w:cs="Times New Roman"/>
              </w:rPr>
            </w:pPr>
          </w:p>
          <w:p w:rsidR="0014310C" w:rsidRPr="00A35938" w:rsidP="00A35938">
            <w:pPr>
              <w:jc w:val="both"/>
              <w:rPr>
                <w:rFonts w:ascii="Times New Roman" w:hAnsi="Times New Roman" w:cs="Times New Roman"/>
                <w:sz w:val="20"/>
                <w:szCs w:val="20"/>
                <w:lang w:eastAsia="en-US"/>
              </w:rPr>
            </w:pPr>
            <w:r w:rsidRPr="0014310C">
              <w:rPr>
                <w:rFonts w:ascii="Times New Roman" w:hAnsi="Times New Roman" w:cs="Times New Roman"/>
                <w:sz w:val="20"/>
                <w:szCs w:val="20"/>
                <w:lang w:eastAsia="en-US"/>
              </w:rPr>
              <w:t xml:space="preserve">(3) </w:t>
            </w:r>
            <w:r w:rsidRPr="00A35938" w:rsidR="00A35938">
              <w:rPr>
                <w:rFonts w:ascii="Times New Roman" w:hAnsi="Times New Roman" w:cs="Times New Roman"/>
                <w:bCs/>
                <w:iCs/>
                <w:sz w:val="20"/>
                <w:szCs w:val="20"/>
              </w:rPr>
              <w:t xml:space="preserve">Ak počet členov osobitného vyjednávacieho orgánu doplnený podľa odseku 2 vo všetkých členských štátoch prekročí počet členov osobitného vyjednávacieho orgánu ustanovený podľa odseku 1 o viac ako 20 %, zvýši sa počet členov osobitného vyjednávacieho orgánu len o 20 % s tým, že dodatočné miesta sa rozdelia po jednom mieste zástupcom zamestnancov </w:t>
            </w:r>
            <w:r w:rsidRPr="00A35938" w:rsidR="00A35938">
              <w:rPr>
                <w:rFonts w:ascii="Times New Roman" w:hAnsi="Times New Roman" w:cs="Times New Roman"/>
                <w:sz w:val="20"/>
                <w:szCs w:val="20"/>
              </w:rPr>
              <w:t>zúčastnených spoločností</w:t>
            </w:r>
            <w:r w:rsidRPr="00A35938" w:rsidR="00A35938">
              <w:rPr>
                <w:rFonts w:ascii="Times New Roman" w:hAnsi="Times New Roman" w:cs="Times New Roman"/>
                <w:bCs/>
                <w:iCs/>
                <w:sz w:val="20"/>
                <w:szCs w:val="20"/>
              </w:rPr>
              <w:t xml:space="preserve"> v poradí podľa počtu ich zamestnancov.</w:t>
            </w:r>
          </w:p>
          <w:p w:rsidR="001F7B04" w:rsidRPr="0014310C" w:rsidP="00C1694B">
            <w:pPr>
              <w:pStyle w:val="Normlny"/>
              <w:jc w:val="both"/>
              <w:rPr>
                <w:rFonts w:ascii="Times New Roman" w:hAnsi="Times New Roman" w:cs="Times New Roman"/>
              </w:rPr>
            </w:pPr>
          </w:p>
          <w:p w:rsidR="00A35938" w:rsidRPr="00A35938" w:rsidP="00A35938">
            <w:pPr>
              <w:jc w:val="both"/>
              <w:rPr>
                <w:rFonts w:ascii="Times New Roman" w:hAnsi="Times New Roman" w:cs="Times New Roman"/>
                <w:bCs/>
                <w:iCs/>
                <w:sz w:val="20"/>
                <w:szCs w:val="20"/>
              </w:rPr>
            </w:pPr>
            <w:r w:rsidRPr="0014310C" w:rsidR="0014310C">
              <w:rPr>
                <w:rFonts w:ascii="Times New Roman" w:hAnsi="Times New Roman" w:cs="Times New Roman"/>
                <w:sz w:val="20"/>
                <w:szCs w:val="20"/>
                <w:lang w:eastAsia="en-US"/>
              </w:rPr>
              <w:t xml:space="preserve">(4) </w:t>
            </w:r>
            <w:r w:rsidRPr="00A35938">
              <w:rPr>
                <w:rFonts w:ascii="Times New Roman" w:hAnsi="Times New Roman" w:cs="Times New Roman"/>
                <w:bCs/>
                <w:iCs/>
                <w:sz w:val="20"/>
                <w:szCs w:val="20"/>
              </w:rPr>
              <w:t xml:space="preserve">Ak počet miest v osobitnom vyjednávacom orgáne určených pre zástupcov zamestnancov zo Slovenskej republiky nedosahuje počet zanikajúcich slovenských </w:t>
            </w:r>
            <w:r w:rsidRPr="00A35938">
              <w:rPr>
                <w:rFonts w:ascii="Times New Roman" w:hAnsi="Times New Roman" w:cs="Times New Roman"/>
                <w:sz w:val="20"/>
                <w:szCs w:val="20"/>
              </w:rPr>
              <w:t>zúčastnených spoločností</w:t>
            </w:r>
            <w:r w:rsidRPr="00A35938">
              <w:rPr>
                <w:rFonts w:ascii="Times New Roman" w:hAnsi="Times New Roman" w:cs="Times New Roman"/>
                <w:bCs/>
                <w:iCs/>
                <w:sz w:val="20"/>
                <w:szCs w:val="20"/>
              </w:rPr>
              <w:t xml:space="preserve"> ani po prípadnom zvýšení počtu členov osobitného vyjednávacieho orgánu podľa odsekov </w:t>
            </w:r>
            <w:smartTag w:uri="urn:schemas-microsoft-com:office:smarttags" w:element="metricconverter">
              <w:smartTagPr>
                <w:attr w:name="ProductID" w:val="2 a"/>
              </w:smartTagPr>
              <w:r w:rsidRPr="00A35938">
                <w:rPr>
                  <w:rFonts w:ascii="Times New Roman" w:hAnsi="Times New Roman" w:cs="Times New Roman"/>
                  <w:bCs/>
                  <w:iCs/>
                  <w:sz w:val="20"/>
                  <w:szCs w:val="20"/>
                </w:rPr>
                <w:t>2 a</w:t>
              </w:r>
            </w:smartTag>
            <w:r w:rsidRPr="00A35938">
              <w:rPr>
                <w:rFonts w:ascii="Times New Roman" w:hAnsi="Times New Roman" w:cs="Times New Roman"/>
                <w:bCs/>
                <w:iCs/>
                <w:sz w:val="20"/>
                <w:szCs w:val="20"/>
              </w:rPr>
              <w:t xml:space="preserve"> 3, tieto miesta sa rozdelia tak, aby zástupcovia zastupovali zamestnancov zanikajúcich slovenských </w:t>
            </w:r>
            <w:r w:rsidRPr="00A35938">
              <w:rPr>
                <w:rFonts w:ascii="Times New Roman" w:hAnsi="Times New Roman" w:cs="Times New Roman"/>
                <w:sz w:val="20"/>
                <w:szCs w:val="20"/>
              </w:rPr>
              <w:t>zúčastnených spoločností</w:t>
            </w:r>
            <w:r w:rsidRPr="00A35938">
              <w:rPr>
                <w:rFonts w:ascii="Times New Roman" w:hAnsi="Times New Roman" w:cs="Times New Roman"/>
                <w:bCs/>
                <w:iCs/>
                <w:sz w:val="20"/>
                <w:szCs w:val="20"/>
              </w:rPr>
              <w:t xml:space="preserve"> v poradí podľa počtu ich zamestnancov. Títo zástupcovia budú v osobitnom vyjednávacom orgáne súčasne zastupovať aj ostatných zamestnancov zo Slovenskej republiky, a to každý rovnakým podielom.</w:t>
            </w:r>
          </w:p>
          <w:p w:rsidR="001F7B04" w:rsidP="00C1694B">
            <w:pPr>
              <w:pStyle w:val="Normlny"/>
              <w:jc w:val="both"/>
              <w:rPr>
                <w:rFonts w:ascii="Times New Roman" w:hAnsi="Times New Roman" w:cs="Times New Roman"/>
              </w:rPr>
            </w:pPr>
          </w:p>
          <w:p w:rsidR="00A35938" w:rsidRPr="00A35938" w:rsidP="00A35938">
            <w:pPr>
              <w:jc w:val="both"/>
              <w:rPr>
                <w:rFonts w:ascii="Times New Roman" w:hAnsi="Times New Roman" w:cs="Times New Roman"/>
                <w:bCs/>
                <w:iCs/>
                <w:sz w:val="20"/>
                <w:szCs w:val="20"/>
              </w:rPr>
            </w:pPr>
            <w:r w:rsidRPr="00FB64A8" w:rsidR="00FB64A8">
              <w:rPr>
                <w:rFonts w:ascii="Times New Roman" w:hAnsi="Times New Roman" w:cs="Times New Roman"/>
                <w:sz w:val="20"/>
                <w:szCs w:val="20"/>
              </w:rPr>
              <w:t xml:space="preserve">(5) </w:t>
            </w:r>
            <w:r w:rsidRPr="00A35938">
              <w:rPr>
                <w:rFonts w:ascii="Times New Roman" w:hAnsi="Times New Roman" w:cs="Times New Roman"/>
                <w:bCs/>
                <w:iCs/>
                <w:sz w:val="20"/>
                <w:szCs w:val="20"/>
              </w:rPr>
              <w:t xml:space="preserve">Zamestnancov zo Slovenskej republiky môže v osobitnom vyjednávacom orgáne zastupovať aj fyzická osoba, ktorá nie je zamestnancom slovenskej </w:t>
            </w:r>
            <w:r w:rsidRPr="00A35938">
              <w:rPr>
                <w:rFonts w:ascii="Times New Roman" w:hAnsi="Times New Roman" w:cs="Times New Roman"/>
                <w:sz w:val="20"/>
                <w:szCs w:val="20"/>
              </w:rPr>
              <w:t>zúčastnenej spoločnosti</w:t>
            </w:r>
            <w:r w:rsidRPr="00A35938">
              <w:rPr>
                <w:rFonts w:ascii="Times New Roman" w:hAnsi="Times New Roman" w:cs="Times New Roman"/>
                <w:bCs/>
                <w:iCs/>
                <w:sz w:val="20"/>
                <w:szCs w:val="20"/>
              </w:rPr>
              <w:t xml:space="preserve"> alebo jej  organizačnej zložky, ak ju splnomocnili zástupcovia zamestnancov; ustanovenia § 218li a § 218lj sa použijú primerane.</w:t>
            </w:r>
          </w:p>
          <w:p w:rsidR="0014310C" w:rsidRPr="00A35938" w:rsidP="00C1694B">
            <w:pPr>
              <w:pStyle w:val="Normlny"/>
              <w:jc w:val="both"/>
              <w:rPr>
                <w:rFonts w:ascii="Times New Roman" w:hAnsi="Times New Roman" w:cs="Times New Roman"/>
              </w:rPr>
            </w:pPr>
          </w:p>
          <w:p w:rsidR="00A35938" w:rsidRPr="00A35938" w:rsidP="00A35938">
            <w:pPr>
              <w:jc w:val="both"/>
              <w:rPr>
                <w:rFonts w:ascii="Times New Roman" w:hAnsi="Times New Roman" w:cs="Times New Roman"/>
                <w:bCs/>
                <w:iCs/>
                <w:sz w:val="20"/>
                <w:szCs w:val="20"/>
              </w:rPr>
            </w:pPr>
            <w:r w:rsidRPr="00A35938" w:rsidR="0014310C">
              <w:rPr>
                <w:rFonts w:ascii="Times New Roman" w:hAnsi="Times New Roman" w:cs="Times New Roman"/>
                <w:sz w:val="20"/>
                <w:szCs w:val="20"/>
              </w:rPr>
              <w:t xml:space="preserve">(6) </w:t>
            </w:r>
            <w:r w:rsidRPr="00A35938">
              <w:rPr>
                <w:rFonts w:ascii="Times New Roman" w:hAnsi="Times New Roman" w:cs="Times New Roman"/>
                <w:bCs/>
                <w:iCs/>
                <w:sz w:val="20"/>
                <w:szCs w:val="20"/>
              </w:rPr>
              <w:t xml:space="preserve">Na voľbu členov osobitného vyjednávacieho orgánu zastupujúcich zamestnancov </w:t>
            </w:r>
            <w:r w:rsidRPr="00A35938">
              <w:rPr>
                <w:rFonts w:ascii="Times New Roman" w:hAnsi="Times New Roman" w:cs="Times New Roman"/>
                <w:sz w:val="20"/>
                <w:szCs w:val="20"/>
              </w:rPr>
              <w:t>zúčastnených spoločností a ich</w:t>
            </w:r>
            <w:r w:rsidRPr="00A35938">
              <w:rPr>
                <w:rFonts w:ascii="Times New Roman" w:hAnsi="Times New Roman" w:cs="Times New Roman"/>
                <w:bCs/>
                <w:iCs/>
                <w:sz w:val="20"/>
                <w:szCs w:val="20"/>
              </w:rPr>
              <w:t xml:space="preserve"> organizačných zložiek so sídlom na území Slovenskej republiky sa vzťahuje osobitný zákon bez ohľadu na to, v ktorom členskom štáte bude mať nástupnícka spoločnosť sídlo. Miesta v osobitnom vyjednávacom orgáne, ktoré patria zástupcom zamestnancov z iného členského štátu ako zo Slovenskej republiky, obsadia sa spôsobom, ktorý ustanovuje právny poriadok tohto členského štátu.</w:t>
            </w:r>
          </w:p>
          <w:p w:rsidR="00FB64A8" w:rsidP="00C1694B">
            <w:pPr>
              <w:pStyle w:val="Normlny"/>
              <w:jc w:val="both"/>
              <w:rPr>
                <w:rFonts w:ascii="Times New Roman" w:hAnsi="Times New Roman" w:cs="Times New Roman"/>
              </w:rPr>
            </w:pPr>
          </w:p>
          <w:p w:rsidR="00A35938" w:rsidRPr="005E551D" w:rsidP="00A35938">
            <w:pPr>
              <w:jc w:val="both"/>
              <w:rPr>
                <w:rFonts w:ascii="Arial" w:hAnsi="Arial" w:cs="Arial"/>
                <w:bCs/>
                <w:iCs/>
              </w:rPr>
            </w:pPr>
            <w:r w:rsidRPr="00FB64A8" w:rsidR="00FB64A8">
              <w:rPr>
                <w:rFonts w:ascii="Times New Roman" w:hAnsi="Times New Roman" w:cs="Times New Roman"/>
                <w:bCs/>
                <w:iCs/>
                <w:sz w:val="20"/>
                <w:szCs w:val="20"/>
              </w:rPr>
              <w:t xml:space="preserve">(7) </w:t>
            </w:r>
            <w:r w:rsidRPr="00A35938">
              <w:rPr>
                <w:rFonts w:ascii="Times New Roman" w:hAnsi="Times New Roman" w:cs="Times New Roman"/>
                <w:bCs/>
                <w:iCs/>
                <w:sz w:val="20"/>
                <w:szCs w:val="20"/>
              </w:rPr>
              <w:t xml:space="preserve">Rozdelenie miest v osobitnom vyjednávacom orgáne sa vykoná spôsobom, aby bolo zrejmé, koľko zamestnancov každý člen osobitného vyjednávacieho orgánu zastupuje. Člen osobitného vyjednávacieho orgánu oznámi osobitnému vyjednávaciemu orgánu bez zbytočného odkladu po jeho ustanovení, koľko zamestnancov zastupuje, v ktorom členskom štáte, v ktorých </w:t>
            </w:r>
            <w:r w:rsidRPr="00A35938">
              <w:rPr>
                <w:rFonts w:ascii="Times New Roman" w:hAnsi="Times New Roman" w:cs="Times New Roman"/>
                <w:sz w:val="20"/>
                <w:szCs w:val="20"/>
              </w:rPr>
              <w:t xml:space="preserve">zúčastnených spoločnostiach a v ktorých </w:t>
            </w:r>
            <w:r w:rsidRPr="00A35938">
              <w:rPr>
                <w:rFonts w:ascii="Times New Roman" w:hAnsi="Times New Roman" w:cs="Times New Roman"/>
                <w:bCs/>
                <w:iCs/>
                <w:sz w:val="20"/>
                <w:szCs w:val="20"/>
              </w:rPr>
              <w:t>organizačných zložkách sú títo zamestnanci zamestnaní.</w:t>
            </w:r>
          </w:p>
          <w:p w:rsidR="00FB64A8" w:rsidRPr="00FB64A8" w:rsidP="00FB64A8">
            <w:pPr>
              <w:jc w:val="both"/>
              <w:rPr>
                <w:rFonts w:ascii="Times New Roman" w:hAnsi="Times New Roman" w:cs="Times New Roman"/>
                <w:bCs/>
                <w:iCs/>
                <w:sz w:val="20"/>
                <w:szCs w:val="20"/>
              </w:rPr>
            </w:pPr>
          </w:p>
          <w:p w:rsidR="00A35938" w:rsidRPr="00A35938" w:rsidP="00A35938">
            <w:pPr>
              <w:jc w:val="both"/>
              <w:rPr>
                <w:rFonts w:ascii="Times New Roman" w:hAnsi="Times New Roman" w:cs="Times New Roman"/>
                <w:bCs/>
                <w:iCs/>
                <w:sz w:val="20"/>
                <w:szCs w:val="20"/>
              </w:rPr>
            </w:pPr>
            <w:r w:rsidRPr="00FB64A8" w:rsidR="00FB64A8">
              <w:rPr>
                <w:rFonts w:ascii="Times New Roman" w:hAnsi="Times New Roman" w:cs="Times New Roman"/>
                <w:bCs/>
                <w:iCs/>
                <w:sz w:val="20"/>
                <w:szCs w:val="20"/>
              </w:rPr>
              <w:t xml:space="preserve">(8) </w:t>
            </w:r>
            <w:r w:rsidRPr="00A35938">
              <w:rPr>
                <w:rFonts w:ascii="Times New Roman" w:hAnsi="Times New Roman" w:cs="Times New Roman"/>
                <w:bCs/>
                <w:iCs/>
                <w:sz w:val="20"/>
                <w:szCs w:val="20"/>
              </w:rPr>
              <w:t xml:space="preserve">Ak v priebehu rokovania o účasti zamestnancov na riadení nastane zmena v zložení orgánov </w:t>
            </w:r>
            <w:r w:rsidRPr="00A35938">
              <w:rPr>
                <w:rFonts w:ascii="Times New Roman" w:hAnsi="Times New Roman" w:cs="Times New Roman"/>
                <w:sz w:val="20"/>
                <w:szCs w:val="20"/>
              </w:rPr>
              <w:t>zúčastnených spoločností a ich</w:t>
            </w:r>
            <w:r w:rsidRPr="00A35938">
              <w:rPr>
                <w:rFonts w:ascii="Times New Roman" w:hAnsi="Times New Roman" w:cs="Times New Roman"/>
                <w:bCs/>
                <w:iCs/>
                <w:sz w:val="20"/>
                <w:szCs w:val="20"/>
              </w:rPr>
              <w:t xml:space="preserve"> organizačných zložiek alebo v počte zamestnancov v nich, ktorá má za následok, že sa zloženie osobitného vyjednávacieho orgánu podstatne odchýli od pravidiel uvedených v odsekoch 1 až 4,  vykoná sa bez zbytočného odkladu nové rozdelenie miest v osobitnom vyjednávacom orgáne. Nové rozdelenie miest v osobitnom vyjednávacom orgáne sa vykoná tak, aby bolo čo najmenej narušené zloženie osobitného vyjednávacieho orgánu, najmä aby sa zachovali mandáty čo najväčšieho počtu zostávajúcich členov osobitného vyjednávacieho orgánu.</w:t>
            </w:r>
          </w:p>
          <w:p w:rsidR="00FB64A8" w:rsidRPr="00FB64A8" w:rsidP="00FB64A8">
            <w:pPr>
              <w:jc w:val="both"/>
              <w:rPr>
                <w:rFonts w:ascii="Times New Roman" w:hAnsi="Times New Roman" w:cs="Times New Roman"/>
                <w:bCs/>
                <w:iCs/>
                <w:sz w:val="20"/>
                <w:szCs w:val="20"/>
              </w:rPr>
            </w:pPr>
          </w:p>
          <w:p w:rsidR="00FB64A8" w:rsidRPr="00FB64A8" w:rsidP="00FB64A8">
            <w:pPr>
              <w:jc w:val="both"/>
              <w:rPr>
                <w:rFonts w:ascii="Times New Roman" w:hAnsi="Times New Roman" w:cs="Times New Roman"/>
                <w:bCs/>
                <w:iCs/>
                <w:sz w:val="20"/>
                <w:szCs w:val="20"/>
              </w:rPr>
            </w:pPr>
            <w:r w:rsidRPr="00FB64A8">
              <w:rPr>
                <w:rFonts w:ascii="Times New Roman" w:hAnsi="Times New Roman" w:cs="Times New Roman"/>
                <w:bCs/>
                <w:iCs/>
                <w:sz w:val="20"/>
                <w:szCs w:val="20"/>
              </w:rPr>
              <w:t xml:space="preserve">(9) Spoločnosti podieľajúce sa na splynutí alebo zlúčení sú povinné zabezpečiť osobitnému vyjednávaciemu orgánu a jeho členom dostatočné finančné zdroje, materiálne zdroje a organizačné predpoklady na riadny výkon jeho činnosti. </w:t>
            </w:r>
          </w:p>
          <w:p w:rsidR="00FB64A8" w:rsidRPr="00FB64A8" w:rsidP="00FB64A8">
            <w:pPr>
              <w:jc w:val="both"/>
              <w:rPr>
                <w:rFonts w:ascii="Times New Roman" w:hAnsi="Times New Roman" w:cs="Times New Roman"/>
                <w:bCs/>
                <w:iCs/>
                <w:sz w:val="20"/>
                <w:szCs w:val="20"/>
              </w:rPr>
            </w:pPr>
          </w:p>
          <w:p w:rsidR="00FB64A8" w:rsidRPr="00FB64A8" w:rsidP="00FB64A8">
            <w:pPr>
              <w:jc w:val="both"/>
              <w:rPr>
                <w:rFonts w:ascii="Times New Roman" w:hAnsi="Times New Roman" w:cs="Times New Roman"/>
                <w:bCs/>
                <w:iCs/>
                <w:sz w:val="20"/>
                <w:szCs w:val="20"/>
              </w:rPr>
            </w:pPr>
            <w:r w:rsidRPr="00FB64A8">
              <w:rPr>
                <w:rFonts w:ascii="Times New Roman" w:hAnsi="Times New Roman" w:cs="Times New Roman"/>
                <w:bCs/>
                <w:iCs/>
                <w:sz w:val="20"/>
                <w:szCs w:val="20"/>
              </w:rPr>
              <w:t xml:space="preserve">(10) Členovia osobitného vyjednávacieho orgánu majú nárok najmä na náhradu účelne vynaložených nákladov na výkon činnosti; odmena za výkon činnosti v osobitnom vyjednávacom orgáne im nepatrí. </w:t>
            </w:r>
          </w:p>
          <w:p w:rsidR="00FB64A8" w:rsidRPr="00FB64A8" w:rsidP="00FB64A8">
            <w:pPr>
              <w:jc w:val="both"/>
              <w:rPr>
                <w:rFonts w:ascii="Times New Roman" w:hAnsi="Times New Roman" w:cs="Times New Roman"/>
                <w:bCs/>
                <w:iCs/>
                <w:sz w:val="20"/>
                <w:szCs w:val="20"/>
              </w:rPr>
            </w:pPr>
          </w:p>
          <w:p w:rsidR="00FB64A8" w:rsidRPr="00FB64A8" w:rsidP="00FB64A8">
            <w:pPr>
              <w:jc w:val="both"/>
              <w:rPr>
                <w:rFonts w:ascii="Times New Roman" w:hAnsi="Times New Roman" w:cs="Times New Roman"/>
                <w:bCs/>
                <w:iCs/>
                <w:sz w:val="20"/>
                <w:szCs w:val="20"/>
              </w:rPr>
            </w:pPr>
            <w:r w:rsidRPr="00FB64A8">
              <w:rPr>
                <w:rFonts w:ascii="Times New Roman" w:hAnsi="Times New Roman" w:cs="Times New Roman"/>
                <w:bCs/>
                <w:iCs/>
                <w:sz w:val="20"/>
                <w:szCs w:val="20"/>
              </w:rPr>
              <w:t>(11) Spoločnosti podieľajúce sa na splynutí alebo zlúčení sú v rámci rozpočtu povinné vopred vyčleniť zodpovedajúci objem finančných prostriedkov na náhradu nevyhnutných výdavkov, najmä na organizačné zabezpečenie rokovania osobitného vyjednávacieho orgánu, preklady a tlmočenie, cestovné, ubytovanie, stravné a náklady na odborných poradcov prizvaných na rokovanie podľa § 218ld.</w:t>
            </w:r>
          </w:p>
          <w:p w:rsidR="00FB64A8" w:rsidRPr="00FB64A8" w:rsidP="00FB64A8">
            <w:pPr>
              <w:jc w:val="both"/>
              <w:rPr>
                <w:rFonts w:ascii="Times New Roman" w:hAnsi="Times New Roman" w:cs="Times New Roman"/>
                <w:bCs/>
                <w:iCs/>
                <w:sz w:val="20"/>
                <w:szCs w:val="20"/>
              </w:rPr>
            </w:pPr>
          </w:p>
          <w:p w:rsidR="00FB64A8" w:rsidRPr="00FB64A8" w:rsidP="00FB64A8">
            <w:pPr>
              <w:jc w:val="both"/>
              <w:rPr>
                <w:rFonts w:ascii="Times New Roman" w:hAnsi="Times New Roman" w:cs="Times New Roman"/>
                <w:bCs/>
                <w:iCs/>
                <w:sz w:val="20"/>
                <w:szCs w:val="20"/>
              </w:rPr>
            </w:pPr>
            <w:r w:rsidRPr="00FB64A8">
              <w:rPr>
                <w:rFonts w:ascii="Times New Roman" w:hAnsi="Times New Roman" w:cs="Times New Roman"/>
                <w:bCs/>
                <w:iCs/>
                <w:sz w:val="20"/>
                <w:szCs w:val="20"/>
              </w:rPr>
              <w:t>(12) Osobitný vyjednávací orgán môže rozhodnúť o tom, že bude o začatí rokovania informovať iné odborové organizácie a združenia odborových zväzov. Ustanovenia   § 218li a § 218lj sa primerane vzťahujú aj na takéto organizácie a združenia.</w:t>
            </w:r>
          </w:p>
          <w:p w:rsidR="00FB64A8" w:rsidP="00C1694B">
            <w:pPr>
              <w:pStyle w:val="Normlny"/>
              <w:jc w:val="both"/>
              <w:rPr>
                <w:rFonts w:ascii="Times New Roman" w:hAnsi="Times New Roman" w:cs="Times New Roman"/>
              </w:rPr>
            </w:pPr>
          </w:p>
          <w:p w:rsidR="0014310C" w:rsidRPr="0014310C" w:rsidP="00C1694B">
            <w:pPr>
              <w:pStyle w:val="Normlny"/>
              <w:jc w:val="both"/>
              <w:rPr>
                <w:rFonts w:ascii="Times New Roman" w:hAnsi="Times New Roman" w:cs="Times New Roman"/>
              </w:rPr>
            </w:pPr>
          </w:p>
          <w:p w:rsidR="001F7B04" w:rsidP="00C1694B">
            <w:pPr>
              <w:pStyle w:val="Normlny"/>
              <w:jc w:val="both"/>
              <w:rPr>
                <w:rFonts w:ascii="Times New Roman" w:hAnsi="Times New Roman" w:cs="Times New Roman"/>
              </w:rPr>
            </w:pPr>
            <w:r w:rsidRPr="0014310C" w:rsidR="0014310C">
              <w:rPr>
                <w:rFonts w:ascii="Times New Roman" w:hAnsi="Times New Roman" w:cs="Times New Roman"/>
              </w:rPr>
              <w:t xml:space="preserve">(2) Osobitný vyjednávací orgán a štatutárne orgány zúčastnených spoločností určia spôsob účasti zamestnancov na riadení písomnou dohodou. </w:t>
            </w:r>
          </w:p>
          <w:p w:rsidR="0014310C" w:rsidRPr="0014310C" w:rsidP="00C1694B">
            <w:pPr>
              <w:pStyle w:val="Normlny"/>
              <w:jc w:val="both"/>
              <w:rPr>
                <w:rFonts w:ascii="Times New Roman" w:hAnsi="Times New Roman" w:cs="Times New Roman"/>
              </w:rPr>
            </w:pPr>
          </w:p>
          <w:p w:rsidR="00817EC9" w:rsidRPr="00817EC9" w:rsidP="00817EC9">
            <w:pPr>
              <w:jc w:val="both"/>
              <w:rPr>
                <w:rFonts w:ascii="Times New Roman" w:hAnsi="Times New Roman" w:cs="Times New Roman"/>
                <w:bCs/>
                <w:iCs/>
                <w:sz w:val="20"/>
                <w:szCs w:val="20"/>
              </w:rPr>
            </w:pPr>
            <w:r w:rsidR="0014310C">
              <w:rPr>
                <w:rFonts w:ascii="Times New Roman" w:hAnsi="Times New Roman" w:cs="Times New Roman"/>
              </w:rPr>
              <w:t xml:space="preserve">(1) </w:t>
            </w:r>
            <w:r w:rsidRPr="00817EC9">
              <w:rPr>
                <w:rFonts w:ascii="Times New Roman" w:hAnsi="Times New Roman" w:cs="Times New Roman"/>
                <w:bCs/>
                <w:iCs/>
                <w:sz w:val="20"/>
                <w:szCs w:val="20"/>
              </w:rPr>
              <w:t>Osobitný vyjednávací orgán rozhoduje uznesením prijatým nadpolovičnou väčšinou hlasov všetkých členov, ak títo členovia zastupujú súčasne najmenej nadpolovičnú väčšinu zamestnancov všetkých zúčastnených spoločností a ich organizačných zložiek, ak tento zákon neustanovuje inak. Každý člen osobitného vyjednávacieho orgánu má jeden hlas.</w:t>
            </w:r>
          </w:p>
          <w:p w:rsidR="0014310C" w:rsidP="0014310C">
            <w:pPr>
              <w:pStyle w:val="Normlny"/>
              <w:jc w:val="both"/>
              <w:rPr>
                <w:rFonts w:ascii="Times New Roman" w:hAnsi="Times New Roman" w:cs="Times New Roman"/>
              </w:rPr>
            </w:pPr>
          </w:p>
          <w:p w:rsidR="00817EC9" w:rsidRPr="00817EC9" w:rsidP="00817EC9">
            <w:pPr>
              <w:jc w:val="both"/>
              <w:rPr>
                <w:rFonts w:ascii="Times New Roman" w:hAnsi="Times New Roman" w:cs="Times New Roman"/>
                <w:bCs/>
                <w:iCs/>
                <w:sz w:val="20"/>
                <w:szCs w:val="20"/>
              </w:rPr>
            </w:pPr>
            <w:r w:rsidRPr="00817EC9" w:rsidR="0014310C">
              <w:rPr>
                <w:rFonts w:ascii="Times New Roman" w:hAnsi="Times New Roman" w:cs="Times New Roman"/>
                <w:sz w:val="20"/>
                <w:szCs w:val="20"/>
              </w:rPr>
              <w:t>(2</w:t>
            </w:r>
            <w:r w:rsidRPr="00817EC9">
              <w:rPr>
                <w:rFonts w:ascii="Times New Roman" w:hAnsi="Times New Roman" w:cs="Times New Roman"/>
                <w:sz w:val="20"/>
                <w:szCs w:val="20"/>
              </w:rPr>
              <w:t>)</w:t>
            </w:r>
            <w:r w:rsidRPr="005E551D">
              <w:rPr>
                <w:rFonts w:ascii="Arial" w:hAnsi="Arial" w:cs="Arial"/>
                <w:bCs/>
                <w:iCs/>
              </w:rPr>
              <w:t xml:space="preserve"> </w:t>
            </w:r>
            <w:r w:rsidRPr="00817EC9">
              <w:rPr>
                <w:rFonts w:ascii="Times New Roman" w:hAnsi="Times New Roman" w:cs="Times New Roman"/>
                <w:bCs/>
                <w:iCs/>
                <w:sz w:val="20"/>
                <w:szCs w:val="20"/>
              </w:rPr>
              <w:t>Dohodu o účasti zamestnancov na riadení, ktorá by viedla k zníženiu práva účasti zamestnancov na riadení oproti stavu, ktorý by nastal, keby dohoda o účasti zamestnancov na riadení nebola uzavretá, musí schváliť najmenej dvojtretinovou väčšinou hlasov všetkých členov osobitného vyjednávacieho orgánu, ak zastupujú títo členovia súčasne zastupujú najmenej dve tretiny všetkých zamestnancov zúčastnených spoločností a ich organizačných zložiek, a to najmenej z dvoch rôznych členských štátov.</w:t>
            </w:r>
          </w:p>
          <w:p w:rsidR="0014310C" w:rsidP="0014310C">
            <w:pPr>
              <w:pStyle w:val="Normlny"/>
              <w:jc w:val="both"/>
              <w:rPr>
                <w:rFonts w:ascii="Times New Roman" w:hAnsi="Times New Roman" w:cs="Times New Roman"/>
              </w:rPr>
            </w:pPr>
          </w:p>
          <w:p w:rsidR="001F7B04" w:rsidP="0014310C">
            <w:pPr>
              <w:pStyle w:val="Normlny"/>
              <w:jc w:val="both"/>
              <w:rPr>
                <w:rFonts w:ascii="Times New Roman" w:hAnsi="Times New Roman" w:cs="Times New Roman"/>
              </w:rPr>
            </w:pPr>
            <w:r w:rsidR="0014310C">
              <w:rPr>
                <w:rFonts w:ascii="Times New Roman" w:hAnsi="Times New Roman" w:cs="Times New Roman"/>
              </w:rPr>
              <w:t xml:space="preserve">(3) Odsek 2 sa neuplatní, ak má právo ovplyvňovať zloženie orgánov v doterajších zúčastnených právnických osobách menej ako </w:t>
            </w:r>
            <w:r w:rsidR="001A5C70">
              <w:rPr>
                <w:rFonts w:ascii="Times New Roman" w:hAnsi="Times New Roman" w:cs="Times New Roman"/>
              </w:rPr>
              <w:t>jedna tretina</w:t>
            </w:r>
            <w:r w:rsidR="0014310C">
              <w:rPr>
                <w:rFonts w:ascii="Times New Roman" w:hAnsi="Times New Roman" w:cs="Times New Roman"/>
              </w:rPr>
              <w:t xml:space="preserve"> z celkového počtu zamestnancov zúčastnených spoločností.</w:t>
            </w:r>
          </w:p>
          <w:p w:rsidR="0014310C" w:rsidRPr="00C1694B" w:rsidP="0014310C">
            <w:pPr>
              <w:pStyle w:val="Normlny"/>
              <w:jc w:val="both"/>
              <w:rPr>
                <w:rFonts w:ascii="Times New Roman" w:hAnsi="Times New Roman" w:cs="Times New Roman"/>
              </w:rPr>
            </w:pPr>
          </w:p>
          <w:p w:rsidR="0014310C" w:rsidRPr="00FB64A8" w:rsidP="0014310C">
            <w:pPr>
              <w:pStyle w:val="Normlny"/>
              <w:jc w:val="both"/>
              <w:rPr>
                <w:rFonts w:ascii="Times New Roman" w:hAnsi="Times New Roman" w:cs="Times New Roman"/>
              </w:rPr>
            </w:pPr>
            <w:r w:rsidRPr="00FB64A8">
              <w:rPr>
                <w:rFonts w:ascii="Times New Roman" w:hAnsi="Times New Roman" w:cs="Times New Roman"/>
              </w:rPr>
              <w:t xml:space="preserve"> Osobitný vyjednávací orgán môže na rokovania prizvať odborných poradcov. Bez ohľadu na počet prizvaných odborných poradcov splývajúce alebo zlučujúce sa spoločnosti uhradia náklady len na jedného odborného poradcu pre príslušnú oblasť.</w:t>
            </w:r>
          </w:p>
          <w:p w:rsidR="0014310C" w:rsidRPr="00FB64A8" w:rsidP="0014310C">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Pr>
                <w:rFonts w:ascii="Times New Roman" w:hAnsi="Times New Roman" w:cs="Times New Roman"/>
              </w:rPr>
              <w:t>(2) Dohodu o účasti zamestnancov na riadení uzatvára osobitný vyjednávací orgán so štatutárnymi orgánmi zúčastnených spoločností. Dohoda o účasti zamestnancov na riadení musí byť písomná a obsahuje najmä</w:t>
            </w:r>
          </w:p>
          <w:p w:rsidR="0014310C" w:rsidP="0014310C">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Pr>
                <w:rFonts w:ascii="Times New Roman" w:hAnsi="Times New Roman" w:cs="Times New Roman"/>
              </w:rPr>
              <w:t xml:space="preserve">a) pôsobnosť dohody o účasti zamestnancov na riadení, </w:t>
            </w:r>
          </w:p>
          <w:p w:rsidR="0014310C" w:rsidP="0014310C">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Pr>
                <w:rFonts w:ascii="Times New Roman" w:hAnsi="Times New Roman" w:cs="Times New Roman"/>
              </w:rPr>
              <w:t xml:space="preserve">b) spôsob a rozsah práva účasti zamestnancov na riadení, najmä počet členov dozornej rady ktorých majú zamestnanci alebo ich zástupcovia právo voliť a spôsob, akým toto právo môžu vykonávať </w:t>
            </w:r>
          </w:p>
          <w:p w:rsidR="0014310C" w:rsidP="0014310C">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Pr>
                <w:rFonts w:ascii="Times New Roman" w:hAnsi="Times New Roman" w:cs="Times New Roman"/>
              </w:rPr>
              <w:t xml:space="preserve">c)deň nadobudnutia účinnosti dohody o účasti zamestnancov na riadení a dobu jej trvania, </w:t>
            </w:r>
          </w:p>
          <w:p w:rsidR="0014310C" w:rsidP="0014310C">
            <w:pPr>
              <w:pStyle w:val="Normlny"/>
              <w:jc w:val="both"/>
              <w:rPr>
                <w:rFonts w:ascii="Times New Roman" w:hAnsi="Times New Roman" w:cs="Times New Roman"/>
              </w:rPr>
            </w:pPr>
          </w:p>
          <w:p w:rsidR="0014310C" w:rsidP="0014310C">
            <w:pPr>
              <w:pStyle w:val="Normlny"/>
              <w:jc w:val="both"/>
              <w:rPr>
                <w:rFonts w:ascii="Times New Roman" w:hAnsi="Times New Roman" w:cs="Times New Roman"/>
              </w:rPr>
            </w:pPr>
            <w:r>
              <w:rPr>
                <w:rFonts w:ascii="Times New Roman" w:hAnsi="Times New Roman" w:cs="Times New Roman"/>
              </w:rPr>
              <w:t>d)</w:t>
            </w:r>
            <w:r w:rsidRPr="00BA7FCB" w:rsidR="00BA7FCB">
              <w:rPr>
                <w:rFonts w:ascii="Times New Roman" w:hAnsi="Times New Roman" w:cs="Times New Roman"/>
                <w:bCs/>
                <w:iCs/>
              </w:rPr>
              <w:t>určenie prípadov, kedy je potrebné začať nové rokovania o účasti zamestnancov na riadení a postup, ktorý sa uplatní pri týchto rokovaniach</w:t>
            </w:r>
            <w:r>
              <w:rPr>
                <w:rFonts w:ascii="Times New Roman" w:hAnsi="Times New Roman" w:cs="Times New Roman"/>
              </w:rPr>
              <w:t xml:space="preserve">. </w:t>
            </w:r>
          </w:p>
          <w:p w:rsidR="0014310C" w:rsidP="0014310C">
            <w:pPr>
              <w:pStyle w:val="Normlny"/>
              <w:jc w:val="both"/>
              <w:rPr>
                <w:rFonts w:ascii="Times New Roman" w:hAnsi="Times New Roman" w:cs="Times New Roman"/>
              </w:rPr>
            </w:pPr>
          </w:p>
          <w:p w:rsidR="00BA7FCB" w:rsidRPr="00BA7FCB" w:rsidP="0014310C">
            <w:pPr>
              <w:pStyle w:val="Normlny"/>
              <w:jc w:val="both"/>
              <w:rPr>
                <w:rFonts w:ascii="Times New Roman" w:hAnsi="Times New Roman" w:cs="Times New Roman"/>
              </w:rPr>
            </w:pPr>
            <w:r w:rsidR="0014310C">
              <w:rPr>
                <w:rFonts w:ascii="Times New Roman" w:hAnsi="Times New Roman" w:cs="Times New Roman"/>
              </w:rPr>
              <w:t>(3</w:t>
            </w:r>
            <w:r w:rsidR="00817EC9">
              <w:rPr>
                <w:rFonts w:ascii="Times New Roman" w:hAnsi="Times New Roman" w:cs="Times New Roman"/>
              </w:rPr>
              <w:t>)</w:t>
            </w:r>
            <w:r w:rsidRPr="005E551D">
              <w:rPr>
                <w:rFonts w:ascii="Arial" w:hAnsi="Arial" w:cs="Arial"/>
                <w:bCs/>
                <w:iCs/>
              </w:rPr>
              <w:t xml:space="preserve"> </w:t>
            </w:r>
            <w:r w:rsidRPr="00BA7FCB">
              <w:rPr>
                <w:rFonts w:ascii="Times New Roman" w:hAnsi="Times New Roman" w:cs="Times New Roman"/>
                <w:bCs/>
                <w:iCs/>
              </w:rPr>
              <w:t xml:space="preserve">Ak v dohode o účasti zamestnancov na riadení nie je ustanovené inak, štandardné pravidlá o účasti zamestnancov na riadení </w:t>
            </w:r>
            <w:r w:rsidRPr="00BA7FCB">
              <w:rPr>
                <w:rFonts w:ascii="Times New Roman" w:hAnsi="Times New Roman" w:cs="Times New Roman"/>
              </w:rPr>
              <w:t>podľa § 218lh</w:t>
            </w:r>
            <w:r w:rsidRPr="00BA7FCB">
              <w:rPr>
                <w:rFonts w:ascii="Times New Roman" w:hAnsi="Times New Roman" w:cs="Times New Roman"/>
                <w:bCs/>
                <w:iCs/>
              </w:rPr>
              <w:t xml:space="preserve"> sa na túto dohodu nevzťahujú</w:t>
            </w:r>
            <w:r w:rsidRPr="00BA7FCB">
              <w:rPr>
                <w:rFonts w:ascii="Times New Roman" w:hAnsi="Times New Roman" w:cs="Times New Roman"/>
              </w:rPr>
              <w:t xml:space="preserve"> </w:t>
            </w:r>
          </w:p>
          <w:p w:rsidR="00BA7FCB" w:rsidRPr="00BA7FCB" w:rsidP="0014310C">
            <w:pPr>
              <w:pStyle w:val="Normlny"/>
              <w:jc w:val="both"/>
              <w:rPr>
                <w:rFonts w:ascii="Times New Roman" w:hAnsi="Times New Roman" w:cs="Times New Roman"/>
              </w:rPr>
            </w:pPr>
          </w:p>
          <w:p w:rsidR="00817EC9" w:rsidRPr="00817EC9" w:rsidP="00817EC9">
            <w:pPr>
              <w:jc w:val="both"/>
              <w:rPr>
                <w:rFonts w:ascii="Times New Roman" w:hAnsi="Times New Roman" w:cs="Times New Roman"/>
                <w:bCs/>
                <w:iCs/>
                <w:sz w:val="20"/>
                <w:szCs w:val="20"/>
              </w:rPr>
            </w:pPr>
            <w:r w:rsidRPr="00817EC9" w:rsidR="0014310C">
              <w:rPr>
                <w:rFonts w:ascii="Times New Roman" w:hAnsi="Times New Roman" w:cs="Times New Roman"/>
                <w:sz w:val="20"/>
                <w:szCs w:val="20"/>
              </w:rPr>
              <w:t xml:space="preserve">(1) </w:t>
            </w:r>
            <w:r w:rsidRPr="00817EC9">
              <w:rPr>
                <w:rFonts w:ascii="Times New Roman" w:hAnsi="Times New Roman" w:cs="Times New Roman"/>
                <w:bCs/>
                <w:iCs/>
                <w:sz w:val="20"/>
                <w:szCs w:val="20"/>
              </w:rPr>
              <w:t xml:space="preserve">Rokovania o dohode o účasti zamestnancov na riadení </w:t>
            </w:r>
            <w:r w:rsidRPr="00817EC9">
              <w:rPr>
                <w:rFonts w:ascii="Times New Roman" w:hAnsi="Times New Roman" w:cs="Times New Roman"/>
                <w:sz w:val="20"/>
                <w:szCs w:val="20"/>
              </w:rPr>
              <w:t>sa začínajú dňom ustanovenia</w:t>
            </w:r>
            <w:r w:rsidRPr="00817EC9">
              <w:rPr>
                <w:rFonts w:ascii="Times New Roman" w:hAnsi="Times New Roman" w:cs="Times New Roman"/>
                <w:bCs/>
                <w:iCs/>
                <w:sz w:val="20"/>
                <w:szCs w:val="20"/>
              </w:rPr>
              <w:t xml:space="preserve"> </w:t>
            </w:r>
            <w:r w:rsidRPr="00817EC9">
              <w:rPr>
                <w:rFonts w:ascii="Times New Roman" w:hAnsi="Times New Roman" w:cs="Times New Roman"/>
                <w:bCs/>
                <w:iCs/>
                <w:sz w:val="20"/>
                <w:szCs w:val="20"/>
              </w:rPr>
              <w:t xml:space="preserve">osobitného vyjednávacieho orgánu. Dĺžka týchto rokovaní nesmie presiahnuť lehotu šiestich mesiacov plynúcu </w:t>
            </w:r>
            <w:r w:rsidRPr="00817EC9">
              <w:rPr>
                <w:rFonts w:ascii="Times New Roman" w:hAnsi="Times New Roman" w:cs="Times New Roman"/>
                <w:sz w:val="20"/>
                <w:szCs w:val="20"/>
              </w:rPr>
              <w:t xml:space="preserve">odo dňa ustanovenia </w:t>
            </w:r>
            <w:r w:rsidRPr="00817EC9">
              <w:rPr>
                <w:rFonts w:ascii="Times New Roman" w:hAnsi="Times New Roman" w:cs="Times New Roman"/>
                <w:bCs/>
                <w:iCs/>
                <w:sz w:val="20"/>
                <w:szCs w:val="20"/>
              </w:rPr>
              <w:t xml:space="preserve">osobitného vyjednávacieho orgánu. </w:t>
            </w:r>
          </w:p>
          <w:p w:rsidR="0014310C" w:rsidP="0014310C">
            <w:pPr>
              <w:pStyle w:val="Normlny"/>
              <w:jc w:val="both"/>
              <w:rPr>
                <w:rFonts w:ascii="Times New Roman" w:hAnsi="Times New Roman" w:cs="Times New Roman"/>
              </w:rPr>
            </w:pPr>
          </w:p>
          <w:p w:rsidR="00817EC9" w:rsidP="0014310C">
            <w:pPr>
              <w:pStyle w:val="Normlny"/>
              <w:jc w:val="both"/>
              <w:rPr>
                <w:rFonts w:ascii="Times New Roman" w:hAnsi="Times New Roman" w:cs="Times New Roman"/>
                <w:bCs/>
                <w:iCs/>
              </w:rPr>
            </w:pPr>
            <w:r w:rsidR="0014310C">
              <w:rPr>
                <w:rFonts w:ascii="Times New Roman" w:hAnsi="Times New Roman" w:cs="Times New Roman"/>
              </w:rPr>
              <w:t xml:space="preserve">(2) </w:t>
            </w:r>
            <w:r w:rsidRPr="00817EC9">
              <w:rPr>
                <w:rFonts w:ascii="Times New Roman" w:hAnsi="Times New Roman" w:cs="Times New Roman"/>
                <w:bCs/>
                <w:iCs/>
              </w:rPr>
              <w:t xml:space="preserve">Osobitný vyjednávací orgán sa môže so štatutárnymi orgánmi spoločností dohodnúť na predĺžení lehoty podľa odseku 1 až na jeden rok </w:t>
            </w:r>
            <w:r w:rsidRPr="00817EC9">
              <w:rPr>
                <w:rFonts w:ascii="Times New Roman" w:hAnsi="Times New Roman" w:cs="Times New Roman"/>
              </w:rPr>
              <w:t>odo dňa ustanovenia</w:t>
            </w:r>
            <w:r w:rsidRPr="00817EC9">
              <w:rPr>
                <w:rFonts w:ascii="Times New Roman" w:hAnsi="Times New Roman" w:cs="Times New Roman"/>
                <w:bCs/>
                <w:iCs/>
              </w:rPr>
              <w:t xml:space="preserve"> </w:t>
            </w:r>
            <w:r w:rsidRPr="00817EC9">
              <w:rPr>
                <w:rFonts w:ascii="Times New Roman" w:hAnsi="Times New Roman" w:cs="Times New Roman"/>
                <w:bCs/>
                <w:iCs/>
              </w:rPr>
              <w:t>osobitného vyjednávacieho orgánu.</w:t>
            </w:r>
          </w:p>
          <w:p w:rsidR="0014310C" w:rsidRPr="00817EC9" w:rsidP="0014310C">
            <w:pPr>
              <w:pStyle w:val="Normlny"/>
              <w:jc w:val="both"/>
              <w:rPr>
                <w:rFonts w:ascii="Times New Roman" w:hAnsi="Times New Roman" w:cs="Times New Roman"/>
              </w:rPr>
            </w:pPr>
          </w:p>
          <w:p w:rsidR="001F7B04" w:rsidP="00C1694B">
            <w:pPr>
              <w:pStyle w:val="Normlny"/>
              <w:jc w:val="both"/>
              <w:rPr>
                <w:rFonts w:ascii="Times New Roman" w:hAnsi="Times New Roman" w:cs="Times New Roman"/>
              </w:rPr>
            </w:pPr>
            <w:r w:rsidRPr="0014310C" w:rsidR="0014310C">
              <w:rPr>
                <w:rFonts w:ascii="Times New Roman" w:hAnsi="Times New Roman" w:cs="Times New Roman"/>
              </w:rPr>
              <w:t xml:space="preserve">(4) </w:t>
            </w:r>
            <w:r w:rsidRPr="0088202B" w:rsidR="0088202B">
              <w:rPr>
                <w:rFonts w:ascii="Times New Roman" w:hAnsi="Times New Roman" w:cs="Times New Roman"/>
              </w:rPr>
              <w:t>Ak tento zákon neustanovuje inak, ustanovenia § 218lb až 218lk sa použijú vždy, ak bude mať nástupnícka spoločnosť sídl</w:t>
            </w:r>
            <w:r w:rsidR="009A2B31">
              <w:rPr>
                <w:rFonts w:ascii="Times New Roman" w:hAnsi="Times New Roman" w:cs="Times New Roman"/>
              </w:rPr>
              <w:t>o na území Slovenskej republiky.</w:t>
            </w:r>
          </w:p>
          <w:p w:rsidR="009A2B31" w:rsidRPr="0088202B" w:rsidP="00C1694B">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 xml:space="preserve">(1)  Zamestnanci nástupníckej spoločnosti so sídlom na území Slovenskej republiky majú právo účasti na riadení  podľa odsekov 3 až </w:t>
            </w:r>
            <w:r w:rsidR="00817EC9">
              <w:rPr>
                <w:rFonts w:ascii="Times New Roman" w:hAnsi="Times New Roman" w:cs="Times New Roman"/>
              </w:rPr>
              <w:t>7</w:t>
            </w:r>
            <w:r>
              <w:rPr>
                <w:rFonts w:ascii="Times New Roman" w:hAnsi="Times New Roman" w:cs="Times New Roman"/>
              </w:rPr>
              <w:t xml:space="preserve"> ak </w:t>
            </w:r>
          </w:p>
          <w:p w:rsidR="005451A9" w:rsidP="005451A9">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a) tak ustanoví dohoda o účasti zamestnancov na riadení alebo</w:t>
            </w:r>
          </w:p>
          <w:p w:rsidR="005451A9" w:rsidP="005451A9">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 xml:space="preserve">b) bolo prijaté rozhodnutie podľa § </w:t>
            </w:r>
            <w:smartTag w:uri="urn:schemas-microsoft-com:office:smarttags" w:element="metricconverter">
              <w:smartTagPr>
                <w:attr w:name="ProductID" w:val="218 lb"/>
              </w:smartTagPr>
              <w:r>
                <w:rPr>
                  <w:rFonts w:ascii="Times New Roman" w:hAnsi="Times New Roman" w:cs="Times New Roman"/>
                </w:rPr>
                <w:t>218 lb</w:t>
              </w:r>
            </w:smartTag>
            <w:r>
              <w:rPr>
                <w:rFonts w:ascii="Times New Roman" w:hAnsi="Times New Roman" w:cs="Times New Roman"/>
              </w:rPr>
              <w:t xml:space="preserve"> ods. 3 alebo</w:t>
            </w:r>
          </w:p>
          <w:p w:rsidR="005451A9" w:rsidP="005451A9">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c)strany neuzatvoria písomnú dohodu o účasti zamestnancov na riadení v lehote podľa § 218 lg.</w:t>
            </w:r>
          </w:p>
          <w:p w:rsidR="005451A9" w:rsidP="005451A9">
            <w:pPr>
              <w:pStyle w:val="Normlny"/>
              <w:jc w:val="both"/>
              <w:rPr>
                <w:rFonts w:ascii="Times New Roman" w:hAnsi="Times New Roman" w:cs="Times New Roman"/>
              </w:rPr>
            </w:pPr>
          </w:p>
          <w:p w:rsidR="001F7B04" w:rsidP="005451A9">
            <w:pPr>
              <w:pStyle w:val="Normlny"/>
              <w:jc w:val="both"/>
              <w:rPr>
                <w:rFonts w:ascii="Times New Roman" w:hAnsi="Times New Roman" w:cs="Times New Roman"/>
              </w:rPr>
            </w:pPr>
            <w:r w:rsidR="005451A9">
              <w:rPr>
                <w:rFonts w:ascii="Times New Roman" w:hAnsi="Times New Roman" w:cs="Times New Roman"/>
              </w:rPr>
              <w:t xml:space="preserve">(2) Ak účasť zamestnancov na riadení existovala pred splynutím alebo zlúčením iba v zúčastnených spoločnostiach ktorých počet zamestnancov bol menší ako </w:t>
            </w:r>
            <w:r w:rsidR="00433809">
              <w:rPr>
                <w:rFonts w:ascii="Times New Roman" w:hAnsi="Times New Roman" w:cs="Times New Roman"/>
              </w:rPr>
              <w:t>jedna tretina</w:t>
            </w:r>
            <w:r w:rsidR="005451A9">
              <w:rPr>
                <w:rFonts w:ascii="Times New Roman" w:hAnsi="Times New Roman" w:cs="Times New Roman"/>
              </w:rPr>
              <w:t xml:space="preserve"> celkového počtu zamestnancov zúčastnených spoločností, ustanovenia odsekov 3 až </w:t>
            </w:r>
            <w:r w:rsidR="00817EC9">
              <w:rPr>
                <w:rFonts w:ascii="Times New Roman" w:hAnsi="Times New Roman" w:cs="Times New Roman"/>
              </w:rPr>
              <w:t>7</w:t>
            </w:r>
            <w:r w:rsidR="005451A9">
              <w:rPr>
                <w:rFonts w:ascii="Times New Roman" w:hAnsi="Times New Roman" w:cs="Times New Roman"/>
              </w:rPr>
              <w:t xml:space="preserve"> sa nepoužijú.</w:t>
            </w:r>
          </w:p>
          <w:p w:rsidR="005451A9" w:rsidRPr="00C1694B" w:rsidP="005451A9">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 xml:space="preserve">(3) Štatutárne orgány </w:t>
            </w:r>
            <w:r w:rsidR="00433809">
              <w:rPr>
                <w:rFonts w:ascii="Times New Roman" w:hAnsi="Times New Roman" w:cs="Times New Roman"/>
              </w:rPr>
              <w:t>zúčastnených spoločností</w:t>
            </w:r>
            <w:r w:rsidRPr="00C1694B">
              <w:rPr>
                <w:rFonts w:ascii="Times New Roman" w:hAnsi="Times New Roman" w:cs="Times New Roman"/>
              </w:rPr>
              <w:t xml:space="preserve"> môžu jednomyseľne rozhodnúť o uplatnení štandardných pravidiel o účasti zamestnancov na riadení aj bez toho</w:t>
            </w:r>
            <w:r w:rsidR="00817EC9">
              <w:rPr>
                <w:rFonts w:ascii="Times New Roman" w:hAnsi="Times New Roman" w:cs="Times New Roman"/>
              </w:rPr>
              <w:t>,</w:t>
            </w:r>
            <w:r w:rsidRPr="00C1694B">
              <w:rPr>
                <w:rFonts w:ascii="Times New Roman" w:hAnsi="Times New Roman" w:cs="Times New Roman"/>
              </w:rPr>
              <w:t xml:space="preserve"> aby začali rokovania s osobitným vyjednávacím orgánom.</w:t>
            </w: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817EC9" w:rsidRPr="00817EC9" w:rsidP="00817EC9">
            <w:pPr>
              <w:jc w:val="both"/>
              <w:rPr>
                <w:rFonts w:ascii="Times New Roman" w:hAnsi="Times New Roman" w:cs="Times New Roman"/>
                <w:bCs/>
                <w:iCs/>
                <w:sz w:val="20"/>
                <w:szCs w:val="20"/>
              </w:rPr>
            </w:pPr>
            <w:r w:rsidRPr="009A2B31" w:rsidR="001F7B04">
              <w:rPr>
                <w:rFonts w:ascii="Times New Roman" w:hAnsi="Times New Roman" w:cs="Times New Roman"/>
                <w:sz w:val="20"/>
                <w:szCs w:val="20"/>
              </w:rPr>
              <w:t>(1)</w:t>
            </w:r>
            <w:r w:rsidRPr="00C1694B" w:rsidR="001F7B04">
              <w:rPr>
                <w:rFonts w:ascii="Times New Roman" w:hAnsi="Times New Roman" w:cs="Times New Roman"/>
              </w:rPr>
              <w:t xml:space="preserve"> </w:t>
            </w:r>
            <w:r w:rsidRPr="00817EC9">
              <w:rPr>
                <w:rFonts w:ascii="Times New Roman" w:hAnsi="Times New Roman" w:cs="Times New Roman"/>
                <w:bCs/>
                <w:iCs/>
                <w:sz w:val="20"/>
                <w:szCs w:val="20"/>
              </w:rPr>
              <w:t>Členovia osobitného vyjednávacieho orgánu, ich odborní poradcovia, členovia výboru zamestnancov, zástupcovia zamestnancov a zamestnanci sú povinní zachovávať mlčanlivosť o všetkých informáciách, o ktorých sa dozvedeli v súvislosti s rokovaním a ktoré boli pri ich poskytnutí označené za dôverné. Táto povinnosť trvá aj po skončení funkčného obdobia.</w:t>
            </w:r>
          </w:p>
          <w:p w:rsidR="001F7B04" w:rsidRPr="00C1694B" w:rsidP="00C1694B">
            <w:pPr>
              <w:pStyle w:val="Normlny"/>
              <w:jc w:val="both"/>
              <w:rPr>
                <w:rFonts w:ascii="Times New Roman" w:hAnsi="Times New Roman" w:cs="Times New Roman"/>
              </w:rPr>
            </w:pPr>
          </w:p>
          <w:p w:rsidR="001F7B04" w:rsidRPr="00817EC9" w:rsidP="00C1694B">
            <w:pPr>
              <w:pStyle w:val="Normlny"/>
              <w:jc w:val="both"/>
              <w:rPr>
                <w:rFonts w:ascii="Times New Roman" w:hAnsi="Times New Roman" w:cs="Times New Roman"/>
              </w:rPr>
            </w:pPr>
            <w:r w:rsidRPr="00C1694B">
              <w:rPr>
                <w:rFonts w:ascii="Times New Roman" w:hAnsi="Times New Roman" w:cs="Times New Roman"/>
              </w:rPr>
              <w:t>(2</w:t>
            </w:r>
            <w:r w:rsidR="00817EC9">
              <w:rPr>
                <w:rFonts w:ascii="Times New Roman" w:hAnsi="Times New Roman" w:cs="Times New Roman"/>
              </w:rPr>
              <w:t>)</w:t>
            </w:r>
            <w:r w:rsidRPr="005E551D" w:rsidR="00817EC9">
              <w:rPr>
                <w:rFonts w:ascii="Arial" w:hAnsi="Arial" w:cs="Arial"/>
                <w:bCs/>
                <w:iCs/>
              </w:rPr>
              <w:t xml:space="preserve"> </w:t>
            </w:r>
            <w:r w:rsidRPr="00817EC9" w:rsidR="00817EC9">
              <w:rPr>
                <w:rFonts w:ascii="Times New Roman" w:hAnsi="Times New Roman" w:cs="Times New Roman"/>
                <w:bCs/>
                <w:iCs/>
              </w:rPr>
              <w:t>Dozorná rada môže odoprieť poskytnutie informácie, ktorej charakter je taký, že podľa objektívnych kritérií by jej sprístupnenie vážne ohrozilo fungovanie nástupníckej spoločnosti alebo jej dcérskej spoločnosti, alebo organizačnej zložky, alebo môže označiť určitú informáciu poskytnutú v súvislosti s rokovaním za dôvernú. Osobitný vyjednávací orgán alebo výbor zamestnancov sa môže domáhať, aby súd určil, že informácia bola za dôvernú označená bez primeraného dôvodu; pre slovenské zúčastnené spoločnosti to platí aj v prípade, že nástupnícka spoločnosť bude mať sídlo na území iného členského štátu.</w:t>
            </w:r>
          </w:p>
          <w:p w:rsidR="001F7B04" w:rsidP="00C1694B">
            <w:pPr>
              <w:pStyle w:val="Normlny"/>
              <w:jc w:val="both"/>
              <w:rPr>
                <w:rFonts w:ascii="Times New Roman" w:hAnsi="Times New Roman" w:cs="Times New Roman"/>
              </w:rPr>
            </w:pPr>
          </w:p>
          <w:p w:rsidR="00817EC9" w:rsidRPr="00C1694B" w:rsidP="00C1694B">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 xml:space="preserve">(1) Členovia osobitného vyjednávacieho orgánu, členovia výboru zamestnancov a zástupcovia zamestnancov v dozornej rade, ktorí sú zamestnancami zúčastnených spoločností alebo ich organizačných zložiek, a ktorí sú zamestnaní na území Slovenskej republiky majú pri vykonávaní svojich funkcií rovnakú ochranu a záruky, aké platia pre zástupcov zamestnancov na území Slovenskej republiky. Na zamestnancov zamestnaných na území iných členských štátov sa vzťahuje ochrana a záruky podľa práva týchto členských štátov. </w:t>
            </w:r>
          </w:p>
          <w:p w:rsidR="005451A9" w:rsidP="005451A9">
            <w:pPr>
              <w:pStyle w:val="Normlny"/>
              <w:jc w:val="both"/>
              <w:rPr>
                <w:rFonts w:ascii="Times New Roman" w:hAnsi="Times New Roman" w:cs="Times New Roman"/>
              </w:rPr>
            </w:pPr>
          </w:p>
          <w:p w:rsidR="001F7B04" w:rsidP="005451A9">
            <w:pPr>
              <w:pStyle w:val="Normlny"/>
              <w:jc w:val="both"/>
              <w:rPr>
                <w:rFonts w:ascii="Times New Roman" w:hAnsi="Times New Roman" w:cs="Times New Roman"/>
              </w:rPr>
            </w:pPr>
            <w:r w:rsidR="005451A9">
              <w:rPr>
                <w:rFonts w:ascii="Times New Roman" w:hAnsi="Times New Roman" w:cs="Times New Roman"/>
              </w:rPr>
              <w:t>(2) Ochrana zástupcov zamestnancov sa vzťahuje najmä na účasť na zasadnutiach osobitného vyjednávacieho orgánu, na zasadnutiach výboru zamestnancov a na zasadnutia dozornej rady. Člen osobitného vyjednávacieho orgánu a člen výboru zamestnancov majú v rozsahu ustanovenom osobitným predpisom právo na ochranu pred diskrimináciou a na pracovné voľno s náhradou mzdy. Pracovné voľno s náhradou mzdy poskytuje splývajúca alebo zlučujúca sa spoločnosť so sídlom na území Slovenskej republiky, aj keď nástupnícka spoločnosť bude mať sídlo na území iného členského štátu.</w:t>
            </w:r>
          </w:p>
          <w:p w:rsidR="005451A9" w:rsidRPr="00C1694B" w:rsidP="005451A9">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 xml:space="preserve">(3) Zamestnanci majú právo účasti na riadení  v takom rozsahu, aký zodpovedá najpriaznivejšiemu rozsahu tohto práva v ktorejkoľvek splývajúcej alebo zlučujúce sa spoločnosti. Ak zamestnanci nemali právo účasti na riadení v žiadnej zo zúčastnených spoločností, nemajú toto právo ani zamestnanci nástupníckej spoločnosti, ak jej stanovy </w:t>
            </w:r>
            <w:r w:rsidR="00570828">
              <w:rPr>
                <w:rFonts w:ascii="Times New Roman" w:hAnsi="Times New Roman" w:cs="Times New Roman"/>
              </w:rPr>
              <w:t>neurčia</w:t>
            </w:r>
            <w:r>
              <w:rPr>
                <w:rFonts w:ascii="Times New Roman" w:hAnsi="Times New Roman" w:cs="Times New Roman"/>
              </w:rPr>
              <w:t xml:space="preserve">  inak.</w:t>
            </w:r>
          </w:p>
          <w:p w:rsidR="005451A9" w:rsidP="005451A9">
            <w:pPr>
              <w:pStyle w:val="Normlny"/>
              <w:jc w:val="both"/>
              <w:rPr>
                <w:rFonts w:ascii="Times New Roman" w:hAnsi="Times New Roman" w:cs="Times New Roman"/>
              </w:rPr>
            </w:pPr>
          </w:p>
          <w:p w:rsidR="001F7B04" w:rsidP="005451A9">
            <w:pPr>
              <w:pStyle w:val="Normlny"/>
              <w:jc w:val="both"/>
              <w:rPr>
                <w:rFonts w:ascii="Times New Roman" w:hAnsi="Times New Roman" w:cs="Times New Roman"/>
              </w:rPr>
            </w:pPr>
            <w:r w:rsidR="005451A9">
              <w:rPr>
                <w:rFonts w:ascii="Times New Roman" w:hAnsi="Times New Roman" w:cs="Times New Roman"/>
              </w:rPr>
              <w:t xml:space="preserve">(4) O rozdelení miest v dozornej rade, ktoré pripadnú zástupcom zamestnancov z jednotlivých členských štátov podľa odseku 3, resp. o spôsobe akým môžu zamestnanci nástupníckej spoločnosti odporúčať alebo namietať voči vymenovaniu členov dozornej rady, rozhodne výbor zamestnancov. </w:t>
            </w:r>
          </w:p>
          <w:p w:rsidR="005451A9" w:rsidRPr="00C1694B" w:rsidP="005451A9">
            <w:pPr>
              <w:pStyle w:val="Normlny"/>
              <w:jc w:val="both"/>
              <w:rPr>
                <w:rFonts w:ascii="Times New Roman" w:hAnsi="Times New Roman" w:cs="Times New Roman"/>
              </w:rPr>
            </w:pPr>
          </w:p>
          <w:p w:rsidR="005451A9" w:rsidP="005451A9">
            <w:pPr>
              <w:pStyle w:val="Normlny"/>
              <w:jc w:val="both"/>
              <w:rPr>
                <w:rFonts w:ascii="Times New Roman" w:hAnsi="Times New Roman" w:cs="Times New Roman"/>
              </w:rPr>
            </w:pPr>
            <w:r>
              <w:rPr>
                <w:rFonts w:ascii="Times New Roman" w:hAnsi="Times New Roman" w:cs="Times New Roman"/>
              </w:rPr>
              <w:t>(6) Výbor zamestnancov rozhoduje na základe podielu zamestnancov nástupníckej spoločnosti v jednotlivých členských štátoch k celkovému počtu jej zamestnancov vo všetkých členských štátoch. Ak by tento spôsob rozdelenia viedol k tomu, že v dozornej rade nebudú zastúpení zamestnanci z jedného alebo viacerých členských štátov, vymenuje výbor zamestnancov jedného člena z týchto členských štátov, a to prednostne z toho členského štátu, v ktorom má nástupnícka spoločnosť sídlo.</w:t>
            </w:r>
          </w:p>
          <w:p w:rsidR="005451A9" w:rsidP="005451A9">
            <w:pPr>
              <w:pStyle w:val="Normlny"/>
              <w:jc w:val="both"/>
              <w:rPr>
                <w:rFonts w:ascii="Times New Roman" w:hAnsi="Times New Roman" w:cs="Times New Roman"/>
              </w:rPr>
            </w:pPr>
          </w:p>
          <w:p w:rsidR="001F7B04" w:rsidRPr="00C1694B" w:rsidP="005451A9">
            <w:pPr>
              <w:pStyle w:val="Normlny"/>
              <w:jc w:val="both"/>
              <w:rPr>
                <w:rFonts w:ascii="Times New Roman" w:hAnsi="Times New Roman" w:cs="Times New Roman"/>
              </w:rPr>
            </w:pPr>
            <w:r w:rsidR="005451A9">
              <w:rPr>
                <w:rFonts w:ascii="Times New Roman" w:hAnsi="Times New Roman" w:cs="Times New Roman"/>
              </w:rPr>
              <w:t>(7) Na spôsob obsadzovania miest v dozornej, ktoré na základe rozhodnutia výboru zamestnancov podľa odseku 3 pripadli zástupcom zamestnancov z iného členského štá</w:t>
            </w:r>
            <w:r w:rsidR="00DD11B4">
              <w:rPr>
                <w:rFonts w:ascii="Times New Roman" w:hAnsi="Times New Roman" w:cs="Times New Roman"/>
              </w:rPr>
              <w:t xml:space="preserve">tu ako zo Slovenskej republiky, </w:t>
            </w:r>
            <w:r w:rsidR="005451A9">
              <w:rPr>
                <w:rFonts w:ascii="Times New Roman" w:hAnsi="Times New Roman" w:cs="Times New Roman"/>
              </w:rPr>
              <w:t>vzťahuje</w:t>
            </w:r>
            <w:r w:rsidR="00DD11B4">
              <w:rPr>
                <w:rFonts w:ascii="Times New Roman" w:hAnsi="Times New Roman" w:cs="Times New Roman"/>
              </w:rPr>
              <w:t xml:space="preserve"> sa</w:t>
            </w:r>
            <w:r w:rsidR="005451A9">
              <w:rPr>
                <w:rFonts w:ascii="Times New Roman" w:hAnsi="Times New Roman" w:cs="Times New Roman"/>
              </w:rPr>
              <w:t xml:space="preserve"> právny poriadok tohto členského štátu.</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A35938"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A35938" w:rsidP="00C1694B">
            <w:pPr>
              <w:jc w:val="center"/>
              <w:rPr>
                <w:rFonts w:ascii="Times New Roman" w:hAnsi="Times New Roman" w:cs="Times New Roman"/>
                <w:sz w:val="20"/>
                <w:szCs w:val="20"/>
              </w:rPr>
            </w:pPr>
          </w:p>
          <w:p w:rsidR="00FB64A8"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9A2B31"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9A2B31"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r>
              <w:rPr>
                <w:rFonts w:ascii="Times New Roman" w:hAnsi="Times New Roman" w:cs="Times New Roman"/>
                <w:sz w:val="20"/>
                <w:szCs w:val="20"/>
              </w:rPr>
              <w:t>U</w:t>
            </w: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r>
              <w:rPr>
                <w:rFonts w:ascii="Times New Roman" w:hAnsi="Times New Roman" w:cs="Times New Roman"/>
                <w:sz w:val="20"/>
                <w:szCs w:val="20"/>
              </w:rPr>
              <w:t>U</w:t>
            </w: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r>
              <w:rPr>
                <w:rFonts w:ascii="Times New Roman" w:hAnsi="Times New Roman" w:cs="Times New Roman"/>
                <w:sz w:val="20"/>
                <w:szCs w:val="20"/>
              </w:rPr>
              <w:t>U</w:t>
            </w: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9A2B31"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r>
              <w:rPr>
                <w:rFonts w:ascii="Times New Roman" w:hAnsi="Times New Roman" w:cs="Times New Roman"/>
                <w:sz w:val="20"/>
                <w:szCs w:val="20"/>
              </w:rPr>
              <w:t>U</w:t>
            </w:r>
          </w:p>
          <w:p w:rsidR="0014310C" w:rsidP="00C1694B">
            <w:pPr>
              <w:jc w:val="center"/>
              <w:rPr>
                <w:rFonts w:ascii="Times New Roman" w:hAnsi="Times New Roman" w:cs="Times New Roman"/>
                <w:sz w:val="20"/>
                <w:szCs w:val="20"/>
              </w:rPr>
            </w:pPr>
          </w:p>
          <w:p w:rsidR="0014310C" w:rsidP="00C1694B">
            <w:pPr>
              <w:jc w:val="center"/>
              <w:rPr>
                <w:rFonts w:ascii="Times New Roman" w:hAnsi="Times New Roman" w:cs="Times New Roman"/>
                <w:sz w:val="20"/>
                <w:szCs w:val="20"/>
              </w:rPr>
            </w:pPr>
          </w:p>
          <w:p w:rsidR="0014310C"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B64A8" w:rsidRPr="00FB64A8" w:rsidP="00FB64A8">
            <w:pPr>
              <w:rPr>
                <w:rFonts w:ascii="Times New Roman" w:hAnsi="Times New Roman" w:cs="Times New Roman"/>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4</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4. Pri stanovení zásad a postupov uvedených v odseku 3</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členské štáty:</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a) udelia príslušným orgánom spoločností podieľajúcich sa na zlúčení alebo splynutí právo, aby sa bez akékoľvek predchádzajúceho rokovania rozhodli bezprostredne používať a dodržiavať odo dňa zápisu štandardné</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pravidlá pre účasť uvedené v odseku 3 písm. h), tak ako sú stanovené na základe práva toho členského štátu, v ktorom má mať sídlo spoločnosť, ktorá je výsledkom cezhraničného zlúčenia alebo splynutia;</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b) udelia osobitnému vyjednávaciemu orgánu právo, aby dvojtretinovou väčšinou hlasov svojich členov, ktorí zastupujú najmenej dve tretiny zamestnancov, ktoré zahŕňajú hlasy členov zastupujúcich zamestnancov z najmenej dvoch rôznych členských štátoch, rozhodol o tom, že sa rokovania vôbec nezačnú alebo že sa už začaté rokovania ukončia a uplatní sa pravidlo o účasti zamestnancov na spolurozhodovaní, ktoré platí v tom členskom štáte, v ktorom bude mať sídlo spoločnosť, ktorá je výsledkom cezhraničného zlúčenia alebo splynutia;</w:t>
            </w: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c) v prípade, ak po predchádzajúcich rokovaniach platia štandardné pravidlá pre účasť a bez toho, aby boli tieto pravidlá dotknuté, môžu obmedziť účasť zamestnancov v správnom orgáne spoločnosti, ktorá je výsledkom cezhraničného zlúčenia alebo splynutia. Ak však v správnom alebo dozornom orgáne aspoň jednej spoločnosti, ktorá sa podieľala na cezhraničnom zlúčení alebo splynutí, tvorili zástupcovia zamestnancov aspoň jednu tretinu, potom výsledkom tohto zníženia počtu nesmie byť nižší počet zástupcov zamestnancov v správnom orgáne ako je jedna tretina.</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highlight w:val="yellow"/>
              </w:rPr>
            </w:pPr>
          </w:p>
          <w:p w:rsidR="001F7B04" w:rsidRPr="00C1694B" w:rsidP="00C1694B">
            <w:pPr>
              <w:jc w:val="center"/>
              <w:rPr>
                <w:rFonts w:ascii="Times New Roman" w:hAnsi="Times New Roman" w:cs="Times New Roman"/>
                <w:sz w:val="20"/>
                <w:szCs w:val="20"/>
                <w:highlight w:val="yellow"/>
              </w:rPr>
            </w:pPr>
          </w:p>
          <w:p w:rsidR="001F7B04" w:rsidRPr="00C1694B" w:rsidP="00C1694B">
            <w:pPr>
              <w:jc w:val="center"/>
              <w:rPr>
                <w:rFonts w:ascii="Times New Roman" w:hAnsi="Times New Roman" w:cs="Times New Roman"/>
                <w:sz w:val="20"/>
                <w:szCs w:val="20"/>
                <w:highlight w:val="yellow"/>
              </w:rPr>
            </w:pPr>
          </w:p>
          <w:p w:rsidR="001F7B04" w:rsidRPr="00C1694B" w:rsidP="00C1694B">
            <w:pPr>
              <w:jc w:val="center"/>
              <w:rPr>
                <w:rFonts w:ascii="Times New Roman" w:hAnsi="Times New Roman" w:cs="Times New Roman"/>
                <w:sz w:val="20"/>
                <w:szCs w:val="20"/>
                <w:highlight w:val="yellow"/>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5451A9"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D</w:t>
            </w:r>
          </w:p>
          <w:p w:rsidR="001F7B04" w:rsidRPr="00C1694B" w:rsidP="00C1694B">
            <w:pPr>
              <w:jc w:val="center"/>
              <w:rPr>
                <w:rFonts w:ascii="Times New Roman" w:hAnsi="Times New Roman" w:cs="Times New Roman"/>
                <w:sz w:val="20"/>
                <w:szCs w:val="20"/>
                <w:highlight w:val="yellow"/>
              </w:rPr>
            </w:pP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5451A9"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009A2B31">
              <w:rPr>
                <w:rFonts w:ascii="Times New Roman" w:hAnsi="Times New Roman" w:cs="Times New Roman"/>
              </w:rPr>
              <w:t>§: 218</w:t>
            </w:r>
            <w:r w:rsidRPr="00C1694B">
              <w:rPr>
                <w:rFonts w:ascii="Times New Roman" w:hAnsi="Times New Roman" w:cs="Times New Roman"/>
              </w:rPr>
              <w:t xml:space="preserve">lb </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3</w:t>
            </w: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p>
          <w:p w:rsidR="001F7B04" w:rsidP="00C1694B">
            <w:pPr>
              <w:pStyle w:val="Normlny"/>
              <w:jc w:val="center"/>
              <w:rPr>
                <w:rFonts w:ascii="Times New Roman" w:hAnsi="Times New Roman" w:cs="Times New Roman"/>
              </w:rPr>
            </w:pPr>
          </w:p>
          <w:p w:rsidR="005451A9" w:rsidRPr="00C1694B"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009A2B31">
              <w:rPr>
                <w:rFonts w:ascii="Times New Roman" w:hAnsi="Times New Roman" w:cs="Times New Roman"/>
              </w:rPr>
              <w:t>§: 218</w:t>
            </w:r>
            <w:r w:rsidRPr="00C1694B">
              <w:rPr>
                <w:rFonts w:ascii="Times New Roman" w:hAnsi="Times New Roman" w:cs="Times New Roman"/>
              </w:rPr>
              <w:t xml:space="preserve">le </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4, 2</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5451A9" w:rsidP="00C1694B">
            <w:pPr>
              <w:pStyle w:val="Normlny"/>
              <w:jc w:val="both"/>
              <w:rPr>
                <w:rFonts w:ascii="Times New Roman" w:hAnsi="Times New Roman" w:cs="Times New Roman"/>
              </w:rPr>
            </w:pPr>
            <w:r w:rsidRPr="005451A9" w:rsidR="005451A9">
              <w:rPr>
                <w:rFonts w:ascii="Times New Roman" w:hAnsi="Times New Roman" w:cs="Times New Roman"/>
              </w:rPr>
              <w:t>(3) Štatutárne orgány zúčastnených spoločností môžu jednomyseľne rozhodnúť o uplatnení štandardných pravidiel o účasti zamestnancov na riadení aj bez toho</w:t>
            </w:r>
            <w:r w:rsidR="000549FD">
              <w:rPr>
                <w:rFonts w:ascii="Times New Roman" w:hAnsi="Times New Roman" w:cs="Times New Roman"/>
              </w:rPr>
              <w:t>,</w:t>
            </w:r>
            <w:r w:rsidRPr="005451A9" w:rsidR="005451A9">
              <w:rPr>
                <w:rFonts w:ascii="Times New Roman" w:hAnsi="Times New Roman" w:cs="Times New Roman"/>
              </w:rPr>
              <w:t xml:space="preserve"> aby začali rokovania s osobitným vyjednávacím orgánom.</w:t>
            </w: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1F7B04" w:rsidRPr="00C1694B" w:rsidP="00C1694B">
            <w:pPr>
              <w:pStyle w:val="Normlny"/>
              <w:jc w:val="both"/>
              <w:rPr>
                <w:rFonts w:ascii="Times New Roman" w:hAnsi="Times New Roman" w:cs="Times New Roman"/>
              </w:rPr>
            </w:pPr>
          </w:p>
          <w:p w:rsidR="005451A9" w:rsidP="00C1694B">
            <w:pPr>
              <w:pStyle w:val="Normlny"/>
              <w:jc w:val="both"/>
              <w:rPr>
                <w:rFonts w:ascii="Times New Roman" w:hAnsi="Times New Roman" w:cs="Times New Roman"/>
              </w:rPr>
            </w:pPr>
          </w:p>
          <w:p w:rsidR="005451A9" w:rsidP="00C1694B">
            <w:pPr>
              <w:pStyle w:val="Normlny"/>
              <w:jc w:val="both"/>
              <w:rPr>
                <w:rFonts w:ascii="Times New Roman" w:hAnsi="Times New Roman" w:cs="Times New Roman"/>
              </w:rPr>
            </w:pPr>
          </w:p>
          <w:p w:rsidR="001F7B04" w:rsidP="00C1694B">
            <w:pPr>
              <w:pStyle w:val="Normlny"/>
              <w:jc w:val="both"/>
              <w:rPr>
                <w:rFonts w:ascii="Times New Roman" w:hAnsi="Times New Roman" w:cs="Times New Roman"/>
              </w:rPr>
            </w:pPr>
            <w:r w:rsidRPr="005451A9" w:rsidR="005451A9">
              <w:rPr>
                <w:rFonts w:ascii="Times New Roman" w:hAnsi="Times New Roman" w:cs="Times New Roman"/>
              </w:rPr>
              <w:t>(4)  Osobitný vyjednávací orgán môže väčšinou hlasov uvedenou v ods. 2 rozhodnúť uznesením o tom, že nezačne rokovania o účasti zamestnancov na riadení alebo že tieto rokovania ukončí. Na účasť zamestnancov na riadení sa v takom prípade použijú pravidlá platné v členskom štáte v ktorom má nástupnícka spoločnosť sídlo.</w:t>
            </w:r>
          </w:p>
          <w:p w:rsidR="005451A9" w:rsidRPr="005451A9" w:rsidP="00C1694B">
            <w:pPr>
              <w:pStyle w:val="Normlny"/>
              <w:jc w:val="both"/>
              <w:rPr>
                <w:rFonts w:ascii="Times New Roman" w:hAnsi="Times New Roman" w:cs="Times New Roman"/>
              </w:rPr>
            </w:pPr>
          </w:p>
          <w:p w:rsidR="000549FD" w:rsidRPr="000549FD" w:rsidP="000549FD">
            <w:pPr>
              <w:jc w:val="both"/>
              <w:rPr>
                <w:rFonts w:ascii="Times New Roman" w:hAnsi="Times New Roman" w:cs="Times New Roman"/>
                <w:bCs/>
                <w:iCs/>
                <w:sz w:val="20"/>
                <w:szCs w:val="20"/>
              </w:rPr>
            </w:pPr>
            <w:r w:rsidRPr="000549FD" w:rsidR="001F7B04">
              <w:rPr>
                <w:rFonts w:ascii="Times New Roman" w:hAnsi="Times New Roman" w:cs="Times New Roman"/>
                <w:sz w:val="20"/>
                <w:szCs w:val="20"/>
              </w:rPr>
              <w:t>(</w:t>
            </w:r>
            <w:r w:rsidRPr="000549FD" w:rsidR="005451A9">
              <w:rPr>
                <w:rFonts w:ascii="Times New Roman" w:hAnsi="Times New Roman" w:cs="Times New Roman"/>
                <w:sz w:val="20"/>
                <w:szCs w:val="20"/>
              </w:rPr>
              <w:t xml:space="preserve">2) </w:t>
            </w:r>
            <w:r w:rsidRPr="000549FD">
              <w:rPr>
                <w:rFonts w:ascii="Times New Roman" w:hAnsi="Times New Roman" w:cs="Times New Roman"/>
                <w:bCs/>
                <w:iCs/>
                <w:sz w:val="20"/>
                <w:szCs w:val="20"/>
              </w:rPr>
              <w:t>Dohodu o účasti zamestnancov na riadení, ktorá by viedla k zníženiu práva účasti zamestnancov na riadení oproti stavu, ktorý by nastal, keby dohoda o účasti zamestnancov na riadení nebola uzavretá, musí schváliť najmenej dvojtretinovou väčšinou hlasov všetkých členov osobitného vyjednávacieho orgánu, ak zastupujú títo členovia súčasne zastupujú najmenej dve tretiny všetkých zamestnancov zúčastnených spoločností a ich organizačných zložiek, a to najmenej z dvoch rôznych členských štátov.</w:t>
            </w:r>
          </w:p>
          <w:p w:rsidR="001F7B04" w:rsidRPr="005451A9"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P="00C1694B">
            <w:pPr>
              <w:jc w:val="center"/>
              <w:rPr>
                <w:rFonts w:ascii="Times New Roman" w:hAnsi="Times New Roman" w:cs="Times New Roman"/>
                <w:sz w:val="20"/>
                <w:szCs w:val="20"/>
              </w:rPr>
            </w:pPr>
          </w:p>
          <w:p w:rsidR="005451A9"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p w:rsidR="001F7B04" w:rsidRPr="00C1694B"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5</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5. Rozšírenie práv účasti na spolurozhodovaní na zamestnancov spoločnosti, ktorá je výsledkom cezhraničného zlúčenia alebo splynutia, zamestnaných v inom členskom štáte, uvedených v ods. 2 písm. b), nezaväzuje členské štáty, ktoré rozhodli o takomto rozšírení, aby zohľadňovali počet týchto zamestnancov pri výpočte prahovej hodnoty počtu zamestnancov, pri ktorej prekročení vzniká právo účasti na spolurozhodovaní podľa vnútroštátneho práva daného štátu.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highlight w:val="yellow"/>
              </w:rPr>
            </w:pPr>
            <w:r w:rsidRPr="00C1694B">
              <w:rPr>
                <w:rFonts w:ascii="Times New Roman" w:hAnsi="Times New Roman" w:cs="Times New Roman"/>
                <w:sz w:val="20"/>
                <w:szCs w:val="20"/>
              </w:rPr>
              <w:t>D</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O: 6</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6. V prípade, ak má najmenej jedna zo spoločností, ktoré sa podieľajú na cezhraničnom zlúčení alebo splynutí, zavedený systém účasti zamestnancov na spolurozhodovaní a toto pravidlo sa podľa odseku 2 uplatní na spoločnosť, ktorá je výsledkom cezhraničného zlúčenia alebo splynutia, musí mať táto spoločnosť takú právnu formu, ktorá umožňuje uplatňovanie práva účasti na spolurozhodovaní.</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highlight w:val="yellow"/>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218l</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O: 1</w:t>
            </w:r>
          </w:p>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r w:rsidRPr="00C1694B">
              <w:rPr>
                <w:rFonts w:ascii="Times New Roman" w:hAnsi="Times New Roman" w:cs="Times New Roman"/>
              </w:rPr>
              <w:t>(1) Zlúčenie spoločností s ručením obmedzeným a akciovej spoločnosti, pri ktorom spoločnosť s ručením obmedzeným zaniká a jej imanie prechádza na akciovú spoločnosť, sa pripúšťa.</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16</w:t>
            </w:r>
          </w:p>
          <w:p w:rsidR="001F7B04" w:rsidRPr="00C1694B" w:rsidP="00C1694B">
            <w:pPr>
              <w:rPr>
                <w:rFonts w:ascii="Times New Roman" w:hAnsi="Times New Roman" w:cs="Times New Roman"/>
                <w:sz w:val="20"/>
                <w:szCs w:val="20"/>
              </w:rPr>
            </w:pPr>
            <w:r w:rsidRPr="00C1694B">
              <w:rPr>
                <w:rFonts w:ascii="Times New Roman" w:hAnsi="Times New Roman" w:cs="Times New Roman"/>
                <w:b/>
                <w:sz w:val="20"/>
                <w:szCs w:val="20"/>
              </w:rPr>
              <w:t>O: 7</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7. Ak sa v spoločnosti, ktorá je výsledkom cezhraničného zlúčenia alebo splynutia, uplatňuje mechanizmus účasti</w:t>
            </w: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zamestnancov na spolurozhodovaní, táto spoločnosť musí prijať opatrenie na zabezpečenie ochrany práva účasti zamestnancov na spolurozhodovaní pre prípady následného vnútroštátneho zlúčenia alebo splynutia počas troch rokov po dni, v ktorom nadobudne účinnosť toto cezhraničné zlúčenie alebo splynutie, a to s pomocou uplatnenia rovnakých pravidiel, ako sú pravidlá obsiahnuté v tomto článku.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highlight w:val="yellow"/>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 218l</w:t>
            </w:r>
            <w:r w:rsidR="00547EE9">
              <w:rPr>
                <w:rFonts w:ascii="Times New Roman" w:hAnsi="Times New Roman" w:cs="Times New Roman"/>
                <w:sz w:val="20"/>
                <w:szCs w:val="20"/>
              </w:rPr>
              <w:t>k</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49FD" w:rsidRPr="000549FD" w:rsidP="000549FD">
            <w:pPr>
              <w:jc w:val="both"/>
              <w:rPr>
                <w:rFonts w:ascii="Times New Roman" w:hAnsi="Times New Roman" w:cs="Times New Roman"/>
                <w:bCs/>
                <w:iCs/>
                <w:sz w:val="20"/>
                <w:szCs w:val="20"/>
              </w:rPr>
            </w:pPr>
            <w:r w:rsidRPr="000549FD">
              <w:rPr>
                <w:rFonts w:ascii="Times New Roman" w:hAnsi="Times New Roman" w:cs="Times New Roman"/>
                <w:bCs/>
                <w:iCs/>
                <w:sz w:val="20"/>
                <w:szCs w:val="20"/>
              </w:rPr>
              <w:t>Ak sa v nástupníckej spoločnosti uplatňujú ustanovenia o účasti zamestnancov na riadení pri cezhraničnom zlúčení alebo cezhraničnom splynutí spoločností, táto spoločnosť je povinná zachovať tieto pravidlá v prípade následných zlúčení alebo splynutí počas troch nasledujúcich rokov od zápisu cezhraničného zlúčenia alebo cezhraničného splynutia do obchodného registra, a to primeraným uplatnením ustanovení § 218la až § 218li</w:t>
            </w:r>
            <w:r>
              <w:rPr>
                <w:rFonts w:ascii="Times New Roman" w:hAnsi="Times New Roman" w:cs="Times New Roman"/>
                <w:bCs/>
                <w:iCs/>
                <w:sz w:val="20"/>
                <w:szCs w:val="20"/>
              </w:rPr>
              <w:t>.</w:t>
            </w:r>
          </w:p>
          <w:p w:rsidR="001F7B04" w:rsidRPr="005451A9" w:rsidP="00C1694B">
            <w:pPr>
              <w:rPr>
                <w:rFonts w:ascii="Times New Roman" w:hAnsi="Times New Roman" w:cs="Times New Roman"/>
                <w:sz w:val="20"/>
                <w:szCs w:val="20"/>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17</w:t>
            </w:r>
          </w:p>
          <w:p w:rsidR="001F7B04" w:rsidRPr="00C1694B" w:rsidP="00C1694B">
            <w:pPr>
              <w:jc w:val="both"/>
              <w:rPr>
                <w:rFonts w:ascii="Times New Roman" w:hAnsi="Times New Roman" w:cs="Times New Roman"/>
                <w:b/>
                <w:sz w:val="20"/>
                <w:szCs w:val="20"/>
              </w:rPr>
            </w:pP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Platnosť</w:t>
            </w: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Cezhraničné zlúčenie alebo splynutie, ktoré nadobudlo účinnosť v súlade s článkom 12, nemôže byť vyhlásené za neplatné. L 310/8 SK Úradný vestník Európskej únie 25.11.2005</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5451A9"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5451A9"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1</w:t>
            </w: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51A9" w:rsidP="00C1694B">
            <w:pPr>
              <w:pStyle w:val="Normlny"/>
              <w:jc w:val="center"/>
              <w:rPr>
                <w:rFonts w:ascii="Times New Roman" w:hAnsi="Times New Roman" w:cs="Times New Roman"/>
              </w:rPr>
            </w:pP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69aa</w:t>
            </w:r>
          </w:p>
          <w:p w:rsidR="001F7B04" w:rsidRPr="00C1694B" w:rsidP="00C1694B">
            <w:pPr>
              <w:pStyle w:val="Normlny"/>
              <w:jc w:val="center"/>
              <w:rPr>
                <w:rFonts w:ascii="Times New Roman" w:hAnsi="Times New Roman" w:cs="Times New Roman"/>
              </w:rPr>
            </w:pPr>
            <w:r w:rsidRPr="00C1694B">
              <w:rPr>
                <w:rFonts w:ascii="Times New Roman" w:hAnsi="Times New Roman" w:cs="Times New Roman"/>
              </w:rPr>
              <w:t xml:space="preserve">O: </w:t>
            </w:r>
            <w:r w:rsidR="005451A9">
              <w:rPr>
                <w:rFonts w:ascii="Times New Roman" w:hAnsi="Times New Roman" w:cs="Times New Roman"/>
              </w:rPr>
              <w:t>9</w:t>
            </w: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5451A9" w:rsidP="00C1694B">
            <w:pPr>
              <w:rPr>
                <w:rFonts w:ascii="Times New Roman" w:hAnsi="Times New Roman" w:cs="Times New Roman"/>
                <w:bCs/>
                <w:iCs/>
                <w:sz w:val="20"/>
                <w:szCs w:val="20"/>
              </w:rPr>
            </w:pPr>
          </w:p>
          <w:p w:rsidR="001F7B04" w:rsidRPr="005451A9" w:rsidP="00C1694B">
            <w:pPr>
              <w:rPr>
                <w:rFonts w:ascii="Times New Roman" w:hAnsi="Times New Roman" w:cs="Times New Roman"/>
                <w:bCs/>
                <w:iCs/>
                <w:sz w:val="20"/>
                <w:szCs w:val="20"/>
              </w:rPr>
            </w:pPr>
            <w:r w:rsidRPr="005451A9" w:rsidR="005451A9">
              <w:rPr>
                <w:rFonts w:ascii="Times New Roman" w:hAnsi="Times New Roman" w:cs="Times New Roman"/>
                <w:bCs/>
                <w:iCs/>
                <w:sz w:val="20"/>
                <w:szCs w:val="20"/>
              </w:rPr>
              <w:t>(9) Cezhraničné zlúčenie alebo splynutie, ktoré nadobudlo účinnosť v súlade s odsekom 8, nemôže byť vyhlásené za neplatné.</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FD1073" w:rsidP="00C1694B">
            <w:pPr>
              <w:jc w:val="center"/>
              <w:rPr>
                <w:rFonts w:ascii="Times New Roman" w:hAnsi="Times New Roman" w:cs="Times New Roman"/>
                <w:sz w:val="20"/>
                <w:szCs w:val="20"/>
              </w:rPr>
            </w:pPr>
          </w:p>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18</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Preskúmanie</w:t>
            </w: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Päť rokov po dni uvedenom v prvom pododseku článku 19 preskúma Komisia túto smernicu na základe skúseností pri jej</w:t>
            </w:r>
            <w:r w:rsidR="00FD1073">
              <w:rPr>
                <w:rFonts w:ascii="Times New Roman" w:hAnsi="Times New Roman" w:cs="Times New Roman"/>
              </w:rPr>
              <w:t xml:space="preserve"> </w:t>
            </w:r>
            <w:r w:rsidRPr="00C1694B">
              <w:rPr>
                <w:rFonts w:ascii="Times New Roman" w:hAnsi="Times New Roman" w:cs="Times New Roman"/>
              </w:rPr>
              <w:t>uplatňovaní a v prípade potreby navrhne jej revíziu.</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19</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Transpozícia</w:t>
            </w:r>
          </w:p>
          <w:p w:rsidR="001F7B04" w:rsidRPr="00C1694B" w:rsidP="00C1694B">
            <w:pPr>
              <w:jc w:val="both"/>
              <w:rPr>
                <w:rFonts w:ascii="Times New Roman" w:hAnsi="Times New Roman" w:cs="Times New Roman"/>
                <w:b/>
                <w:sz w:val="20"/>
                <w:szCs w:val="20"/>
              </w:rPr>
            </w:pPr>
          </w:p>
          <w:p w:rsidR="001F7B0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Členské štáty uvedú do účinnosti zákony, iné právne predpisy a správne opatrenia potrebné na dosiahnutie súladu s touto</w:t>
            </w: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smernicou do decembra 2007. Členské štáty uvedú priamo v prijatých opatreniach alebo pri ich úradnom uverejnení odkaz na túto smernicu. Podrobnosti o odkaze upravia členské štáty.</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FD1073">
              <w:rPr>
                <w:rFonts w:ascii="Times New Roman" w:hAnsi="Times New Roman" w:cs="Times New Roman"/>
                <w:sz w:val="20"/>
                <w:szCs w:val="20"/>
              </w:rPr>
              <w:t>N</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P="00C1694B">
            <w:pPr>
              <w:pStyle w:val="Normlny"/>
              <w:jc w:val="center"/>
              <w:rPr>
                <w:rFonts w:ascii="Times New Roman" w:hAnsi="Times New Roman" w:cs="Times New Roman"/>
              </w:rPr>
            </w:pPr>
            <w:r w:rsidRPr="00C1694B">
              <w:rPr>
                <w:rFonts w:ascii="Times New Roman" w:hAnsi="Times New Roman" w:cs="Times New Roman"/>
              </w:rPr>
              <w:t>Čl: III</w:t>
            </w:r>
          </w:p>
          <w:p w:rsidR="0017699A" w:rsidP="00C1694B">
            <w:pPr>
              <w:pStyle w:val="Normlny"/>
              <w:jc w:val="center"/>
              <w:rPr>
                <w:rFonts w:ascii="Times New Roman" w:hAnsi="Times New Roman" w:cs="Times New Roman"/>
              </w:rPr>
            </w:pPr>
          </w:p>
          <w:p w:rsidR="000549FD" w:rsidP="00C1694B">
            <w:pPr>
              <w:pStyle w:val="Normlny"/>
              <w:jc w:val="center"/>
              <w:rPr>
                <w:rFonts w:ascii="Times New Roman" w:hAnsi="Times New Roman" w:cs="Times New Roman"/>
              </w:rPr>
            </w:pPr>
          </w:p>
          <w:p w:rsidR="000549FD" w:rsidP="00C1694B">
            <w:pPr>
              <w:pStyle w:val="Normlny"/>
              <w:jc w:val="center"/>
              <w:rPr>
                <w:rFonts w:ascii="Times New Roman" w:hAnsi="Times New Roman" w:cs="Times New Roman"/>
              </w:rPr>
            </w:pPr>
          </w:p>
          <w:p w:rsidR="000549FD" w:rsidP="00C1694B">
            <w:pPr>
              <w:pStyle w:val="Normlny"/>
              <w:jc w:val="center"/>
              <w:rPr>
                <w:rFonts w:ascii="Times New Roman" w:hAnsi="Times New Roman" w:cs="Times New Roman"/>
              </w:rPr>
            </w:pPr>
          </w:p>
          <w:p w:rsidR="0017699A" w:rsidP="00C1694B">
            <w:pPr>
              <w:pStyle w:val="Normlny"/>
              <w:jc w:val="center"/>
              <w:rPr>
                <w:rFonts w:ascii="Times New Roman" w:hAnsi="Times New Roman" w:cs="Times New Roman"/>
              </w:rPr>
            </w:pPr>
            <w:r>
              <w:rPr>
                <w:rFonts w:ascii="Times New Roman" w:hAnsi="Times New Roman" w:cs="Times New Roman"/>
              </w:rPr>
              <w:t>§: 774a</w:t>
            </w:r>
          </w:p>
          <w:p w:rsidR="0017699A" w:rsidP="00C1694B">
            <w:pPr>
              <w:pStyle w:val="Normlny"/>
              <w:jc w:val="center"/>
              <w:rPr>
                <w:rFonts w:ascii="Times New Roman" w:hAnsi="Times New Roman" w:cs="Times New Roman"/>
              </w:rPr>
            </w:pPr>
          </w:p>
          <w:p w:rsidR="0017699A" w:rsidP="00C1694B">
            <w:pPr>
              <w:pStyle w:val="Normlny"/>
              <w:jc w:val="center"/>
              <w:rPr>
                <w:rFonts w:ascii="Times New Roman" w:hAnsi="Times New Roman" w:cs="Times New Roman"/>
              </w:rPr>
            </w:pPr>
          </w:p>
          <w:p w:rsidR="0017699A" w:rsidP="00C1694B">
            <w:pPr>
              <w:pStyle w:val="Normlny"/>
              <w:jc w:val="center"/>
              <w:rPr>
                <w:rFonts w:ascii="Times New Roman" w:hAnsi="Times New Roman" w:cs="Times New Roman"/>
              </w:rPr>
            </w:pPr>
            <w:r>
              <w:rPr>
                <w:rFonts w:ascii="Times New Roman" w:hAnsi="Times New Roman" w:cs="Times New Roman"/>
              </w:rPr>
              <w:t>Zák. 575/2001 Z. z.</w:t>
            </w:r>
          </w:p>
          <w:p w:rsidR="0017699A" w:rsidP="00C1694B">
            <w:pPr>
              <w:pStyle w:val="Normlny"/>
              <w:jc w:val="center"/>
              <w:rPr>
                <w:rFonts w:ascii="Times New Roman" w:hAnsi="Times New Roman" w:cs="Times New Roman"/>
              </w:rPr>
            </w:pPr>
            <w:r>
              <w:rPr>
                <w:rFonts w:ascii="Times New Roman" w:hAnsi="Times New Roman" w:cs="Times New Roman"/>
              </w:rPr>
              <w:t>§: 35</w:t>
            </w:r>
          </w:p>
          <w:p w:rsidR="0017699A" w:rsidP="00C1694B">
            <w:pPr>
              <w:pStyle w:val="Normlny"/>
              <w:jc w:val="center"/>
              <w:rPr>
                <w:rFonts w:ascii="Times New Roman" w:hAnsi="Times New Roman" w:cs="Times New Roman"/>
              </w:rPr>
            </w:pPr>
            <w:r>
              <w:rPr>
                <w:rFonts w:ascii="Times New Roman" w:hAnsi="Times New Roman" w:cs="Times New Roman"/>
              </w:rPr>
              <w:t>O: 7</w:t>
            </w:r>
          </w:p>
          <w:p w:rsidR="0017699A"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0549FD" w:rsidRPr="000549FD" w:rsidP="000549FD">
            <w:pPr>
              <w:rPr>
                <w:rFonts w:ascii="Times New Roman" w:hAnsi="Times New Roman" w:cs="Times New Roman"/>
                <w:sz w:val="20"/>
                <w:szCs w:val="20"/>
              </w:rPr>
            </w:pPr>
            <w:r w:rsidRPr="000549FD">
              <w:rPr>
                <w:rFonts w:ascii="Times New Roman" w:hAnsi="Times New Roman" w:cs="Times New Roman"/>
                <w:sz w:val="20"/>
                <w:szCs w:val="20"/>
              </w:rPr>
              <w:t>Tento zákon nadobúda účinnosť 15.</w:t>
            </w:r>
            <w:r w:rsidRPr="000549FD">
              <w:rPr>
                <w:rFonts w:ascii="Times New Roman" w:hAnsi="Times New Roman" w:cs="Times New Roman"/>
                <w:sz w:val="20"/>
                <w:szCs w:val="20"/>
              </w:rPr>
              <w:t> </w:t>
            </w:r>
            <w:r w:rsidRPr="000549FD">
              <w:rPr>
                <w:rFonts w:ascii="Times New Roman" w:hAnsi="Times New Roman" w:cs="Times New Roman"/>
                <w:sz w:val="20"/>
                <w:szCs w:val="20"/>
              </w:rPr>
              <w:t>decembra 2007 okrem ustanovení čl. I bodu 3 [§ 44 ods. 1 písm. a)], bodu 4 [§ 45] a bodu 5 [§ 46 ods. 1], ktoré nadobúdajú účinnosť  1. januára 2008.</w:t>
            </w:r>
          </w:p>
          <w:p w:rsidR="000549FD" w:rsidRPr="000549FD" w:rsidP="000549FD">
            <w:pPr>
              <w:rPr>
                <w:rFonts w:ascii="Times New Roman" w:hAnsi="Times New Roman" w:cs="Times New Roman"/>
                <w:sz w:val="20"/>
                <w:szCs w:val="20"/>
              </w:rPr>
            </w:pPr>
          </w:p>
          <w:p w:rsidR="0017699A" w:rsidP="00C1694B">
            <w:pPr>
              <w:pStyle w:val="Normlny"/>
              <w:jc w:val="both"/>
              <w:rPr>
                <w:rFonts w:ascii="ms sans serif" w:hAnsi="ms sans serif" w:cs="Times New Roman"/>
                <w:color w:val="000000"/>
              </w:rPr>
            </w:pPr>
            <w:r>
              <w:rPr>
                <w:rFonts w:ascii="ms sans serif" w:hAnsi="ms sans serif" w:cs="Times New Roman"/>
                <w:color w:val="000000"/>
              </w:rPr>
              <w:t>Týmto zákonom sa preberajú právne akty Európskych spoločenstiev a Európskej únie uvedené v prílohe.</w:t>
            </w:r>
          </w:p>
          <w:p w:rsidR="0017699A" w:rsidP="00C1694B">
            <w:pPr>
              <w:pStyle w:val="Normlny"/>
              <w:jc w:val="both"/>
              <w:rPr>
                <w:rFonts w:ascii="ms sans serif" w:hAnsi="ms sans serif" w:cs="Times New Roman"/>
                <w:color w:val="000000"/>
              </w:rPr>
            </w:pPr>
          </w:p>
          <w:p w:rsidR="0017699A" w:rsidRPr="00C1694B" w:rsidP="00C1694B">
            <w:pPr>
              <w:pStyle w:val="Normlny"/>
              <w:jc w:val="both"/>
              <w:rPr>
                <w:rFonts w:ascii="Times New Roman" w:hAnsi="Times New Roman" w:cs="Times New Roman"/>
              </w:rPr>
            </w:pPr>
            <w:r>
              <w:rPr>
                <w:rFonts w:ascii="ms sans serif" w:hAnsi="ms sans serif" w:cs="Times New Roman"/>
                <w:color w:val="000000"/>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00FD1073">
              <w:rPr>
                <w:rFonts w:ascii="Times New Roman" w:hAnsi="Times New Roman" w:cs="Times New Roman"/>
                <w:sz w:val="20"/>
                <w:szCs w:val="20"/>
              </w:rPr>
              <w:t>U</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20</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Nadobudnutie účinnosti</w:t>
            </w:r>
          </w:p>
          <w:p w:rsidR="001F7B04" w:rsidRPr="00C1694B" w:rsidP="00C1694B">
            <w:pPr>
              <w:jc w:val="both"/>
              <w:rPr>
                <w:rFonts w:ascii="Times New Roman" w:hAnsi="Times New Roman" w:cs="Times New Roman"/>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Táto smernica nadobúda účinnosť dvadsiatym dňom po jej uverejnení v Úradnom vestníku Európskej únie.</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r>
        <w:tblPrEx>
          <w:tblW w:w="16160"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Č: 21</w:t>
            </w:r>
          </w:p>
        </w:tc>
        <w:tc>
          <w:tcPr>
            <w:tcW w:w="342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both"/>
              <w:rPr>
                <w:rFonts w:ascii="Times New Roman" w:hAnsi="Times New Roman" w:cs="Times New Roman"/>
                <w:b/>
                <w:sz w:val="20"/>
                <w:szCs w:val="20"/>
              </w:rPr>
            </w:pPr>
            <w:r w:rsidRPr="00C1694B">
              <w:rPr>
                <w:rFonts w:ascii="Times New Roman" w:hAnsi="Times New Roman" w:cs="Times New Roman"/>
                <w:b/>
                <w:sz w:val="20"/>
                <w:szCs w:val="20"/>
              </w:rPr>
              <w:t>Adresáti</w:t>
            </w:r>
          </w:p>
          <w:p w:rsidR="001F7B04" w:rsidRPr="00C1694B" w:rsidP="00C1694B">
            <w:pPr>
              <w:jc w:val="both"/>
              <w:rPr>
                <w:rFonts w:ascii="Times New Roman" w:hAnsi="Times New Roman" w:cs="Times New Roman"/>
                <w:b/>
                <w:sz w:val="20"/>
                <w:szCs w:val="20"/>
              </w:rPr>
            </w:pPr>
          </w:p>
          <w:p w:rsidR="001F7B04" w:rsidRPr="00C1694B" w:rsidP="00C1694B">
            <w:pPr>
              <w:pStyle w:val="Normlny"/>
              <w:jc w:val="both"/>
              <w:rPr>
                <w:rFonts w:ascii="Times New Roman" w:hAnsi="Times New Roman" w:cs="Times New Roman"/>
              </w:rPr>
            </w:pPr>
            <w:r w:rsidRPr="00C1694B">
              <w:rPr>
                <w:rFonts w:ascii="Times New Roman" w:hAnsi="Times New Roman" w:cs="Times New Roman"/>
              </w:rPr>
              <w:t>Táto smernica je určená členským štátom.</w:t>
            </w:r>
          </w:p>
        </w:tc>
        <w:tc>
          <w:tcPr>
            <w:tcW w:w="9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720" w:type="dxa"/>
            <w:tcBorders>
              <w:top w:val="single" w:sz="4" w:space="0" w:color="auto"/>
              <w:left w:val="nil"/>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90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center"/>
              <w:rPr>
                <w:rFonts w:ascii="Times New Roman" w:hAnsi="Times New Roman" w:cs="Times New Roman"/>
              </w:rPr>
            </w:pPr>
          </w:p>
        </w:tc>
        <w:tc>
          <w:tcPr>
            <w:tcW w:w="46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Normlny"/>
              <w:jc w:val="both"/>
              <w:rPr>
                <w:rFonts w:ascii="Times New Roman" w:hAnsi="Times New Roman" w:cs="Times New Roman"/>
              </w:rPr>
            </w:pPr>
          </w:p>
        </w:tc>
        <w:tc>
          <w:tcPr>
            <w:tcW w:w="5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r w:rsidRPr="00C1694B">
              <w:rPr>
                <w:rFonts w:ascii="Times New Roman" w:hAnsi="Times New Roman" w:cs="Times New Roman"/>
                <w:sz w:val="20"/>
                <w:szCs w:val="20"/>
              </w:rPr>
              <w:t>n. a.</w:t>
            </w:r>
          </w:p>
        </w:tc>
        <w:tc>
          <w:tcPr>
            <w:tcW w:w="12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jc w:val="center"/>
              <w:rPr>
                <w:rFonts w:ascii="Times New Roman" w:hAnsi="Times New Roman" w:cs="Times New Roman"/>
                <w:sz w:val="20"/>
                <w:szCs w:val="20"/>
              </w:rPr>
            </w:pPr>
          </w:p>
        </w:tc>
        <w:tc>
          <w:tcPr>
            <w:tcW w:w="144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c>
          <w:tcPr>
            <w:tcW w:w="140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1F7B04" w:rsidRPr="00C1694B" w:rsidP="00C1694B">
            <w:pPr>
              <w:pStyle w:val="Heading1"/>
              <w:rPr>
                <w:rFonts w:ascii="Times New Roman" w:hAnsi="Times New Roman" w:cs="Times New Roman"/>
                <w:b w:val="0"/>
                <w:bCs w:val="0"/>
                <w:sz w:val="20"/>
                <w:szCs w:val="20"/>
              </w:rPr>
            </w:pPr>
          </w:p>
        </w:tc>
      </w:tr>
    </w:tbl>
    <w:p w:rsidR="00FD1073" w:rsidP="00C1694B">
      <w:pPr>
        <w:jc w:val="both"/>
        <w:rPr>
          <w:rFonts w:ascii="Times New Roman" w:hAnsi="Times New Roman" w:cs="Times New Roman"/>
          <w:sz w:val="20"/>
          <w:szCs w:val="20"/>
        </w:rPr>
      </w:pP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LEGENDA:</w:t>
      </w:r>
    </w:p>
    <w:tbl>
      <w:tblPr>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rPr>
          <w:trHeight w:hRule="auto" w:val="0"/>
        </w:trPr>
        <w:tc>
          <w:tcPr>
            <w:tcW w:w="2410" w:type="dxa"/>
            <w:tcBorders>
              <w:top w:val="nil"/>
              <w:left w:val="nil"/>
              <w:bottom w:val="nil"/>
              <w:right w:val="nil"/>
              <w:tl2br w:val="nil"/>
              <w:tr2bl w:val="nil"/>
            </w:tcBorders>
            <w:textDirection w:val="lrTb"/>
            <w:vAlign w:val="top"/>
          </w:tcPr>
          <w:p w:rsidR="00ED49F4" w:rsidRPr="00C1694B" w:rsidP="00C1694B">
            <w:pPr>
              <w:pStyle w:val="Normlny"/>
              <w:jc w:val="both"/>
              <w:rPr>
                <w:rFonts w:ascii="Times New Roman" w:hAnsi="Times New Roman" w:cs="Times New Roman"/>
                <w:lang w:eastAsia="sk-SK"/>
              </w:rPr>
            </w:pPr>
            <w:r w:rsidRPr="00C1694B">
              <w:rPr>
                <w:rFonts w:ascii="Times New Roman" w:hAnsi="Times New Roman" w:cs="Times New Roman"/>
                <w:lang w:eastAsia="sk-SK"/>
              </w:rPr>
              <w:t>V stĺpci (1):</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Č – článok</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O – odsek</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V – veta</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P – písmeno (číslo)</w:t>
            </w:r>
          </w:p>
          <w:p w:rsidR="00ED49F4" w:rsidRPr="00C1694B" w:rsidP="00C1694B">
            <w:pPr>
              <w:jc w:val="both"/>
              <w:rPr>
                <w:rFonts w:ascii="Times New Roman" w:hAnsi="Times New Roman" w:cs="Times New Roman"/>
                <w:sz w:val="20"/>
                <w:szCs w:val="20"/>
              </w:rPr>
            </w:pPr>
          </w:p>
        </w:tc>
        <w:tc>
          <w:tcPr>
            <w:tcW w:w="3780" w:type="dxa"/>
            <w:tcBorders>
              <w:top w:val="nil"/>
              <w:left w:val="nil"/>
              <w:bottom w:val="nil"/>
              <w:right w:val="nil"/>
              <w:tl2br w:val="nil"/>
              <w:tr2bl w:val="nil"/>
            </w:tcBorders>
            <w:textDirection w:val="lrTb"/>
            <w:vAlign w:val="top"/>
          </w:tcPr>
          <w:p w:rsidR="00ED49F4" w:rsidRPr="00C1694B" w:rsidP="00C1694B">
            <w:pPr>
              <w:pStyle w:val="Normlny"/>
              <w:jc w:val="both"/>
              <w:rPr>
                <w:rFonts w:ascii="Times New Roman" w:hAnsi="Times New Roman" w:cs="Times New Roman"/>
                <w:lang w:eastAsia="sk-SK"/>
              </w:rPr>
            </w:pPr>
            <w:r w:rsidRPr="00C1694B">
              <w:rPr>
                <w:rFonts w:ascii="Times New Roman" w:hAnsi="Times New Roman" w:cs="Times New Roman"/>
                <w:lang w:eastAsia="sk-SK"/>
              </w:rPr>
              <w:t>V stĺpci (3):</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N – bežná transpozícia</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O – transpozícia s možnosťou voľby</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D – transpozícia podľa úvahy (dobrovoľná)</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n.a. – transpozícia sa neuskutočňuje</w:t>
            </w:r>
          </w:p>
        </w:tc>
        <w:tc>
          <w:tcPr>
            <w:tcW w:w="2340" w:type="dxa"/>
            <w:tcBorders>
              <w:top w:val="nil"/>
              <w:left w:val="nil"/>
              <w:bottom w:val="nil"/>
              <w:right w:val="nil"/>
              <w:tl2br w:val="nil"/>
              <w:tr2bl w:val="nil"/>
            </w:tcBorders>
            <w:textDirection w:val="lrTb"/>
            <w:vAlign w:val="top"/>
          </w:tcPr>
          <w:p w:rsidR="00ED49F4" w:rsidRPr="00C1694B" w:rsidP="00C1694B">
            <w:pPr>
              <w:pStyle w:val="Normlny"/>
              <w:jc w:val="both"/>
              <w:rPr>
                <w:rFonts w:ascii="Times New Roman" w:hAnsi="Times New Roman" w:cs="Times New Roman"/>
                <w:lang w:eastAsia="sk-SK"/>
              </w:rPr>
            </w:pPr>
            <w:r w:rsidRPr="00C1694B">
              <w:rPr>
                <w:rFonts w:ascii="Times New Roman" w:hAnsi="Times New Roman" w:cs="Times New Roman"/>
                <w:lang w:eastAsia="sk-SK"/>
              </w:rPr>
              <w:t>V stĺpci (5):</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Č – článok</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 – paragraf</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O – odsek</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V – veta</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P – písmeno (číslo)</w:t>
            </w:r>
          </w:p>
        </w:tc>
        <w:tc>
          <w:tcPr>
            <w:tcW w:w="7200" w:type="dxa"/>
            <w:tcBorders>
              <w:top w:val="nil"/>
              <w:left w:val="nil"/>
              <w:bottom w:val="nil"/>
              <w:right w:val="nil"/>
              <w:tl2br w:val="nil"/>
              <w:tr2bl w:val="nil"/>
            </w:tcBorders>
            <w:textDirection w:val="lrTb"/>
            <w:vAlign w:val="top"/>
          </w:tcPr>
          <w:p w:rsidR="00ED49F4" w:rsidRPr="00C1694B" w:rsidP="00C1694B">
            <w:pPr>
              <w:pStyle w:val="Normlny"/>
              <w:jc w:val="both"/>
              <w:rPr>
                <w:rFonts w:ascii="Times New Roman" w:hAnsi="Times New Roman" w:cs="Times New Roman"/>
                <w:lang w:eastAsia="sk-SK"/>
              </w:rPr>
            </w:pPr>
            <w:r w:rsidRPr="00C1694B">
              <w:rPr>
                <w:rFonts w:ascii="Times New Roman" w:hAnsi="Times New Roman" w:cs="Times New Roman"/>
                <w:lang w:eastAsia="sk-SK"/>
              </w:rPr>
              <w:t>V stĺpci (7):</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Ú – úplná zhoda</w:t>
            </w:r>
          </w:p>
          <w:p w:rsidR="00ED49F4" w:rsidRPr="00C1694B" w:rsidP="00C1694B">
            <w:pPr>
              <w:jc w:val="both"/>
              <w:rPr>
                <w:rFonts w:ascii="Times New Roman" w:hAnsi="Times New Roman" w:cs="Times New Roman"/>
                <w:sz w:val="20"/>
                <w:szCs w:val="20"/>
              </w:rPr>
            </w:pPr>
            <w:r w:rsidRPr="00C1694B">
              <w:rPr>
                <w:rFonts w:ascii="Times New Roman" w:hAnsi="Times New Roman" w:cs="Times New Roman"/>
                <w:sz w:val="20"/>
                <w:szCs w:val="20"/>
              </w:rPr>
              <w:t>Č – čiastočná zhoda</w:t>
            </w:r>
          </w:p>
          <w:p w:rsidR="00ED49F4" w:rsidRPr="00C1694B" w:rsidP="00C1694B">
            <w:pPr>
              <w:pStyle w:val="BodyTextIndent2"/>
              <w:jc w:val="both"/>
              <w:rPr>
                <w:rFonts w:ascii="Times New Roman" w:hAnsi="Times New Roman" w:cs="Times New Roman"/>
              </w:rPr>
            </w:pPr>
            <w:r w:rsidRPr="00C1694B">
              <w:rPr>
                <w:rFonts w:ascii="Times New Roman" w:hAnsi="Times New Roman" w:cs="Times New Roman"/>
              </w:rPr>
              <w:t>Ž – žiadna zhoda (ak nebola dosiahnutá ani čiast. ani úplná zhoda alebo k prebratiu dôjde v budúcnosti)</w:t>
            </w:r>
          </w:p>
          <w:p w:rsidR="00ED49F4" w:rsidRPr="00C1694B" w:rsidP="00C1694B">
            <w:pPr>
              <w:ind w:left="290" w:hanging="290"/>
              <w:jc w:val="both"/>
              <w:rPr>
                <w:rFonts w:ascii="Times New Roman" w:hAnsi="Times New Roman" w:cs="Times New Roman"/>
                <w:sz w:val="20"/>
                <w:szCs w:val="20"/>
              </w:rPr>
            </w:pPr>
            <w:r w:rsidRPr="00C1694B">
              <w:rPr>
                <w:rFonts w:ascii="Times New Roman" w:hAnsi="Times New Roman" w:cs="Times New Roman"/>
                <w:sz w:val="20"/>
                <w:szCs w:val="20"/>
              </w:rPr>
              <w:t>n.a. – neaplikovateľnosť (ak sa ustanovenie smernice netýka SR alebo nie je potrebné ho prebrať)</w:t>
            </w:r>
          </w:p>
        </w:tc>
      </w:tr>
    </w:tbl>
    <w:p w:rsidR="00ED49F4" w:rsidRPr="00C1694B" w:rsidP="00C1694B">
      <w:pPr>
        <w:jc w:val="both"/>
        <w:rPr>
          <w:rFonts w:ascii="Times New Roman" w:hAnsi="Times New Roman" w:cs="Times New Roman"/>
          <w:sz w:val="20"/>
          <w:szCs w:val="20"/>
        </w:rPr>
      </w:pPr>
    </w:p>
    <w:p w:rsidR="00ED49F4" w:rsidRPr="00C1694B" w:rsidP="00C1694B">
      <w:pPr>
        <w:rPr>
          <w:rFonts w:ascii="Times New Roman" w:hAnsi="Times New Roman" w:cs="Times New Roman"/>
          <w:sz w:val="20"/>
          <w:szCs w:val="20"/>
        </w:rPr>
      </w:pPr>
    </w:p>
    <w:p w:rsidR="005F6D58" w:rsidRPr="00C1694B" w:rsidP="00C1694B">
      <w:pPr>
        <w:rPr>
          <w:rFonts w:ascii="Times New Roman" w:hAnsi="Times New Roman" w:cs="Times New Roman"/>
          <w:sz w:val="20"/>
          <w:szCs w:val="20"/>
        </w:rPr>
      </w:pPr>
    </w:p>
    <w:sectPr>
      <w:footerReference w:type="default" r:id="rId4"/>
      <w:pgSz w:w="16838" w:h="11906" w:orient="landscape" w:code="9"/>
      <w:pgMar w:top="851" w:right="851" w:bottom="851" w:left="851" w:header="709" w:footer="709" w:gutter="0"/>
      <w:cols w:space="708"/>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ms sans serif">
    <w:altName w:val="Times New Roman"/>
    <w:panose1 w:val="00000000000000000000"/>
    <w:charset w:val="00"/>
    <w:family w:val="roman"/>
    <w:pitch w:val="default"/>
    <w:sig w:usb0="00000000" w:usb1="00000000" w:usb2="00000000" w:usb3="00000000" w:csb0="00000001" w:csb1="00000000"/>
  </w:font>
  <w:font w:name="Garamond">
    <w:panose1 w:val="02020404030301010803"/>
    <w:charset w:val="00"/>
    <w:family w:val="roman"/>
    <w:pitch w:val="variable"/>
    <w:sig w:usb0="00000000" w:usb1="00000000" w:usb2="00000000" w:usb3="00000000" w:csb0="00000001" w:csb1="00000000"/>
  </w:font>
  <w:font w:name="Tahoma">
    <w:panose1 w:val="020B0604030504040204"/>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49FD" w:rsidRPr="002167CE" w:rsidP="00484CAC">
    <w:pPr>
      <w:pStyle w:val="Footer"/>
      <w:framePr w:vAnchor="text" w:hAnchor="margin" w:xAlign="center" w:y="1"/>
      <w:rPr>
        <w:rStyle w:val="PageNumber"/>
        <w:rFonts w:ascii="Garamond" w:hAnsi="Garamond" w:cs="Garamond"/>
        <w:sz w:val="22"/>
        <w:szCs w:val="22"/>
      </w:rPr>
    </w:pPr>
    <w:r w:rsidRPr="002167CE">
      <w:rPr>
        <w:rStyle w:val="PageNumber"/>
        <w:rFonts w:ascii="Garamond" w:hAnsi="Garamond" w:cs="Garamond"/>
        <w:sz w:val="22"/>
        <w:szCs w:val="22"/>
      </w:rPr>
      <w:fldChar w:fldCharType="begin"/>
    </w:r>
    <w:r w:rsidRPr="002167CE">
      <w:rPr>
        <w:rStyle w:val="PageNumber"/>
        <w:rFonts w:ascii="Garamond" w:hAnsi="Garamond" w:cs="Garamond"/>
        <w:sz w:val="22"/>
        <w:szCs w:val="22"/>
      </w:rPr>
      <w:instrText xml:space="preserve">PAGE  </w:instrText>
    </w:r>
    <w:r w:rsidRPr="002167CE">
      <w:rPr>
        <w:rStyle w:val="PageNumber"/>
        <w:rFonts w:ascii="Garamond" w:hAnsi="Garamond" w:cs="Garamond"/>
        <w:sz w:val="22"/>
        <w:szCs w:val="22"/>
      </w:rPr>
      <w:fldChar w:fldCharType="separate"/>
    </w:r>
    <w:r w:rsidR="00CA7E99">
      <w:rPr>
        <w:rStyle w:val="PageNumber"/>
        <w:rFonts w:ascii="Garamond" w:hAnsi="Garamond" w:cs="Garamond"/>
        <w:noProof/>
        <w:sz w:val="22"/>
        <w:szCs w:val="22"/>
      </w:rPr>
      <w:t>1</w:t>
    </w:r>
    <w:r w:rsidRPr="002167CE">
      <w:rPr>
        <w:rStyle w:val="PageNumber"/>
        <w:rFonts w:ascii="Garamond" w:hAnsi="Garamond" w:cs="Garamond"/>
        <w:sz w:val="22"/>
        <w:szCs w:val="22"/>
      </w:rPr>
      <w:fldChar w:fldCharType="end"/>
    </w:r>
  </w:p>
  <w:p w:rsidR="000549FD" w:rsidRPr="007603EA" w:rsidP="00484CAC">
    <w:pPr>
      <w:pStyle w:val="Footer"/>
      <w:ind w:right="360"/>
      <w:rPr>
        <w:rFonts w:ascii="Garamond" w:hAnsi="Garamond" w:cs="Garamond"/>
        <w:sz w:val="22"/>
        <w:szCs w:val="22"/>
      </w:rPr>
    </w:pPr>
    <w:r>
      <w:rPr>
        <w:rFonts w:ascii="Times New Roman" w:hAnsi="Times New Roman" w:cs="Times New Roman"/>
      </w:rPr>
      <w:tab/>
    </w:r>
    <w:r w:rsidRPr="007603EA">
      <w:rPr>
        <w:rFonts w:ascii="Garamond" w:hAnsi="Garamond" w:cs="Garamond"/>
        <w:sz w:val="22"/>
        <w:szCs w:val="22"/>
      </w:rPr>
      <w:t xml:space="preserve">                                                                                           </w:t>
    </w:r>
    <w:r>
      <w:rPr>
        <w:rFonts w:ascii="Garamond" w:hAnsi="Garamond" w:cs="Garamond"/>
        <w:sz w:val="22"/>
        <w:szCs w:val="22"/>
      </w:rPr>
      <w:t xml:space="preserve">         </w:t>
    </w:r>
    <w:r w:rsidRPr="007603EA">
      <w:rPr>
        <w:rFonts w:ascii="Garamond" w:hAnsi="Garamond" w:cs="Garamond"/>
        <w:sz w:val="22"/>
        <w:szCs w:val="22"/>
      </w:rPr>
      <w:t xml:space="preserve">  1/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40DD"/>
    <w:multiLevelType w:val="hybridMultilevel"/>
    <w:tmpl w:val="320A2E3E"/>
    <w:lvl w:ilvl="0">
      <w:start w:val="1"/>
      <w:numFmt w:val="lowerLetter"/>
      <w:lvlText w:val="%1)"/>
      <w:lvlJc w:val="left"/>
      <w:pPr>
        <w:tabs>
          <w:tab w:val="num" w:pos="450"/>
        </w:tabs>
        <w:ind w:left="450"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1">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51057D"/>
    <w:multiLevelType w:val="multilevel"/>
    <w:tmpl w:val="320A2E3E"/>
    <w:lvl w:ilvl="0">
      <w:start w:val="1"/>
      <w:numFmt w:val="lowerLetter"/>
      <w:lvlText w:val="%1)"/>
      <w:lvlJc w:val="left"/>
      <w:pPr>
        <w:tabs>
          <w:tab w:val="num" w:pos="450"/>
        </w:tabs>
        <w:ind w:left="450" w:hanging="360"/>
      </w:pPr>
    </w:lvl>
    <w:lvl w:ilvl="1">
      <w:start w:val="1"/>
      <w:numFmt w:val="lowerLetter"/>
      <w:lvlText w:val="%2."/>
      <w:lvlJc w:val="left"/>
      <w:pPr>
        <w:tabs>
          <w:tab w:val="num" w:pos="1485"/>
        </w:tabs>
        <w:ind w:left="1485" w:hanging="360"/>
      </w:pPr>
    </w:lvl>
    <w:lvl w:ilvl="2">
      <w:start w:val="1"/>
      <w:numFmt w:val="lowerRoman"/>
      <w:lvlText w:val="%3."/>
      <w:lvlJc w:val="right"/>
      <w:pPr>
        <w:tabs>
          <w:tab w:val="num" w:pos="2205"/>
        </w:tabs>
        <w:ind w:left="2205" w:hanging="180"/>
      </w:pPr>
    </w:lvl>
    <w:lvl w:ilvl="3">
      <w:start w:val="1"/>
      <w:numFmt w:val="decimal"/>
      <w:lvlText w:val="%4."/>
      <w:lvlJc w:val="left"/>
      <w:pPr>
        <w:tabs>
          <w:tab w:val="num" w:pos="2925"/>
        </w:tabs>
        <w:ind w:left="2925" w:hanging="360"/>
      </w:pPr>
    </w:lvl>
    <w:lvl w:ilvl="4">
      <w:start w:val="1"/>
      <w:numFmt w:val="lowerLetter"/>
      <w:lvlText w:val="%5."/>
      <w:lvlJc w:val="left"/>
      <w:pPr>
        <w:tabs>
          <w:tab w:val="num" w:pos="3645"/>
        </w:tabs>
        <w:ind w:left="3645" w:hanging="360"/>
      </w:pPr>
    </w:lvl>
    <w:lvl w:ilvl="5">
      <w:start w:val="1"/>
      <w:numFmt w:val="lowerRoman"/>
      <w:lvlText w:val="%6."/>
      <w:lvlJc w:val="right"/>
      <w:pPr>
        <w:tabs>
          <w:tab w:val="num" w:pos="4365"/>
        </w:tabs>
        <w:ind w:left="4365" w:hanging="180"/>
      </w:pPr>
    </w:lvl>
    <w:lvl w:ilvl="6">
      <w:start w:val="1"/>
      <w:numFmt w:val="decimal"/>
      <w:lvlText w:val="%7."/>
      <w:lvlJc w:val="left"/>
      <w:pPr>
        <w:tabs>
          <w:tab w:val="num" w:pos="5085"/>
        </w:tabs>
        <w:ind w:left="5085" w:hanging="360"/>
      </w:pPr>
    </w:lvl>
    <w:lvl w:ilvl="7">
      <w:start w:val="1"/>
      <w:numFmt w:val="lowerLetter"/>
      <w:lvlText w:val="%8."/>
      <w:lvlJc w:val="left"/>
      <w:pPr>
        <w:tabs>
          <w:tab w:val="num" w:pos="5805"/>
        </w:tabs>
        <w:ind w:left="5805" w:hanging="360"/>
      </w:pPr>
    </w:lvl>
    <w:lvl w:ilvl="8">
      <w:start w:val="1"/>
      <w:numFmt w:val="lowerRoman"/>
      <w:lvlText w:val="%9."/>
      <w:lvlJc w:val="right"/>
      <w:pPr>
        <w:tabs>
          <w:tab w:val="num" w:pos="6525"/>
        </w:tabs>
        <w:ind w:left="6525" w:hanging="180"/>
      </w:pPr>
    </w:lvl>
  </w:abstractNum>
  <w:abstractNum w:abstractNumId="3">
    <w:nsid w:val="0BCB107A"/>
    <w:multiLevelType w:val="hybridMultilevel"/>
    <w:tmpl w:val="920427A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E3E00AF"/>
    <w:multiLevelType w:val="hybridMultilevel"/>
    <w:tmpl w:val="D61EDC9A"/>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5">
    <w:nsid w:val="10694F01"/>
    <w:multiLevelType w:val="hybridMultilevel"/>
    <w:tmpl w:val="51E8C7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0E43D89"/>
    <w:multiLevelType w:val="hybridMultilevel"/>
    <w:tmpl w:val="E4401AF2"/>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7">
    <w:nsid w:val="11773E29"/>
    <w:multiLevelType w:val="singleLevel"/>
    <w:tmpl w:val="B75E3EB6"/>
    <w:lvl w:ilvl="0">
      <w:start w:val="3"/>
      <w:numFmt w:val="decimal"/>
      <w:lvlText w:val="%1."/>
      <w:lvlJc w:val="left"/>
      <w:pPr>
        <w:tabs>
          <w:tab w:val="num" w:pos="420"/>
        </w:tabs>
        <w:ind w:left="420" w:hanging="420"/>
      </w:pPr>
    </w:lvl>
  </w:abstractNum>
  <w:abstractNum w:abstractNumId="8">
    <w:nsid w:val="1381005C"/>
    <w:multiLevelType w:val="hybridMultilevel"/>
    <w:tmpl w:val="00C0FF7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7694BD0"/>
    <w:multiLevelType w:val="hybridMultilevel"/>
    <w:tmpl w:val="CB4E29F8"/>
    <w:lvl w:ilvl="0">
      <w:start w:val="2"/>
      <w:numFmt w:val="decimal"/>
      <w:lvlText w:val="%1."/>
      <w:lvlJc w:val="left"/>
      <w:pPr>
        <w:tabs>
          <w:tab w:val="num" w:pos="495"/>
        </w:tabs>
        <w:ind w:left="495" w:hanging="360"/>
      </w:pPr>
    </w:lvl>
    <w:lvl w:ilvl="1">
      <w:start w:val="1"/>
      <w:numFmt w:val="lowerLetter"/>
      <w:lvlText w:val="%2."/>
      <w:lvlJc w:val="left"/>
      <w:pPr>
        <w:tabs>
          <w:tab w:val="num" w:pos="1215"/>
        </w:tabs>
        <w:ind w:left="1215" w:hanging="360"/>
      </w:pPr>
    </w:lvl>
    <w:lvl w:ilvl="2">
      <w:start w:val="1"/>
      <w:numFmt w:val="lowerRoman"/>
      <w:lvlText w:val="%3."/>
      <w:lvlJc w:val="right"/>
      <w:pPr>
        <w:tabs>
          <w:tab w:val="num" w:pos="1935"/>
        </w:tabs>
        <w:ind w:left="1935" w:hanging="180"/>
      </w:pPr>
    </w:lvl>
    <w:lvl w:ilvl="3">
      <w:start w:val="1"/>
      <w:numFmt w:val="decimal"/>
      <w:lvlText w:val="%4."/>
      <w:lvlJc w:val="left"/>
      <w:pPr>
        <w:tabs>
          <w:tab w:val="num" w:pos="2655"/>
        </w:tabs>
        <w:ind w:left="2655" w:hanging="360"/>
      </w:pPr>
    </w:lvl>
    <w:lvl w:ilvl="4">
      <w:start w:val="1"/>
      <w:numFmt w:val="lowerLetter"/>
      <w:lvlText w:val="%5."/>
      <w:lvlJc w:val="left"/>
      <w:pPr>
        <w:tabs>
          <w:tab w:val="num" w:pos="3375"/>
        </w:tabs>
        <w:ind w:left="3375" w:hanging="360"/>
      </w:pPr>
    </w:lvl>
    <w:lvl w:ilvl="5">
      <w:start w:val="1"/>
      <w:numFmt w:val="lowerRoman"/>
      <w:lvlText w:val="%6."/>
      <w:lvlJc w:val="right"/>
      <w:pPr>
        <w:tabs>
          <w:tab w:val="num" w:pos="4095"/>
        </w:tabs>
        <w:ind w:left="4095" w:hanging="180"/>
      </w:pPr>
    </w:lvl>
    <w:lvl w:ilvl="6">
      <w:start w:val="1"/>
      <w:numFmt w:val="decimal"/>
      <w:lvlText w:val="%7."/>
      <w:lvlJc w:val="left"/>
      <w:pPr>
        <w:tabs>
          <w:tab w:val="num" w:pos="4815"/>
        </w:tabs>
        <w:ind w:left="4815" w:hanging="360"/>
      </w:pPr>
    </w:lvl>
    <w:lvl w:ilvl="7">
      <w:start w:val="1"/>
      <w:numFmt w:val="lowerLetter"/>
      <w:lvlText w:val="%8."/>
      <w:lvlJc w:val="left"/>
      <w:pPr>
        <w:tabs>
          <w:tab w:val="num" w:pos="5535"/>
        </w:tabs>
        <w:ind w:left="5535" w:hanging="360"/>
      </w:pPr>
    </w:lvl>
    <w:lvl w:ilvl="8">
      <w:start w:val="1"/>
      <w:numFmt w:val="lowerRoman"/>
      <w:lvlText w:val="%9."/>
      <w:lvlJc w:val="right"/>
      <w:pPr>
        <w:tabs>
          <w:tab w:val="num" w:pos="6255"/>
        </w:tabs>
        <w:ind w:left="6255" w:hanging="180"/>
      </w:pPr>
    </w:lvl>
  </w:abstractNum>
  <w:abstractNum w:abstractNumId="10">
    <w:nsid w:val="18790F6B"/>
    <w:multiLevelType w:val="hybridMultilevel"/>
    <w:tmpl w:val="96501544"/>
    <w:lvl w:ilvl="0">
      <w:start w:val="1"/>
      <w:numFmt w:val="lowerLetter"/>
      <w:lvlText w:val="%1)"/>
      <w:lvlJc w:val="left"/>
      <w:pPr>
        <w:tabs>
          <w:tab w:val="num" w:pos="1140"/>
        </w:tabs>
        <w:ind w:left="1140" w:hanging="360"/>
      </w:pPr>
      <w:rPr>
        <w:rFonts w:ascii="Garamond" w:hAnsi="Garamond" w:cs="Garamond"/>
        <w:color w:val="auto"/>
        <w:rtl w:val="0"/>
      </w:rPr>
    </w:lvl>
    <w:lvl w:ilvl="1">
      <w:start w:val="1"/>
      <w:numFmt w:val="lowerLetter"/>
      <w:lvlText w:val="%2."/>
      <w:lvlJc w:val="left"/>
      <w:pPr>
        <w:tabs>
          <w:tab w:val="num" w:pos="1860"/>
        </w:tabs>
        <w:ind w:left="1860" w:hanging="360"/>
      </w:pPr>
    </w:lvl>
    <w:lvl w:ilvl="2">
      <w:start w:val="1"/>
      <w:numFmt w:val="lowerRoman"/>
      <w:lvlText w:val="%3."/>
      <w:lvlJc w:val="right"/>
      <w:pPr>
        <w:tabs>
          <w:tab w:val="num" w:pos="2580"/>
        </w:tabs>
        <w:ind w:left="2580" w:hanging="180"/>
      </w:pPr>
    </w:lvl>
    <w:lvl w:ilvl="3">
      <w:start w:val="1"/>
      <w:numFmt w:val="decimal"/>
      <w:lvlText w:val="%4."/>
      <w:lvlJc w:val="left"/>
      <w:pPr>
        <w:tabs>
          <w:tab w:val="num" w:pos="3300"/>
        </w:tabs>
        <w:ind w:left="3300" w:hanging="360"/>
      </w:pPr>
    </w:lvl>
    <w:lvl w:ilvl="4">
      <w:start w:val="1"/>
      <w:numFmt w:val="lowerLetter"/>
      <w:lvlText w:val="%5."/>
      <w:lvlJc w:val="left"/>
      <w:pPr>
        <w:tabs>
          <w:tab w:val="num" w:pos="4020"/>
        </w:tabs>
        <w:ind w:left="4020" w:hanging="360"/>
      </w:pPr>
    </w:lvl>
    <w:lvl w:ilvl="5">
      <w:start w:val="1"/>
      <w:numFmt w:val="lowerRoman"/>
      <w:lvlText w:val="%6."/>
      <w:lvlJc w:val="right"/>
      <w:pPr>
        <w:tabs>
          <w:tab w:val="num" w:pos="4740"/>
        </w:tabs>
        <w:ind w:left="4740" w:hanging="180"/>
      </w:pPr>
    </w:lvl>
    <w:lvl w:ilvl="6">
      <w:start w:val="1"/>
      <w:numFmt w:val="decimal"/>
      <w:lvlText w:val="%7."/>
      <w:lvlJc w:val="left"/>
      <w:pPr>
        <w:tabs>
          <w:tab w:val="num" w:pos="5460"/>
        </w:tabs>
        <w:ind w:left="5460" w:hanging="360"/>
      </w:pPr>
    </w:lvl>
    <w:lvl w:ilvl="7">
      <w:start w:val="1"/>
      <w:numFmt w:val="lowerLetter"/>
      <w:lvlText w:val="%8."/>
      <w:lvlJc w:val="left"/>
      <w:pPr>
        <w:tabs>
          <w:tab w:val="num" w:pos="6180"/>
        </w:tabs>
        <w:ind w:left="6180" w:hanging="360"/>
      </w:pPr>
    </w:lvl>
    <w:lvl w:ilvl="8">
      <w:start w:val="1"/>
      <w:numFmt w:val="lowerRoman"/>
      <w:lvlText w:val="%9."/>
      <w:lvlJc w:val="right"/>
      <w:pPr>
        <w:tabs>
          <w:tab w:val="num" w:pos="6900"/>
        </w:tabs>
        <w:ind w:left="6900" w:hanging="180"/>
      </w:pPr>
    </w:lvl>
  </w:abstractNum>
  <w:abstractNum w:abstractNumId="11">
    <w:nsid w:val="19E054CA"/>
    <w:multiLevelType w:val="hybridMultilevel"/>
    <w:tmpl w:val="FE42BDD8"/>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B9B4CD7"/>
    <w:multiLevelType w:val="singleLevel"/>
    <w:tmpl w:val="5728EEB0"/>
    <w:lvl w:ilvl="0">
      <w:start w:val="1"/>
      <w:numFmt w:val="lowerLetter"/>
      <w:lvlText w:val="%1)"/>
      <w:lvlJc w:val="left"/>
      <w:pPr>
        <w:tabs>
          <w:tab w:val="num" w:pos="360"/>
        </w:tabs>
        <w:ind w:left="360" w:hanging="360"/>
      </w:pPr>
    </w:lvl>
  </w:abstractNum>
  <w:abstractNum w:abstractNumId="13">
    <w:nsid w:val="206747B5"/>
    <w:multiLevelType w:val="hybridMultilevel"/>
    <w:tmpl w:val="C4E2BE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1184E56"/>
    <w:multiLevelType w:val="hybridMultilevel"/>
    <w:tmpl w:val="691CCC8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02A65F1"/>
    <w:multiLevelType w:val="hybridMultilevel"/>
    <w:tmpl w:val="4BD0F462"/>
    <w:lvl w:ilvl="0">
      <w:start w:val="1"/>
      <w:numFmt w:val="lowerLetter"/>
      <w:lvlText w:val="%1)"/>
      <w:lvlJc w:val="left"/>
      <w:pPr>
        <w:tabs>
          <w:tab w:val="num" w:pos="405"/>
        </w:tabs>
        <w:ind w:left="405"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6911A79"/>
    <w:multiLevelType w:val="hybridMultilevel"/>
    <w:tmpl w:val="B9BE1FB8"/>
    <w:lvl w:ilvl="0">
      <w:start w:val="1"/>
      <w:numFmt w:val="lowerLetter"/>
      <w:lvlText w:val="%1)"/>
      <w:lvlJc w:val="left"/>
      <w:pPr>
        <w:tabs>
          <w:tab w:val="num" w:pos="450"/>
        </w:tabs>
        <w:ind w:left="45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36A819AF"/>
    <w:multiLevelType w:val="multilevel"/>
    <w:tmpl w:val="51E8C7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6E77358"/>
    <w:multiLevelType w:val="hybridMultilevel"/>
    <w:tmpl w:val="19C03F34"/>
    <w:lvl w:ilvl="0">
      <w:start w:val="0"/>
      <w:numFmt w:val="bullet"/>
      <w:lvlText w:val=""/>
      <w:lvlJc w:val="left"/>
      <w:pPr>
        <w:tabs>
          <w:tab w:val="num" w:pos="720"/>
        </w:tabs>
        <w:ind w:left="720" w:hanging="360"/>
      </w:pPr>
      <w:rPr>
        <w:rFonts w:ascii="Symbol" w:hAnsi="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9">
    <w:nsid w:val="3CE73396"/>
    <w:multiLevelType w:val="hybridMultilevel"/>
    <w:tmpl w:val="F25898BC"/>
    <w:lvl w:ilvl="0">
      <w:start w:val="1"/>
      <w:numFmt w:val="low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407631CA"/>
    <w:multiLevelType w:val="hybridMultilevel"/>
    <w:tmpl w:val="4462CBEA"/>
    <w:lvl w:ilvl="0">
      <w:start w:val="1"/>
      <w:numFmt w:val="lowerLetter"/>
      <w:lvlText w:val="%1)"/>
      <w:lvlJc w:val="left"/>
      <w:pPr>
        <w:tabs>
          <w:tab w:val="num" w:pos="405"/>
        </w:tabs>
        <w:ind w:left="405"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4AD64CE"/>
    <w:multiLevelType w:val="singleLevel"/>
    <w:tmpl w:val="E5D834B2"/>
    <w:lvl w:ilvl="0">
      <w:start w:val="2"/>
      <w:numFmt w:val="decimal"/>
      <w:lvlText w:val="%1."/>
      <w:lvlJc w:val="left"/>
      <w:pPr>
        <w:tabs>
          <w:tab w:val="num" w:pos="317"/>
        </w:tabs>
        <w:ind w:left="317" w:hanging="360"/>
      </w:pPr>
    </w:lvl>
  </w:abstractNum>
  <w:abstractNum w:abstractNumId="22">
    <w:nsid w:val="487A4548"/>
    <w:multiLevelType w:val="multilevel"/>
    <w:tmpl w:val="3F9A5BEA"/>
    <w:lvl w:ilvl="0">
      <w:start w:val="1"/>
      <w:numFmt w:val="lowerLetter"/>
      <w:lvlText w:val="%1)"/>
      <w:lvlJc w:val="left"/>
      <w:pPr>
        <w:tabs>
          <w:tab w:val="num" w:pos="360"/>
        </w:tabs>
        <w:ind w:left="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8524D3"/>
    <w:multiLevelType w:val="hybridMultilevel"/>
    <w:tmpl w:val="68B42FE8"/>
    <w:lvl w:ilvl="0">
      <w:start w:val="1"/>
      <w:numFmt w:val="lowerLetter"/>
      <w:lvlText w:val="%1)"/>
      <w:lvlJc w:val="left"/>
      <w:pPr>
        <w:tabs>
          <w:tab w:val="num" w:pos="1200"/>
        </w:tabs>
        <w:ind w:left="1200" w:hanging="360"/>
      </w:pPr>
    </w:lvl>
    <w:lvl w:ilvl="1">
      <w:start w:val="1"/>
      <w:numFmt w:val="lowerLetter"/>
      <w:lvlText w:val="%2."/>
      <w:lvlJc w:val="left"/>
      <w:pPr>
        <w:tabs>
          <w:tab w:val="num" w:pos="1920"/>
        </w:tabs>
        <w:ind w:left="1920" w:hanging="360"/>
      </w:pPr>
    </w:lvl>
    <w:lvl w:ilvl="2">
      <w:start w:val="1"/>
      <w:numFmt w:val="lowerRoman"/>
      <w:lvlText w:val="%3."/>
      <w:lvlJc w:val="right"/>
      <w:pPr>
        <w:tabs>
          <w:tab w:val="num" w:pos="2640"/>
        </w:tabs>
        <w:ind w:left="2640" w:hanging="180"/>
      </w:pPr>
    </w:lvl>
    <w:lvl w:ilvl="3">
      <w:start w:val="1"/>
      <w:numFmt w:val="decimal"/>
      <w:lvlText w:val="%4."/>
      <w:lvlJc w:val="left"/>
      <w:pPr>
        <w:tabs>
          <w:tab w:val="num" w:pos="3360"/>
        </w:tabs>
        <w:ind w:left="3360" w:hanging="360"/>
      </w:pPr>
    </w:lvl>
    <w:lvl w:ilvl="4">
      <w:start w:val="1"/>
      <w:numFmt w:val="lowerLetter"/>
      <w:lvlText w:val="%5."/>
      <w:lvlJc w:val="left"/>
      <w:pPr>
        <w:tabs>
          <w:tab w:val="num" w:pos="4080"/>
        </w:tabs>
        <w:ind w:left="4080" w:hanging="360"/>
      </w:pPr>
    </w:lvl>
    <w:lvl w:ilvl="5">
      <w:start w:val="1"/>
      <w:numFmt w:val="lowerRoman"/>
      <w:lvlText w:val="%6."/>
      <w:lvlJc w:val="right"/>
      <w:pPr>
        <w:tabs>
          <w:tab w:val="num" w:pos="4800"/>
        </w:tabs>
        <w:ind w:left="4800" w:hanging="180"/>
      </w:pPr>
    </w:lvl>
    <w:lvl w:ilvl="6">
      <w:start w:val="1"/>
      <w:numFmt w:val="decimal"/>
      <w:lvlText w:val="%7."/>
      <w:lvlJc w:val="left"/>
      <w:pPr>
        <w:tabs>
          <w:tab w:val="num" w:pos="5520"/>
        </w:tabs>
        <w:ind w:left="5520" w:hanging="360"/>
      </w:pPr>
    </w:lvl>
    <w:lvl w:ilvl="7">
      <w:start w:val="1"/>
      <w:numFmt w:val="lowerLetter"/>
      <w:lvlText w:val="%8."/>
      <w:lvlJc w:val="left"/>
      <w:pPr>
        <w:tabs>
          <w:tab w:val="num" w:pos="6240"/>
        </w:tabs>
        <w:ind w:left="6240" w:hanging="360"/>
      </w:pPr>
    </w:lvl>
    <w:lvl w:ilvl="8">
      <w:start w:val="1"/>
      <w:numFmt w:val="lowerRoman"/>
      <w:lvlText w:val="%9."/>
      <w:lvlJc w:val="right"/>
      <w:pPr>
        <w:tabs>
          <w:tab w:val="num" w:pos="6960"/>
        </w:tabs>
        <w:ind w:left="6960" w:hanging="180"/>
      </w:pPr>
    </w:lvl>
  </w:abstractNum>
  <w:abstractNum w:abstractNumId="24">
    <w:nsid w:val="4D80696D"/>
    <w:multiLevelType w:val="hybridMultilevel"/>
    <w:tmpl w:val="7F204AD4"/>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5">
    <w:nsid w:val="53D54F60"/>
    <w:multiLevelType w:val="hybridMultilevel"/>
    <w:tmpl w:val="3E56D582"/>
    <w:lvl w:ilvl="0">
      <w:start w:val="1"/>
      <w:numFmt w:val="lowerLetter"/>
      <w:lvlText w:val="%1)"/>
      <w:lvlJc w:val="left"/>
      <w:pPr>
        <w:tabs>
          <w:tab w:val="num" w:pos="405"/>
        </w:tabs>
        <w:ind w:left="405" w:hanging="360"/>
      </w:p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26">
    <w:nsid w:val="59915963"/>
    <w:multiLevelType w:val="hybridMultilevel"/>
    <w:tmpl w:val="CDE0B2FA"/>
    <w:lvl w:ilvl="0">
      <w:start w:val="1"/>
      <w:numFmt w:val="lowerLetter"/>
      <w:lvlText w:val="%1)"/>
      <w:lvlJc w:val="left"/>
      <w:pPr>
        <w:tabs>
          <w:tab w:val="num" w:pos="405"/>
        </w:tabs>
        <w:ind w:left="405" w:hanging="360"/>
      </w:pPr>
      <w:rPr>
        <w:strike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9A85ABE"/>
    <w:multiLevelType w:val="hybridMultilevel"/>
    <w:tmpl w:val="0406BCC8"/>
    <w:lvl w:ilvl="0">
      <w:start w:val="1"/>
      <w:numFmt w:val="bullet"/>
      <w:lvlText w:val=""/>
      <w:lvlJc w:val="left"/>
      <w:pPr>
        <w:tabs>
          <w:tab w:val="num" w:pos="417"/>
        </w:tabs>
        <w:ind w:left="227" w:hanging="170"/>
      </w:pPr>
      <w:rPr>
        <w:rFonts w:ascii="Symbol" w:hAnsi="Symbol" w:cs="Symbol"/>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8">
    <w:nsid w:val="60376724"/>
    <w:multiLevelType w:val="hybridMultilevel"/>
    <w:tmpl w:val="326E274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pStyle w:val="Textbodu"/>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30">
    <w:nsid w:val="7A32215B"/>
    <w:multiLevelType w:val="hybridMultilevel"/>
    <w:tmpl w:val="B2AE2C52"/>
    <w:lvl w:ilvl="0">
      <w:start w:val="2"/>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7"/>
  </w:num>
  <w:num w:numId="2">
    <w:abstractNumId w:val="7"/>
    <w:lvlOverride w:ilvl="0">
      <w:startOverride w:val="3"/>
    </w:lvlOverride>
  </w:num>
  <w:num w:numId="3">
    <w:abstractNumId w:val="21"/>
  </w:num>
  <w:num w:numId="4">
    <w:abstractNumId w:val="21"/>
    <w:lvlOverride w:ilvl="0">
      <w:startOverride w:val="2"/>
    </w:lvlOverride>
  </w:num>
  <w:num w:numId="5">
    <w:abstractNumId w:val="12"/>
  </w:num>
  <w:num w:numId="6">
    <w:abstractNumId w:val="12"/>
    <w:lvlOverride w:ilvl="0">
      <w:startOverride w:val="1"/>
    </w:lvlOverride>
  </w:num>
  <w:num w:numId="7">
    <w:abstractNumId w:val="22"/>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1"/>
  </w:num>
  <w:num w:numId="11">
    <w:abstractNumId w:val="27"/>
  </w:num>
  <w:num w:numId="12">
    <w:abstractNumId w:val="6"/>
  </w:num>
  <w:num w:numId="13">
    <w:abstractNumId w:val="24"/>
  </w:num>
  <w:num w:numId="14">
    <w:abstractNumId w:val="4"/>
  </w:num>
  <w:num w:numId="15">
    <w:abstractNumId w:val="25"/>
  </w:num>
  <w:num w:numId="16">
    <w:abstractNumId w:val="15"/>
  </w:num>
  <w:num w:numId="17">
    <w:abstractNumId w:val="0"/>
  </w:num>
  <w:num w:numId="18">
    <w:abstractNumId w:val="20"/>
  </w:num>
  <w:num w:numId="19">
    <w:abstractNumId w:val="26"/>
  </w:num>
  <w:num w:numId="20">
    <w:abstractNumId w:val="5"/>
  </w:num>
  <w:num w:numId="21">
    <w:abstractNumId w:val="17"/>
  </w:num>
  <w:num w:numId="22">
    <w:abstractNumId w:val="8"/>
  </w:num>
  <w:num w:numId="23">
    <w:abstractNumId w:val="3"/>
  </w:num>
  <w:num w:numId="24">
    <w:abstractNumId w:val="2"/>
  </w:num>
  <w:num w:numId="25">
    <w:abstractNumId w:val="16"/>
  </w:num>
  <w:num w:numId="26">
    <w:abstractNumId w:val="19"/>
  </w:num>
  <w:num w:numId="27">
    <w:abstractNumId w:val="10"/>
  </w:num>
  <w:num w:numId="28">
    <w:abstractNumId w:val="28"/>
  </w:num>
  <w:num w:numId="29">
    <w:abstractNumId w:val="23"/>
  </w:num>
  <w:num w:numId="30">
    <w:abstractNumId w:val="13"/>
  </w:num>
  <w:num w:numId="31">
    <w:abstractNumId w:val="30"/>
  </w:num>
  <w:num w:numId="32">
    <w:abstractNumId w:val="9"/>
  </w:num>
  <w:num w:numId="33">
    <w:abstractNumId w:val="29"/>
  </w:num>
  <w:num w:numId="34">
    <w:abstractNumId w:val="11"/>
  </w:num>
  <w:num w:numId="3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oNotDisplayPageBoundaries/>
  <w:stylePaneFormatFilter w:val="3F01"/>
  <w:trackRevisions/>
  <w:defaultTabStop w:val="708"/>
  <w:hyphenationZone w:val="425"/>
  <w:characterSpacingControl w:val="doNotCompress"/>
  <w:compat>
    <w:doNotUseIndentAsNumberingTabStop/>
    <w:allowSpaceOfSameStyleInTable/>
    <w:splitPgBreakAndParaMark/>
    <w:useAnsiKerningPairs/>
  </w:compat>
  <w:rsids>
    <w:rsidRoot w:val="00000000"/>
    <w:rsid w:val="00015CFC"/>
    <w:rsid w:val="000549FD"/>
    <w:rsid w:val="000B0D43"/>
    <w:rsid w:val="000B3FE2"/>
    <w:rsid w:val="001012E6"/>
    <w:rsid w:val="001014B2"/>
    <w:rsid w:val="00140DFF"/>
    <w:rsid w:val="0014310C"/>
    <w:rsid w:val="00147EF6"/>
    <w:rsid w:val="0017699A"/>
    <w:rsid w:val="00191A34"/>
    <w:rsid w:val="001A5C70"/>
    <w:rsid w:val="001F7B04"/>
    <w:rsid w:val="00214F06"/>
    <w:rsid w:val="002167CE"/>
    <w:rsid w:val="00217ADE"/>
    <w:rsid w:val="00296052"/>
    <w:rsid w:val="002A513A"/>
    <w:rsid w:val="002B741E"/>
    <w:rsid w:val="002D2BFB"/>
    <w:rsid w:val="00301E34"/>
    <w:rsid w:val="00317867"/>
    <w:rsid w:val="00367AAE"/>
    <w:rsid w:val="00376591"/>
    <w:rsid w:val="003B1EF9"/>
    <w:rsid w:val="003C5AFA"/>
    <w:rsid w:val="004008B8"/>
    <w:rsid w:val="00400B80"/>
    <w:rsid w:val="0040188B"/>
    <w:rsid w:val="00427DA0"/>
    <w:rsid w:val="00433809"/>
    <w:rsid w:val="0043734B"/>
    <w:rsid w:val="0044389A"/>
    <w:rsid w:val="00446758"/>
    <w:rsid w:val="00484CAC"/>
    <w:rsid w:val="004875E9"/>
    <w:rsid w:val="004D1281"/>
    <w:rsid w:val="0050007A"/>
    <w:rsid w:val="00526D0A"/>
    <w:rsid w:val="00534D5B"/>
    <w:rsid w:val="005451A9"/>
    <w:rsid w:val="00547EE9"/>
    <w:rsid w:val="005526A7"/>
    <w:rsid w:val="00570828"/>
    <w:rsid w:val="00583923"/>
    <w:rsid w:val="005C1BE0"/>
    <w:rsid w:val="005E551D"/>
    <w:rsid w:val="005F6D58"/>
    <w:rsid w:val="00600D5D"/>
    <w:rsid w:val="00625A3F"/>
    <w:rsid w:val="00644E59"/>
    <w:rsid w:val="00671DD5"/>
    <w:rsid w:val="006B64C0"/>
    <w:rsid w:val="006D326B"/>
    <w:rsid w:val="007603EA"/>
    <w:rsid w:val="00764D1C"/>
    <w:rsid w:val="007A3F8E"/>
    <w:rsid w:val="007B0FFA"/>
    <w:rsid w:val="007D0395"/>
    <w:rsid w:val="00817EC9"/>
    <w:rsid w:val="00833A96"/>
    <w:rsid w:val="0088202B"/>
    <w:rsid w:val="008917F7"/>
    <w:rsid w:val="009316F6"/>
    <w:rsid w:val="00946123"/>
    <w:rsid w:val="009715E5"/>
    <w:rsid w:val="009A1E7E"/>
    <w:rsid w:val="009A2B31"/>
    <w:rsid w:val="009F2537"/>
    <w:rsid w:val="00A01DAD"/>
    <w:rsid w:val="00A35938"/>
    <w:rsid w:val="00A771A2"/>
    <w:rsid w:val="00AE55E7"/>
    <w:rsid w:val="00B61E51"/>
    <w:rsid w:val="00BA7FCB"/>
    <w:rsid w:val="00BB38CB"/>
    <w:rsid w:val="00BE7B71"/>
    <w:rsid w:val="00C1694B"/>
    <w:rsid w:val="00C21B65"/>
    <w:rsid w:val="00C61485"/>
    <w:rsid w:val="00C71D71"/>
    <w:rsid w:val="00CA7E99"/>
    <w:rsid w:val="00D06B88"/>
    <w:rsid w:val="00D43253"/>
    <w:rsid w:val="00D900EA"/>
    <w:rsid w:val="00DB17DF"/>
    <w:rsid w:val="00DD11B4"/>
    <w:rsid w:val="00E56726"/>
    <w:rsid w:val="00EB3E4B"/>
    <w:rsid w:val="00EC53C8"/>
    <w:rsid w:val="00ED49F4"/>
    <w:rsid w:val="00ED5C1F"/>
    <w:rsid w:val="00F325B7"/>
    <w:rsid w:val="00F56102"/>
    <w:rsid w:val="00F712DF"/>
    <w:rsid w:val="00FA6EB2"/>
    <w:rsid w:val="00FB64A8"/>
    <w:rsid w:val="00FC0163"/>
    <w:rsid w:val="00FD1073"/>
    <w:rsid w:val="00FF348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B68E4"/>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ED49F4"/>
    <w:pPr>
      <w:keepNext/>
      <w:jc w:val="center"/>
      <w:outlineLvl w:val="0"/>
    </w:pPr>
    <w:rPr>
      <w:b/>
      <w:bCs/>
    </w:rPr>
  </w:style>
  <w:style w:type="paragraph" w:styleId="Heading2">
    <w:name w:val="heading 2"/>
    <w:basedOn w:val="Normal"/>
    <w:next w:val="Normal"/>
    <w:qFormat/>
    <w:rsid w:val="00ED49F4"/>
    <w:pPr>
      <w:keepNext/>
      <w:spacing w:before="120"/>
      <w:jc w:val="center"/>
      <w:outlineLvl w:val="1"/>
    </w:pPr>
    <w:rPr>
      <w:b/>
      <w:bCs/>
      <w:sz w:val="20"/>
      <w:szCs w:val="20"/>
    </w:rPr>
  </w:style>
  <w:style w:type="paragraph" w:styleId="Heading4">
    <w:name w:val="heading 4"/>
    <w:basedOn w:val="Normal"/>
    <w:next w:val="Normal"/>
    <w:qFormat/>
    <w:rsid w:val="00ED49F4"/>
    <w:pPr>
      <w:keepNext/>
      <w:jc w:val="center"/>
      <w:outlineLvl w:val="3"/>
    </w:pPr>
    <w:rPr>
      <w:b/>
      <w:bCs/>
      <w:sz w:val="22"/>
      <w:szCs w:val="22"/>
    </w:rPr>
  </w:style>
  <w:style w:type="paragraph" w:styleId="Heading5">
    <w:name w:val="heading 5"/>
    <w:basedOn w:val="Normal"/>
    <w:next w:val="Normal"/>
    <w:qFormat/>
    <w:rsid w:val="00860217"/>
    <w:pPr>
      <w:spacing w:before="240" w:after="60"/>
      <w:jc w:val="left"/>
      <w:outlineLvl w:val="4"/>
    </w:pPr>
    <w:rPr>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alloonText">
    <w:name w:val="Balloon Text"/>
    <w:basedOn w:val="Normal"/>
    <w:semiHidden/>
    <w:rsid w:val="00ED49F4"/>
    <w:pPr>
      <w:jc w:val="left"/>
    </w:pPr>
    <w:rPr>
      <w:rFonts w:ascii="Tahoma" w:hAnsi="Tahoma" w:cs="Tahoma"/>
      <w:sz w:val="16"/>
      <w:szCs w:val="16"/>
    </w:rPr>
  </w:style>
  <w:style w:type="paragraph" w:styleId="BodyText3">
    <w:name w:val="Body Text 3"/>
    <w:basedOn w:val="Normal"/>
    <w:rsid w:val="00ED49F4"/>
    <w:pPr>
      <w:spacing w:line="240" w:lineRule="atLeast"/>
      <w:jc w:val="both"/>
    </w:pPr>
  </w:style>
  <w:style w:type="paragraph" w:styleId="Header">
    <w:name w:val="header"/>
    <w:basedOn w:val="Normal"/>
    <w:rsid w:val="00ED49F4"/>
    <w:pPr>
      <w:tabs>
        <w:tab w:val="center" w:pos="4536"/>
        <w:tab w:val="right" w:pos="9072"/>
      </w:tabs>
      <w:jc w:val="left"/>
    </w:pPr>
  </w:style>
  <w:style w:type="paragraph" w:styleId="BodyText2">
    <w:name w:val="Body Text 2"/>
    <w:basedOn w:val="Normal"/>
    <w:rsid w:val="00ED49F4"/>
    <w:pPr>
      <w:jc w:val="center"/>
    </w:pPr>
    <w:rPr>
      <w:sz w:val="20"/>
      <w:szCs w:val="20"/>
    </w:rPr>
  </w:style>
  <w:style w:type="paragraph" w:customStyle="1" w:styleId="Normlny">
    <w:name w:val="_Normálny"/>
    <w:basedOn w:val="Normal"/>
    <w:rsid w:val="00ED49F4"/>
    <w:pPr>
      <w:jc w:val="left"/>
    </w:pPr>
    <w:rPr>
      <w:sz w:val="20"/>
      <w:szCs w:val="20"/>
    </w:rPr>
  </w:style>
  <w:style w:type="paragraph" w:styleId="FootnoteText">
    <w:name w:val="footnote text"/>
    <w:basedOn w:val="Normal"/>
    <w:semiHidden/>
    <w:rsid w:val="00ED49F4"/>
    <w:pPr>
      <w:jc w:val="left"/>
    </w:pPr>
    <w:rPr>
      <w:sz w:val="20"/>
      <w:szCs w:val="20"/>
    </w:rPr>
  </w:style>
  <w:style w:type="paragraph" w:customStyle="1" w:styleId="PARA">
    <w:name w:val="PARA"/>
    <w:basedOn w:val="Normal"/>
    <w:next w:val="Normal"/>
    <w:rsid w:val="00ED49F4"/>
    <w:pPr>
      <w:keepNext/>
      <w:keepLines/>
      <w:tabs>
        <w:tab w:val="left" w:pos="680"/>
      </w:tabs>
      <w:spacing w:before="240" w:after="120"/>
      <w:jc w:val="center"/>
    </w:pPr>
    <w:rPr>
      <w:lang w:val="en-US"/>
    </w:rPr>
  </w:style>
  <w:style w:type="paragraph" w:customStyle="1" w:styleId="abc">
    <w:name w:val="abc"/>
    <w:basedOn w:val="Normal"/>
    <w:rsid w:val="00ED49F4"/>
    <w:pPr>
      <w:tabs>
        <w:tab w:val="left" w:pos="360"/>
        <w:tab w:val="left" w:pos="680"/>
      </w:tabs>
      <w:jc w:val="both"/>
    </w:pPr>
    <w:rPr>
      <w:sz w:val="20"/>
      <w:szCs w:val="20"/>
    </w:rPr>
  </w:style>
  <w:style w:type="paragraph" w:styleId="Footer">
    <w:name w:val="footer"/>
    <w:basedOn w:val="Normal"/>
    <w:rsid w:val="00ED49F4"/>
    <w:pPr>
      <w:tabs>
        <w:tab w:val="center" w:pos="4536"/>
        <w:tab w:val="right" w:pos="9072"/>
      </w:tabs>
      <w:jc w:val="left"/>
    </w:pPr>
  </w:style>
  <w:style w:type="character" w:styleId="PageNumber">
    <w:name w:val="page number"/>
    <w:basedOn w:val="DefaultParagraphFont"/>
    <w:rsid w:val="00ED49F4"/>
  </w:style>
  <w:style w:type="paragraph" w:styleId="BodyTextIndent2">
    <w:name w:val="Body Text Indent 2"/>
    <w:basedOn w:val="Normal"/>
    <w:rsid w:val="00ED49F4"/>
    <w:pPr>
      <w:ind w:left="290" w:hanging="290"/>
      <w:jc w:val="left"/>
    </w:pPr>
    <w:rPr>
      <w:sz w:val="20"/>
      <w:szCs w:val="20"/>
    </w:rPr>
  </w:style>
  <w:style w:type="paragraph" w:styleId="NormalWeb">
    <w:name w:val="Normal (Web)"/>
    <w:basedOn w:val="Normal"/>
    <w:rsid w:val="00ED49F4"/>
    <w:pPr>
      <w:spacing w:before="150" w:after="150"/>
      <w:ind w:left="675" w:right="525"/>
      <w:jc w:val="left"/>
    </w:pPr>
    <w:rPr>
      <w:sz w:val="19"/>
      <w:szCs w:val="19"/>
    </w:rPr>
  </w:style>
  <w:style w:type="paragraph" w:styleId="BodyText">
    <w:name w:val="Body Text"/>
    <w:basedOn w:val="Normal"/>
    <w:rsid w:val="00ED49F4"/>
    <w:pPr>
      <w:spacing w:after="120"/>
      <w:jc w:val="left"/>
    </w:pPr>
  </w:style>
  <w:style w:type="character" w:styleId="CommentReference">
    <w:name w:val="annotation reference"/>
    <w:basedOn w:val="DefaultParagraphFont"/>
    <w:semiHidden/>
    <w:rsid w:val="00117E0B"/>
    <w:rPr>
      <w:sz w:val="16"/>
      <w:szCs w:val="16"/>
      <w:rtl w:val="0"/>
    </w:rPr>
  </w:style>
  <w:style w:type="paragraph" w:styleId="CommentText">
    <w:name w:val="annotation text"/>
    <w:basedOn w:val="Normal"/>
    <w:semiHidden/>
    <w:rsid w:val="00117E0B"/>
    <w:pPr>
      <w:jc w:val="left"/>
    </w:pPr>
    <w:rPr>
      <w:bCs/>
      <w:iCs/>
      <w:sz w:val="20"/>
      <w:szCs w:val="20"/>
    </w:rPr>
  </w:style>
  <w:style w:type="paragraph" w:styleId="CommentSubject">
    <w:name w:val="annotation subject"/>
    <w:basedOn w:val="CommentText"/>
    <w:next w:val="CommentText"/>
    <w:semiHidden/>
    <w:rsid w:val="00B52173"/>
    <w:pPr>
      <w:jc w:val="left"/>
    </w:pPr>
    <w:rPr>
      <w:b/>
      <w:iCs w:val="0"/>
    </w:rPr>
  </w:style>
  <w:style w:type="paragraph" w:customStyle="1" w:styleId="Textodstavce">
    <w:name w:val="Text odstavce"/>
    <w:basedOn w:val="Normal"/>
    <w:rsid w:val="006A79F0"/>
    <w:pPr>
      <w:numPr>
        <w:ilvl w:val="0"/>
        <w:numId w:val="33"/>
      </w:numPr>
      <w:tabs>
        <w:tab w:val="left" w:pos="782"/>
        <w:tab w:val="left" w:pos="851"/>
      </w:tabs>
      <w:spacing w:before="120" w:after="120"/>
      <w:ind w:firstLine="425"/>
      <w:jc w:val="both"/>
      <w:outlineLvl w:val="6"/>
    </w:pPr>
    <w:rPr>
      <w:szCs w:val="20"/>
      <w:lang w:val="cs-CZ"/>
    </w:rPr>
  </w:style>
  <w:style w:type="paragraph" w:customStyle="1" w:styleId="Textpsmene">
    <w:name w:val="Text písmene"/>
    <w:basedOn w:val="Normal"/>
    <w:rsid w:val="006A79F0"/>
    <w:pPr>
      <w:numPr>
        <w:ilvl w:val="1"/>
        <w:numId w:val="33"/>
      </w:numPr>
      <w:tabs>
        <w:tab w:val="left" w:pos="425"/>
      </w:tabs>
      <w:ind w:left="425" w:hanging="425"/>
      <w:jc w:val="both"/>
      <w:outlineLvl w:val="7"/>
    </w:pPr>
    <w:rPr>
      <w:szCs w:val="20"/>
      <w:lang w:val="cs-CZ"/>
    </w:rPr>
  </w:style>
  <w:style w:type="paragraph" w:customStyle="1" w:styleId="Textbodu">
    <w:name w:val="Text bodu"/>
    <w:basedOn w:val="Normal"/>
    <w:rsid w:val="006A79F0"/>
    <w:pPr>
      <w:numPr>
        <w:ilvl w:val="2"/>
        <w:numId w:val="33"/>
      </w:numPr>
      <w:tabs>
        <w:tab w:val="left" w:pos="850"/>
      </w:tabs>
      <w:ind w:left="850" w:hanging="425"/>
      <w:jc w:val="both"/>
      <w:outlineLvl w:val="8"/>
    </w:pPr>
    <w:rPr>
      <w:szCs w:val="20"/>
      <w:lang w:val="cs-CZ"/>
    </w:rPr>
  </w:style>
  <w:style w:type="character" w:styleId="Strong">
    <w:name w:val="Strong"/>
    <w:basedOn w:val="DefaultParagraphFont"/>
    <w:qFormat/>
    <w:rsid w:val="00376591"/>
    <w:rPr>
      <w:b/>
      <w:bCs/>
      <w:rtl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12773</Words>
  <Characters>75365</Characters>
  <Application>Microsoft Office Word</Application>
  <DocSecurity>0</DocSecurity>
  <Lines>0</Lines>
  <Paragraphs>0</Paragraphs>
  <ScaleCrop>false</ScaleCrop>
  <Company>Ministerstvo spravodlivosti SR</Company>
  <LinksUpToDate>false</LinksUpToDate>
  <CharactersWithSpaces>87963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anna.mikusova</dc:creator>
  <cp:lastModifiedBy>lucia.pjescakova</cp:lastModifiedBy>
  <cp:revision>2</cp:revision>
  <cp:lastPrinted>2007-09-25T14:03:00Z</cp:lastPrinted>
  <dcterms:created xsi:type="dcterms:W3CDTF">2007-09-28T08:32:00Z</dcterms:created>
  <dcterms:modified xsi:type="dcterms:W3CDTF">2007-09-28T08:32:00Z</dcterms:modified>
</cp:coreProperties>
</file>