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81A72">
      <w:pPr>
        <w:keepNext/>
        <w:autoSpaceDE w:val="0"/>
        <w:autoSpaceDN w:val="0"/>
        <w:ind w:right="-288"/>
        <w:jc w:val="center"/>
        <w:outlineLvl w:val="0"/>
        <w:rPr>
          <w:rFonts w:ascii="Times New Roman" w:hAnsi="Times New Roman" w:cs="Times New Roman"/>
          <w:b/>
          <w:szCs w:val="24"/>
        </w:rPr>
      </w:pPr>
      <w:r>
        <w:rPr>
          <w:rFonts w:ascii="Times New Roman" w:hAnsi="Times New Roman" w:cs="Times New Roman"/>
          <w:b/>
          <w:szCs w:val="24"/>
        </w:rPr>
        <w:t>Dôvodová správa</w:t>
      </w:r>
    </w:p>
    <w:p w:rsidR="00981A72">
      <w:pPr>
        <w:autoSpaceDE w:val="0"/>
        <w:autoSpaceDN w:val="0"/>
        <w:ind w:right="-288" w:firstLine="709"/>
        <w:jc w:val="center"/>
        <w:rPr>
          <w:rFonts w:ascii="Times New Roman" w:hAnsi="Times New Roman" w:cs="Times New Roman"/>
          <w:b/>
          <w:szCs w:val="24"/>
        </w:rPr>
      </w:pPr>
    </w:p>
    <w:p w:rsidR="00981A72" w:rsidRPr="009970DD">
      <w:pPr>
        <w:pStyle w:val="BodyText2"/>
        <w:ind w:firstLine="0"/>
        <w:rPr>
          <w:rFonts w:ascii="Times New Roman" w:hAnsi="Times New Roman" w:cs="Times New Roman"/>
          <w:b/>
          <w:szCs w:val="24"/>
        </w:rPr>
      </w:pPr>
      <w:r w:rsidRPr="009970DD">
        <w:rPr>
          <w:rFonts w:ascii="Times New Roman" w:hAnsi="Times New Roman" w:cs="Times New Roman"/>
          <w:b/>
          <w:szCs w:val="24"/>
        </w:rPr>
        <w:t>Všeobecná časť</w:t>
      </w:r>
    </w:p>
    <w:p w:rsidR="00981A72">
      <w:pPr>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Perspektíva vysielania verejnoprávnej televíznej a rozhlasovej programovej služby vyplýva z jej poslania a úlohy v občianskej spoločnosti a pre občiansku spoločnosť.  Existencia aspoň jednej programovej služby (rozhlasovej/televíznej/spojenej), ktorá by plnila úlohu národného informačného zdroja</w:t>
      </w:r>
      <w:r w:rsidR="00315185">
        <w:rPr>
          <w:rFonts w:ascii="Times New Roman" w:hAnsi="Times New Roman" w:cs="Times New Roman"/>
          <w:szCs w:val="24"/>
        </w:rPr>
        <w:t>,</w:t>
      </w:r>
      <w:r>
        <w:rPr>
          <w:rFonts w:ascii="Times New Roman" w:hAnsi="Times New Roman" w:cs="Times New Roman"/>
          <w:szCs w:val="24"/>
        </w:rPr>
        <w:t xml:space="preserve"> je nevyhnutnosťou najmä v kontexte narastajúcej rozmanitosti a individualizácie informačných zdrojov. Nové trendy v oblasti vysielania súvisiace najmä s technickým a technologickým vývojom (digitalizácia, koncentrácia a pod.), poskytovanie rôznych doplnkových foriem dodávania programov (satelit, kábel, internet), zvyšovanie počtu programov, vrátane tematických kanálov, nevynímajúc ani nové metódy financovania (platená TV, platenie za sledovanie), musia nevyhnutne reflektovať aj verejnoprávni vysielatelia. Európske štáty zhodne konštatovali,  že práve v období globalizácie a nástupu informačnej spoločnosti sa posilňuje význam a nezastupiteľnosť programovej služby verejnoprávnych médií, nakoľko tieto zabezpečujú napĺňanie základných ústavných práv občanov. Pri spoločnej zodpovednosti je úlohou jednotlivých štátov garantovať prístup k informáciám, vzdelávaniu a ku kultúrnemu bohatstvu. Súčasne je nevyhnutné presadzovať princípy podpory relácií, programov a iných produktov, ktoré reflektujú kultúrnu rozmanitosť a bohatstvo európskych štátov.</w:t>
      </w:r>
    </w:p>
    <w:p w:rsidR="00981A72">
      <w:pPr>
        <w:ind w:firstLine="540"/>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 xml:space="preserve">Príjmy z koncesionárskych poplatkov sú </w:t>
      </w:r>
      <w:r w:rsidR="009C1C85">
        <w:rPr>
          <w:rFonts w:ascii="Times New Roman" w:hAnsi="Times New Roman" w:cs="Times New Roman"/>
          <w:szCs w:val="24"/>
        </w:rPr>
        <w:t xml:space="preserve">dlhodobo </w:t>
      </w:r>
      <w:r>
        <w:rPr>
          <w:rFonts w:ascii="Times New Roman" w:hAnsi="Times New Roman" w:cs="Times New Roman"/>
          <w:szCs w:val="24"/>
        </w:rPr>
        <w:t>hlavným zdrojom financovania Slovenského rozhlasu a  Slovenskej televízie. Každoročne s</w:t>
      </w:r>
      <w:r w:rsidR="009C1C85">
        <w:rPr>
          <w:rFonts w:ascii="Times New Roman" w:hAnsi="Times New Roman" w:cs="Times New Roman"/>
          <w:szCs w:val="24"/>
        </w:rPr>
        <w:t>a</w:t>
      </w:r>
      <w:r>
        <w:rPr>
          <w:rFonts w:ascii="Times New Roman" w:hAnsi="Times New Roman" w:cs="Times New Roman"/>
          <w:szCs w:val="24"/>
        </w:rPr>
        <w:t xml:space="preserve"> však znehodnoc</w:t>
      </w:r>
      <w:r w:rsidR="009C1C85">
        <w:rPr>
          <w:rFonts w:ascii="Times New Roman" w:hAnsi="Times New Roman" w:cs="Times New Roman"/>
          <w:szCs w:val="24"/>
        </w:rPr>
        <w:t>ujú</w:t>
      </w:r>
      <w:r>
        <w:rPr>
          <w:rFonts w:ascii="Times New Roman" w:hAnsi="Times New Roman" w:cs="Times New Roman"/>
          <w:szCs w:val="24"/>
        </w:rPr>
        <w:t xml:space="preserve"> infláciou </w:t>
      </w:r>
      <w:r w:rsidR="00315185">
        <w:rPr>
          <w:rFonts w:ascii="Times New Roman" w:hAnsi="Times New Roman" w:cs="Times New Roman"/>
          <w:szCs w:val="24"/>
        </w:rPr>
        <w:t>a</w:t>
      </w:r>
      <w:r w:rsidR="009C1C85">
        <w:rPr>
          <w:rFonts w:ascii="Times New Roman" w:hAnsi="Times New Roman" w:cs="Times New Roman"/>
          <w:szCs w:val="24"/>
        </w:rPr>
        <w:t> </w:t>
      </w:r>
      <w:r w:rsidR="00315185">
        <w:rPr>
          <w:rFonts w:ascii="Times New Roman" w:hAnsi="Times New Roman" w:cs="Times New Roman"/>
          <w:szCs w:val="24"/>
        </w:rPr>
        <w:t>najmä</w:t>
      </w:r>
      <w:r w:rsidR="009C1C85">
        <w:rPr>
          <w:rFonts w:ascii="Times New Roman" w:hAnsi="Times New Roman" w:cs="Times New Roman"/>
          <w:szCs w:val="24"/>
        </w:rPr>
        <w:t xml:space="preserve"> </w:t>
      </w:r>
      <w:r w:rsidR="00315185">
        <w:rPr>
          <w:rFonts w:ascii="Times New Roman" w:hAnsi="Times New Roman" w:cs="Times New Roman"/>
          <w:szCs w:val="24"/>
        </w:rPr>
        <w:t>poklesom ich celkového objemu v dôsledku neustáleho znižovania platobnej disciplíny koncesionárov.</w:t>
      </w:r>
      <w:r>
        <w:rPr>
          <w:rFonts w:ascii="Times New Roman" w:hAnsi="Times New Roman" w:cs="Times New Roman"/>
          <w:szCs w:val="24"/>
        </w:rPr>
        <w:t xml:space="preserve"> </w:t>
      </w:r>
      <w:r w:rsidR="00315185">
        <w:rPr>
          <w:rFonts w:ascii="Times New Roman" w:hAnsi="Times New Roman" w:cs="Times New Roman"/>
          <w:szCs w:val="24"/>
        </w:rPr>
        <w:t>N</w:t>
      </w:r>
      <w:r>
        <w:rPr>
          <w:rFonts w:ascii="Times New Roman" w:hAnsi="Times New Roman" w:cs="Times New Roman"/>
          <w:szCs w:val="24"/>
        </w:rPr>
        <w:t xml:space="preserve">árast </w:t>
      </w:r>
      <w:r w:rsidR="009C1C85">
        <w:rPr>
          <w:rFonts w:ascii="Times New Roman" w:hAnsi="Times New Roman" w:cs="Times New Roman"/>
          <w:szCs w:val="24"/>
        </w:rPr>
        <w:t xml:space="preserve">cien </w:t>
      </w:r>
      <w:r>
        <w:rPr>
          <w:rFonts w:ascii="Times New Roman" w:hAnsi="Times New Roman" w:cs="Times New Roman"/>
          <w:szCs w:val="24"/>
        </w:rPr>
        <w:t>vstupov spôsobuje v</w:t>
      </w:r>
      <w:r w:rsidR="009C1C85">
        <w:rPr>
          <w:rFonts w:ascii="Times New Roman" w:hAnsi="Times New Roman" w:cs="Times New Roman"/>
          <w:szCs w:val="24"/>
        </w:rPr>
        <w:t>ysokú</w:t>
      </w:r>
      <w:r>
        <w:rPr>
          <w:rFonts w:ascii="Times New Roman" w:hAnsi="Times New Roman" w:cs="Times New Roman"/>
          <w:szCs w:val="24"/>
        </w:rPr>
        <w:t xml:space="preserve"> </w:t>
      </w:r>
      <w:r w:rsidR="00315185">
        <w:rPr>
          <w:rFonts w:ascii="Times New Roman" w:hAnsi="Times New Roman" w:cs="Times New Roman"/>
          <w:szCs w:val="24"/>
        </w:rPr>
        <w:t>zadlženosť</w:t>
      </w:r>
      <w:r>
        <w:rPr>
          <w:rFonts w:ascii="Times New Roman" w:hAnsi="Times New Roman" w:cs="Times New Roman"/>
          <w:szCs w:val="24"/>
        </w:rPr>
        <w:t xml:space="preserve"> týchto inštitúcií. Rast nákladov vysielateľov televíznej a rozhlasovej programovej služby vo verejnom záujme je vyšší ako rast indexu spotrebiteľských cien, a to sa prejavuje nielen v transformujúcich sa ekonomikách, ale aj vo vyspelých </w:t>
      </w:r>
      <w:r w:rsidR="00315185">
        <w:rPr>
          <w:rFonts w:ascii="Times New Roman" w:hAnsi="Times New Roman" w:cs="Times New Roman"/>
          <w:szCs w:val="24"/>
        </w:rPr>
        <w:t>krajinách Európskej únie</w:t>
      </w:r>
      <w:r>
        <w:rPr>
          <w:rFonts w:ascii="Times New Roman" w:hAnsi="Times New Roman" w:cs="Times New Roman"/>
          <w:szCs w:val="24"/>
        </w:rPr>
        <w:t>, kde sú poplatky</w:t>
      </w:r>
      <w:r w:rsidR="009C1C85">
        <w:rPr>
          <w:rFonts w:ascii="Times New Roman" w:hAnsi="Times New Roman" w:cs="Times New Roman"/>
          <w:szCs w:val="24"/>
        </w:rPr>
        <w:t xml:space="preserve"> za služby verejnosti poskytované verejnoprávnymi vysielateľmi</w:t>
      </w:r>
      <w:r>
        <w:rPr>
          <w:rFonts w:ascii="Times New Roman" w:hAnsi="Times New Roman" w:cs="Times New Roman"/>
          <w:szCs w:val="24"/>
        </w:rPr>
        <w:t xml:space="preserve"> niekoľkonásobne vyššie. </w:t>
      </w:r>
    </w:p>
    <w:p w:rsidR="00981A72">
      <w:pPr>
        <w:ind w:firstLine="540"/>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 xml:space="preserve">Slovenský rozhlas a Slovenská televízia zabezpečujú kvalifikovaný a špecifický, v domácom i medzinárodnom kontexte nezastupiteľný druh programovej služby vykonávanej tak v záujme verejnosti, ako aj v záujme zachovania a šírenia národného kultúrneho dedičstva. Súčasné finančné zabezpečenie týchto inštitúcií v kontexte kladených nárokov a nevyhnutných potrieb </w:t>
      </w:r>
      <w:r w:rsidR="00315185">
        <w:rPr>
          <w:rFonts w:ascii="Times New Roman" w:hAnsi="Times New Roman" w:cs="Times New Roman"/>
          <w:szCs w:val="24"/>
        </w:rPr>
        <w:t xml:space="preserve">rozvoja programovej služby </w:t>
      </w:r>
      <w:r>
        <w:rPr>
          <w:rFonts w:ascii="Times New Roman" w:hAnsi="Times New Roman" w:cs="Times New Roman"/>
          <w:szCs w:val="24"/>
        </w:rPr>
        <w:t xml:space="preserve">je však nepostačujúce.   </w:t>
      </w:r>
    </w:p>
    <w:p w:rsidR="00981A72">
      <w:pPr>
        <w:ind w:firstLine="540"/>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Pri anal</w:t>
      </w:r>
      <w:r w:rsidR="009C1C85">
        <w:rPr>
          <w:rFonts w:ascii="Times New Roman" w:hAnsi="Times New Roman" w:cs="Times New Roman"/>
          <w:szCs w:val="24"/>
        </w:rPr>
        <w:t>ý</w:t>
      </w:r>
      <w:r>
        <w:rPr>
          <w:rFonts w:ascii="Times New Roman" w:hAnsi="Times New Roman" w:cs="Times New Roman"/>
          <w:szCs w:val="24"/>
        </w:rPr>
        <w:t>z</w:t>
      </w:r>
      <w:r w:rsidR="009C1C85">
        <w:rPr>
          <w:rFonts w:ascii="Times New Roman" w:hAnsi="Times New Roman" w:cs="Times New Roman"/>
          <w:szCs w:val="24"/>
        </w:rPr>
        <w:t>e</w:t>
      </w:r>
      <w:r>
        <w:rPr>
          <w:rFonts w:ascii="Times New Roman" w:hAnsi="Times New Roman" w:cs="Times New Roman"/>
          <w:szCs w:val="24"/>
        </w:rPr>
        <w:t xml:space="preserve"> možných riešení financovania Slovenskej televízie a Slovenského rozhlasu sa prioritne vychádzalo z komparácie foriem a</w:t>
      </w:r>
      <w:r w:rsidR="009C1C85">
        <w:rPr>
          <w:rFonts w:ascii="Times New Roman" w:hAnsi="Times New Roman" w:cs="Times New Roman"/>
          <w:szCs w:val="24"/>
        </w:rPr>
        <w:t> </w:t>
      </w:r>
      <w:r>
        <w:rPr>
          <w:rFonts w:ascii="Times New Roman" w:hAnsi="Times New Roman" w:cs="Times New Roman"/>
          <w:szCs w:val="24"/>
        </w:rPr>
        <w:t>spôsobov</w:t>
      </w:r>
      <w:r w:rsidR="009C1C85">
        <w:rPr>
          <w:rFonts w:ascii="Times New Roman" w:hAnsi="Times New Roman" w:cs="Times New Roman"/>
          <w:szCs w:val="24"/>
        </w:rPr>
        <w:t>,</w:t>
      </w:r>
      <w:r>
        <w:rPr>
          <w:rFonts w:ascii="Times New Roman" w:hAnsi="Times New Roman" w:cs="Times New Roman"/>
          <w:szCs w:val="24"/>
        </w:rPr>
        <w:t xml:space="preserve"> resp. systémov finančného zabezpečenia televíznej a rozhlasovej programovej služby uplatňovaných v jednotlivých členských krajinách Európskej únie. V tomto kontexte sa ukazuje ako najvhodnejší už zavedený systém poplatkov.</w:t>
      </w:r>
    </w:p>
    <w:p w:rsidR="00981A72">
      <w:pPr>
        <w:ind w:firstLine="540"/>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Slovenský rozhlas a Slovenská televízia na základe zákona poskytujú službu verejnosti tvorbou a šírením rozhlasových a televíznych programov na celom území Slovenskej republiky. Táto služba v oblasti rozhlasového a televízneho vysielania je charakteristická tým, že univerzálne je určená verejnosti a je financovaná verejnosťou. V podmienkach Slovenskej republiky však</w:t>
      </w:r>
      <w:r w:rsidR="009C1C85">
        <w:rPr>
          <w:rFonts w:ascii="Times New Roman" w:hAnsi="Times New Roman" w:cs="Times New Roman"/>
          <w:szCs w:val="24"/>
        </w:rPr>
        <w:t xml:space="preserve"> v súčasnosti</w:t>
      </w:r>
      <w:r>
        <w:rPr>
          <w:rFonts w:ascii="Times New Roman" w:hAnsi="Times New Roman" w:cs="Times New Roman"/>
          <w:szCs w:val="24"/>
        </w:rPr>
        <w:t xml:space="preserve"> nie je možné za</w:t>
      </w:r>
      <w:r w:rsidR="009C1C85">
        <w:rPr>
          <w:rFonts w:ascii="Times New Roman" w:hAnsi="Times New Roman" w:cs="Times New Roman"/>
          <w:szCs w:val="24"/>
        </w:rPr>
        <w:t>bezpeči</w:t>
      </w:r>
      <w:r>
        <w:rPr>
          <w:rFonts w:ascii="Times New Roman" w:hAnsi="Times New Roman" w:cs="Times New Roman"/>
          <w:szCs w:val="24"/>
        </w:rPr>
        <w:t>ť dostatočn</w:t>
      </w:r>
      <w:r w:rsidR="009C1C85">
        <w:rPr>
          <w:rFonts w:ascii="Times New Roman" w:hAnsi="Times New Roman" w:cs="Times New Roman"/>
          <w:szCs w:val="24"/>
        </w:rPr>
        <w:t>ú</w:t>
      </w:r>
      <w:r>
        <w:rPr>
          <w:rFonts w:ascii="Times New Roman" w:hAnsi="Times New Roman" w:cs="Times New Roman"/>
          <w:szCs w:val="24"/>
        </w:rPr>
        <w:t xml:space="preserve"> </w:t>
      </w:r>
      <w:r w:rsidR="009C1C85">
        <w:rPr>
          <w:rFonts w:ascii="Times New Roman" w:hAnsi="Times New Roman" w:cs="Times New Roman"/>
          <w:szCs w:val="24"/>
        </w:rPr>
        <w:t>úroveň financovania</w:t>
      </w:r>
      <w:r>
        <w:rPr>
          <w:rFonts w:ascii="Times New Roman" w:hAnsi="Times New Roman" w:cs="Times New Roman"/>
          <w:szCs w:val="24"/>
        </w:rPr>
        <w:t xml:space="preserve"> vysiela</w:t>
      </w:r>
      <w:r w:rsidR="00315185">
        <w:rPr>
          <w:rFonts w:ascii="Times New Roman" w:hAnsi="Times New Roman" w:cs="Times New Roman"/>
          <w:szCs w:val="24"/>
        </w:rPr>
        <w:t>teľov</w:t>
      </w:r>
      <w:r>
        <w:rPr>
          <w:rFonts w:ascii="Times New Roman" w:hAnsi="Times New Roman" w:cs="Times New Roman"/>
          <w:szCs w:val="24"/>
        </w:rPr>
        <w:t xml:space="preserve"> na základe zákona výlučne z poplatkov, pokiaľ by nemalo dôjsť k nadmernému finančnému zaťaženiu obyvateľstva. Z</w:t>
      </w:r>
      <w:r w:rsidR="00A36A89">
        <w:rPr>
          <w:rFonts w:ascii="Times New Roman" w:hAnsi="Times New Roman" w:cs="Times New Roman"/>
          <w:szCs w:val="24"/>
        </w:rPr>
        <w:t> </w:t>
      </w:r>
      <w:r>
        <w:rPr>
          <w:rFonts w:ascii="Times New Roman" w:hAnsi="Times New Roman" w:cs="Times New Roman"/>
          <w:szCs w:val="24"/>
        </w:rPr>
        <w:t>tohto</w:t>
      </w:r>
      <w:r w:rsidR="00A36A89">
        <w:rPr>
          <w:rFonts w:ascii="Times New Roman" w:hAnsi="Times New Roman" w:cs="Times New Roman"/>
          <w:szCs w:val="24"/>
        </w:rPr>
        <w:t xml:space="preserve"> </w:t>
      </w:r>
      <w:r>
        <w:rPr>
          <w:rFonts w:ascii="Times New Roman" w:hAnsi="Times New Roman" w:cs="Times New Roman"/>
          <w:szCs w:val="24"/>
        </w:rPr>
        <w:t xml:space="preserve">dôvodu sa za podmienok ustanovených zákonom umožňuje obom inštitúciám </w:t>
      </w:r>
      <w:r w:rsidR="00A36A89">
        <w:rPr>
          <w:rFonts w:ascii="Times New Roman" w:hAnsi="Times New Roman" w:cs="Times New Roman"/>
          <w:szCs w:val="24"/>
        </w:rPr>
        <w:t xml:space="preserve">čerpať </w:t>
      </w:r>
      <w:r w:rsidR="009C1C85">
        <w:rPr>
          <w:rFonts w:ascii="Times New Roman" w:hAnsi="Times New Roman" w:cs="Times New Roman"/>
          <w:szCs w:val="24"/>
        </w:rPr>
        <w:t xml:space="preserve">i </w:t>
      </w:r>
      <w:r w:rsidR="00A36A89">
        <w:rPr>
          <w:rFonts w:ascii="Times New Roman" w:hAnsi="Times New Roman" w:cs="Times New Roman"/>
          <w:szCs w:val="24"/>
        </w:rPr>
        <w:t xml:space="preserve">príjmy z predaja reklamy, ako aj </w:t>
      </w:r>
      <w:r>
        <w:rPr>
          <w:rFonts w:ascii="Times New Roman" w:hAnsi="Times New Roman" w:cs="Times New Roman"/>
          <w:szCs w:val="24"/>
        </w:rPr>
        <w:t>vykonávať podnikateľsk</w:t>
      </w:r>
      <w:r w:rsidR="00A36A89">
        <w:rPr>
          <w:rFonts w:ascii="Times New Roman" w:hAnsi="Times New Roman" w:cs="Times New Roman"/>
          <w:szCs w:val="24"/>
        </w:rPr>
        <w:t>é</w:t>
      </w:r>
      <w:r>
        <w:rPr>
          <w:rFonts w:ascii="Times New Roman" w:hAnsi="Times New Roman" w:cs="Times New Roman"/>
          <w:szCs w:val="24"/>
        </w:rPr>
        <w:t xml:space="preserve"> </w:t>
      </w:r>
      <w:r w:rsidR="00A36A89">
        <w:rPr>
          <w:rFonts w:ascii="Times New Roman" w:hAnsi="Times New Roman" w:cs="Times New Roman"/>
          <w:szCs w:val="24"/>
        </w:rPr>
        <w:t>aktivity</w:t>
      </w:r>
      <w:r>
        <w:rPr>
          <w:rFonts w:ascii="Times New Roman" w:hAnsi="Times New Roman" w:cs="Times New Roman"/>
          <w:szCs w:val="24"/>
        </w:rPr>
        <w:t>, ktor</w:t>
      </w:r>
      <w:r w:rsidR="00A36A89">
        <w:rPr>
          <w:rFonts w:ascii="Times New Roman" w:hAnsi="Times New Roman" w:cs="Times New Roman"/>
          <w:szCs w:val="24"/>
        </w:rPr>
        <w:t>é</w:t>
      </w:r>
      <w:r>
        <w:rPr>
          <w:rFonts w:ascii="Times New Roman" w:hAnsi="Times New Roman" w:cs="Times New Roman"/>
          <w:szCs w:val="24"/>
        </w:rPr>
        <w:t xml:space="preserve"> však mus</w:t>
      </w:r>
      <w:r w:rsidR="00A36A89">
        <w:rPr>
          <w:rFonts w:ascii="Times New Roman" w:hAnsi="Times New Roman" w:cs="Times New Roman"/>
          <w:szCs w:val="24"/>
        </w:rPr>
        <w:t>ia</w:t>
      </w:r>
      <w:r>
        <w:rPr>
          <w:rFonts w:ascii="Times New Roman" w:hAnsi="Times New Roman" w:cs="Times New Roman"/>
          <w:szCs w:val="24"/>
        </w:rPr>
        <w:t xml:space="preserve"> súvisieť s predmetom  ich činnosti a nesm</w:t>
      </w:r>
      <w:r w:rsidR="00A36A89">
        <w:rPr>
          <w:rFonts w:ascii="Times New Roman" w:hAnsi="Times New Roman" w:cs="Times New Roman"/>
          <w:szCs w:val="24"/>
        </w:rPr>
        <w:t>ú</w:t>
      </w:r>
      <w:r>
        <w:rPr>
          <w:rFonts w:ascii="Times New Roman" w:hAnsi="Times New Roman" w:cs="Times New Roman"/>
          <w:szCs w:val="24"/>
        </w:rPr>
        <w:t xml:space="preserve"> ohroziť plnenie i</w:t>
      </w:r>
      <w:r w:rsidR="00A36A89">
        <w:rPr>
          <w:rFonts w:ascii="Times New Roman" w:hAnsi="Times New Roman" w:cs="Times New Roman"/>
          <w:szCs w:val="24"/>
        </w:rPr>
        <w:t>ch</w:t>
      </w:r>
      <w:r>
        <w:rPr>
          <w:rFonts w:ascii="Times New Roman" w:hAnsi="Times New Roman" w:cs="Times New Roman"/>
          <w:szCs w:val="24"/>
        </w:rPr>
        <w:t xml:space="preserve"> poslania. T</w:t>
      </w:r>
      <w:r w:rsidR="009C1C85">
        <w:rPr>
          <w:rFonts w:ascii="Times New Roman" w:hAnsi="Times New Roman" w:cs="Times New Roman"/>
          <w:szCs w:val="24"/>
        </w:rPr>
        <w:t>akýto zmiešaný</w:t>
      </w:r>
      <w:r>
        <w:rPr>
          <w:rFonts w:ascii="Times New Roman" w:hAnsi="Times New Roman" w:cs="Times New Roman"/>
          <w:szCs w:val="24"/>
        </w:rPr>
        <w:t xml:space="preserve"> spôsob financovania je ustáleným modelom </w:t>
      </w:r>
      <w:r w:rsidR="009C1C85">
        <w:rPr>
          <w:rFonts w:ascii="Times New Roman" w:hAnsi="Times New Roman" w:cs="Times New Roman"/>
          <w:szCs w:val="24"/>
        </w:rPr>
        <w:t xml:space="preserve">zabezpečovania činnosti </w:t>
      </w:r>
      <w:r>
        <w:rPr>
          <w:rFonts w:ascii="Times New Roman" w:hAnsi="Times New Roman" w:cs="Times New Roman"/>
          <w:szCs w:val="24"/>
        </w:rPr>
        <w:t xml:space="preserve">verejnoprávnych vysielateľov v Európe. </w:t>
      </w:r>
    </w:p>
    <w:p w:rsidR="00981A72">
      <w:pPr>
        <w:ind w:firstLine="540"/>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 xml:space="preserve">Platná právna úprava – zákon Národnej rady Slovenskej republiky č. 212/1995 Z. z.                    o koncesionárskych poplatkoch a o zmene zákona č. 468/1991 Zb. o prevádzkovaní rozhlasového a televízneho vysielania v znení neskorších predpisov v znení neskorších predpisov </w:t>
      </w:r>
      <w:r w:rsidR="009C1C85">
        <w:rPr>
          <w:rFonts w:ascii="Times New Roman" w:hAnsi="Times New Roman" w:cs="Times New Roman"/>
          <w:szCs w:val="24"/>
        </w:rPr>
        <w:t xml:space="preserve">– </w:t>
      </w:r>
      <w:r>
        <w:rPr>
          <w:rFonts w:ascii="Times New Roman" w:hAnsi="Times New Roman" w:cs="Times New Roman"/>
          <w:szCs w:val="24"/>
        </w:rPr>
        <w:t>bola</w:t>
      </w:r>
      <w:r w:rsidR="009C1C85">
        <w:rPr>
          <w:rFonts w:ascii="Times New Roman" w:hAnsi="Times New Roman" w:cs="Times New Roman"/>
          <w:szCs w:val="24"/>
        </w:rPr>
        <w:t xml:space="preserve"> </w:t>
      </w:r>
      <w:r>
        <w:rPr>
          <w:rFonts w:ascii="Times New Roman" w:hAnsi="Times New Roman" w:cs="Times New Roman"/>
          <w:szCs w:val="24"/>
        </w:rPr>
        <w:t>viackrát novelizovaná najmä v súvislosti s úpravou sadzby poplatku.  Poukazujúc na aplikačnú prax možno konštatovať, že nie je dostatočným  a stabilným zdrojom príjmov, pretože samotný systém platenia</w:t>
      </w:r>
      <w:r w:rsidR="00A36A89">
        <w:rPr>
          <w:rFonts w:ascii="Times New Roman" w:hAnsi="Times New Roman" w:cs="Times New Roman"/>
          <w:szCs w:val="24"/>
        </w:rPr>
        <w:t xml:space="preserve"> a </w:t>
      </w:r>
      <w:r>
        <w:rPr>
          <w:rFonts w:ascii="Times New Roman" w:hAnsi="Times New Roman" w:cs="Times New Roman"/>
          <w:szCs w:val="24"/>
        </w:rPr>
        <w:t xml:space="preserve">výberu koncesionárskych poplatkov má </w:t>
      </w:r>
      <w:r w:rsidR="00A36A89">
        <w:rPr>
          <w:rFonts w:ascii="Times New Roman" w:hAnsi="Times New Roman" w:cs="Times New Roman"/>
          <w:szCs w:val="24"/>
        </w:rPr>
        <w:t>značné</w:t>
      </w:r>
      <w:r>
        <w:rPr>
          <w:rFonts w:ascii="Times New Roman" w:hAnsi="Times New Roman" w:cs="Times New Roman"/>
          <w:szCs w:val="24"/>
        </w:rPr>
        <w:t xml:space="preserve"> rezervy, najmä v súvislosti s komplikovaným a nákladným vymáhaním nezaplatených poplatkov.  </w:t>
      </w:r>
    </w:p>
    <w:p w:rsidR="00A36A89" w:rsidP="00A36A89">
      <w:pPr>
        <w:tabs>
          <w:tab w:val="left" w:pos="900"/>
        </w:tabs>
        <w:jc w:val="both"/>
        <w:rPr>
          <w:rFonts w:ascii="Times New Roman" w:hAnsi="Times New Roman" w:cs="Times New Roman"/>
          <w:szCs w:val="24"/>
        </w:rPr>
      </w:pPr>
    </w:p>
    <w:p w:rsidR="00A36A89" w:rsidP="00A36A89">
      <w:pPr>
        <w:tabs>
          <w:tab w:val="left" w:pos="900"/>
        </w:tabs>
        <w:jc w:val="both"/>
        <w:rPr>
          <w:rFonts w:ascii="Times New Roman" w:hAnsi="Times New Roman" w:cs="Times New Roman"/>
          <w:szCs w:val="24"/>
        </w:rPr>
      </w:pPr>
      <w:r w:rsidR="0061587A">
        <w:rPr>
          <w:rFonts w:ascii="Times New Roman" w:hAnsi="Times New Roman" w:cs="Times New Roman"/>
          <w:szCs w:val="24"/>
        </w:rPr>
        <w:t xml:space="preserve">         </w:t>
      </w:r>
      <w:r>
        <w:rPr>
          <w:rFonts w:ascii="Times New Roman" w:hAnsi="Times New Roman" w:cs="Times New Roman"/>
          <w:szCs w:val="24"/>
        </w:rPr>
        <w:t>Analýza podielu jednotlivých zdrojov na financovaní verejnoprávnych médií na príklade 45 rozhlasových a televíznych organizácií európskych štátov dokumentuje, že poplatky zostávajú hlavným zdrojom hospodárenia verejnoprávnych médií</w:t>
      </w:r>
      <w:r w:rsidR="009C1C85">
        <w:rPr>
          <w:rFonts w:ascii="Times New Roman" w:hAnsi="Times New Roman" w:cs="Times New Roman"/>
          <w:szCs w:val="24"/>
        </w:rPr>
        <w:t xml:space="preserve"> (pozri graf č. 1)</w:t>
      </w:r>
      <w:r>
        <w:rPr>
          <w:rFonts w:ascii="Times New Roman" w:hAnsi="Times New Roman" w:cs="Times New Roman"/>
          <w:szCs w:val="24"/>
        </w:rPr>
        <w:t>.</w:t>
      </w:r>
    </w:p>
    <w:p w:rsidR="00981A72">
      <w:pPr>
        <w:ind w:right="-288"/>
        <w:rPr>
          <w:rFonts w:ascii="Times New Roman" w:hAnsi="Times New Roman" w:cs="Times New Roman"/>
          <w:b/>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 xml:space="preserve">Európsky systém rozhlasových a televíznych poplatkov je založený na princípe solidárnej platby. </w:t>
      </w:r>
      <w:r w:rsidR="00A36A89">
        <w:rPr>
          <w:rFonts w:ascii="Times New Roman" w:hAnsi="Times New Roman" w:cs="Times New Roman"/>
          <w:szCs w:val="24"/>
        </w:rPr>
        <w:t>Napríklad v</w:t>
      </w:r>
      <w:r>
        <w:rPr>
          <w:rFonts w:ascii="Times New Roman" w:hAnsi="Times New Roman" w:cs="Times New Roman"/>
          <w:szCs w:val="24"/>
        </w:rPr>
        <w:t xml:space="preserve"> Spolkovej republike Nemecko sa poplatok stanovuje na základe odporúčania mimovládnej komisie na obdobie štyroch rokov. Sadzba  sa určuje tak, aby sa v prvej polovici poplatkového obdobia vytvorili určité finančné prebytky a rezervy, ktorými sa obyčajne pokryje v druhej polovici poplatkového obdobia prirodzene vznikajúci finančný deficit. Sadzbu poplatku pre britskú BBC určuje na obdobie piatich rokov vláda zohľadňujúc predovšetkým rast indexu spotrebiteľských cien. Pri svojom rozhodovaní sa opiera aj o odporúčania nezávislej komisie</w:t>
      </w:r>
      <w:r w:rsidR="00A36A89">
        <w:rPr>
          <w:rFonts w:ascii="Times New Roman" w:hAnsi="Times New Roman" w:cs="Times New Roman"/>
          <w:szCs w:val="24"/>
        </w:rPr>
        <w:t>.</w:t>
      </w:r>
      <w:r>
        <w:rPr>
          <w:rFonts w:ascii="Times New Roman" w:hAnsi="Times New Roman" w:cs="Times New Roman"/>
          <w:szCs w:val="24"/>
        </w:rPr>
        <w:t xml:space="preserve"> Osobitný režim tvorby poplatku je v Nórsku, kde sa </w:t>
      </w:r>
      <w:r w:rsidR="00A36A89">
        <w:rPr>
          <w:rFonts w:ascii="Times New Roman" w:hAnsi="Times New Roman" w:cs="Times New Roman"/>
          <w:szCs w:val="24"/>
        </w:rPr>
        <w:t>jeho výška</w:t>
      </w:r>
      <w:r>
        <w:rPr>
          <w:rFonts w:ascii="Times New Roman" w:hAnsi="Times New Roman" w:cs="Times New Roman"/>
          <w:szCs w:val="24"/>
        </w:rPr>
        <w:t xml:space="preserve"> vypočítava podľa priemernej ceny dennej tlače, t.j. násobkom dní a cenou denníka. </w:t>
      </w:r>
    </w:p>
    <w:p w:rsidR="009C1C85" w:rsidP="009C1C85">
      <w:pPr>
        <w:spacing w:after="40"/>
        <w:ind w:right="-288"/>
        <w:rPr>
          <w:rFonts w:ascii="Times New Roman" w:hAnsi="Times New Roman" w:cs="Times New Roman"/>
          <w:b/>
          <w:szCs w:val="24"/>
        </w:rPr>
      </w:pPr>
    </w:p>
    <w:p w:rsidR="009C1C85" w:rsidP="009C1C85">
      <w:pPr>
        <w:spacing w:after="40"/>
        <w:ind w:right="-288"/>
        <w:rPr>
          <w:rFonts w:ascii="Times New Roman" w:hAnsi="Times New Roman" w:cs="Times New Roman"/>
          <w:b/>
          <w:szCs w:val="24"/>
        </w:rPr>
      </w:pPr>
    </w:p>
    <w:p w:rsidR="009C1C85" w:rsidP="009C1C85">
      <w:pPr>
        <w:spacing w:after="40"/>
        <w:ind w:right="-288"/>
        <w:rPr>
          <w:rFonts w:ascii="Times New Roman" w:hAnsi="Times New Roman" w:cs="Times New Roman"/>
          <w:b/>
          <w:szCs w:val="24"/>
        </w:rPr>
      </w:pPr>
      <w:r w:rsidRPr="00F03D61">
        <w:rPr>
          <w:rFonts w:ascii="Times New Roman" w:hAnsi="Times New Roman" w:cs="Times New Roman"/>
          <w:b/>
          <w:szCs w:val="24"/>
        </w:rPr>
        <w:t>Graf č. 1</w:t>
      </w:r>
    </w:p>
    <w:p w:rsidR="00981A72" w:rsidRPr="009C1C85" w:rsidP="00A36A89">
      <w:pPr>
        <w:tabs>
          <w:tab w:val="left" w:pos="900"/>
        </w:tabs>
        <w:jc w:val="both"/>
        <w:rPr>
          <w:rFonts w:ascii="Times New Roman" w:hAnsi="Times New Roman" w:cs="Times New Roman"/>
          <w:b/>
          <w:szCs w:val="24"/>
        </w:rPr>
      </w:pPr>
    </w:p>
    <w:p w:rsidR="00981A72" w:rsidRPr="00A36A89" w:rsidP="00A36A89">
      <w:pPr>
        <w:jc w:val="center"/>
        <w:rPr>
          <w:rFonts w:ascii="Times New Roman" w:hAnsi="Times New Roman" w:cs="Times New Roman"/>
          <w:b/>
          <w:szCs w:val="24"/>
        </w:rPr>
      </w:pPr>
      <w:r w:rsidRPr="00A36A89">
        <w:rPr>
          <w:rFonts w:ascii="Times New Roman" w:hAnsi="Times New Roman" w:cs="Times New Roman"/>
          <w:b/>
          <w:szCs w:val="24"/>
        </w:rPr>
        <w:t>Verejnoprávne médiá s najvyšším podielom financovania z poplatkov v roku 2003 (%)</w:t>
      </w:r>
    </w:p>
    <w:p w:rsidR="00981A72">
      <w:pPr>
        <w:tabs>
          <w:tab w:val="left" w:pos="900"/>
        </w:tabs>
        <w:jc w:val="both"/>
        <w:rPr>
          <w:rFonts w:ascii="Times New Roman" w:hAnsi="Times New Roman" w:cs="Times New Roman"/>
          <w:szCs w:val="24"/>
        </w:rPr>
      </w:pPr>
      <w:r>
        <w:rPr>
          <w:rFonts w:ascii="Times New Roman" w:hAnsi="Times New Roman" w:cs="Times New Roman"/>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211.25pt" o:oleicon="f" o:ole="" o:preferrelative="t" filled="f" stroked="f">
            <v:fill o:detectmouseclick="f"/>
            <v:imagedata r:id="rId5" o:title=""/>
            <o:lock v:ext="edit" aspectratio="t"/>
          </v:shape>
          <o:OLEObject Type="Embed" ProgID="Excel.Chart.8" ShapeID="_x0000_i1025" DrawAspect="Content" ObjectID="_1" r:id="rId6"/>
        </w:object>
      </w:r>
    </w:p>
    <w:p w:rsidR="00981A72" w:rsidRPr="00A36A89">
      <w:pPr>
        <w:jc w:val="both"/>
        <w:rPr>
          <w:rFonts w:ascii="Times New Roman" w:hAnsi="Times New Roman" w:cs="Times New Roman"/>
          <w:szCs w:val="24"/>
        </w:rPr>
      </w:pPr>
      <w:r w:rsidRPr="00A36A89">
        <w:rPr>
          <w:rFonts w:ascii="Times New Roman" w:hAnsi="Times New Roman" w:cs="Times New Roman"/>
          <w:szCs w:val="24"/>
        </w:rPr>
        <w:t>Spracované podľa : EBU Guides .Volume 4 : EBU Members' key financial  and personal data.February 2005, s. 1-6 a OMV SRo</w:t>
      </w:r>
    </w:p>
    <w:p w:rsidR="00A36A89">
      <w:pPr>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Navrhovaná právna úprava kladie dôraz na také zmeny v tradičnom systéme koncesionárskych poplatkov, ktoré zabezpečia väčšiu adresnosť</w:t>
      </w:r>
      <w:r w:rsidR="00A36A89">
        <w:rPr>
          <w:rFonts w:ascii="Times New Roman" w:hAnsi="Times New Roman" w:cs="Times New Roman"/>
          <w:szCs w:val="24"/>
        </w:rPr>
        <w:t xml:space="preserve"> platiteľov</w:t>
      </w:r>
      <w:r>
        <w:rPr>
          <w:rFonts w:ascii="Times New Roman" w:hAnsi="Times New Roman" w:cs="Times New Roman"/>
          <w:szCs w:val="24"/>
        </w:rPr>
        <w:t xml:space="preserve">, </w:t>
      </w:r>
      <w:r w:rsidR="00A36A89">
        <w:rPr>
          <w:rFonts w:ascii="Times New Roman" w:hAnsi="Times New Roman" w:cs="Times New Roman"/>
          <w:szCs w:val="24"/>
        </w:rPr>
        <w:t>čí</w:t>
      </w:r>
      <w:r>
        <w:rPr>
          <w:rFonts w:ascii="Times New Roman" w:hAnsi="Times New Roman" w:cs="Times New Roman"/>
          <w:szCs w:val="24"/>
        </w:rPr>
        <w:t xml:space="preserve">m urobia úhradu vymáhateľnejšou, </w:t>
      </w:r>
      <w:r w:rsidR="00A36A89">
        <w:rPr>
          <w:rFonts w:ascii="Times New Roman" w:hAnsi="Times New Roman" w:cs="Times New Roman"/>
          <w:szCs w:val="24"/>
        </w:rPr>
        <w:t>a tak</w:t>
      </w:r>
      <w:r>
        <w:rPr>
          <w:rFonts w:ascii="Times New Roman" w:hAnsi="Times New Roman" w:cs="Times New Roman"/>
          <w:szCs w:val="24"/>
        </w:rPr>
        <w:t xml:space="preserve"> zabezpečia Slovenskému rozhlasu a Slovenskej televízi</w:t>
      </w:r>
      <w:r w:rsidR="00A36A89">
        <w:rPr>
          <w:rFonts w:ascii="Times New Roman" w:hAnsi="Times New Roman" w:cs="Times New Roman"/>
          <w:szCs w:val="24"/>
        </w:rPr>
        <w:t>i</w:t>
      </w:r>
      <w:r>
        <w:rPr>
          <w:rFonts w:ascii="Times New Roman" w:hAnsi="Times New Roman" w:cs="Times New Roman"/>
          <w:szCs w:val="24"/>
        </w:rPr>
        <w:t xml:space="preserve"> primeraný príjem s ni</w:t>
      </w:r>
      <w:r w:rsidR="009C1C85">
        <w:rPr>
          <w:rFonts w:ascii="Times New Roman" w:hAnsi="Times New Roman" w:cs="Times New Roman"/>
          <w:szCs w:val="24"/>
        </w:rPr>
        <w:t>žší</w:t>
      </w:r>
      <w:r>
        <w:rPr>
          <w:rFonts w:ascii="Times New Roman" w:hAnsi="Times New Roman" w:cs="Times New Roman"/>
          <w:szCs w:val="24"/>
        </w:rPr>
        <w:t xml:space="preserve">mi nákladmi na systém výberu. Nakoľko ide o platbu, ktorá má osobitný charakter, zavádza sa namiesto doterajšieho názvu koncesionársky poplatok nový </w:t>
      </w:r>
      <w:r w:rsidR="00A36A89">
        <w:rPr>
          <w:rFonts w:ascii="Times New Roman" w:hAnsi="Times New Roman" w:cs="Times New Roman"/>
          <w:szCs w:val="24"/>
        </w:rPr>
        <w:t>pojem</w:t>
      </w:r>
      <w:r>
        <w:rPr>
          <w:rFonts w:ascii="Times New Roman" w:hAnsi="Times New Roman" w:cs="Times New Roman"/>
          <w:szCs w:val="24"/>
        </w:rPr>
        <w:t xml:space="preserve"> úhrada za služby verejnosti poskytované Slovenskou televíziou a Slovenským rozhlasom.  </w:t>
      </w:r>
    </w:p>
    <w:p w:rsidR="00981A72">
      <w:pPr>
        <w:ind w:firstLine="540"/>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Navrhovaná právna úprava mení vymedzenie samotnej úhrady, ktor</w:t>
      </w:r>
      <w:r w:rsidR="00110E75">
        <w:rPr>
          <w:rFonts w:ascii="Times New Roman" w:hAnsi="Times New Roman" w:cs="Times New Roman"/>
          <w:szCs w:val="24"/>
        </w:rPr>
        <w:t>á</w:t>
      </w:r>
      <w:r>
        <w:rPr>
          <w:rFonts w:ascii="Times New Roman" w:hAnsi="Times New Roman" w:cs="Times New Roman"/>
          <w:szCs w:val="24"/>
        </w:rPr>
        <w:t xml:space="preserve"> sa už neviaže na vlastníctvo prijímača, ale je osobitnou úhradou na finančné zabezpečenie služieb verejnosti v oblasti televízneho vysielania poskytovaných Slovenskou televíziou a v oblasti rozhlasového vysielania poskytovaných Slovenským rozhlasom. Povinnosť platiť  úhradu sa ustanovuje každej fyzickej osobe, ktorá je koncovým odberateľom elektriny v odbernom mieste, </w:t>
      </w:r>
      <w:r w:rsidR="00461353">
        <w:rPr>
          <w:rFonts w:ascii="Times New Roman" w:hAnsi="Times New Roman" w:cs="Times New Roman"/>
          <w:szCs w:val="24"/>
        </w:rPr>
        <w:t>z </w:t>
      </w:r>
      <w:r>
        <w:rPr>
          <w:rFonts w:ascii="Times New Roman" w:hAnsi="Times New Roman" w:cs="Times New Roman"/>
          <w:szCs w:val="24"/>
        </w:rPr>
        <w:t>ktor</w:t>
      </w:r>
      <w:r w:rsidR="00461353">
        <w:rPr>
          <w:rFonts w:ascii="Times New Roman" w:hAnsi="Times New Roman" w:cs="Times New Roman"/>
          <w:szCs w:val="24"/>
        </w:rPr>
        <w:t xml:space="preserve">ého sa odoberá elektrina pre spotrebu v byte </w:t>
      </w:r>
      <w:r>
        <w:rPr>
          <w:rFonts w:ascii="Times New Roman" w:hAnsi="Times New Roman" w:cs="Times New Roman"/>
          <w:szCs w:val="24"/>
        </w:rPr>
        <w:t>alebo rodinn</w:t>
      </w:r>
      <w:r w:rsidR="00461353">
        <w:rPr>
          <w:rFonts w:ascii="Times New Roman" w:hAnsi="Times New Roman" w:cs="Times New Roman"/>
          <w:szCs w:val="24"/>
        </w:rPr>
        <w:t>om</w:t>
      </w:r>
      <w:r>
        <w:rPr>
          <w:rFonts w:ascii="Times New Roman" w:hAnsi="Times New Roman" w:cs="Times New Roman"/>
          <w:szCs w:val="24"/>
        </w:rPr>
        <w:t xml:space="preserve"> dom</w:t>
      </w:r>
      <w:r w:rsidR="00461353">
        <w:rPr>
          <w:rFonts w:ascii="Times New Roman" w:hAnsi="Times New Roman" w:cs="Times New Roman"/>
          <w:szCs w:val="24"/>
        </w:rPr>
        <w:t>e</w:t>
      </w:r>
      <w:r>
        <w:rPr>
          <w:rFonts w:ascii="Times New Roman" w:hAnsi="Times New Roman" w:cs="Times New Roman"/>
          <w:szCs w:val="24"/>
        </w:rPr>
        <w:t xml:space="preserve">. Táto konštrukcia zohľadňuje okrem princípu solidárnosti aj </w:t>
      </w:r>
      <w:r w:rsidR="00110E75">
        <w:rPr>
          <w:rFonts w:ascii="Times New Roman" w:hAnsi="Times New Roman" w:cs="Times New Roman"/>
          <w:szCs w:val="24"/>
        </w:rPr>
        <w:t>skutočnosť</w:t>
      </w:r>
      <w:r>
        <w:rPr>
          <w:rFonts w:ascii="Times New Roman" w:hAnsi="Times New Roman" w:cs="Times New Roman"/>
          <w:szCs w:val="24"/>
        </w:rPr>
        <w:t xml:space="preserve">, že tam, kde dochádza k odberu elektriny, je možný aj priamy príjem služby verejnosti </w:t>
      </w:r>
      <w:r w:rsidR="00110E75">
        <w:rPr>
          <w:rFonts w:ascii="Times New Roman" w:hAnsi="Times New Roman" w:cs="Times New Roman"/>
          <w:szCs w:val="24"/>
        </w:rPr>
        <w:t xml:space="preserve">poskytovanej </w:t>
      </w:r>
      <w:r>
        <w:rPr>
          <w:rFonts w:ascii="Times New Roman" w:hAnsi="Times New Roman" w:cs="Times New Roman"/>
          <w:szCs w:val="24"/>
        </w:rPr>
        <w:t>S</w:t>
      </w:r>
      <w:r w:rsidR="00110E75">
        <w:rPr>
          <w:rFonts w:ascii="Times New Roman" w:hAnsi="Times New Roman" w:cs="Times New Roman"/>
          <w:szCs w:val="24"/>
        </w:rPr>
        <w:t xml:space="preserve">lovenskou televíziou </w:t>
      </w:r>
      <w:r>
        <w:rPr>
          <w:rFonts w:ascii="Times New Roman" w:hAnsi="Times New Roman" w:cs="Times New Roman"/>
          <w:szCs w:val="24"/>
        </w:rPr>
        <w:t>a</w:t>
      </w:r>
      <w:r w:rsidR="00110E75">
        <w:rPr>
          <w:rFonts w:ascii="Times New Roman" w:hAnsi="Times New Roman" w:cs="Times New Roman"/>
          <w:szCs w:val="24"/>
        </w:rPr>
        <w:t> </w:t>
      </w:r>
      <w:r>
        <w:rPr>
          <w:rFonts w:ascii="Times New Roman" w:hAnsi="Times New Roman" w:cs="Times New Roman"/>
          <w:szCs w:val="24"/>
        </w:rPr>
        <w:t>S</w:t>
      </w:r>
      <w:r w:rsidR="00110E75">
        <w:rPr>
          <w:rFonts w:ascii="Times New Roman" w:hAnsi="Times New Roman" w:cs="Times New Roman"/>
          <w:szCs w:val="24"/>
        </w:rPr>
        <w:t>lovenským rozhlasom</w:t>
      </w:r>
      <w:r>
        <w:rPr>
          <w:rFonts w:ascii="Times New Roman" w:hAnsi="Times New Roman" w:cs="Times New Roman"/>
          <w:szCs w:val="24"/>
        </w:rPr>
        <w:t>. Zároveň</w:t>
      </w:r>
      <w:r w:rsidR="009C1C85">
        <w:rPr>
          <w:rFonts w:ascii="Times New Roman" w:hAnsi="Times New Roman" w:cs="Times New Roman"/>
          <w:szCs w:val="24"/>
        </w:rPr>
        <w:t xml:space="preserve"> sa </w:t>
      </w:r>
      <w:r>
        <w:rPr>
          <w:rFonts w:ascii="Times New Roman" w:hAnsi="Times New Roman" w:cs="Times New Roman"/>
          <w:szCs w:val="24"/>
        </w:rPr>
        <w:t xml:space="preserve">však </w:t>
      </w:r>
      <w:r w:rsidR="009C1C85">
        <w:rPr>
          <w:rFonts w:ascii="Times New Roman" w:hAnsi="Times New Roman" w:cs="Times New Roman"/>
          <w:szCs w:val="24"/>
        </w:rPr>
        <w:t>uplatňuje zásada</w:t>
      </w:r>
      <w:r>
        <w:rPr>
          <w:rFonts w:ascii="Times New Roman" w:hAnsi="Times New Roman" w:cs="Times New Roman"/>
          <w:szCs w:val="24"/>
        </w:rPr>
        <w:t xml:space="preserve">, že jedna fyzická osoba platí úhradu za služby verejnosti len za jedno koncové odberné miesto.  Povinnosť platiť úhradu sa ukladá aj každej fyzickej osobe alebo právnickej osobe, ktorá je zamestnávateľom aspoň </w:t>
      </w:r>
      <w:r w:rsidR="003818AF">
        <w:rPr>
          <w:rFonts w:ascii="Times New Roman" w:hAnsi="Times New Roman" w:cs="Times New Roman"/>
          <w:szCs w:val="24"/>
        </w:rPr>
        <w:t>troch</w:t>
      </w:r>
      <w:r>
        <w:rPr>
          <w:rFonts w:ascii="Times New Roman" w:hAnsi="Times New Roman" w:cs="Times New Roman"/>
          <w:szCs w:val="24"/>
        </w:rPr>
        <w:t xml:space="preserve"> zamestnan</w:t>
      </w:r>
      <w:r w:rsidR="003818AF">
        <w:rPr>
          <w:rFonts w:ascii="Times New Roman" w:hAnsi="Times New Roman" w:cs="Times New Roman"/>
          <w:szCs w:val="24"/>
        </w:rPr>
        <w:t>cov</w:t>
      </w:r>
      <w:r>
        <w:rPr>
          <w:rFonts w:ascii="Times New Roman" w:hAnsi="Times New Roman" w:cs="Times New Roman"/>
          <w:szCs w:val="24"/>
        </w:rPr>
        <w:t xml:space="preserve"> v pracovnom alebo služobnom pomere, pričom  výška úhrady reflektuje počet zamestnancov.  </w:t>
      </w:r>
    </w:p>
    <w:p w:rsidR="00981A72">
      <w:pPr>
        <w:ind w:firstLine="540"/>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Doterajší systém platieb</w:t>
      </w:r>
      <w:r w:rsidR="00110E75">
        <w:rPr>
          <w:rFonts w:ascii="Times New Roman" w:hAnsi="Times New Roman" w:cs="Times New Roman"/>
          <w:szCs w:val="24"/>
        </w:rPr>
        <w:t xml:space="preserve"> a </w:t>
      </w:r>
      <w:r>
        <w:rPr>
          <w:rFonts w:ascii="Times New Roman" w:hAnsi="Times New Roman" w:cs="Times New Roman"/>
          <w:szCs w:val="24"/>
        </w:rPr>
        <w:t xml:space="preserve">výberu koncesionárskych poplatkov rešpektuje princíp solidarity, avšak v </w:t>
      </w:r>
      <w:r w:rsidR="00110E75">
        <w:rPr>
          <w:rFonts w:ascii="Times New Roman" w:hAnsi="Times New Roman" w:cs="Times New Roman"/>
          <w:szCs w:val="24"/>
        </w:rPr>
        <w:t>nežiaducej</w:t>
      </w:r>
      <w:r>
        <w:rPr>
          <w:rFonts w:ascii="Times New Roman" w:hAnsi="Times New Roman" w:cs="Times New Roman"/>
          <w:szCs w:val="24"/>
        </w:rPr>
        <w:t xml:space="preserve"> podobe. Nielen problematické plnenie zákonom ustanovenej povinnosti zaevidovať sa u vyberateľa poplatkov, ale predovšetkým nerealizovateľný výkon kontroly vlastníctva prijímačov v</w:t>
      </w:r>
      <w:r w:rsidR="00D41C5E">
        <w:rPr>
          <w:rFonts w:ascii="Times New Roman" w:hAnsi="Times New Roman" w:cs="Times New Roman"/>
          <w:szCs w:val="24"/>
        </w:rPr>
        <w:t> </w:t>
      </w:r>
      <w:r>
        <w:rPr>
          <w:rFonts w:ascii="Times New Roman" w:hAnsi="Times New Roman" w:cs="Times New Roman"/>
          <w:szCs w:val="24"/>
        </w:rPr>
        <w:t>domácnostiach</w:t>
      </w:r>
      <w:r w:rsidR="00D41C5E">
        <w:rPr>
          <w:rFonts w:ascii="Times New Roman" w:hAnsi="Times New Roman" w:cs="Times New Roman"/>
          <w:szCs w:val="24"/>
        </w:rPr>
        <w:t>,</w:t>
      </w:r>
      <w:r>
        <w:rPr>
          <w:rFonts w:ascii="Times New Roman" w:hAnsi="Times New Roman" w:cs="Times New Roman"/>
          <w:szCs w:val="24"/>
        </w:rPr>
        <w:t xml:space="preserve"> aj u právnických osôb</w:t>
      </w:r>
      <w:r w:rsidR="00D41C5E">
        <w:rPr>
          <w:rFonts w:ascii="Times New Roman" w:hAnsi="Times New Roman" w:cs="Times New Roman"/>
          <w:szCs w:val="24"/>
        </w:rPr>
        <w:t>,</w:t>
      </w:r>
      <w:r>
        <w:rPr>
          <w:rFonts w:ascii="Times New Roman" w:hAnsi="Times New Roman" w:cs="Times New Roman"/>
          <w:szCs w:val="24"/>
        </w:rPr>
        <w:t xml:space="preserve"> spôsobuje neustály nárast počtu neplatičov, a tým aj stámiliónové finančné straty Slovenskej televízi</w:t>
      </w:r>
      <w:r w:rsidR="00110E75">
        <w:rPr>
          <w:rFonts w:ascii="Times New Roman" w:hAnsi="Times New Roman" w:cs="Times New Roman"/>
          <w:szCs w:val="24"/>
        </w:rPr>
        <w:t>e</w:t>
      </w:r>
      <w:r>
        <w:rPr>
          <w:rFonts w:ascii="Times New Roman" w:hAnsi="Times New Roman" w:cs="Times New Roman"/>
          <w:szCs w:val="24"/>
        </w:rPr>
        <w:t xml:space="preserve"> </w:t>
      </w:r>
      <w:r w:rsidR="00110E75">
        <w:rPr>
          <w:rFonts w:ascii="Times New Roman" w:hAnsi="Times New Roman" w:cs="Times New Roman"/>
          <w:szCs w:val="24"/>
        </w:rPr>
        <w:t xml:space="preserve">                 </w:t>
      </w:r>
      <w:r>
        <w:rPr>
          <w:rFonts w:ascii="Times New Roman" w:hAnsi="Times New Roman" w:cs="Times New Roman"/>
          <w:szCs w:val="24"/>
        </w:rPr>
        <w:t>a</w:t>
      </w:r>
      <w:r w:rsidR="00110E75">
        <w:rPr>
          <w:rFonts w:ascii="Times New Roman" w:hAnsi="Times New Roman" w:cs="Times New Roman"/>
          <w:szCs w:val="24"/>
        </w:rPr>
        <w:t xml:space="preserve"> </w:t>
      </w:r>
      <w:r>
        <w:rPr>
          <w:rFonts w:ascii="Times New Roman" w:hAnsi="Times New Roman" w:cs="Times New Roman"/>
          <w:szCs w:val="24"/>
        </w:rPr>
        <w:t>Slovenské</w:t>
      </w:r>
      <w:r w:rsidR="00110E75">
        <w:rPr>
          <w:rFonts w:ascii="Times New Roman" w:hAnsi="Times New Roman" w:cs="Times New Roman"/>
          <w:szCs w:val="24"/>
        </w:rPr>
        <w:t xml:space="preserve">ho </w:t>
      </w:r>
      <w:r>
        <w:rPr>
          <w:rFonts w:ascii="Times New Roman" w:hAnsi="Times New Roman" w:cs="Times New Roman"/>
          <w:szCs w:val="24"/>
        </w:rPr>
        <w:t xml:space="preserve">rozhlasu. </w:t>
      </w:r>
      <w:r w:rsidR="00110E75">
        <w:rPr>
          <w:rFonts w:ascii="Times New Roman" w:hAnsi="Times New Roman" w:cs="Times New Roman"/>
          <w:szCs w:val="24"/>
        </w:rPr>
        <w:t xml:space="preserve">Pokus o </w:t>
      </w:r>
      <w:r>
        <w:rPr>
          <w:rFonts w:ascii="Times New Roman" w:hAnsi="Times New Roman" w:cs="Times New Roman"/>
          <w:szCs w:val="24"/>
        </w:rPr>
        <w:t>radikáln</w:t>
      </w:r>
      <w:r w:rsidR="00110E75">
        <w:rPr>
          <w:rFonts w:ascii="Times New Roman" w:hAnsi="Times New Roman" w:cs="Times New Roman"/>
          <w:szCs w:val="24"/>
        </w:rPr>
        <w:t>ejšie</w:t>
      </w:r>
      <w:r>
        <w:rPr>
          <w:rFonts w:ascii="Times New Roman" w:hAnsi="Times New Roman" w:cs="Times New Roman"/>
          <w:szCs w:val="24"/>
        </w:rPr>
        <w:t xml:space="preserve"> krok</w:t>
      </w:r>
      <w:r w:rsidR="00110E75">
        <w:rPr>
          <w:rFonts w:ascii="Times New Roman" w:hAnsi="Times New Roman" w:cs="Times New Roman"/>
          <w:szCs w:val="24"/>
        </w:rPr>
        <w:t>y</w:t>
      </w:r>
      <w:r>
        <w:rPr>
          <w:rFonts w:ascii="Times New Roman" w:hAnsi="Times New Roman" w:cs="Times New Roman"/>
          <w:szCs w:val="24"/>
        </w:rPr>
        <w:t xml:space="preserve"> pri vymáhaní koncesionárskych poplatkov a poplatkov z omeškania zo strany</w:t>
      </w:r>
      <w:r w:rsidR="00110E75">
        <w:rPr>
          <w:rFonts w:ascii="Times New Roman" w:hAnsi="Times New Roman" w:cs="Times New Roman"/>
          <w:szCs w:val="24"/>
        </w:rPr>
        <w:t xml:space="preserve"> Slovenského rozhlasu</w:t>
      </w:r>
      <w:r>
        <w:rPr>
          <w:rFonts w:ascii="Times New Roman" w:hAnsi="Times New Roman" w:cs="Times New Roman"/>
          <w:szCs w:val="24"/>
        </w:rPr>
        <w:t xml:space="preserve"> </w:t>
      </w:r>
      <w:r w:rsidR="009C1C85">
        <w:rPr>
          <w:rFonts w:ascii="Times New Roman" w:hAnsi="Times New Roman" w:cs="Times New Roman"/>
          <w:szCs w:val="24"/>
        </w:rPr>
        <w:t>sa stal</w:t>
      </w:r>
      <w:r>
        <w:rPr>
          <w:rFonts w:ascii="Times New Roman" w:hAnsi="Times New Roman" w:cs="Times New Roman"/>
          <w:szCs w:val="24"/>
        </w:rPr>
        <w:t xml:space="preserve"> predmetom značnej kritiky</w:t>
      </w:r>
      <w:r w:rsidR="00110E75">
        <w:rPr>
          <w:rFonts w:ascii="Times New Roman" w:hAnsi="Times New Roman" w:cs="Times New Roman"/>
          <w:szCs w:val="24"/>
        </w:rPr>
        <w:t xml:space="preserve"> verejnosti</w:t>
      </w:r>
      <w:r>
        <w:rPr>
          <w:rFonts w:ascii="Times New Roman" w:hAnsi="Times New Roman" w:cs="Times New Roman"/>
          <w:szCs w:val="24"/>
        </w:rPr>
        <w:t>.</w:t>
      </w:r>
    </w:p>
    <w:p w:rsidR="00981A72">
      <w:pPr>
        <w:ind w:firstLine="540"/>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Na nedokonalosť platného zákona možno poukázať najmä v kontexte nie celkom precízneho vymedzenia platiteľa koncesionárskeho poplatku. Podľa platného zákona je platiteľom koncesionárskeho poplatku v prípade fyzických osôb vlastník prijímača a u právnických osôb a samostatne zárobkovo činných osôb („ďalej len „SZČO“) ten, kto eviduje prijímače v účtovníctve. Evidentné nedostatky takéhoto vymedzenia platiteľa  využívajú „neplatiči“, keďže zo strany vyberateľa a príjemcu poplatkov nie je možné vykonať fyzickú kontrolu vlastníctva prijímača v</w:t>
      </w:r>
      <w:r w:rsidR="00D41C5E">
        <w:rPr>
          <w:rFonts w:ascii="Times New Roman" w:hAnsi="Times New Roman" w:cs="Times New Roman"/>
          <w:szCs w:val="24"/>
        </w:rPr>
        <w:t> </w:t>
      </w:r>
      <w:r>
        <w:rPr>
          <w:rFonts w:ascii="Times New Roman" w:hAnsi="Times New Roman" w:cs="Times New Roman"/>
          <w:szCs w:val="24"/>
        </w:rPr>
        <w:t>domácnosti</w:t>
      </w:r>
      <w:r w:rsidR="00D41C5E">
        <w:rPr>
          <w:rFonts w:ascii="Times New Roman" w:hAnsi="Times New Roman" w:cs="Times New Roman"/>
          <w:szCs w:val="24"/>
        </w:rPr>
        <w:t>,</w:t>
      </w:r>
      <w:r>
        <w:rPr>
          <w:rFonts w:ascii="Times New Roman" w:hAnsi="Times New Roman" w:cs="Times New Roman"/>
          <w:szCs w:val="24"/>
        </w:rPr>
        <w:t xml:space="preserve"> ani účtovnú kontrolu v prípade právnickej os</w:t>
      </w:r>
      <w:r w:rsidR="007B4D19">
        <w:rPr>
          <w:rFonts w:ascii="Times New Roman" w:hAnsi="Times New Roman" w:cs="Times New Roman"/>
          <w:szCs w:val="24"/>
        </w:rPr>
        <w:t>oby</w:t>
      </w:r>
      <w:r>
        <w:rPr>
          <w:rFonts w:ascii="Times New Roman" w:hAnsi="Times New Roman" w:cs="Times New Roman"/>
          <w:szCs w:val="24"/>
        </w:rPr>
        <w:t xml:space="preserve"> a</w:t>
      </w:r>
      <w:r w:rsidR="00110E75">
        <w:rPr>
          <w:rFonts w:ascii="Times New Roman" w:hAnsi="Times New Roman" w:cs="Times New Roman"/>
          <w:szCs w:val="24"/>
        </w:rPr>
        <w:t> </w:t>
      </w:r>
      <w:r>
        <w:rPr>
          <w:rFonts w:ascii="Times New Roman" w:hAnsi="Times New Roman" w:cs="Times New Roman"/>
          <w:szCs w:val="24"/>
        </w:rPr>
        <w:t>SZČO</w:t>
      </w:r>
      <w:r w:rsidR="00110E75">
        <w:rPr>
          <w:rFonts w:ascii="Times New Roman" w:hAnsi="Times New Roman" w:cs="Times New Roman"/>
          <w:szCs w:val="24"/>
        </w:rPr>
        <w:t>.</w:t>
      </w:r>
      <w:r>
        <w:rPr>
          <w:rFonts w:ascii="Times New Roman" w:hAnsi="Times New Roman" w:cs="Times New Roman"/>
          <w:szCs w:val="24"/>
        </w:rPr>
        <w:t xml:space="preserve"> </w:t>
      </w:r>
      <w:r w:rsidR="00110E75">
        <w:rPr>
          <w:rFonts w:ascii="Times New Roman" w:hAnsi="Times New Roman" w:cs="Times New Roman"/>
          <w:szCs w:val="24"/>
        </w:rPr>
        <w:t>P</w:t>
      </w:r>
      <w:r>
        <w:rPr>
          <w:rFonts w:ascii="Times New Roman" w:hAnsi="Times New Roman" w:cs="Times New Roman"/>
          <w:szCs w:val="24"/>
        </w:rPr>
        <w:t xml:space="preserve">odľa platných predpisov v oblasti účtovníctva a daní nedosahuje prijímač cenu stanovenú pre obstarávanie investícií a preto sa takýto majetok v účtovníctve neeviduje. Tieto bezprostredné príčiny neustáleho poklesu platiteľov koncesionárskych poplatkov v konečnom dôsledku spôsobujú </w:t>
      </w:r>
      <w:r w:rsidR="00110E75">
        <w:rPr>
          <w:rFonts w:ascii="Times New Roman" w:hAnsi="Times New Roman" w:cs="Times New Roman"/>
          <w:szCs w:val="24"/>
        </w:rPr>
        <w:t>dlhodobé finančné problémy</w:t>
      </w:r>
      <w:r>
        <w:rPr>
          <w:rFonts w:ascii="Times New Roman" w:hAnsi="Times New Roman" w:cs="Times New Roman"/>
          <w:szCs w:val="24"/>
        </w:rPr>
        <w:t xml:space="preserve"> Slovensk</w:t>
      </w:r>
      <w:r w:rsidR="00110E75">
        <w:rPr>
          <w:rFonts w:ascii="Times New Roman" w:hAnsi="Times New Roman" w:cs="Times New Roman"/>
          <w:szCs w:val="24"/>
        </w:rPr>
        <w:t>ého</w:t>
      </w:r>
      <w:r>
        <w:rPr>
          <w:rFonts w:ascii="Times New Roman" w:hAnsi="Times New Roman" w:cs="Times New Roman"/>
          <w:szCs w:val="24"/>
        </w:rPr>
        <w:t xml:space="preserve"> rozhlas</w:t>
      </w:r>
      <w:r w:rsidR="00110E75">
        <w:rPr>
          <w:rFonts w:ascii="Times New Roman" w:hAnsi="Times New Roman" w:cs="Times New Roman"/>
          <w:szCs w:val="24"/>
        </w:rPr>
        <w:t>u</w:t>
      </w:r>
      <w:r>
        <w:rPr>
          <w:rFonts w:ascii="Times New Roman" w:hAnsi="Times New Roman" w:cs="Times New Roman"/>
          <w:szCs w:val="24"/>
        </w:rPr>
        <w:t xml:space="preserve"> a Slovensk</w:t>
      </w:r>
      <w:r w:rsidR="00110E75">
        <w:rPr>
          <w:rFonts w:ascii="Times New Roman" w:hAnsi="Times New Roman" w:cs="Times New Roman"/>
          <w:szCs w:val="24"/>
        </w:rPr>
        <w:t>ej</w:t>
      </w:r>
      <w:r>
        <w:rPr>
          <w:rFonts w:ascii="Times New Roman" w:hAnsi="Times New Roman" w:cs="Times New Roman"/>
          <w:szCs w:val="24"/>
        </w:rPr>
        <w:t xml:space="preserve"> televízi</w:t>
      </w:r>
      <w:r w:rsidR="00110E75">
        <w:rPr>
          <w:rFonts w:ascii="Times New Roman" w:hAnsi="Times New Roman" w:cs="Times New Roman"/>
          <w:szCs w:val="24"/>
        </w:rPr>
        <w:t>e</w:t>
      </w:r>
      <w:r>
        <w:rPr>
          <w:rFonts w:ascii="Times New Roman" w:hAnsi="Times New Roman" w:cs="Times New Roman"/>
          <w:szCs w:val="24"/>
        </w:rPr>
        <w:t>.</w:t>
      </w:r>
    </w:p>
    <w:p w:rsidR="00981A72">
      <w:pPr>
        <w:ind w:firstLine="540"/>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 xml:space="preserve">Rozdielny počet platiteľov koncesionárskych poplatkov podľa evidencie Slovenského rozhlasu a Slovenskej televízie (evidovaný počet platiteľov) v porovnaní s počtom domácností, právnických osôb a SZČO podľa štatistických údajov (predpokladaný počet platiteľov), teda rozdiel medzi počtom evidovaných platiteľov a počtom </w:t>
      </w:r>
      <w:r w:rsidR="00110E75">
        <w:rPr>
          <w:rFonts w:ascii="Times New Roman" w:hAnsi="Times New Roman" w:cs="Times New Roman"/>
          <w:szCs w:val="24"/>
        </w:rPr>
        <w:t xml:space="preserve">potenciálnych </w:t>
      </w:r>
      <w:r>
        <w:rPr>
          <w:rFonts w:ascii="Times New Roman" w:hAnsi="Times New Roman" w:cs="Times New Roman"/>
          <w:szCs w:val="24"/>
        </w:rPr>
        <w:t>platiteľov</w:t>
      </w:r>
      <w:r w:rsidR="00D41C5E">
        <w:rPr>
          <w:rFonts w:ascii="Times New Roman" w:hAnsi="Times New Roman" w:cs="Times New Roman"/>
          <w:szCs w:val="24"/>
        </w:rPr>
        <w:t>,</w:t>
      </w:r>
      <w:r>
        <w:rPr>
          <w:rFonts w:ascii="Times New Roman" w:hAnsi="Times New Roman" w:cs="Times New Roman"/>
          <w:szCs w:val="24"/>
        </w:rPr>
        <w:t xml:space="preserve"> predstavuje aj po zohľadnení zákonných výnimiek (zákonom oslobodené osoby a osoby s polovičnou sadzbou poplatku) značné  finančné straty pre obe inštitúcie. </w:t>
      </w:r>
    </w:p>
    <w:p w:rsidR="009C1C85">
      <w:pPr>
        <w:ind w:firstLine="540"/>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Pri prepočtoch sa využili aktuálne údaje Štatistického úradu Slovenskej republiky (ďalej len „ŠÚ SR“)</w:t>
      </w:r>
      <w:r w:rsidR="00110E75">
        <w:rPr>
          <w:rFonts w:ascii="Times New Roman" w:hAnsi="Times New Roman" w:cs="Times New Roman"/>
          <w:szCs w:val="24"/>
        </w:rPr>
        <w:t>, INFOSTAT</w:t>
      </w:r>
      <w:r w:rsidR="006E0C38">
        <w:rPr>
          <w:rFonts w:ascii="Times New Roman" w:hAnsi="Times New Roman" w:cs="Times New Roman"/>
          <w:szCs w:val="24"/>
        </w:rPr>
        <w:t>-</w:t>
      </w:r>
      <w:r w:rsidR="00110E75">
        <w:rPr>
          <w:rFonts w:ascii="Times New Roman" w:hAnsi="Times New Roman" w:cs="Times New Roman"/>
          <w:szCs w:val="24"/>
        </w:rPr>
        <w:t>u</w:t>
      </w:r>
      <w:r>
        <w:rPr>
          <w:rFonts w:ascii="Times New Roman" w:hAnsi="Times New Roman" w:cs="Times New Roman"/>
          <w:szCs w:val="24"/>
        </w:rPr>
        <w:t xml:space="preserve"> a tiež údaje z databáz Obchodného registra a</w:t>
      </w:r>
      <w:r w:rsidR="00110E75">
        <w:rPr>
          <w:rFonts w:ascii="Times New Roman" w:hAnsi="Times New Roman" w:cs="Times New Roman"/>
          <w:szCs w:val="24"/>
        </w:rPr>
        <w:t> Sociálnej poisťovne</w:t>
      </w:r>
      <w:r>
        <w:rPr>
          <w:rFonts w:ascii="Times New Roman" w:hAnsi="Times New Roman" w:cs="Times New Roman"/>
          <w:szCs w:val="24"/>
        </w:rPr>
        <w:t xml:space="preserve">. Podľa údajov ŠÚ SR </w:t>
      </w:r>
      <w:r w:rsidR="006E0C38">
        <w:rPr>
          <w:rFonts w:ascii="Times New Roman" w:hAnsi="Times New Roman" w:cs="Times New Roman"/>
          <w:szCs w:val="24"/>
        </w:rPr>
        <w:t xml:space="preserve">z ostatného sčítania obyvateľstva bytov a domov (2001) </w:t>
      </w:r>
      <w:r>
        <w:rPr>
          <w:rFonts w:ascii="Times New Roman" w:hAnsi="Times New Roman" w:cs="Times New Roman"/>
          <w:szCs w:val="24"/>
        </w:rPr>
        <w:t>je  v Slovenskej republike 1 900 344 domácností. Podľa aktuálnej evidencie Slovenského rozhlasu a Slovenskej televízie, ktorú na základe zmluvného vzťahu vedie Slovenská pošta, a.s., je evidovaných priemerne 1 320 000 domácností (priemerný evidovaný počet platiteľov koncesionárskeho poplatku). Z uvedeného počtu evidovaných domácností/platiteľov je od platenia poplatku oslobodených 22 643 platiteľov a  platiteľov s polovičnou sadzbou poplatku (dôchodcovia) je cca 227</w:t>
      </w:r>
      <w:r w:rsidR="006E0C38">
        <w:rPr>
          <w:rFonts w:ascii="Times New Roman" w:hAnsi="Times New Roman" w:cs="Times New Roman"/>
          <w:szCs w:val="24"/>
        </w:rPr>
        <w:t> </w:t>
      </w:r>
      <w:r>
        <w:rPr>
          <w:rFonts w:ascii="Times New Roman" w:hAnsi="Times New Roman" w:cs="Times New Roman"/>
          <w:szCs w:val="24"/>
        </w:rPr>
        <w:t>000.</w:t>
      </w:r>
    </w:p>
    <w:p w:rsidR="006E0C38">
      <w:pPr>
        <w:ind w:firstLine="540"/>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 xml:space="preserve"> Vychádzajúc z údajov ŠÚ SR možno predpokladať, že po zohľadnení „duplicitných domácností“ t.j. domácností viažucich sa k fyzickým osobám, ktoré vlastnia viacero bytov, domov alebo rekreačných chát (jedna fyzická osoba platí len za jednu domácnosť), je okruh neplatičov cca 425 000 domácností/platiteľov. Na základe štatistických zistení možno usudzovať, že rádioprijímač vlastní každá domácnosť a televízny prijímač cca 98 % domácností.</w:t>
      </w:r>
    </w:p>
    <w:p w:rsidR="00F03D61" w:rsidRPr="00F03D61">
      <w:pPr>
        <w:jc w:val="both"/>
        <w:rPr>
          <w:rFonts w:ascii="Times New Roman" w:hAnsi="Times New Roman" w:cs="Times New Roman"/>
          <w:b/>
          <w:szCs w:val="24"/>
        </w:rPr>
      </w:pPr>
    </w:p>
    <w:p w:rsidR="00981A72">
      <w:pPr>
        <w:jc w:val="both"/>
        <w:rPr>
          <w:rFonts w:ascii="Times New Roman" w:hAnsi="Times New Roman" w:cs="Times New Roman"/>
          <w:b/>
          <w:sz w:val="20"/>
          <w:szCs w:val="24"/>
        </w:rPr>
      </w:pPr>
    </w:p>
    <w:p w:rsidR="00981A72">
      <w:pPr>
        <w:spacing w:after="40"/>
        <w:ind w:right="-288"/>
        <w:rPr>
          <w:rFonts w:ascii="Times New Roman" w:hAnsi="Times New Roman" w:cs="Times New Roman"/>
          <w:b/>
          <w:szCs w:val="24"/>
        </w:rPr>
      </w:pPr>
      <w:r w:rsidRPr="00F03D61">
        <w:rPr>
          <w:rFonts w:ascii="Times New Roman" w:hAnsi="Times New Roman" w:cs="Times New Roman"/>
          <w:b/>
          <w:szCs w:val="24"/>
        </w:rPr>
        <w:t xml:space="preserve">Graf č. </w:t>
      </w:r>
      <w:r w:rsidR="006E0C38">
        <w:rPr>
          <w:rFonts w:ascii="Times New Roman" w:hAnsi="Times New Roman" w:cs="Times New Roman"/>
          <w:b/>
          <w:szCs w:val="24"/>
        </w:rPr>
        <w:t>2</w:t>
      </w:r>
    </w:p>
    <w:p w:rsidR="00F03D61" w:rsidRPr="00F03D61">
      <w:pPr>
        <w:spacing w:after="40"/>
        <w:ind w:right="-288"/>
        <w:rPr>
          <w:rFonts w:ascii="Times New Roman" w:hAnsi="Times New Roman" w:cs="Times New Roman"/>
          <w:b/>
          <w:szCs w:val="24"/>
        </w:rPr>
      </w:pPr>
    </w:p>
    <w:p w:rsidR="00963BD4" w:rsidRPr="00F03D61" w:rsidP="00963BD4">
      <w:pPr>
        <w:spacing w:after="40"/>
        <w:ind w:right="-288"/>
        <w:jc w:val="center"/>
        <w:rPr>
          <w:rFonts w:ascii="Times New Roman" w:hAnsi="Times New Roman" w:cs="Times New Roman"/>
          <w:b/>
          <w:szCs w:val="24"/>
        </w:rPr>
      </w:pPr>
      <w:r w:rsidRPr="00F03D61" w:rsidR="00981A72">
        <w:rPr>
          <w:rFonts w:ascii="Times New Roman" w:hAnsi="Times New Roman" w:cs="Times New Roman"/>
          <w:b/>
          <w:szCs w:val="24"/>
        </w:rPr>
        <w:t>Po</w:t>
      </w:r>
      <w:r w:rsidR="00F03D61">
        <w:rPr>
          <w:rFonts w:ascii="Times New Roman" w:hAnsi="Times New Roman" w:cs="Times New Roman"/>
          <w:b/>
          <w:szCs w:val="24"/>
        </w:rPr>
        <w:t>diel</w:t>
      </w:r>
      <w:r w:rsidRPr="00F03D61" w:rsidR="00981A72">
        <w:rPr>
          <w:rFonts w:ascii="Times New Roman" w:hAnsi="Times New Roman" w:cs="Times New Roman"/>
          <w:b/>
          <w:szCs w:val="24"/>
        </w:rPr>
        <w:t xml:space="preserve"> evidovaných a oslobodených platiteľo</w:t>
      </w:r>
      <w:r w:rsidRPr="00F03D61">
        <w:rPr>
          <w:rFonts w:ascii="Times New Roman" w:hAnsi="Times New Roman" w:cs="Times New Roman"/>
          <w:b/>
          <w:szCs w:val="24"/>
        </w:rPr>
        <w:t>v poplatk</w:t>
      </w:r>
      <w:r w:rsidR="006E0C38">
        <w:rPr>
          <w:rFonts w:ascii="Times New Roman" w:hAnsi="Times New Roman" w:cs="Times New Roman"/>
          <w:b/>
          <w:szCs w:val="24"/>
        </w:rPr>
        <w:t>u</w:t>
      </w:r>
      <w:r w:rsidRPr="00F03D61">
        <w:rPr>
          <w:rFonts w:ascii="Times New Roman" w:hAnsi="Times New Roman" w:cs="Times New Roman"/>
          <w:b/>
          <w:szCs w:val="24"/>
        </w:rPr>
        <w:t xml:space="preserve"> a neplatičov – fyzických osôb</w:t>
      </w:r>
      <w:r w:rsidR="00F03D61">
        <w:rPr>
          <w:rFonts w:ascii="Times New Roman" w:hAnsi="Times New Roman" w:cs="Times New Roman"/>
          <w:b/>
          <w:szCs w:val="24"/>
        </w:rPr>
        <w:t xml:space="preserve"> (2006)</w:t>
      </w:r>
    </w:p>
    <w:p w:rsidR="00981A72" w:rsidRPr="00F03D61" w:rsidP="00963BD4">
      <w:pPr>
        <w:spacing w:after="40"/>
        <w:ind w:right="-288"/>
        <w:jc w:val="center"/>
        <w:rPr>
          <w:rFonts w:ascii="Times New Roman" w:hAnsi="Times New Roman" w:cs="Times New Roman"/>
          <w:b/>
          <w:szCs w:val="24"/>
        </w:rPr>
      </w:pPr>
      <w:r w:rsidRPr="00F03D61">
        <w:rPr>
          <w:rFonts w:ascii="Times New Roman" w:hAnsi="Times New Roman" w:cs="Times New Roman"/>
          <w:b/>
          <w:szCs w:val="24"/>
        </w:rPr>
        <w:t>SRo</w:t>
      </w:r>
    </w:p>
    <w:p w:rsidR="00981A72" w:rsidRPr="00F03D61">
      <w:pPr>
        <w:jc w:val="both"/>
        <w:rPr>
          <w:rFonts w:ascii="Times New Roman" w:hAnsi="Times New Roman" w:cs="Times New Roman"/>
          <w:szCs w:val="24"/>
        </w:rPr>
      </w:pPr>
    </w:p>
    <w:p w:rsidR="00981A72" w:rsidRPr="00F03D61">
      <w:pPr>
        <w:ind w:right="-288"/>
        <w:jc w:val="center"/>
        <w:rPr>
          <w:rFonts w:ascii="Garamond" w:hAnsi="Garamond" w:cs="Garamond"/>
          <w:color w:val="FF0000"/>
          <w:szCs w:val="24"/>
        </w:rPr>
      </w:pPr>
      <w:r>
        <w:rPr>
          <w:rFonts w:ascii="Times New Roman" w:hAnsi="Times New Roman" w:cs="Times New Roman"/>
          <w:szCs w:val="24"/>
        </w:rPr>
        <w:object>
          <v:shape id="_x0000_i1026" type="#_x0000_t75" style="width:430.4pt;height:155.35pt" o:oleicon="f" o:ole="" o:preferrelative="t" filled="f" fillcolor="window" stroked="f">
            <v:fill o:detectmouseclick="f"/>
            <v:imagedata r:id="rId7" o:title=""/>
            <o:lock v:ext="edit" aspectratio="t"/>
          </v:shape>
          <o:OLEObject Type="Embed" ProgID="MSGraph.Chart.8" ShapeID="_x0000_i1026" DrawAspect="Content" ObjectID="_2" r:id="rId8"/>
        </w:object>
      </w:r>
    </w:p>
    <w:p w:rsidR="00981A72">
      <w:pPr>
        <w:spacing w:after="40"/>
        <w:ind w:right="-288"/>
        <w:rPr>
          <w:rFonts w:ascii="Times New Roman" w:hAnsi="Times New Roman" w:cs="Times New Roman"/>
          <w:b/>
          <w:sz w:val="20"/>
          <w:szCs w:val="24"/>
        </w:rPr>
      </w:pPr>
    </w:p>
    <w:p w:rsidR="00981A72">
      <w:pPr>
        <w:ind w:right="-288"/>
        <w:jc w:val="both"/>
        <w:rPr>
          <w:rFonts w:ascii="Garamond" w:hAnsi="Garamond" w:cs="Garamond"/>
          <w:sz w:val="22"/>
          <w:szCs w:val="24"/>
        </w:rPr>
      </w:pPr>
    </w:p>
    <w:p w:rsidR="00981A72" w:rsidP="00F03D61">
      <w:pPr>
        <w:ind w:right="-288"/>
        <w:jc w:val="both"/>
        <w:rPr>
          <w:rFonts w:ascii="Times New Roman" w:hAnsi="Times New Roman" w:cs="Times New Roman"/>
          <w:szCs w:val="24"/>
        </w:rPr>
      </w:pPr>
      <w:r w:rsidR="00F03D61">
        <w:rPr>
          <w:rFonts w:ascii="Times New Roman" w:hAnsi="Times New Roman" w:cs="Times New Roman"/>
          <w:szCs w:val="24"/>
        </w:rPr>
        <w:t xml:space="preserve">Podľa údajov ŠÚ SR bolo k 30. 6. 2007 v Slovenskej republike evidovaných vyše 536 tisíc právnických osôb a SZČO. Podľa kvalifikovaných odhadov dosiahol počet neplatičov v tejto kategórii </w:t>
      </w:r>
      <w:r w:rsidR="00BC5B17">
        <w:rPr>
          <w:rFonts w:ascii="Times New Roman" w:hAnsi="Times New Roman" w:cs="Times New Roman"/>
          <w:szCs w:val="24"/>
        </w:rPr>
        <w:t>platiteľov</w:t>
      </w:r>
      <w:r w:rsidR="00F03D61">
        <w:rPr>
          <w:rFonts w:ascii="Times New Roman" w:hAnsi="Times New Roman" w:cs="Times New Roman"/>
          <w:szCs w:val="24"/>
        </w:rPr>
        <w:t xml:space="preserve"> 75 až 80 %. </w:t>
      </w:r>
    </w:p>
    <w:p w:rsidR="00981A72" w:rsidRPr="00F03D61">
      <w:pPr>
        <w:spacing w:after="40"/>
        <w:ind w:right="-288"/>
        <w:jc w:val="both"/>
        <w:rPr>
          <w:rFonts w:ascii="Times New Roman" w:hAnsi="Times New Roman" w:cs="Times New Roman"/>
          <w:b/>
          <w:szCs w:val="24"/>
        </w:rPr>
      </w:pPr>
    </w:p>
    <w:p w:rsidR="00963BD4" w:rsidRPr="00F03D61">
      <w:pPr>
        <w:spacing w:after="40"/>
        <w:ind w:right="-288"/>
        <w:jc w:val="both"/>
        <w:rPr>
          <w:rFonts w:ascii="Times New Roman" w:hAnsi="Times New Roman" w:cs="Times New Roman"/>
          <w:b/>
          <w:szCs w:val="24"/>
        </w:rPr>
      </w:pPr>
    </w:p>
    <w:p w:rsidR="00963BD4" w:rsidRPr="00F03D61">
      <w:pPr>
        <w:spacing w:after="40"/>
        <w:ind w:right="-288"/>
        <w:jc w:val="both"/>
        <w:rPr>
          <w:rFonts w:ascii="Times New Roman" w:hAnsi="Times New Roman" w:cs="Times New Roman"/>
          <w:b/>
          <w:szCs w:val="24"/>
        </w:rPr>
      </w:pPr>
    </w:p>
    <w:p w:rsidR="00981A72" w:rsidRPr="00F03D61">
      <w:pPr>
        <w:ind w:right="-288"/>
        <w:jc w:val="center"/>
        <w:rPr>
          <w:rFonts w:ascii="Garamond" w:hAnsi="Garamond" w:cs="Garamond"/>
          <w:szCs w:val="24"/>
        </w:rPr>
      </w:pPr>
    </w:p>
    <w:p w:rsidR="00981A72" w:rsidRPr="00F03D61">
      <w:pPr>
        <w:spacing w:after="40"/>
        <w:ind w:right="-288"/>
        <w:rPr>
          <w:rFonts w:ascii="Times New Roman" w:hAnsi="Times New Roman" w:cs="Times New Roman"/>
          <w:b/>
          <w:szCs w:val="24"/>
        </w:rPr>
      </w:pPr>
    </w:p>
    <w:p w:rsidR="00963BD4" w:rsidRPr="00F03D61">
      <w:pPr>
        <w:spacing w:after="40"/>
        <w:ind w:right="-288"/>
        <w:rPr>
          <w:rFonts w:ascii="Times New Roman" w:hAnsi="Times New Roman" w:cs="Times New Roman"/>
          <w:szCs w:val="24"/>
        </w:rPr>
      </w:pPr>
    </w:p>
    <w:p w:rsidR="00955D20" w:rsidRPr="00F03D61">
      <w:pPr>
        <w:spacing w:after="40"/>
        <w:ind w:right="-288"/>
        <w:rPr>
          <w:rFonts w:ascii="Times New Roman" w:hAnsi="Times New Roman" w:cs="Times New Roman"/>
          <w:szCs w:val="24"/>
        </w:rPr>
      </w:pPr>
    </w:p>
    <w:p w:rsidR="00955D20" w:rsidRPr="00F03D61">
      <w:pPr>
        <w:spacing w:after="40"/>
        <w:ind w:right="-288"/>
        <w:rPr>
          <w:rFonts w:ascii="Times New Roman" w:hAnsi="Times New Roman" w:cs="Times New Roman"/>
          <w:szCs w:val="24"/>
        </w:rPr>
      </w:pPr>
    </w:p>
    <w:p w:rsidR="00963BD4" w:rsidRPr="00F03D61">
      <w:pPr>
        <w:spacing w:after="40"/>
        <w:ind w:right="-288"/>
        <w:rPr>
          <w:rFonts w:ascii="Times New Roman" w:hAnsi="Times New Roman" w:cs="Times New Roman"/>
          <w:szCs w:val="24"/>
        </w:rPr>
      </w:pPr>
    </w:p>
    <w:p w:rsidR="00963BD4" w:rsidRPr="00F03D61">
      <w:pPr>
        <w:spacing w:after="40"/>
        <w:ind w:right="-288"/>
        <w:rPr>
          <w:rFonts w:ascii="Times New Roman" w:hAnsi="Times New Roman" w:cs="Times New Roman"/>
          <w:b/>
          <w:szCs w:val="24"/>
        </w:rPr>
      </w:pPr>
      <w:r w:rsidR="00F03D61">
        <w:rPr>
          <w:rFonts w:ascii="Times New Roman" w:hAnsi="Times New Roman" w:cs="Times New Roman"/>
          <w:b/>
          <w:szCs w:val="24"/>
        </w:rPr>
        <w:t xml:space="preserve">Graf č. </w:t>
      </w:r>
      <w:r w:rsidR="006E0C38">
        <w:rPr>
          <w:rFonts w:ascii="Times New Roman" w:hAnsi="Times New Roman" w:cs="Times New Roman"/>
          <w:b/>
          <w:szCs w:val="24"/>
        </w:rPr>
        <w:t>3</w:t>
      </w:r>
    </w:p>
    <w:p w:rsidR="00963BD4" w:rsidRPr="00F03D61">
      <w:pPr>
        <w:spacing w:after="40"/>
        <w:ind w:right="-288"/>
        <w:rPr>
          <w:rFonts w:ascii="Times New Roman" w:hAnsi="Times New Roman" w:cs="Times New Roman"/>
          <w:szCs w:val="24"/>
        </w:rPr>
      </w:pPr>
    </w:p>
    <w:p w:rsidR="00955D20" w:rsidRPr="00F03D61" w:rsidP="00955D20">
      <w:pPr>
        <w:spacing w:after="40"/>
        <w:ind w:right="-288"/>
        <w:jc w:val="center"/>
        <w:rPr>
          <w:rFonts w:ascii="Times New Roman" w:hAnsi="Times New Roman" w:cs="Times New Roman"/>
          <w:b/>
          <w:szCs w:val="24"/>
        </w:rPr>
      </w:pPr>
      <w:r w:rsidRPr="00F03D61">
        <w:rPr>
          <w:rFonts w:ascii="Times New Roman" w:hAnsi="Times New Roman" w:cs="Times New Roman"/>
          <w:b/>
          <w:szCs w:val="24"/>
        </w:rPr>
        <w:t>Po</w:t>
      </w:r>
      <w:r w:rsidR="00F03D61">
        <w:rPr>
          <w:rFonts w:ascii="Times New Roman" w:hAnsi="Times New Roman" w:cs="Times New Roman"/>
          <w:b/>
          <w:szCs w:val="24"/>
        </w:rPr>
        <w:t>diel</w:t>
      </w:r>
      <w:r w:rsidRPr="00F03D61">
        <w:rPr>
          <w:rFonts w:ascii="Times New Roman" w:hAnsi="Times New Roman" w:cs="Times New Roman"/>
          <w:b/>
          <w:szCs w:val="24"/>
        </w:rPr>
        <w:t xml:space="preserve"> evidovaných a oslobodených platiteľov poplatk</w:t>
      </w:r>
      <w:r w:rsidR="006E0C38">
        <w:rPr>
          <w:rFonts w:ascii="Times New Roman" w:hAnsi="Times New Roman" w:cs="Times New Roman"/>
          <w:b/>
          <w:szCs w:val="24"/>
        </w:rPr>
        <w:t>u</w:t>
      </w:r>
      <w:r w:rsidRPr="00F03D61">
        <w:rPr>
          <w:rFonts w:ascii="Times New Roman" w:hAnsi="Times New Roman" w:cs="Times New Roman"/>
          <w:b/>
          <w:szCs w:val="24"/>
        </w:rPr>
        <w:t xml:space="preserve"> a neplatičov –  fyzických osôb</w:t>
      </w:r>
      <w:r w:rsidR="00F03D61">
        <w:rPr>
          <w:rFonts w:ascii="Times New Roman" w:hAnsi="Times New Roman" w:cs="Times New Roman"/>
          <w:b/>
          <w:szCs w:val="24"/>
        </w:rPr>
        <w:t xml:space="preserve"> (2006)</w:t>
      </w:r>
    </w:p>
    <w:p w:rsidR="00955D20" w:rsidRPr="00F03D61" w:rsidP="00955D20">
      <w:pPr>
        <w:spacing w:after="40"/>
        <w:ind w:right="-288"/>
        <w:jc w:val="center"/>
        <w:rPr>
          <w:rFonts w:ascii="Times New Roman" w:hAnsi="Times New Roman" w:cs="Times New Roman"/>
          <w:b/>
          <w:szCs w:val="24"/>
        </w:rPr>
      </w:pPr>
      <w:r w:rsidRPr="00F03D61">
        <w:rPr>
          <w:rFonts w:ascii="Times New Roman" w:hAnsi="Times New Roman" w:cs="Times New Roman"/>
          <w:b/>
          <w:szCs w:val="24"/>
        </w:rPr>
        <w:t>STV</w:t>
      </w:r>
    </w:p>
    <w:p w:rsidR="00955D20" w:rsidRPr="00F03D61" w:rsidP="00955D20">
      <w:pPr>
        <w:jc w:val="center"/>
        <w:rPr>
          <w:rFonts w:ascii="Times New Roman" w:hAnsi="Times New Roman" w:cs="Times New Roman"/>
          <w:szCs w:val="24"/>
        </w:rPr>
      </w:pPr>
      <w:r>
        <w:rPr>
          <w:rFonts w:ascii="Times New Roman" w:hAnsi="Times New Roman" w:cs="Times New Roman"/>
          <w:szCs w:val="24"/>
        </w:rPr>
        <w:object>
          <v:shape id="_x0000_i1027" type="#_x0000_t75" style="width:429.55pt;height:163.5pt" o:oleicon="f" o:ole="" o:preferrelative="t" filled="f" stroked="f">
            <v:fill o:detectmouseclick="f"/>
            <v:imagedata r:id="rId9" o:title=""/>
            <o:lock v:ext="edit" aspectratio="t"/>
          </v:shape>
          <o:OLEObject Type="Embed" ProgID="MSGraph.Chart.8" ShapeID="_x0000_i1027" DrawAspect="Content" ObjectID="_3" r:id="rId10"/>
        </w:object>
      </w:r>
    </w:p>
    <w:p w:rsidR="00955D20">
      <w:pPr>
        <w:spacing w:after="40"/>
        <w:ind w:right="-288"/>
        <w:rPr>
          <w:rFonts w:ascii="Times New Roman" w:hAnsi="Times New Roman" w:cs="Times New Roman"/>
          <w:szCs w:val="24"/>
        </w:rPr>
      </w:pPr>
    </w:p>
    <w:p w:rsidR="008C2FBC">
      <w:pPr>
        <w:spacing w:after="40"/>
        <w:ind w:right="-288"/>
        <w:rPr>
          <w:rFonts w:ascii="Times New Roman" w:hAnsi="Times New Roman" w:cs="Times New Roman"/>
          <w:szCs w:val="24"/>
        </w:rPr>
      </w:pPr>
    </w:p>
    <w:p w:rsidR="008C2FBC" w:rsidRPr="008C2FBC">
      <w:pPr>
        <w:spacing w:after="40"/>
        <w:ind w:right="-288"/>
        <w:rPr>
          <w:rFonts w:ascii="Times New Roman" w:hAnsi="Times New Roman" w:cs="Times New Roman"/>
          <w:b/>
          <w:szCs w:val="24"/>
        </w:rPr>
      </w:pPr>
      <w:r>
        <w:rPr>
          <w:rFonts w:ascii="Times New Roman" w:hAnsi="Times New Roman" w:cs="Times New Roman"/>
          <w:b/>
          <w:szCs w:val="24"/>
        </w:rPr>
        <w:t xml:space="preserve">Graf č. </w:t>
      </w:r>
      <w:r w:rsidR="006E0C38">
        <w:rPr>
          <w:rFonts w:ascii="Times New Roman" w:hAnsi="Times New Roman" w:cs="Times New Roman"/>
          <w:b/>
          <w:szCs w:val="24"/>
        </w:rPr>
        <w:t>4</w:t>
      </w:r>
    </w:p>
    <w:p w:rsidR="00981A72" w:rsidRPr="008C2FBC" w:rsidP="00B4410D">
      <w:pPr>
        <w:spacing w:after="40"/>
        <w:ind w:right="-288"/>
        <w:rPr>
          <w:rFonts w:ascii="Times New Roman" w:hAnsi="Times New Roman" w:cs="Times New Roman"/>
          <w:szCs w:val="24"/>
        </w:rPr>
      </w:pPr>
      <w:r w:rsidRPr="008C2FBC">
        <w:rPr>
          <w:rFonts w:ascii="Times New Roman" w:hAnsi="Times New Roman" w:cs="Times New Roman"/>
          <w:szCs w:val="24"/>
        </w:rPr>
        <w:fldChar w:fldCharType="begin" w:fldLock="1"/>
      </w:r>
      <w:r w:rsidRPr="008C2FBC">
        <w:rPr>
          <w:rFonts w:ascii="Times New Roman" w:hAnsi="Times New Roman" w:cs="Times New Roman"/>
          <w:szCs w:val="24"/>
        </w:rPr>
        <w:instrText xml:space="preserve">REF  SHAPE  \* MERGEFORMAT </w:instrText>
      </w:r>
      <w:r w:rsidRPr="008C2FBC">
        <w:rPr>
          <w:rFonts w:ascii="Times New Roman" w:hAnsi="Times New Roman" w:cs="Times New Roman"/>
          <w:szCs w:val="24"/>
        </w:rPr>
        <w:fldChar w:fldCharType="separate"/>
      </w:r>
      <w:r w:rsidRPr="008C2FBC">
        <w:rPr>
          <w:rFonts w:ascii="Times New Roman" w:hAnsi="Times New Roman" w:cs="Times New Roman"/>
          <w:szCs w:val="24"/>
        </w:rPr>
        <w:fldChar w:fldCharType="end"/>
      </w:r>
    </w:p>
    <w:p w:rsidR="00586B4B" w:rsidRPr="008C2FBC" w:rsidP="00586B4B">
      <w:pPr>
        <w:jc w:val="center"/>
        <w:rPr>
          <w:rFonts w:ascii="Times New Roman" w:hAnsi="Times New Roman" w:cs="Times New Roman"/>
          <w:b/>
          <w:szCs w:val="24"/>
        </w:rPr>
      </w:pPr>
      <w:r w:rsidRPr="008C2FBC">
        <w:rPr>
          <w:rFonts w:ascii="Times New Roman" w:hAnsi="Times New Roman" w:cs="Times New Roman"/>
          <w:b/>
          <w:szCs w:val="24"/>
        </w:rPr>
        <w:t xml:space="preserve">Počet evidovaných </w:t>
      </w:r>
      <w:r w:rsidR="006E0C38">
        <w:rPr>
          <w:rFonts w:ascii="Times New Roman" w:hAnsi="Times New Roman" w:cs="Times New Roman"/>
          <w:b/>
          <w:szCs w:val="24"/>
        </w:rPr>
        <w:t>platiteľov poplatku</w:t>
      </w:r>
      <w:r w:rsidRPr="008C2FBC">
        <w:rPr>
          <w:rFonts w:ascii="Times New Roman" w:hAnsi="Times New Roman" w:cs="Times New Roman"/>
          <w:b/>
          <w:szCs w:val="24"/>
        </w:rPr>
        <w:t> v kategórii fyzických osôb</w:t>
      </w:r>
      <w:r w:rsidR="008C2FBC">
        <w:rPr>
          <w:rFonts w:ascii="Times New Roman" w:hAnsi="Times New Roman" w:cs="Times New Roman"/>
          <w:b/>
          <w:szCs w:val="24"/>
        </w:rPr>
        <w:t xml:space="preserve"> (2006)</w:t>
      </w:r>
    </w:p>
    <w:p w:rsidR="00981A72" w:rsidRPr="008C2FBC" w:rsidP="00586B4B">
      <w:pPr>
        <w:jc w:val="center"/>
        <w:rPr>
          <w:rFonts w:ascii="Times New Roman" w:hAnsi="Times New Roman" w:cs="Times New Roman"/>
          <w:szCs w:val="24"/>
        </w:rPr>
      </w:pPr>
      <w:r w:rsidRPr="008C2FBC" w:rsidR="00586B4B">
        <w:rPr>
          <w:rFonts w:ascii="Times New Roman" w:hAnsi="Times New Roman" w:cs="Times New Roman"/>
          <w:b/>
          <w:szCs w:val="24"/>
        </w:rPr>
        <w:t>SRo</w:t>
      </w:r>
    </w:p>
    <w:p w:rsidR="00981A72">
      <w:pPr>
        <w:jc w:val="both"/>
        <w:rPr>
          <w:rFonts w:ascii="Times New Roman" w:hAnsi="Times New Roman" w:cs="Times New Roman"/>
          <w:szCs w:val="24"/>
        </w:rPr>
      </w:pPr>
      <w:r>
        <w:rPr>
          <w:rFonts w:ascii="Times New Roman" w:hAnsi="Times New Roman" w:cs="Times New Roman"/>
          <w:szCs w:val="24"/>
        </w:rPr>
        <w:fldChar w:fldCharType="begin" w:fldLock="1"/>
      </w:r>
      <w:r>
        <w:rPr>
          <w:rFonts w:ascii="Times New Roman" w:hAnsi="Times New Roman" w:cs="Times New Roman"/>
          <w:szCs w:val="24"/>
        </w:rPr>
        <w:instrText xml:space="preserve">REF  SHAPE  \* MERGEFORMAT </w:instrText>
      </w:r>
      <w:r>
        <w:rPr>
          <w:rFonts w:ascii="Times New Roman" w:hAnsi="Times New Roman" w:cs="Times New Roman"/>
          <w:szCs w:val="24"/>
        </w:rPr>
        <w:fldChar w:fldCharType="separate"/>
      </w:r>
      <w:r>
        <w:rPr>
          <w:rFonts w:ascii="Times New Roman" w:hAnsi="Times New Roman" w:cs="Times New Roman"/>
          <w:noProof/>
          <w:szCs w:val="24"/>
        </w:rPr>
        <w:pict>
          <v:group id="_x0000_s1028" style="width:453pt;height:266.25pt;margin-top:0;margin-left:0;mso-position-horizontal-relative:char;mso-position-vertical-relative:line;position:absolute;z-index:251658240" coordorigin="0,0" coordsize="9060,5325">
            <o:lock v:ext="edit" aspectratio="t"/>
            <v:shape id="_x0000_s1029" type="#_x0000_t75" style="width:9060;height:5325;position:absolute" o:preferrelative="f" filled="f" stroked="f">
              <v:fill o:detectmouseclick="t"/>
              <o:lock v:ext="edit" text="t"/>
            </v:shape>
            <v:group id="_x0000_s1030" style="width:8916;height:5190;left:72;position:absolute;top:75" coordorigin="72,75" coordsize="8916,5190">
              <v:rect id="_x0000_s1031" style="width:8916;height:5190;left:72;position:absolute;top:75" filled="t" stroked="f"/>
              <v:rect id="_x0000_s1032" style="width:7764;height:4095;left:1138;position:absolute;top:675" filled="t" fillcolor="yellow" stroked="f"/>
              <v:line id="_x0000_s1033" style="position:absolute" from="1138,4185" to="8902,4186" stroked="t"/>
              <v:line id="_x0000_s1034" style="position:absolute" from="1138,3600" to="8902,3601" stroked="t"/>
              <v:line id="_x0000_s1035" style="position:absolute" from="1138,3015" to="8902,3016" stroked="t"/>
              <v:line id="_x0000_s1036" style="position:absolute" from="1138,2430" to="8902,2431" stroked="t"/>
              <v:line id="_x0000_s1037" style="position:absolute" from="1138,1845" to="8902,1846" stroked="t"/>
              <v:line id="_x0000_s1038" style="position:absolute" from="1138,1260" to="8902,1261" stroked="t"/>
              <v:line id="_x0000_s1039" style="position:absolute" from="1138,675" to="8902,676" stroked="t"/>
              <v:rect id="_x0000_s1040" style="width:1080;height:75;left:1570;position:absolute;top:1575" filled="t" fillcolor="blue" stroked="f"/>
              <v:rect id="_x0000_s1041" style="width:1080;height:105;left:1570;position:absolute;top:1650" filled="t" fillcolor="#0000fd" stroked="f"/>
              <v:rect id="_x0000_s1042" style="width:1080;height:60;left:1570;position:absolute;top:1755" filled="t" fillcolor="#0000fb" stroked="f"/>
              <v:rect id="_x0000_s1043" style="width:1080;height:45;left:1570;position:absolute;top:1815" filled="t" fillcolor="#0000f9" stroked="f"/>
              <v:rect id="_x0000_s1044" style="width:1080;height:45;left:1570;position:absolute;top:1860" filled="t" fillcolor="#0000f7" stroked="f"/>
              <v:rect id="_x0000_s1045" style="width:1080;height:30;left:1570;position:absolute;top:1905" filled="t" fillcolor="#0000f5" stroked="f"/>
              <v:rect id="_x0000_s1046" style="width:1080;height:30;left:1570;position:absolute;top:1935" filled="t" fillcolor="#0000f3" stroked="f"/>
              <v:rect id="_x0000_s1047" style="width:1080;height:30;left:1570;position:absolute;top:1965" filled="t" fillcolor="#0000f1" stroked="f"/>
              <v:rect id="_x0000_s1048" style="width:1080;height:30;left:1570;position:absolute;top:1995" filled="t" fillcolor="#0000ef" stroked="f"/>
              <v:rect id="_x0000_s1049" style="width:1080;height:30;left:1570;position:absolute;top:2025" filled="t" fillcolor="#0000ed" stroked="f"/>
              <v:rect id="_x0000_s1050" style="width:1080;height:30;left:1570;position:absolute;top:2055" filled="t" fillcolor="#0000eb" stroked="f"/>
              <v:rect id="_x0000_s1051" style="width:1080;height:30;left:1570;position:absolute;top:2085" filled="t" fillcolor="#0000e8" stroked="f"/>
              <v:rect id="_x0000_s1052" style="width:1080;height:30;left:1570;position:absolute;top:2115" filled="t" fillcolor="#0000e5" stroked="f"/>
              <v:rect id="_x0000_s1053" style="width:1080;height:30;left:1570;position:absolute;top:2145" filled="t" fillcolor="#0000e3" stroked="f"/>
              <v:rect id="_x0000_s1054" style="width:1080;height:15;left:1570;position:absolute;top:2175" filled="t" fillcolor="#0000e0" stroked="f"/>
              <v:rect id="_x0000_s1055" style="width:1080;height:15;left:1570;position:absolute;top:2190" filled="t" fillcolor="#0000de" stroked="f"/>
              <v:rect id="_x0000_s1056" style="width:1080;height:30;left:1570;position:absolute;top:2205" filled="t" fillcolor="#0000dc" stroked="f"/>
              <v:rect id="_x0000_s1057" style="width:1080;height:15;left:1570;position:absolute;top:2235" filled="t" fillcolor="#0000d9" stroked="f"/>
              <v:rect id="_x0000_s1058" style="width:1080;height:15;left:1570;position:absolute;top:2250" filled="t" fillcolor="#0000d7" stroked="f"/>
              <v:rect id="_x0000_s1059" style="width:1080;height:15;left:1570;position:absolute;top:2265" filled="t" fillcolor="#0000d5" stroked="f"/>
              <v:rect id="_x0000_s1060" style="width:1080;height:30;left:1570;position:absolute;top:2280" filled="t" fillcolor="#0000d3" stroked="f"/>
              <v:rect id="_x0000_s1061" style="width:1080;height:15;left:1570;position:absolute;top:2310" filled="t" fillcolor="#0000d0" stroked="f"/>
              <v:rect id="_x0000_s1062" style="width:1080;height:15;left:1570;position:absolute;top:2325" filled="t" fillcolor="#0000ce" stroked="f"/>
              <v:rect id="_x0000_s1063" style="width:1080;height:15;left:1570;position:absolute;top:2340" filled="t" fillcolor="#00c" stroked="f"/>
              <v:rect id="_x0000_s1064" style="width:1080;height:15;left:1570;position:absolute;top:2355" filled="t" fillcolor="#0000ca" stroked="f"/>
              <v:rect id="_x0000_s1065" style="width:1080;height:15;left:1570;position:absolute;top:2370" filled="t" fillcolor="#0000c8" stroked="f"/>
              <v:rect id="_x0000_s1066" style="width:1080;height:15;left:1570;position:absolute;top:2385" filled="t" fillcolor="#0000c6" stroked="f"/>
              <v:rect id="_x0000_s1067" style="width:1080;height:15;left:1570;position:absolute;top:2400" filled="t" fillcolor="#0000c4" stroked="f"/>
              <v:rect id="_x0000_s1068" style="width:1080;height:15;left:1570;position:absolute;top:2415" filled="t" fillcolor="#0000c2" stroked="f"/>
              <v:rect id="_x0000_s1069" style="width:1080;height:15;left:1570;position:absolute;top:2430" filled="t" fillcolor="#0000c0" stroked="f"/>
              <v:rect id="_x0000_s1070" style="width:1080;height:15;left:1570;position:absolute;top:2445" filled="t" fillcolor="#0000be" stroked="f"/>
              <v:rect id="_x0000_s1071" style="width:1080;height:15;left:1570;position:absolute;top:2460" filled="t" fillcolor="#0000bc" stroked="f"/>
              <v:rect id="_x0000_s1072" style="width:1080;height:15;left:1570;position:absolute;top:2475" filled="t" fillcolor="#0000ba" stroked="f"/>
              <v:rect id="_x0000_s1073" style="width:1080;height:15;left:1570;position:absolute;top:2490" filled="t" fillcolor="#0000b8" stroked="f"/>
              <v:rect id="_x0000_s1074" style="width:1080;height:15;left:1570;position:absolute;top:2505" filled="t" fillcolor="#0000b6" stroked="f"/>
              <v:rect id="_x0000_s1075" style="width:1080;height:15;left:1570;position:absolute;top:2520" filled="t" fillcolor="#0000b3" stroked="f"/>
              <v:rect id="_x0000_s1076" style="width:1080;height:15;left:1570;position:absolute;top:2535" filled="t" fillcolor="#0000b1" stroked="f"/>
              <v:rect id="_x0000_s1077" style="width:1080;height:15;left:1570;position:absolute;top:2550" filled="t" fillcolor="#0000af" stroked="f"/>
              <v:rect id="_x0000_s1078" style="width:1080;height:15;left:1570;position:absolute;top:2565" filled="t" fillcolor="#0000ad" stroked="f"/>
              <v:rect id="_x0000_s1079" style="width:1080;height:30;left:1570;position:absolute;top:2580" filled="t" fillcolor="#0000ab" stroked="f"/>
              <v:rect id="_x0000_s1080" style="width:1080;height:15;left:1570;position:absolute;top:2610" filled="t" fillcolor="#0000a8" stroked="f"/>
              <v:rect id="_x0000_s1081" style="width:1080;height:15;left:1570;position:absolute;top:2625" filled="t" fillcolor="#0000a6" stroked="f"/>
              <v:rect id="_x0000_s1082" style="width:1080;height:15;left:1570;position:absolute;top:2640" filled="t" fillcolor="#0000a4" stroked="f"/>
              <v:rect id="_x0000_s1083" style="width:1080;height:15;left:1570;position:absolute;top:2655" filled="t" fillcolor="#0000a2" stroked="f"/>
              <v:rect id="_x0000_s1084" style="width:1080;height:15;left:1570;position:absolute;top:2670" filled="t" fillcolor="#0000a0" stroked="f"/>
              <v:rect id="_x0000_s1085" style="width:1080;height:15;left:1570;position:absolute;top:2685" filled="t" fillcolor="#00009e" stroked="f"/>
              <v:rect id="_x0000_s1086" style="width:1080;height:15;left:1570;position:absolute;top:2700" filled="t" fillcolor="#00009c" stroked="f"/>
              <v:rect id="_x0000_s1087" style="width:1080;height:15;left:1570;position:absolute;top:2715" filled="t" fillcolor="#00009a" stroked="f"/>
              <v:rect id="_x0000_s1088" style="width:1080;height:15;left:1570;position:absolute;top:2730" filled="t" fillcolor="#000098" stroked="f"/>
              <v:rect id="_x0000_s1089" style="width:1080;height:30;left:1570;position:absolute;top:2745" filled="t" fillcolor="#000096" stroked="f"/>
              <v:rect id="_x0000_s1090" style="width:1080;height:15;left:1570;position:absolute;top:2775" filled="t" fillcolor="#000093" stroked="f"/>
              <v:rect id="_x0000_s1091" style="width:1080;height:15;left:1570;position:absolute;top:2790" filled="t" fillcolor="#000091" stroked="f"/>
              <v:rect id="_x0000_s1092" style="width:1080;height:30;left:1570;position:absolute;top:2805" filled="t" fillcolor="#00008f" stroked="f"/>
              <v:rect id="_x0000_s1093" style="width:1080;height:30;left:1570;position:absolute;top:2835" filled="t" fillcolor="#00008c" stroked="f"/>
              <v:rect id="_x0000_s1094" style="width:1080;height:30;left:1570;position:absolute;top:2865" filled="t" fillcolor="#000089" stroked="f"/>
              <v:rect id="_x0000_s1095" style="width:1080;height:30;left:1570;position:absolute;top:2895" filled="t" fillcolor="#000086" stroked="f"/>
              <v:rect id="_x0000_s1096" style="width:1080;height:30;left:1570;position:absolute;top:2925" filled="t" fillcolor="#000083" stroked="f"/>
              <v:rect id="_x0000_s1097" style="width:1080;height:30;left:1570;position:absolute;top:2955" filled="t" fillcolor="#000081" stroked="f"/>
              <v:rect id="_x0000_s1098" style="width:1080;height:30;left:1570;position:absolute;top:2985" filled="t" fillcolor="#00007f" stroked="f"/>
              <v:rect id="_x0000_s1099" style="width:1080;height:30;left:1570;position:absolute;top:3015" filled="t" fillcolor="#00007d" stroked="f"/>
              <v:rect id="_x0000_s1100" style="width:1080;height:45;left:1570;position:absolute;top:3045" filled="t" fillcolor="#00007b" stroked="f"/>
              <v:rect id="_x0000_s1101" style="width:1080;height:45;left:1570;position:absolute;top:3090" filled="t" fillcolor="#000079" stroked="f"/>
              <v:rect id="_x0000_s1102" style="width:1080;height:105;left:1570;position:absolute;top:3135" filled="t" fillcolor="#007" stroked="f"/>
              <v:rect id="_x0000_s1103" style="width:1080;height:45;left:1570;position:absolute;top:3240" filled="t" fillcolor="#000079" stroked="f"/>
              <v:rect id="_x0000_s1104" style="width:1080;height:30;left:1570;position:absolute;top:3285" filled="t" fillcolor="#00007b" stroked="f"/>
              <v:rect id="_x0000_s1105" style="width:1080;height:30;left:1570;position:absolute;top:3315" filled="t" fillcolor="#00007d" stroked="f"/>
              <v:rect id="_x0000_s1106" style="width:1080;height:30;left:1570;position:absolute;top:3345" filled="t" fillcolor="#00007f" stroked="f"/>
              <v:rect id="_x0000_s1107" style="width:1080;height:30;left:1570;position:absolute;top:3375" filled="t" fillcolor="#000081" stroked="f"/>
              <v:rect id="_x0000_s1108" style="width:1080;height:15;left:1570;position:absolute;top:3405" filled="t" fillcolor="#000083" stroked="f"/>
              <v:rect id="_x0000_s1109" style="width:1080;height:30;left:1570;position:absolute;top:3420" filled="t" fillcolor="#000085" stroked="f"/>
              <v:rect id="_x0000_s1110" style="width:1080;height:30;left:1570;position:absolute;top:3450" filled="t" fillcolor="#008" stroked="f"/>
              <v:rect id="_x0000_s1111" style="width:1080;height:30;left:1570;position:absolute;top:3480" filled="t" fillcolor="#00008b" stroked="f"/>
              <v:rect id="_x0000_s1112" style="width:1080;height:30;left:1570;position:absolute;top:3510" filled="t" fillcolor="#00008e" stroked="f"/>
              <v:rect id="_x0000_s1113" style="width:1080;height:15;left:1570;position:absolute;top:3540" filled="t" fillcolor="#000091" stroked="f"/>
              <v:rect id="_x0000_s1114" style="width:1080;height:15;left:1570;position:absolute;top:3555" filled="t" fillcolor="#000093" stroked="f"/>
              <v:rect id="_x0000_s1115" style="width:1080;height:30;left:1570;position:absolute;top:3570" filled="t" fillcolor="#000095" stroked="f"/>
              <v:rect id="_x0000_s1116" style="width:1080;height:15;left:1570;position:absolute;top:3600" filled="t" fillcolor="#000098" stroked="f"/>
              <v:rect id="_x0000_s1117" style="width:1080;height:15;left:1570;position:absolute;top:3615" filled="t" fillcolor="#00009a" stroked="f"/>
              <v:rect id="_x0000_s1118" style="width:1080;height:15;left:1570;position:absolute;top:3630" filled="t" fillcolor="#00009c" stroked="f"/>
              <v:rect id="_x0000_s1119" style="width:1080;height:30;left:1570;position:absolute;top:3645" filled="t" fillcolor="#00009e" stroked="f"/>
              <v:rect id="_x0000_s1120" style="width:1080;height:15;left:1570;position:absolute;top:3675" filled="t" fillcolor="#0000a2" stroked="f"/>
              <v:rect id="_x0000_s1121" style="width:1080;height:15;left:1570;position:absolute;top:3690" filled="t" fillcolor="#0000a4" stroked="f"/>
              <v:rect id="_x0000_s1122" style="width:1080;height:15;left:1570;position:absolute;top:3705" filled="t" fillcolor="#0000a6" stroked="f"/>
              <v:rect id="_x0000_s1123" style="width:1080;height:15;left:1570;position:absolute;top:3720" filled="t" fillcolor="#0000a8" stroked="f"/>
              <v:rect id="_x0000_s1124" style="width:1080;height:30;left:1570;position:absolute;top:3735" filled="t" fillcolor="#00a" stroked="f"/>
              <v:rect id="_x0000_s1125" style="width:1080;height:15;left:1570;position:absolute;top:3765" filled="t" fillcolor="#0000ad" stroked="f"/>
              <v:rect id="_x0000_s1126" style="width:1080;height:15;left:1570;position:absolute;top:3780" filled="t" fillcolor="#0000af" stroked="f"/>
              <v:rect id="_x0000_s1127" style="width:1080;height:15;left:1570;position:absolute;top:3795" filled="t" fillcolor="#0000b1" stroked="f"/>
              <v:rect id="_x0000_s1128" style="width:1080;height:15;left:1570;position:absolute;top:3810" filled="t" fillcolor="#0000b3" stroked="f"/>
              <v:rect id="_x0000_s1129" style="width:1080;height:15;left:1570;position:absolute;top:3825" filled="t" fillcolor="#0000b6" stroked="f"/>
              <v:rect id="_x0000_s1130" style="width:1080;height:15;left:1570;position:absolute;top:3840" filled="t" fillcolor="#0000b8" stroked="f"/>
              <v:rect id="_x0000_s1131" style="width:1080;height:15;left:1570;position:absolute;top:3855" filled="t" fillcolor="#0000ba" stroked="f"/>
              <v:rect id="_x0000_s1132" style="width:1080;height:15;left:1570;position:absolute;top:3870" filled="t" fillcolor="#0000bc" stroked="f"/>
              <v:rect id="_x0000_s1133" style="width:1080;height:15;left:1570;position:absolute;top:3885" filled="t" fillcolor="#0000be" stroked="f"/>
              <v:rect id="_x0000_s1134" style="width:1080;height:15;left:1570;position:absolute;top:3900" filled="t" fillcolor="#0000c0" stroked="f"/>
              <v:rect id="_x0000_s1135" style="width:1080;height:15;left:1570;position:absolute;top:3915" filled="t" fillcolor="#0000c2" stroked="f"/>
              <v:rect id="_x0000_s1136" style="width:1080;height:15;left:1570;position:absolute;top:3930" filled="t" fillcolor="#0000c4" stroked="f"/>
              <v:rect id="_x0000_s1137" style="width:1080;height:15;left:1570;position:absolute;top:3945" filled="t" fillcolor="#0000c6" stroked="f"/>
              <v:rect id="_x0000_s1138" style="width:1080;height:15;left:1570;position:absolute;top:3960" filled="t" fillcolor="#0000c8" stroked="f"/>
              <v:rect id="_x0000_s1139" style="width:1080;height:15;left:1570;position:absolute;top:3975" filled="t" fillcolor="#0000ca" stroked="f"/>
              <v:rect id="_x0000_s1140" style="width:1080;height:15;left:1570;position:absolute;top:3990" filled="t" fillcolor="#00c" stroked="f"/>
              <v:rect id="_x0000_s1141" style="width:1080;height:15;left:1570;position:absolute;top:4005" filled="t" fillcolor="#0000ce" stroked="f"/>
              <v:rect id="_x0000_s1142" style="width:1080;height:15;left:1570;position:absolute;top:4020" filled="t" fillcolor="#0000d0" stroked="f"/>
              <v:rect id="_x0000_s1143" style="width:1080;height:30;left:1570;position:absolute;top:4035" filled="t" fillcolor="#0000d2" stroked="f"/>
              <v:rect id="_x0000_s1144" style="width:1080;height:15;left:1570;position:absolute;top:4065" filled="t" fillcolor="#0000d5" stroked="f"/>
              <v:rect id="_x0000_s1145" style="width:1080;height:15;left:1570;position:absolute;top:4080" filled="t" fillcolor="#0000d7" stroked="f"/>
              <v:rect id="_x0000_s1146" style="width:1080;height:15;left:1570;position:absolute;top:4095" filled="t" fillcolor="#0000d9" stroked="f"/>
              <v:rect id="_x0000_s1147" style="width:1080;height:30;left:1570;position:absolute;top:4110" filled="t" fillcolor="#0000db" stroked="f"/>
              <v:rect id="_x0000_s1148" style="width:1080;height:15;left:1570;position:absolute;top:4140" filled="t" fillcolor="#0000de" stroked="f"/>
              <v:rect id="_x0000_s1149" style="width:1080;height:15;left:1570;position:absolute;top:4155" filled="t" fillcolor="#0000e0" stroked="f"/>
              <v:rect id="_x0000_s1150" style="width:1080;height:30;left:1570;position:absolute;top:4170" filled="t" fillcolor="#0000e2" stroked="f"/>
              <v:rect id="_x0000_s1151" style="width:1080;height:30;left:1570;position:absolute;top:4200" filled="t" fillcolor="#0000e4" stroked="f"/>
              <v:rect id="_x0000_s1152" style="width:1080;height:30;left:1570;position:absolute;top:4230" filled="t" fillcolor="#0000e7" stroked="f"/>
              <v:rect id="_x0000_s1153" style="width:1080;height:30;left:1570;position:absolute;top:4260" filled="t" fillcolor="#0000ea" stroked="f"/>
              <v:rect id="_x0000_s1154" style="width:1080;height:30;left:1570;position:absolute;top:4290" filled="t" fillcolor="#0000ec" stroked="f"/>
              <v:rect id="_x0000_s1155" style="width:1080;height:30;left:1570;position:absolute;top:4320" filled="t" fillcolor="#00e" stroked="f"/>
              <v:rect id="_x0000_s1156" style="width:1080;height:30;left:1570;position:absolute;top:4350" filled="t" fillcolor="#0000f0" stroked="f"/>
              <v:rect id="_x0000_s1157" style="width:1080;height:30;left:1570;position:absolute;top:4380" filled="t" fillcolor="#0000f2" stroked="f"/>
              <v:rect id="_x0000_s1158" style="width:1080;height:30;left:1570;position:absolute;top:4410" filled="t" fillcolor="#0000f4" stroked="f"/>
              <v:rect id="_x0000_s1159" style="width:1080;height:45;left:1570;position:absolute;top:4440" filled="t" fillcolor="#0000f6" stroked="f"/>
              <v:rect id="_x0000_s1160" style="width:1080;height:45;left:1570;position:absolute;top:4485" filled="t" fillcolor="#0000f8" stroked="f"/>
              <v:rect id="_x0000_s1161" style="width:1080;height:60;left:1570;position:absolute;top:4530" filled="t" fillcolor="#0000fa" stroked="f"/>
              <v:rect id="_x0000_s1162" style="width:1080;height:105;left:1570;position:absolute;top:4590" filled="t" fillcolor="#0000fc" stroked="f"/>
              <v:rect id="_x0000_s1163" style="width:1080;height:75;left:1570;position:absolute;top:4695" filled="t" fillcolor="blue" stroked="f"/>
              <v:rect id="_x0000_s1164" style="width:1080;height:3195;left:1570;position:absolute;top:1575" filled="f" stroked="t" strokeweight="0.7pt"/>
              <v:rect id="_x0000_s1165" style="width:1080;height:75;left:3515;position:absolute;top:1635" filled="t" fillcolor="blue" stroked="f"/>
              <v:rect id="_x0000_s1166" style="width:1080;height:90;left:3515;position:absolute;top:1710" filled="t" fillcolor="#0000fd" stroked="f"/>
              <v:rect id="_x0000_s1167" style="width:1080;height:75;left:3515;position:absolute;top:1800" filled="t" fillcolor="#0000fb" stroked="f"/>
              <v:rect id="_x0000_s1168" style="width:1080;height:45;left:3515;position:absolute;top:1875" filled="t" fillcolor="#0000f9" stroked="f"/>
              <v:rect id="_x0000_s1169" style="width:1080;height:30;left:3515;position:absolute;top:1920" filled="t" fillcolor="#0000f7" stroked="f"/>
              <v:rect id="_x0000_s1170" style="width:1080;height:30;left:3515;position:absolute;top:1950" filled="t" fillcolor="#0000f5" stroked="f"/>
              <v:rect id="_x0000_s1171" style="width:1080;height:45;left:3515;position:absolute;top:1980" filled="t" fillcolor="#0000f3" stroked="f"/>
              <v:rect id="_x0000_s1172" style="width:1080;height:30;left:3515;position:absolute;top:2025" filled="t" fillcolor="#0000f1" stroked="f"/>
              <v:rect id="_x0000_s1173" style="width:1080;height:30;left:3515;position:absolute;top:2055" filled="t" fillcolor="#0000ef" stroked="f"/>
              <v:rect id="_x0000_s1174" style="width:1080;height:15;left:3515;position:absolute;top:2085" filled="t" fillcolor="#0000ed" stroked="f"/>
              <v:rect id="_x0000_s1175" style="width:1080;height:30;left:3515;position:absolute;top:2100" filled="t" fillcolor="#0000eb" stroked="f"/>
              <v:rect id="_x0000_s1176" style="width:1080;height:15;left:3515;position:absolute;top:2130" filled="t" fillcolor="#0000e9" stroked="f"/>
              <v:rect id="_x0000_s1177" style="width:1080;height:30;left:3515;position:absolute;top:2145" filled="t" fillcolor="#0000e7" stroked="f"/>
              <v:rect id="_x0000_s1178" style="width:1080;height:30;left:3515;position:absolute;top:2175" filled="t" fillcolor="#0000e4" stroked="f"/>
              <v:rect id="_x0000_s1179" style="width:1080;height:15;left:3515;position:absolute;top:2205" filled="t" fillcolor="#0000e2" stroked="f"/>
              <v:rect id="_x0000_s1180" style="width:1080;height:30;left:3515;position:absolute;top:2220" filled="t" fillcolor="#0000e0" stroked="f"/>
              <v:rect id="_x0000_s1181" style="width:1080;height:15;left:3515;position:absolute;top:2250" filled="t" fillcolor="#00d" stroked="f"/>
              <v:rect id="_x0000_s1182" style="width:1080;height:15;left:3515;position:absolute;top:2265" filled="t" fillcolor="#0000db" stroked="f"/>
              <v:rect id="_x0000_s1183" style="width:1080;height:15;left:3515;position:absolute;top:2280" filled="t" fillcolor="#0000d9" stroked="f"/>
              <v:rect id="_x0000_s1184" style="width:1080;height:15;left:3515;position:absolute;top:2295" filled="t" fillcolor="#0000d7" stroked="f"/>
              <v:rect id="_x0000_s1185" style="width:1080;height:30;left:3515;position:absolute;top:2310" filled="t" fillcolor="#0000d5" stroked="f"/>
              <v:rect id="_x0000_s1186" style="width:1080;height:15;left:3515;position:absolute;top:2340" filled="t" fillcolor="#0000d2" stroked="f"/>
              <v:rect id="_x0000_s1187" style="width:1080;height:15;left:3515;position:absolute;top:2355" filled="t" fillcolor="#0000d0" stroked="f"/>
              <v:rect id="_x0000_s1188" style="width:1080;height:15;left:3515;position:absolute;top:2370" filled="t" fillcolor="#0000ce" stroked="f"/>
              <v:rect id="_x0000_s1189" style="width:1080;height:15;left:3515;position:absolute;top:2385" filled="t" fillcolor="#00c" stroked="f"/>
              <v:rect id="_x0000_s1190" style="width:1080;height:15;left:3515;position:absolute;top:2400" filled="t" fillcolor="#0000ca" stroked="f"/>
              <v:rect id="_x0000_s1191" style="width:1080;height:15;left:3515;position:absolute;top:2415" filled="t" fillcolor="#0000c8" stroked="f"/>
              <v:rect id="_x0000_s1192" style="width:1080;height:15;left:3515;position:absolute;top:2430" filled="t" fillcolor="#0000c6" stroked="f"/>
              <v:rect id="_x0000_s1193" style="width:1080;height:15;left:3515;position:absolute;top:2445" filled="t" fillcolor="#0000c4" stroked="f"/>
              <v:rect id="_x0000_s1194" style="width:1080;height:15;left:3515;position:absolute;top:2460" filled="t" fillcolor="#0000c2" stroked="f"/>
              <v:rect id="_x0000_s1195" style="width:1080;height:15;left:3515;position:absolute;top:2475" filled="t" fillcolor="#0000c0" stroked="f"/>
              <v:rect id="_x0000_s1196" style="width:1080;height:15;left:3515;position:absolute;top:2490" filled="t" fillcolor="#0000be" stroked="f"/>
              <v:rect id="_x0000_s1197" style="width:1080;height:15;left:3515;position:absolute;top:2505" filled="t" fillcolor="#0000bc" stroked="f"/>
              <v:rect id="_x0000_s1198" style="width:1080;height:15;left:3515;position:absolute;top:2520" filled="t" fillcolor="#0000b9" stroked="f"/>
              <v:rect id="_x0000_s1199" style="width:1080;height:15;left:3515;position:absolute;top:2535" filled="t" fillcolor="#0000b7" stroked="f"/>
              <v:rect id="_x0000_s1200" style="width:1080;height:15;left:3515;position:absolute;top:2550" filled="t" fillcolor="#0000b5" stroked="f"/>
              <v:rect id="_x0000_s1201" style="width:1080;height:15;left:3515;position:absolute;top:2565" filled="t" fillcolor="#0000b3" stroked="f"/>
              <v:rect id="_x0000_s1202" style="width:1080;height:15;left:3515;position:absolute;top:2580" filled="t" fillcolor="#0000b1" stroked="f"/>
              <v:rect id="_x0000_s1203" style="width:1080;height:15;left:3515;position:absolute;top:2595" filled="t" fillcolor="#0000af" stroked="f"/>
              <v:rect id="_x0000_s1204" style="width:1080;height:15;left:3515;position:absolute;top:2610" filled="t" fillcolor="#0000ad" stroked="f"/>
              <v:rect id="_x0000_s1205" style="width:1080;height:15;left:3515;position:absolute;top:2625" filled="t" fillcolor="#0000ab" stroked="f"/>
              <v:rect id="_x0000_s1206" style="width:1080;height:15;left:3515;position:absolute;top:2640" filled="t" fillcolor="#0000a9" stroked="f"/>
              <v:rect id="_x0000_s1207" style="width:1080;height:15;left:3515;position:absolute;top:2655" filled="t" fillcolor="#0000a7" stroked="f"/>
              <v:rect id="_x0000_s1208" style="width:1080;height:15;left:3515;position:absolute;top:2670" filled="t" fillcolor="#0000a5" stroked="f"/>
              <v:rect id="_x0000_s1209" style="width:1080;height:15;left:3515;position:absolute;top:2685" filled="t" fillcolor="#0000a3" stroked="f"/>
              <v:rect id="_x0000_s1210" style="width:1080;height:15;left:3515;position:absolute;top:2700" filled="t" fillcolor="#0000a1" stroked="f"/>
              <v:rect id="_x0000_s1211" style="width:1080;height:15;left:3515;position:absolute;top:2715" filled="t" fillcolor="#00009f" stroked="f"/>
              <v:rect id="_x0000_s1212" style="width:1080;height:15;left:3515;position:absolute;top:2730" filled="t" fillcolor="#00009d" stroked="f"/>
              <v:rect id="_x0000_s1213" style="width:1080;height:15;left:3515;position:absolute;top:2745" filled="t" fillcolor="#00009b" stroked="f"/>
              <v:rect id="_x0000_s1214" style="width:1080;height:15;left:3515;position:absolute;top:2760" filled="t" fillcolor="#009" stroked="f"/>
              <v:rect id="_x0000_s1215" style="width:1080;height:30;left:3515;position:absolute;top:2775" filled="t" fillcolor="#000097" stroked="f"/>
              <v:rect id="_x0000_s1216" style="width:1080;height:15;left:3515;position:absolute;top:2805" filled="t" fillcolor="#000094" stroked="f"/>
              <v:rect id="_x0000_s1217" style="width:1080;height:15;left:3515;position:absolute;top:2820" filled="t" fillcolor="#000092" stroked="f"/>
              <v:rect id="_x0000_s1218" style="width:1080;height:15;left:3515;position:absolute;top:2835" filled="t" fillcolor="#000090" stroked="f"/>
              <v:rect id="_x0000_s1219" style="width:1080;height:30;left:3515;position:absolute;top:2850" filled="t" fillcolor="#00008e" stroked="f"/>
              <v:rect id="_x0000_s1220" style="width:1080;height:30;left:3515;position:absolute;top:2880" filled="t" fillcolor="#00008b" stroked="f"/>
              <v:rect id="_x0000_s1221" style="width:1080;height:30;left:3515;position:absolute;top:2910" filled="t" fillcolor="#008" stroked="f"/>
              <v:rect id="_x0000_s1222" style="width:1080;height:30;left:3515;position:absolute;top:2940" filled="t" fillcolor="#000085" stroked="f"/>
              <v:rect id="_x0000_s1223" style="width:1080;height:30;left:3515;position:absolute;top:2970" filled="t" fillcolor="#000082" stroked="f"/>
              <v:rect id="_x0000_s1224" style="width:1080;height:30;left:3515;position:absolute;top:3000" filled="t" fillcolor="navy" stroked="f"/>
              <v:rect id="_x0000_s1225" style="width:1080;height:30;left:3515;position:absolute;top:3030" filled="t" fillcolor="#00007e" stroked="f"/>
              <v:rect id="_x0000_s1226" style="width:1080;height:30;left:3515;position:absolute;top:3060" filled="t" fillcolor="#00007c" stroked="f"/>
              <v:rect id="_x0000_s1227" style="width:1080;height:45;left:3515;position:absolute;top:3090" filled="t" fillcolor="#00007a" stroked="f"/>
              <v:rect id="_x0000_s1228" style="width:1080;height:60;left:3515;position:absolute;top:3135" filled="t" fillcolor="#000078" stroked="f"/>
              <v:rect id="_x0000_s1229" style="width:1080;height:45;left:3515;position:absolute;top:3195" filled="t" fillcolor="#000076" stroked="f"/>
              <v:rect id="_x0000_s1230" style="width:1080;height:45;left:3515;position:absolute;top:3240" filled="t" fillcolor="#000078" stroked="f"/>
            </v:group>
            <v:group id="_x0000_s1231" style="width:4954;height:3225;left:3515;position:absolute;top:1545" coordorigin="3515,1545" coordsize="4954,3225">
              <v:rect id="_x0000_s1232" style="width:1080;height:45;left:3515;position:absolute;top:3285" filled="t" fillcolor="#00007a" stroked="f"/>
              <v:rect id="_x0000_s1233" style="width:1080;height:30;left:3515;position:absolute;top:3330" filled="t" fillcolor="#00007c" stroked="f"/>
              <v:rect id="_x0000_s1234" style="width:1080;height:30;left:3515;position:absolute;top:3360" filled="t" fillcolor="#00007e" stroked="f"/>
              <v:rect id="_x0000_s1235" style="width:1080;height:30;left:3515;position:absolute;top:3390" filled="t" fillcolor="navy" stroked="f"/>
              <v:rect id="_x0000_s1236" style="width:1080;height:15;left:3515;position:absolute;top:3420" filled="t" fillcolor="#000082" stroked="f"/>
              <v:rect id="_x0000_s1237" style="width:1080;height:30;left:3515;position:absolute;top:3435" filled="t" fillcolor="#000084" stroked="f"/>
              <v:rect id="_x0000_s1238" style="width:1080;height:30;left:3515;position:absolute;top:3465" filled="t" fillcolor="#000087" stroked="f"/>
              <v:rect id="_x0000_s1239" style="width:1080;height:30;left:3515;position:absolute;top:3495" filled="t" fillcolor="#00008a" stroked="f"/>
              <v:rect id="_x0000_s1240" style="width:1080;height:30;left:3515;position:absolute;top:3525" filled="t" fillcolor="#00008d" stroked="f"/>
              <v:rect id="_x0000_s1241" style="width:1080;height:15;left:3515;position:absolute;top:3555" filled="t" fillcolor="#000090" stroked="f"/>
              <v:rect id="_x0000_s1242" style="width:1080;height:15;left:3515;position:absolute;top:3570" filled="t" fillcolor="#000092" stroked="f"/>
              <v:rect id="_x0000_s1243" style="width:1080;height:15;left:3515;position:absolute;top:3585" filled="t" fillcolor="#000094" stroked="f"/>
              <v:rect id="_x0000_s1244" style="width:1080;height:30;left:3515;position:absolute;top:3600" filled="t" fillcolor="#000096" stroked="f"/>
              <v:rect id="_x0000_s1245" style="width:1080;height:15;left:3515;position:absolute;top:3630" filled="t" fillcolor="#009" stroked="f"/>
              <v:rect id="_x0000_s1246" style="width:1080;height:15;left:3515;position:absolute;top:3645" filled="t" fillcolor="#00009b" stroked="f"/>
              <v:rect id="_x0000_s1247" style="width:1080;height:15;left:3515;position:absolute;top:3660" filled="t" fillcolor="#00009d" stroked="f"/>
              <v:rect id="_x0000_s1248" style="width:1080;height:15;left:3515;position:absolute;top:3675" filled="t" fillcolor="#00009f" stroked="f"/>
              <v:rect id="_x0000_s1249" style="width:1080;height:15;left:3515;position:absolute;top:3690" filled="t" fillcolor="#0000a1" stroked="f"/>
              <v:rect id="_x0000_s1250" style="width:1080;height:15;left:3515;position:absolute;top:3705" filled="t" fillcolor="#0000a3" stroked="f"/>
              <v:rect id="_x0000_s1251" style="width:1080;height:15;left:3515;position:absolute;top:3720" filled="t" fillcolor="#0000a5" stroked="f"/>
              <v:rect id="_x0000_s1252" style="width:1080;height:15;left:3515;position:absolute;top:3735" filled="t" fillcolor="#0000a7" stroked="f"/>
              <v:rect id="_x0000_s1253" style="width:1080;height:15;left:3515;position:absolute;top:3750" filled="t" fillcolor="#0000a9" stroked="f"/>
              <v:rect id="_x0000_s1254" style="width:1080;height:15;left:3515;position:absolute;top:3765" filled="t" fillcolor="#0000ab" stroked="f"/>
              <v:rect id="_x0000_s1255" style="width:1080;height:15;left:3515;position:absolute;top:3780" filled="t" fillcolor="#0000ad" stroked="f"/>
              <v:rect id="_x0000_s1256" style="width:1080;height:15;left:3515;position:absolute;top:3795" filled="t" fillcolor="#0000af" stroked="f"/>
              <v:rect id="_x0000_s1257" style="width:1080;height:15;left:3515;position:absolute;top:3810" filled="t" fillcolor="#0000b1" stroked="f"/>
              <v:rect id="_x0000_s1258" style="width:1080;height:15;left:3515;position:absolute;top:3825" filled="t" fillcolor="#0000b3" stroked="f"/>
              <v:rect id="_x0000_s1259" style="width:1080;height:15;left:3515;position:absolute;top:3840" filled="t" fillcolor="#0000b5" stroked="f"/>
              <v:rect id="_x0000_s1260" style="width:1080;height:15;left:3515;position:absolute;top:3855" filled="t" fillcolor="#0000b7" stroked="f"/>
              <v:rect id="_x0000_s1261" style="width:1080;height:15;left:3515;position:absolute;top:3870" filled="t" fillcolor="#0000b9" stroked="f"/>
              <v:rect id="_x0000_s1262" style="width:1080;height:15;left:3515;position:absolute;top:3885" filled="t" fillcolor="#0000bc" stroked="f"/>
              <v:rect id="_x0000_s1263" style="width:1080;height:15;left:3515;position:absolute;top:3900" filled="t" fillcolor="#0000be" stroked="f"/>
              <v:rect id="_x0000_s1264" style="width:1080;height:15;left:3515;position:absolute;top:3915" filled="t" fillcolor="#0000c0" stroked="f"/>
              <v:rect id="_x0000_s1265" style="width:1080;height:15;left:3515;position:absolute;top:3930" filled="t" fillcolor="#0000c2" stroked="f"/>
              <v:rect id="_x0000_s1266" style="width:1080;height:15;left:3515;position:absolute;top:3945" filled="t" fillcolor="#0000c4" stroked="f"/>
              <v:rect id="_x0000_s1267" style="width:1080;height:15;left:3515;position:absolute;top:3960" filled="t" fillcolor="#0000c6" stroked="f"/>
              <v:rect id="_x0000_s1268" style="width:1080;height:15;left:3515;position:absolute;top:3975" filled="t" fillcolor="#0000c8" stroked="f"/>
              <v:rect id="_x0000_s1269" style="width:1080;height:15;left:3515;position:absolute;top:3990" filled="t" fillcolor="#0000ca" stroked="f"/>
              <v:rect id="_x0000_s1270" style="width:1080;height:15;left:3515;position:absolute;top:4005" filled="t" fillcolor="#00c" stroked="f"/>
              <v:rect id="_x0000_s1271" style="width:1080;height:15;left:3515;position:absolute;top:4020" filled="t" fillcolor="#0000ce" stroked="f"/>
              <v:rect id="_x0000_s1272" style="width:1080;height:15;left:3515;position:absolute;top:4035" filled="t" fillcolor="#0000d0" stroked="f"/>
              <v:rect id="_x0000_s1273" style="width:1080;height:15;left:3515;position:absolute;top:4050" filled="t" fillcolor="#0000d2" stroked="f"/>
              <v:rect id="_x0000_s1274" style="width:1080;height:30;left:3515;position:absolute;top:4065" filled="t" fillcolor="#0000d4" stroked="f"/>
              <v:rect id="_x0000_s1275" style="width:1080;height:15;left:3515;position:absolute;top:4095" filled="t" fillcolor="#0000d7" stroked="f"/>
              <v:rect id="_x0000_s1276" style="width:1080;height:15;left:3515;position:absolute;top:4110" filled="t" fillcolor="#0000d9" stroked="f"/>
              <v:rect id="_x0000_s1277" style="width:1080;height:15;left:3515;position:absolute;top:4125" filled="t" fillcolor="#0000db" stroked="f"/>
              <v:rect id="_x0000_s1278" style="width:1080;height:15;left:3515;position:absolute;top:4140" filled="t" fillcolor="#00d" stroked="f"/>
              <v:rect id="_x0000_s1279" style="width:1080;height:30;left:3515;position:absolute;top:4155" filled="t" fillcolor="#0000df" stroked="f"/>
              <v:rect id="_x0000_s1280" style="width:1080;height:30;left:3515;position:absolute;top:4185" filled="t" fillcolor="#0000e2" stroked="f"/>
              <v:rect id="_x0000_s1281" style="width:1080;height:15;left:3515;position:absolute;top:4215" filled="t" fillcolor="#0000e4" stroked="f"/>
              <v:rect id="_x0000_s1282" style="width:1080;height:30;left:3515;position:absolute;top:4230" filled="t" fillcolor="#0000e6" stroked="f"/>
              <v:rect id="_x0000_s1283" style="width:1080;height:30;left:3515;position:absolute;top:4260" filled="t" fillcolor="#0000e9" stroked="f"/>
              <v:rect id="_x0000_s1284" style="width:1080;height:15;left:3515;position:absolute;top:4290" filled="t" fillcolor="#0000eb" stroked="f"/>
              <v:rect id="_x0000_s1285" style="width:1080;height:30;left:3515;position:absolute;top:4305" filled="t" fillcolor="#0000ed" stroked="f"/>
              <v:rect id="_x0000_s1286" style="width:1080;height:30;left:3515;position:absolute;top:4335" filled="t" fillcolor="#0000ef" stroked="f"/>
              <v:rect id="_x0000_s1287" style="width:1080;height:45;left:3515;position:absolute;top:4365" filled="t" fillcolor="#0000f1" stroked="f"/>
              <v:rect id="_x0000_s1288" style="width:1080;height:30;left:3515;position:absolute;top:4410" filled="t" fillcolor="#0000f3" stroked="f"/>
              <v:rect id="_x0000_s1289" style="width:1080;height:30;left:3515;position:absolute;top:4440" filled="t" fillcolor="#0000f5" stroked="f"/>
              <v:rect id="_x0000_s1290" style="width:1080;height:45;left:3515;position:absolute;top:4470" filled="t" fillcolor="#0000f7" stroked="f"/>
              <v:rect id="_x0000_s1291" style="width:1080;height:45;left:3515;position:absolute;top:4515" filled="t" fillcolor="#0000f9" stroked="f"/>
              <v:rect id="_x0000_s1292" style="width:1080;height:90;left:3515;position:absolute;top:4560" filled="t" fillcolor="#0000fb" stroked="f"/>
              <v:rect id="_x0000_s1293" style="width:1080;height:90;left:3515;position:absolute;top:4650" filled="t" fillcolor="#0000fd" stroked="f"/>
              <v:rect id="_x0000_s1294" style="width:1080;height:30;left:3515;position:absolute;top:4740" filled="t" fillcolor="blue" stroked="f"/>
              <v:rect id="_x0000_s1295" style="width:1080;height:3135;left:3515;position:absolute;top:1635" filled="f" stroked="t" strokeweight="0.7pt"/>
              <v:rect id="_x0000_s1296" style="width:1066;height:75;left:5459;position:absolute;top:1575" filled="t" fillcolor="blue" stroked="f"/>
              <v:rect id="_x0000_s1297" style="width:1066;height:105;left:5459;position:absolute;top:1650" filled="t" fillcolor="#0000fd" stroked="f"/>
              <v:rect id="_x0000_s1298" style="width:1066;height:60;left:5459;position:absolute;top:1755" filled="t" fillcolor="#0000fb" stroked="f"/>
              <v:rect id="_x0000_s1299" style="width:1066;height:45;left:5459;position:absolute;top:1815" filled="t" fillcolor="#0000f9" stroked="f"/>
              <v:rect id="_x0000_s1300" style="width:1066;height:45;left:5459;position:absolute;top:1860" filled="t" fillcolor="#0000f7" stroked="f"/>
              <v:rect id="_x0000_s1301" style="width:1066;height:30;left:5459;position:absolute;top:1905" filled="t" fillcolor="#0000f5" stroked="f"/>
              <v:rect id="_x0000_s1302" style="width:1066;height:30;left:5459;position:absolute;top:1935" filled="t" fillcolor="#0000f3" stroked="f"/>
              <v:rect id="_x0000_s1303" style="width:1066;height:30;left:5459;position:absolute;top:1965" filled="t" fillcolor="#0000f1" stroked="f"/>
              <v:rect id="_x0000_s1304" style="width:1066;height:30;left:5459;position:absolute;top:1995" filled="t" fillcolor="#0000ef" stroked="f"/>
              <v:rect id="_x0000_s1305" style="width:1066;height:30;left:5459;position:absolute;top:2025" filled="t" fillcolor="#0000ed" stroked="f"/>
              <v:rect id="_x0000_s1306" style="width:1066;height:30;left:5459;position:absolute;top:2055" filled="t" fillcolor="#0000eb" stroked="f"/>
              <v:rect id="_x0000_s1307" style="width:1066;height:30;left:5459;position:absolute;top:2085" filled="t" fillcolor="#0000e8" stroked="f"/>
              <v:rect id="_x0000_s1308" style="width:1066;height:30;left:5459;position:absolute;top:2115" filled="t" fillcolor="#0000e5" stroked="f"/>
              <v:rect id="_x0000_s1309" style="width:1066;height:30;left:5459;position:absolute;top:2145" filled="t" fillcolor="#0000e3" stroked="f"/>
              <v:rect id="_x0000_s1310" style="width:1066;height:15;left:5459;position:absolute;top:2175" filled="t" fillcolor="#0000e0" stroked="f"/>
              <v:rect id="_x0000_s1311" style="width:1066;height:15;left:5459;position:absolute;top:2190" filled="t" fillcolor="#0000de" stroked="f"/>
              <v:rect id="_x0000_s1312" style="width:1066;height:30;left:5459;position:absolute;top:2205" filled="t" fillcolor="#0000dc" stroked="f"/>
              <v:rect id="_x0000_s1313" style="width:1066;height:15;left:5459;position:absolute;top:2235" filled="t" fillcolor="#0000d9" stroked="f"/>
              <v:rect id="_x0000_s1314" style="width:1066;height:15;left:5459;position:absolute;top:2250" filled="t" fillcolor="#0000d7" stroked="f"/>
              <v:rect id="_x0000_s1315" style="width:1066;height:15;left:5459;position:absolute;top:2265" filled="t" fillcolor="#0000d5" stroked="f"/>
              <v:rect id="_x0000_s1316" style="width:1066;height:30;left:5459;position:absolute;top:2280" filled="t" fillcolor="#0000d3" stroked="f"/>
              <v:rect id="_x0000_s1317" style="width:1066;height:15;left:5459;position:absolute;top:2310" filled="t" fillcolor="#0000d0" stroked="f"/>
              <v:rect id="_x0000_s1318" style="width:1066;height:15;left:5459;position:absolute;top:2325" filled="t" fillcolor="#0000ce" stroked="f"/>
              <v:rect id="_x0000_s1319" style="width:1066;height:15;left:5459;position:absolute;top:2340" filled="t" fillcolor="#00c" stroked="f"/>
              <v:rect id="_x0000_s1320" style="width:1066;height:15;left:5459;position:absolute;top:2355" filled="t" fillcolor="#0000ca" stroked="f"/>
              <v:rect id="_x0000_s1321" style="width:1066;height:15;left:5459;position:absolute;top:2370" filled="t" fillcolor="#0000c8" stroked="f"/>
              <v:rect id="_x0000_s1322" style="width:1066;height:15;left:5459;position:absolute;top:2385" filled="t" fillcolor="#0000c6" stroked="f"/>
              <v:rect id="_x0000_s1323" style="width:1066;height:15;left:5459;position:absolute;top:2400" filled="t" fillcolor="#0000c4" stroked="f"/>
              <v:rect id="_x0000_s1324" style="width:1066;height:15;left:5459;position:absolute;top:2415" filled="t" fillcolor="#0000c2" stroked="f"/>
              <v:rect id="_x0000_s1325" style="width:1066;height:15;left:5459;position:absolute;top:2430" filled="t" fillcolor="#0000c0" stroked="f"/>
              <v:rect id="_x0000_s1326" style="width:1066;height:15;left:5459;position:absolute;top:2445" filled="t" fillcolor="#0000be" stroked="f"/>
              <v:rect id="_x0000_s1327" style="width:1066;height:15;left:5459;position:absolute;top:2460" filled="t" fillcolor="#0000bc" stroked="f"/>
              <v:rect id="_x0000_s1328" style="width:1066;height:15;left:5459;position:absolute;top:2475" filled="t" fillcolor="#0000ba" stroked="f"/>
              <v:rect id="_x0000_s1329" style="width:1066;height:15;left:5459;position:absolute;top:2490" filled="t" fillcolor="#0000b8" stroked="f"/>
              <v:rect id="_x0000_s1330" style="width:1066;height:15;left:5459;position:absolute;top:2505" filled="t" fillcolor="#0000b6" stroked="f"/>
              <v:rect id="_x0000_s1331" style="width:1066;height:15;left:5459;position:absolute;top:2520" filled="t" fillcolor="#0000b3" stroked="f"/>
              <v:rect id="_x0000_s1332" style="width:1066;height:15;left:5459;position:absolute;top:2535" filled="t" fillcolor="#0000b1" stroked="f"/>
              <v:rect id="_x0000_s1333" style="width:1066;height:15;left:5459;position:absolute;top:2550" filled="t" fillcolor="#0000af" stroked="f"/>
              <v:rect id="_x0000_s1334" style="width:1066;height:15;left:5459;position:absolute;top:2565" filled="t" fillcolor="#0000ad" stroked="f"/>
              <v:rect id="_x0000_s1335" style="width:1066;height:30;left:5459;position:absolute;top:2580" filled="t" fillcolor="#0000ab" stroked="f"/>
              <v:rect id="_x0000_s1336" style="width:1066;height:15;left:5459;position:absolute;top:2610" filled="t" fillcolor="#0000a8" stroked="f"/>
              <v:rect id="_x0000_s1337" style="width:1066;height:15;left:5459;position:absolute;top:2625" filled="t" fillcolor="#0000a6" stroked="f"/>
              <v:rect id="_x0000_s1338" style="width:1066;height:15;left:5459;position:absolute;top:2640" filled="t" fillcolor="#0000a4" stroked="f"/>
              <v:rect id="_x0000_s1339" style="width:1066;height:15;left:5459;position:absolute;top:2655" filled="t" fillcolor="#0000a2" stroked="f"/>
              <v:rect id="_x0000_s1340" style="width:1066;height:15;left:5459;position:absolute;top:2670" filled="t" fillcolor="#0000a0" stroked="f"/>
              <v:rect id="_x0000_s1341" style="width:1066;height:15;left:5459;position:absolute;top:2685" filled="t" fillcolor="#00009e" stroked="f"/>
              <v:rect id="_x0000_s1342" style="width:1066;height:15;left:5459;position:absolute;top:2700" filled="t" fillcolor="#00009c" stroked="f"/>
              <v:rect id="_x0000_s1343" style="width:1066;height:15;left:5459;position:absolute;top:2715" filled="t" fillcolor="#00009a" stroked="f"/>
              <v:rect id="_x0000_s1344" style="width:1066;height:15;left:5459;position:absolute;top:2730" filled="t" fillcolor="#000098" stroked="f"/>
              <v:rect id="_x0000_s1345" style="width:1066;height:30;left:5459;position:absolute;top:2745" filled="t" fillcolor="#000096" stroked="f"/>
              <v:rect id="_x0000_s1346" style="width:1066;height:15;left:5459;position:absolute;top:2775" filled="t" fillcolor="#000093" stroked="f"/>
              <v:rect id="_x0000_s1347" style="width:1066;height:15;left:5459;position:absolute;top:2790" filled="t" fillcolor="#000091" stroked="f"/>
              <v:rect id="_x0000_s1348" style="width:1066;height:30;left:5459;position:absolute;top:2805" filled="t" fillcolor="#00008f" stroked="f"/>
              <v:rect id="_x0000_s1349" style="width:1066;height:30;left:5459;position:absolute;top:2835" filled="t" fillcolor="#00008c" stroked="f"/>
              <v:rect id="_x0000_s1350" style="width:1066;height:30;left:5459;position:absolute;top:2865" filled="t" fillcolor="#000089" stroked="f"/>
              <v:rect id="_x0000_s1351" style="width:1066;height:30;left:5459;position:absolute;top:2895" filled="t" fillcolor="#000086" stroked="f"/>
              <v:rect id="_x0000_s1352" style="width:1066;height:30;left:5459;position:absolute;top:2925" filled="t" fillcolor="#000083" stroked="f"/>
              <v:rect id="_x0000_s1353" style="width:1066;height:30;left:5459;position:absolute;top:2955" filled="t" fillcolor="#000081" stroked="f"/>
              <v:rect id="_x0000_s1354" style="width:1066;height:30;left:5459;position:absolute;top:2985" filled="t" fillcolor="#00007f" stroked="f"/>
              <v:rect id="_x0000_s1355" style="width:1066;height:30;left:5459;position:absolute;top:3015" filled="t" fillcolor="#00007d" stroked="f"/>
              <v:rect id="_x0000_s1356" style="width:1066;height:45;left:5459;position:absolute;top:3045" filled="t" fillcolor="#00007b" stroked="f"/>
              <v:rect id="_x0000_s1357" style="width:1066;height:45;left:5459;position:absolute;top:3090" filled="t" fillcolor="#000079" stroked="f"/>
              <v:rect id="_x0000_s1358" style="width:1066;height:105;left:5459;position:absolute;top:3135" filled="t" fillcolor="#007" stroked="f"/>
              <v:rect id="_x0000_s1359" style="width:1066;height:45;left:5459;position:absolute;top:3240" filled="t" fillcolor="#000079" stroked="f"/>
              <v:rect id="_x0000_s1360" style="width:1066;height:30;left:5459;position:absolute;top:3285" filled="t" fillcolor="#00007b" stroked="f"/>
              <v:rect id="_x0000_s1361" style="width:1066;height:30;left:5459;position:absolute;top:3315" filled="t" fillcolor="#00007d" stroked="f"/>
              <v:rect id="_x0000_s1362" style="width:1066;height:30;left:5459;position:absolute;top:3345" filled="t" fillcolor="#00007f" stroked="f"/>
              <v:rect id="_x0000_s1363" style="width:1066;height:30;left:5459;position:absolute;top:3375" filled="t" fillcolor="#000081" stroked="f"/>
              <v:rect id="_x0000_s1364" style="width:1066;height:15;left:5459;position:absolute;top:3405" filled="t" fillcolor="#000083" stroked="f"/>
              <v:rect id="_x0000_s1365" style="width:1066;height:30;left:5459;position:absolute;top:3420" filled="t" fillcolor="#000085" stroked="f"/>
              <v:rect id="_x0000_s1366" style="width:1066;height:30;left:5459;position:absolute;top:3450" filled="t" fillcolor="#008" stroked="f"/>
              <v:rect id="_x0000_s1367" style="width:1066;height:30;left:5459;position:absolute;top:3480" filled="t" fillcolor="#00008b" stroked="f"/>
              <v:rect id="_x0000_s1368" style="width:1066;height:30;left:5459;position:absolute;top:3510" filled="t" fillcolor="#00008e" stroked="f"/>
              <v:rect id="_x0000_s1369" style="width:1066;height:15;left:5459;position:absolute;top:3540" filled="t" fillcolor="#000091" stroked="f"/>
              <v:rect id="_x0000_s1370" style="width:1066;height:15;left:5459;position:absolute;top:3555" filled="t" fillcolor="#000093" stroked="f"/>
              <v:rect id="_x0000_s1371" style="width:1066;height:30;left:5459;position:absolute;top:3570" filled="t" fillcolor="#000095" stroked="f"/>
              <v:rect id="_x0000_s1372" style="width:1066;height:15;left:5459;position:absolute;top:3600" filled="t" fillcolor="#000098" stroked="f"/>
              <v:rect id="_x0000_s1373" style="width:1066;height:15;left:5459;position:absolute;top:3615" filled="t" fillcolor="#00009a" stroked="f"/>
              <v:rect id="_x0000_s1374" style="width:1066;height:15;left:5459;position:absolute;top:3630" filled="t" fillcolor="#00009c" stroked="f"/>
              <v:rect id="_x0000_s1375" style="width:1066;height:30;left:5459;position:absolute;top:3645" filled="t" fillcolor="#00009e" stroked="f"/>
              <v:rect id="_x0000_s1376" style="width:1066;height:15;left:5459;position:absolute;top:3675" filled="t" fillcolor="#0000a2" stroked="f"/>
              <v:rect id="_x0000_s1377" style="width:1066;height:15;left:5459;position:absolute;top:3690" filled="t" fillcolor="#0000a4" stroked="f"/>
              <v:rect id="_x0000_s1378" style="width:1066;height:15;left:5459;position:absolute;top:3705" filled="t" fillcolor="#0000a6" stroked="f"/>
              <v:rect id="_x0000_s1379" style="width:1066;height:15;left:5459;position:absolute;top:3720" filled="t" fillcolor="#0000a8" stroked="f"/>
              <v:rect id="_x0000_s1380" style="width:1066;height:30;left:5459;position:absolute;top:3735" filled="t" fillcolor="#00a" stroked="f"/>
              <v:rect id="_x0000_s1381" style="width:1066;height:15;left:5459;position:absolute;top:3765" filled="t" fillcolor="#0000ad" stroked="f"/>
              <v:rect id="_x0000_s1382" style="width:1066;height:15;left:5459;position:absolute;top:3780" filled="t" fillcolor="#0000af" stroked="f"/>
              <v:rect id="_x0000_s1383" style="width:1066;height:15;left:5459;position:absolute;top:3795" filled="t" fillcolor="#0000b1" stroked="f"/>
              <v:rect id="_x0000_s1384" style="width:1066;height:15;left:5459;position:absolute;top:3810" filled="t" fillcolor="#0000b3" stroked="f"/>
              <v:rect id="_x0000_s1385" style="width:1066;height:15;left:5459;position:absolute;top:3825" filled="t" fillcolor="#0000b6" stroked="f"/>
              <v:rect id="_x0000_s1386" style="width:1066;height:15;left:5459;position:absolute;top:3840" filled="t" fillcolor="#0000b8" stroked="f"/>
              <v:rect id="_x0000_s1387" style="width:1066;height:15;left:5459;position:absolute;top:3855" filled="t" fillcolor="#0000ba" stroked="f"/>
              <v:rect id="_x0000_s1388" style="width:1066;height:15;left:5459;position:absolute;top:3870" filled="t" fillcolor="#0000bc" stroked="f"/>
              <v:rect id="_x0000_s1389" style="width:1066;height:15;left:5459;position:absolute;top:3885" filled="t" fillcolor="#0000be" stroked="f"/>
              <v:rect id="_x0000_s1390" style="width:1066;height:15;left:5459;position:absolute;top:3900" filled="t" fillcolor="#0000c0" stroked="f"/>
              <v:rect id="_x0000_s1391" style="width:1066;height:15;left:5459;position:absolute;top:3915" filled="t" fillcolor="#0000c2" stroked="f"/>
              <v:rect id="_x0000_s1392" style="width:1066;height:15;left:5459;position:absolute;top:3930" filled="t" fillcolor="#0000c4" stroked="f"/>
              <v:rect id="_x0000_s1393" style="width:1066;height:15;left:5459;position:absolute;top:3945" filled="t" fillcolor="#0000c6" stroked="f"/>
              <v:rect id="_x0000_s1394" style="width:1066;height:15;left:5459;position:absolute;top:3960" filled="t" fillcolor="#0000c8" stroked="f"/>
              <v:rect id="_x0000_s1395" style="width:1066;height:15;left:5459;position:absolute;top:3975" filled="t" fillcolor="#0000ca" stroked="f"/>
              <v:rect id="_x0000_s1396" style="width:1066;height:15;left:5459;position:absolute;top:3990" filled="t" fillcolor="#00c" stroked="f"/>
              <v:rect id="_x0000_s1397" style="width:1066;height:15;left:5459;position:absolute;top:4005" filled="t" fillcolor="#0000ce" stroked="f"/>
              <v:rect id="_x0000_s1398" style="width:1066;height:15;left:5459;position:absolute;top:4020" filled="t" fillcolor="#0000d0" stroked="f"/>
              <v:rect id="_x0000_s1399" style="width:1066;height:30;left:5459;position:absolute;top:4035" filled="t" fillcolor="#0000d2" stroked="f"/>
              <v:rect id="_x0000_s1400" style="width:1066;height:15;left:5459;position:absolute;top:4065" filled="t" fillcolor="#0000d5" stroked="f"/>
              <v:rect id="_x0000_s1401" style="width:1066;height:15;left:5459;position:absolute;top:4080" filled="t" fillcolor="#0000d7" stroked="f"/>
              <v:rect id="_x0000_s1402" style="width:1066;height:15;left:5459;position:absolute;top:4095" filled="t" fillcolor="#0000d9" stroked="f"/>
              <v:rect id="_x0000_s1403" style="width:1066;height:30;left:5459;position:absolute;top:4110" filled="t" fillcolor="#0000db" stroked="f"/>
              <v:rect id="_x0000_s1404" style="width:1066;height:15;left:5459;position:absolute;top:4140" filled="t" fillcolor="#0000de" stroked="f"/>
              <v:rect id="_x0000_s1405" style="width:1066;height:15;left:5459;position:absolute;top:4155" filled="t" fillcolor="#0000e0" stroked="f"/>
              <v:rect id="_x0000_s1406" style="width:1066;height:30;left:5459;position:absolute;top:4170" filled="t" fillcolor="#0000e2" stroked="f"/>
              <v:rect id="_x0000_s1407" style="width:1066;height:30;left:5459;position:absolute;top:4200" filled="t" fillcolor="#0000e4" stroked="f"/>
              <v:rect id="_x0000_s1408" style="width:1066;height:30;left:5459;position:absolute;top:4230" filled="t" fillcolor="#0000e7" stroked="f"/>
              <v:rect id="_x0000_s1409" style="width:1066;height:30;left:5459;position:absolute;top:4260" filled="t" fillcolor="#0000ea" stroked="f"/>
              <v:rect id="_x0000_s1410" style="width:1066;height:30;left:5459;position:absolute;top:4290" filled="t" fillcolor="#0000ec" stroked="f"/>
              <v:rect id="_x0000_s1411" style="width:1066;height:30;left:5459;position:absolute;top:4320" filled="t" fillcolor="#00e" stroked="f"/>
              <v:rect id="_x0000_s1412" style="width:1066;height:30;left:5459;position:absolute;top:4350" filled="t" fillcolor="#0000f0" stroked="f"/>
              <v:rect id="_x0000_s1413" style="width:1066;height:30;left:5459;position:absolute;top:4380" filled="t" fillcolor="#0000f2" stroked="f"/>
              <v:rect id="_x0000_s1414" style="width:1066;height:30;left:5459;position:absolute;top:4410" filled="t" fillcolor="#0000f4" stroked="f"/>
              <v:rect id="_x0000_s1415" style="width:1066;height:45;left:5459;position:absolute;top:4440" filled="t" fillcolor="#0000f6" stroked="f"/>
              <v:rect id="_x0000_s1416" style="width:1066;height:45;left:5459;position:absolute;top:4485" filled="t" fillcolor="#0000f8" stroked="f"/>
              <v:rect id="_x0000_s1417" style="width:1066;height:60;left:5459;position:absolute;top:4530" filled="t" fillcolor="#0000fa" stroked="f"/>
              <v:rect id="_x0000_s1418" style="width:1066;height:105;left:5459;position:absolute;top:4590" filled="t" fillcolor="#0000fc" stroked="f"/>
              <v:rect id="_x0000_s1419" style="width:1066;height:75;left:5459;position:absolute;top:4695" filled="t" fillcolor="blue" stroked="f"/>
              <v:rect id="_x0000_s1420" style="width:1066;height:3195;left:5459;position:absolute;top:1575" filled="f" stroked="t" strokeweight="0.7pt"/>
              <v:rect id="_x0000_s1421" style="width:1080;height:75;left:7389;position:absolute;top:1545" filled="t" fillcolor="blue" stroked="f"/>
              <v:rect id="_x0000_s1422" style="width:1080;height:105;left:7389;position:absolute;top:1620" filled="t" fillcolor="#0000fd" stroked="f"/>
              <v:rect id="_x0000_s1423" style="width:1080;height:60;left:7389;position:absolute;top:1725" filled="t" fillcolor="#0000fb" stroked="f"/>
              <v:rect id="_x0000_s1424" style="width:1080;height:45;left:7389;position:absolute;top:1785" filled="t" fillcolor="#0000f9" stroked="f"/>
              <v:rect id="_x0000_s1425" style="width:1080;height:45;left:7389;position:absolute;top:1830" filled="t" fillcolor="#0000f7" stroked="f"/>
              <v:rect id="_x0000_s1426" style="width:1080;height:30;left:7389;position:absolute;top:1875" filled="t" fillcolor="#0000f5" stroked="f"/>
              <v:rect id="_x0000_s1427" style="width:1080;height:30;left:7389;position:absolute;top:1905" filled="t" fillcolor="#0000f3" stroked="f"/>
              <v:rect id="_x0000_s1428" style="width:1080;height:45;left:7389;position:absolute;top:1935" filled="t" fillcolor="#0000f1" stroked="f"/>
              <v:rect id="_x0000_s1429" style="width:1080;height:30;left:7389;position:absolute;top:1980" filled="t" fillcolor="#0000ef" stroked="f"/>
              <v:rect id="_x0000_s1430" style="width:1080;height:15;left:7389;position:absolute;top:2010" filled="t" fillcolor="#0000ed" stroked="f"/>
              <v:rect id="_x0000_s1431" style="width:1080;height:30;left:7389;position:absolute;top:2025" filled="t" fillcolor="#0000eb" stroked="f"/>
            </v:group>
            <v:rect id="_x0000_s1432" style="width:1080;height:15;left:7389;position:absolute;top:2055" filled="t" fillcolor="#0000e9" stroked="f"/>
            <v:rect id="_x0000_s1433" style="width:1080;height:30;left:7389;position:absolute;top:2070" filled="t" fillcolor="#0000e7" stroked="f"/>
            <v:rect id="_x0000_s1434" style="width:1080;height:30;left:7389;position:absolute;top:2100" filled="t" fillcolor="#0000e4" stroked="f"/>
            <v:rect id="_x0000_s1435" style="width:1080;height:30;left:7389;position:absolute;top:2130" filled="t" fillcolor="#0000e2" stroked="f"/>
            <v:rect id="_x0000_s1436" style="width:1080;height:15;left:7389;position:absolute;top:2160" filled="t" fillcolor="#0000df" stroked="f"/>
            <v:rect id="_x0000_s1437" style="width:1080;height:15;left:7389;position:absolute;top:2175" filled="t" fillcolor="#00d" stroked="f"/>
            <v:rect id="_x0000_s1438" style="width:1080;height:30;left:7389;position:absolute;top:2190" filled="t" fillcolor="#0000db" stroked="f"/>
            <v:rect id="_x0000_s1439" style="width:1080;height:15;left:7389;position:absolute;top:2220" filled="t" fillcolor="#0000d8" stroked="f"/>
            <v:rect id="_x0000_s1440" style="width:1080;height:15;left:7389;position:absolute;top:2235" filled="t" fillcolor="#0000d6" stroked="f"/>
            <v:rect id="_x0000_s1441" style="width:1080;height:15;left:7389;position:absolute;top:2250" filled="t" fillcolor="#0000d4" stroked="f"/>
            <v:rect id="_x0000_s1442" style="width:1080;height:30;left:7389;position:absolute;top:2265" filled="t" fillcolor="#0000d2" stroked="f"/>
            <v:rect id="_x0000_s1443" style="width:1080;height:15;left:7389;position:absolute;top:2295" filled="t" fillcolor="#0000cf" stroked="f"/>
            <v:rect id="_x0000_s1444" style="width:1080;height:15;left:7389;position:absolute;top:2310" filled="t" fillcolor="#0000cd" stroked="f"/>
            <v:rect id="_x0000_s1445" style="width:1080;height:15;left:7389;position:absolute;top:2325" filled="t" fillcolor="#0000cb" stroked="f"/>
            <v:rect id="_x0000_s1446" style="width:1080;height:15;left:7389;position:absolute;top:2340" filled="t" fillcolor="#0000c9" stroked="f"/>
            <v:rect id="_x0000_s1447" style="width:1080;height:15;left:7389;position:absolute;top:2355" filled="t" fillcolor="#0000c7" stroked="f"/>
            <v:rect id="_x0000_s1448" style="width:1080;height:15;left:7389;position:absolute;top:2370" filled="t" fillcolor="#0000c5" stroked="f"/>
            <v:rect id="_x0000_s1449" style="width:1080;height:15;left:7389;position:absolute;top:2385" filled="t" fillcolor="#0000c3" stroked="f"/>
            <v:rect id="_x0000_s1450" style="width:1080;height:15;left:7389;position:absolute;top:2400" filled="t" fillcolor="#0000c1" stroked="f"/>
            <v:rect id="_x0000_s1451" style="width:1080;height:15;left:7389;position:absolute;top:2415" filled="t" fillcolor="#0000bf" stroked="f"/>
            <v:rect id="_x0000_s1452" style="width:1080;height:15;left:7389;position:absolute;top:2430" filled="t" fillcolor="#0000bd" stroked="f"/>
            <v:rect id="_x0000_s1453" style="width:1080;height:15;left:7389;position:absolute;top:2445" filled="t" fillcolor="#00b" stroked="f"/>
            <v:rect id="_x0000_s1454" style="width:1080;height:15;left:7389;position:absolute;top:2460" filled="t" fillcolor="#0000b9" stroked="f"/>
            <v:rect id="_x0000_s1455" style="width:1080;height:15;left:7389;position:absolute;top:2475" filled="t" fillcolor="#0000b7" stroked="f"/>
            <v:rect id="_x0000_s1456" style="width:1080;height:15;left:7389;position:absolute;top:2490" filled="t" fillcolor="#0000b5" stroked="f"/>
            <v:rect id="_x0000_s1457" style="width:1080;height:15;left:7389;position:absolute;top:2505" filled="t" fillcolor="#0000b3" stroked="f"/>
            <v:rect id="_x0000_s1458" style="width:1080;height:15;left:7389;position:absolute;top:2520" filled="t" fillcolor="#0000b1" stroked="f"/>
            <v:rect id="_x0000_s1459" style="width:1080;height:15;left:7389;position:absolute;top:2535" filled="t" fillcolor="#0000ae" stroked="f"/>
            <v:rect id="_x0000_s1460" style="width:1080;height:30;left:7389;position:absolute;top:2550" filled="t" fillcolor="#0000ac" stroked="f"/>
            <v:rect id="_x0000_s1461" style="width:1080;height:15;left:7389;position:absolute;top:2580" filled="t" fillcolor="#0000a9" stroked="f"/>
            <v:rect id="_x0000_s1462" style="width:1080;height:15;left:7389;position:absolute;top:2595" filled="t" fillcolor="#0000a7" stroked="f"/>
            <v:rect id="_x0000_s1463" style="width:1080;height:15;left:7389;position:absolute;top:2610" filled="t" fillcolor="#0000a5" stroked="f"/>
            <v:rect id="_x0000_s1464" style="width:1080;height:15;left:7389;position:absolute;top:2625" filled="t" fillcolor="#0000a3" stroked="f"/>
            <v:rect id="_x0000_s1465" style="width:1080;height:15;left:7389;position:absolute;top:2640" filled="t" fillcolor="#0000a1" stroked="f"/>
            <v:rect id="_x0000_s1466" style="width:1080;height:15;left:7389;position:absolute;top:2655" filled="t" fillcolor="#00009f" stroked="f"/>
            <v:rect id="_x0000_s1467" style="width:1080;height:15;left:7389;position:absolute;top:2670" filled="t" fillcolor="#00009d" stroked="f"/>
            <v:rect id="_x0000_s1468" style="width:1080;height:30;left:7389;position:absolute;top:2685" filled="t" fillcolor="#00009b" stroked="f"/>
            <v:rect id="_x0000_s1469" style="width:1080;height:15;left:7389;position:absolute;top:2715" filled="t" fillcolor="#000098" stroked="f"/>
            <v:rect id="_x0000_s1470" style="width:1080;height:15;left:7389;position:absolute;top:2730" filled="t" fillcolor="#000096" stroked="f"/>
            <v:rect id="_x0000_s1471" style="width:1080;height:15;left:7389;position:absolute;top:2745" filled="t" fillcolor="#000094" stroked="f"/>
            <v:rect id="_x0000_s1472" style="width:1080;height:30;left:7389;position:absolute;top:2760" filled="t" fillcolor="#000092" stroked="f"/>
            <v:rect id="_x0000_s1473" style="width:1080;height:15;left:7389;position:absolute;top:2790" filled="t" fillcolor="#00008f" stroked="f"/>
            <v:rect id="_x0000_s1474" style="width:1080;height:30;left:7389;position:absolute;top:2805" filled="t" fillcolor="#00008d" stroked="f"/>
            <v:rect id="_x0000_s1475" style="width:1080;height:30;left:7389;position:absolute;top:2835" filled="t" fillcolor="#00008a" stroked="f"/>
            <v:rect id="_x0000_s1476" style="width:1080;height:30;left:7389;position:absolute;top:2865" filled="t" fillcolor="#000087" stroked="f"/>
            <v:rect id="_x0000_s1477" style="width:1080;height:30;left:7389;position:absolute;top:2895" filled="t" fillcolor="#000084" stroked="f"/>
            <v:rect id="_x0000_s1478" style="width:1080;height:30;left:7389;position:absolute;top:2925" filled="t" fillcolor="#000082" stroked="f"/>
            <v:rect id="_x0000_s1479" style="width:1080;height:30;left:7389;position:absolute;top:2955" filled="t" fillcolor="navy" stroked="f"/>
            <v:rect id="_x0000_s1480" style="width:1080;height:30;left:7389;position:absolute;top:2985" filled="t" fillcolor="#00007e" stroked="f"/>
            <v:rect id="_x0000_s1481" style="width:1080;height:30;left:7389;position:absolute;top:3015" filled="t" fillcolor="#00007c" stroked="f"/>
            <v:rect id="_x0000_s1482" style="width:1080;height:45;left:7389;position:absolute;top:3045" filled="t" fillcolor="#00007a" stroked="f"/>
            <v:rect id="_x0000_s1483" style="width:1080;height:60;left:7389;position:absolute;top:3090" filled="t" fillcolor="#000078" stroked="f"/>
            <v:rect id="_x0000_s1484" style="width:1080;height:45;left:7389;position:absolute;top:3150" filled="t" fillcolor="#000076" stroked="f"/>
            <v:rect id="_x0000_s1485" style="width:1080;height:45;left:7389;position:absolute;top:3195" filled="t" fillcolor="#000078" stroked="f"/>
            <v:rect id="_x0000_s1486" style="width:1080;height:45;left:7389;position:absolute;top:3240" filled="t" fillcolor="#00007a" stroked="f"/>
            <v:rect id="_x0000_s1487" style="width:1080;height:30;left:7389;position:absolute;top:3285" filled="t" fillcolor="#00007c" stroked="f"/>
            <v:rect id="_x0000_s1488" style="width:1080;height:30;left:7389;position:absolute;top:3315" filled="t" fillcolor="#00007e" stroked="f"/>
            <v:rect id="_x0000_s1489" style="width:1080;height:30;left:7389;position:absolute;top:3345" filled="t" fillcolor="navy" stroked="f"/>
            <v:rect id="_x0000_s1490" style="width:1080;height:30;left:7389;position:absolute;top:3375" filled="t" fillcolor="#000082" stroked="f"/>
            <v:rect id="_x0000_s1491" style="width:1080;height:15;left:7389;position:absolute;top:3405" filled="t" fillcolor="#000084" stroked="f"/>
            <v:rect id="_x0000_s1492" style="width:1080;height:30;left:7389;position:absolute;top:3420" filled="t" fillcolor="#000086" stroked="f"/>
            <v:rect id="_x0000_s1493" style="width:1080;height:30;left:7389;position:absolute;top:3450" filled="t" fillcolor="#000089" stroked="f"/>
            <v:rect id="_x0000_s1494" style="width:1080;height:30;left:7389;position:absolute;top:3480" filled="t" fillcolor="#00008c" stroked="f"/>
            <v:rect id="_x0000_s1495" style="width:1080;height:15;left:7389;position:absolute;top:3510" filled="t" fillcolor="#00008f" stroked="f"/>
            <v:rect id="_x0000_s1496" style="width:1080;height:30;left:7389;position:absolute;top:3525" filled="t" fillcolor="#000091" stroked="f"/>
            <v:rect id="_x0000_s1497" style="width:1080;height:15;left:7389;position:absolute;top:3555" filled="t" fillcolor="#000094" stroked="f"/>
            <v:rect id="_x0000_s1498" style="width:1080;height:15;left:7389;position:absolute;top:3570" filled="t" fillcolor="#000096" stroked="f"/>
            <v:rect id="_x0000_s1499" style="width:1080;height:15;left:7389;position:absolute;top:3585" filled="t" fillcolor="#000098" stroked="f"/>
            <v:rect id="_x0000_s1500" style="width:1080;height:30;left:7389;position:absolute;top:3600" filled="t" fillcolor="#00009a" stroked="f"/>
            <v:rect id="_x0000_s1501" style="width:1080;height:15;left:7389;position:absolute;top:3630" filled="t" fillcolor="#00009d" stroked="f"/>
            <v:rect id="_x0000_s1502" style="width:1080;height:15;left:7389;position:absolute;top:3645" filled="t" fillcolor="#00009f" stroked="f"/>
            <v:rect id="_x0000_s1503" style="width:1080;height:15;left:7389;position:absolute;top:3660" filled="t" fillcolor="#0000a1" stroked="f"/>
            <v:rect id="_x0000_s1504" style="width:1080;height:15;left:7389;position:absolute;top:3675" filled="t" fillcolor="#0000a3" stroked="f"/>
            <v:rect id="_x0000_s1505" style="width:1080;height:15;left:7389;position:absolute;top:3690" filled="t" fillcolor="#0000a5" stroked="f"/>
            <v:rect id="_x0000_s1506" style="width:1080;height:15;left:7389;position:absolute;top:3705" filled="t" fillcolor="#0000a7" stroked="f"/>
            <v:rect id="_x0000_s1507" style="width:1080;height:15;left:7389;position:absolute;top:3720" filled="t" fillcolor="#0000a9" stroked="f"/>
            <v:rect id="_x0000_s1508" style="width:1080;height:30;left:7389;position:absolute;top:3735" filled="t" fillcolor="#0000ab" stroked="f"/>
            <v:rect id="_x0000_s1509" style="width:1080;height:15;left:7389;position:absolute;top:3765" filled="t" fillcolor="#0000ae" stroked="f"/>
            <v:rect id="_x0000_s1510" style="width:1080;height:15;left:7389;position:absolute;top:3780" filled="t" fillcolor="#0000b1" stroked="f"/>
            <v:rect id="_x0000_s1511" style="width:1080;height:15;left:7389;position:absolute;top:3795" filled="t" fillcolor="#0000b3" stroked="f"/>
            <v:rect id="_x0000_s1512" style="width:1080;height:15;left:7389;position:absolute;top:3810" filled="t" fillcolor="#0000b5" stroked="f"/>
            <v:rect id="_x0000_s1513" style="width:1080;height:15;left:7389;position:absolute;top:3825" filled="t" fillcolor="#0000b7" stroked="f"/>
            <v:rect id="_x0000_s1514" style="width:1080;height:15;left:7389;position:absolute;top:3840" filled="t" fillcolor="#0000b9" stroked="f"/>
            <v:rect id="_x0000_s1515" style="width:1080;height:15;left:7389;position:absolute;top:3855" filled="t" fillcolor="#00b" stroked="f"/>
            <v:rect id="_x0000_s1516" style="width:1080;height:15;left:7389;position:absolute;top:3870" filled="t" fillcolor="#0000bd" stroked="f"/>
            <v:rect id="_x0000_s1517" style="width:1080;height:15;left:7389;position:absolute;top:3885" filled="t" fillcolor="#0000bf" stroked="f"/>
            <v:rect id="_x0000_s1518" style="width:1080;height:15;left:7389;position:absolute;top:3900" filled="t" fillcolor="#0000c1" stroked="f"/>
            <v:rect id="_x0000_s1519" style="width:1080;height:15;left:7389;position:absolute;top:3915" filled="t" fillcolor="#0000c3" stroked="f"/>
            <v:rect id="_x0000_s1520" style="width:1080;height:15;left:7389;position:absolute;top:3930" filled="t" fillcolor="#0000c5" stroked="f"/>
            <v:rect id="_x0000_s1521" style="width:1080;height:15;left:7389;position:absolute;top:3945" filled="t" fillcolor="#0000c7" stroked="f"/>
            <v:rect id="_x0000_s1522" style="width:1080;height:15;left:7389;position:absolute;top:3960" filled="t" fillcolor="#0000c9" stroked="f"/>
            <v:rect id="_x0000_s1523" style="width:1080;height:15;left:7389;position:absolute;top:3975" filled="t" fillcolor="#0000cb" stroked="f"/>
            <v:rect id="_x0000_s1524" style="width:1080;height:15;left:7389;position:absolute;top:3990" filled="t" fillcolor="#0000cd" stroked="f"/>
            <v:rect id="_x0000_s1525" style="width:1080;height:15;left:7389;position:absolute;top:4005" filled="t" fillcolor="#0000cf" stroked="f"/>
            <v:rect id="_x0000_s1526" style="width:1080;height:30;left:7389;position:absolute;top:4020" filled="t" fillcolor="#0000d1" stroked="f"/>
            <v:rect id="_x0000_s1527" style="width:1080;height:15;left:7389;position:absolute;top:4050" filled="t" fillcolor="#0000d4" stroked="f"/>
            <v:rect id="_x0000_s1528" style="width:1080;height:15;left:7389;position:absolute;top:4065" filled="t" fillcolor="#0000d6" stroked="f"/>
            <v:rect id="_x0000_s1529" style="width:1080;height:15;left:7389;position:absolute;top:4080" filled="t" fillcolor="#0000d8" stroked="f"/>
            <v:rect id="_x0000_s1530" style="width:1080;height:30;left:7389;position:absolute;top:4095" filled="t" fillcolor="#0000da" stroked="f"/>
            <v:rect id="_x0000_s1531" style="width:1080;height:15;left:7389;position:absolute;top:4125" filled="t" fillcolor="#00d" stroked="f"/>
            <v:rect id="_x0000_s1532" style="width:1080;height:15;left:7389;position:absolute;top:4140" filled="t" fillcolor="#0000df" stroked="f"/>
            <v:rect id="_x0000_s1533" style="width:1080;height:30;left:7389;position:absolute;top:4155" filled="t" fillcolor="#0000e1" stroked="f"/>
            <v:rect id="_x0000_s1534" style="width:1080;height:30;left:7389;position:absolute;top:4185" filled="t" fillcolor="#0000e3" stroked="f"/>
            <v:rect id="_x0000_s1535" style="width:1080;height:30;left:7389;position:absolute;top:4215" filled="t" fillcolor="#0000e6" stroked="f"/>
            <v:rect id="_x0000_s1536" style="width:1080;height:30;left:7389;position:absolute;top:4245" filled="t" fillcolor="#0000e9" stroked="f"/>
            <v:rect id="_x0000_s1537" style="width:1080;height:30;left:7389;position:absolute;top:4275" filled="t" fillcolor="#0000eb" stroked="f"/>
            <v:rect id="_x0000_s1538" style="width:1080;height:30;left:7389;position:absolute;top:4305" filled="t" fillcolor="#00e" stroked="f"/>
            <v:rect id="_x0000_s1539" style="width:1080;height:45;left:7389;position:absolute;top:4335" filled="t" fillcolor="#0000f0" stroked="f"/>
            <v:rect id="_x0000_s1540" style="width:1080;height:30;left:7389;position:absolute;top:4380" filled="t" fillcolor="#0000f2" stroked="f"/>
            <v:rect id="_x0000_s1541" style="width:1080;height:30;left:7389;position:absolute;top:4410" filled="t" fillcolor="#0000f4" stroked="f"/>
            <v:rect id="_x0000_s1542" style="width:1080;height:45;left:7389;position:absolute;top:4440" filled="t" fillcolor="#0000f6" stroked="f"/>
            <v:rect id="_x0000_s1543" style="width:1080;height:45;left:7389;position:absolute;top:4485" filled="t" fillcolor="#0000f8" stroked="f"/>
            <v:rect id="_x0000_s1544" style="width:1080;height:60;left:7389;position:absolute;top:4530" filled="t" fillcolor="#0000fa" stroked="f"/>
            <v:rect id="_x0000_s1545" style="width:1080;height:105;left:7389;position:absolute;top:4590" filled="t" fillcolor="#0000fc" stroked="f"/>
            <v:rect id="_x0000_s1546" style="width:1080;height:75;left:7389;position:absolute;top:4695" filled="t" fillcolor="blue" stroked="f"/>
            <v:rect id="_x0000_s1547" style="width:1080;height:3225;left:7389;position:absolute;top:1545" filled="f" stroked="t" strokeweight="0.7pt"/>
            <v:rect id="_x0000_s1548" style="width:1080;height:540;left:1570;position:absolute;top:1035" filled="t" fillcolor="fuchsia" stroked="t" strokeweight="0.7pt"/>
            <v:rect id="_x0000_s1549" style="width:1080;height:510;left:3515;position:absolute;top:1125" filled="t" fillcolor="fuchsia" stroked="t" strokeweight="0.7pt"/>
            <v:rect id="_x0000_s1550" style="width:1066;height:570;left:5459;position:absolute;top:1005" filled="t" fillcolor="fuchsia" stroked="t" strokeweight="0.7pt"/>
            <v:rect id="_x0000_s1551" style="width:1080;height:555;left:7389;position:absolute;top:990" filled="t" fillcolor="fuchsia" stroked="t" strokeweight="0.7pt"/>
            <v:line id="_x0000_s1552" style="position:absolute" from="1138,675" to="1139,4770" stroked="t" strokeweight="0.7pt"/>
            <v:line id="_x0000_s1553" style="position:absolute" from="1080,4770" to="1138,4771" stroked="t" strokeweight="0.7pt"/>
            <v:line id="_x0000_s1554" style="position:absolute" from="1080,4185" to="1138,4186" stroked="t" strokeweight="0.7pt"/>
            <v:line id="_x0000_s1555" style="position:absolute" from="1080,3600" to="1138,3601" stroked="t" strokeweight="0.7pt"/>
            <v:line id="_x0000_s1556" style="position:absolute" from="1080,3015" to="1138,3016" stroked="t" strokeweight="0.7pt"/>
            <v:line id="_x0000_s1557" style="position:absolute" from="1080,2430" to="1138,2431" stroked="t" strokeweight="0.7pt"/>
            <v:line id="_x0000_s1558" style="position:absolute" from="1080,1845" to="1138,1846" stroked="t" strokeweight="0.7pt"/>
            <v:line id="_x0000_s1559" style="position:absolute" from="1080,1260" to="1138,1261" stroked="t" strokeweight="0.7pt"/>
            <v:line id="_x0000_s1560" style="position:absolute" from="1080,675" to="1138,676" stroked="t" strokeweight="0.7pt"/>
            <v:line id="_x0000_s1561" style="position:absolute" from="1138,4770" to="8902,4771" stroked="t" strokeweight="0.7pt"/>
            <v:line id="_x0000_s1562" style="flip:y;position:absolute" from="1138,4770" to="1139,4830" stroked="t" strokeweight="0.7pt"/>
            <v:line id="_x0000_s1563" style="flip:y;position:absolute" from="3082,4770" to="3083,4830" stroked="t" strokeweight="0.7pt"/>
            <v:line id="_x0000_s1564" style="flip:y;position:absolute" from="5027,4770" to="5028,4830" stroked="t" strokeweight="0.7pt"/>
            <v:line id="_x0000_s1565" style="flip:y;position:absolute" from="6957,4770" to="6958,4830" stroked="t" strokeweight="0.7pt"/>
            <v:line id="_x0000_s1566" style="flip:y;position:absolute" from="8902,4770" to="8903,4830" stroked="t" strokeweight="0.7pt"/>
            <v:rect id="_x0000_s1567" style="width:521;height:184;left:1829;position:absolute;top:1200"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6"/>
                        <w:szCs w:val="24"/>
                        <w:lang w:val="en-US"/>
                      </w:rPr>
                      <w:t>184 887</w:t>
                    </w:r>
                  </w:p>
                </w:txbxContent>
              </v:textbox>
            </v:rect>
            <v:rect id="_x0000_s1568" style="width:521;height:184;left:3774;position:absolute;top:127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6"/>
                        <w:szCs w:val="24"/>
                        <w:lang w:val="en-US"/>
                      </w:rPr>
                      <w:t>177 752</w:t>
                    </w:r>
                  </w:p>
                </w:txbxContent>
              </v:textbox>
            </v:rect>
            <v:rect id="_x0000_s1569" style="width:521;height:184;left:5718;position:absolute;top:118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6"/>
                        <w:szCs w:val="24"/>
                        <w:lang w:val="en-US"/>
                      </w:rPr>
                      <w:t>192 490</w:t>
                    </w:r>
                  </w:p>
                </w:txbxContent>
              </v:textbox>
            </v:rect>
            <v:rect id="_x0000_s1570" style="width:481;height:184;left:7663;position:absolute;top:115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6"/>
                        <w:szCs w:val="24"/>
                        <w:lang w:val="en-US"/>
                      </w:rPr>
                      <w:t>191242</w:t>
                    </w:r>
                  </w:p>
                </w:txbxContent>
              </v:textbox>
            </v:rect>
            <v:rect id="_x0000_s1571" style="width:749;height:345;left:7634;position:absolute;top:2295" filled="t" stroked="f"/>
            <v:rect id="_x0000_s1572" style="width:721;height:207;left:7663;position:absolute;top:2340"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1 101 596</w:t>
                    </w:r>
                  </w:p>
                </w:txbxContent>
              </v:textbox>
            </v:rect>
            <v:rect id="_x0000_s1573" style="width:749;height:345;left:5733;position:absolute;top:2310" filled="t" stroked="f"/>
            <v:rect id="_x0000_s1574" style="width:721;height:207;left:5762;position:absolute;top:235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1 093 695</w:t>
                    </w:r>
                  </w:p>
                </w:txbxContent>
              </v:textbox>
            </v:rect>
            <v:rect id="_x0000_s1575" style="width:749;height:345;left:3702;position:absolute;top:2310" filled="t" stroked="f"/>
            <v:rect id="_x0000_s1576" style="width:721;height:207;left:3731;position:absolute;top:235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1 070 081</w:t>
                    </w:r>
                  </w:p>
                </w:txbxContent>
              </v:textbox>
            </v:rect>
            <v:rect id="_x0000_s1577" style="width:749;height:345;left:1685;position:absolute;top:1995" filled="t" stroked="f"/>
            <v:rect id="_x0000_s1578" style="width:721;height:207;left:1714;position:absolute;top:2040"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1 089 868</w:t>
                    </w:r>
                  </w:p>
                </w:txbxContent>
              </v:textbox>
            </v:rect>
            <v:rect id="_x0000_s1579" style="width:91;height:207;left:907;position:absolute;top:4650"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0</w:t>
                    </w:r>
                  </w:p>
                </w:txbxContent>
              </v:textbox>
            </v:rect>
            <v:rect id="_x0000_s1580" style="width:586;height:207;left:432;position:absolute;top:406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200 000</w:t>
                    </w:r>
                  </w:p>
                </w:txbxContent>
              </v:textbox>
            </v:rect>
            <v:rect id="_x0000_s1581" style="width:586;height:207;left:432;position:absolute;top:3480"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400 000</w:t>
                    </w:r>
                  </w:p>
                </w:txbxContent>
              </v:textbox>
            </v:rect>
            <v:rect id="_x0000_s1582" style="width:586;height:207;left:432;position:absolute;top:289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600 000</w:t>
                    </w:r>
                  </w:p>
                </w:txbxContent>
              </v:textbox>
            </v:rect>
            <v:rect id="_x0000_s1583" style="width:586;height:207;left:432;position:absolute;top:2310"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800 000</w:t>
                    </w:r>
                  </w:p>
                </w:txbxContent>
              </v:textbox>
            </v:rect>
            <v:rect id="_x0000_s1584" style="width:721;height:207;left:302;position:absolute;top:172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1 000 000</w:t>
                    </w:r>
                  </w:p>
                </w:txbxContent>
              </v:textbox>
            </v:rect>
            <v:rect id="_x0000_s1585" style="width:721;height:207;left:302;position:absolute;top:1140"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1 200 000</w:t>
                    </w:r>
                  </w:p>
                </w:txbxContent>
              </v:textbox>
            </v:rect>
            <v:rect id="_x0000_s1586" style="width:721;height:207;left:302;position:absolute;top:55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1 400 000</w:t>
                    </w:r>
                  </w:p>
                </w:txbxContent>
              </v:textbox>
            </v:rect>
            <v:rect id="_x0000_s1587" style="width:361;height:207;left:1930;position:absolute;top:496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2003</w:t>
                    </w:r>
                  </w:p>
                </w:txbxContent>
              </v:textbox>
            </v:rect>
            <v:rect id="_x0000_s1588" style="width:361;height:207;left:3875;position:absolute;top:496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2004</w:t>
                    </w:r>
                  </w:p>
                </w:txbxContent>
              </v:textbox>
            </v:rect>
            <v:rect id="_x0000_s1589" style="width:361;height:207;left:5819;position:absolute;top:496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2005</w:t>
                    </w:r>
                  </w:p>
                </w:txbxContent>
              </v:textbox>
            </v:rect>
            <v:rect id="_x0000_s1590" style="width:361;height:207;left:7764;position:absolute;top:4965" filled="f" stroked="f">
              <v:textbox inset="0,0,0,0">
                <w:txbxContent>
                  <w:p w:rsidR="00981A72">
                    <w:pPr>
                      <w:rPr>
                        <w:rFonts w:ascii="Times New Roman" w:hAnsi="Times New Roman" w:cs="Times New Roman"/>
                        <w:szCs w:val="24"/>
                      </w:rPr>
                    </w:pPr>
                    <w:r>
                      <w:rPr>
                        <w:rFonts w:ascii="Times New Roman" w:hAnsi="Times New Roman" w:cs="Times New Roman"/>
                        <w:b/>
                        <w:color w:val="000000"/>
                        <w:sz w:val="18"/>
                        <w:szCs w:val="24"/>
                        <w:lang w:val="en-US"/>
                      </w:rPr>
                      <w:t>2006</w:t>
                    </w:r>
                  </w:p>
                </w:txbxContent>
              </v:textbox>
            </v:rect>
            <v:rect id="_x0000_s1591" style="width:2160;height:780;left:1440;position:absolute;top:180" filled="t" stroked="t"/>
            <v:rect id="_x0000_s1592" style="width:130;height:135;left:1570;position:absolute;top:285" filled="t" fillcolor="fuchsia" stroked="t" strokeweight="0.7pt"/>
            <v:rect id="_x0000_s1593" style="width:1648;height:263;left:1772;position:absolute;top:225" filled="f" stroked="f">
              <v:textbox inset="0,0,0,0">
                <w:txbxContent>
                  <w:p w:rsidR="00981A72">
                    <w:pPr>
                      <w:rPr>
                        <w:rFonts w:ascii="Times New Roman" w:hAnsi="Times New Roman" w:cs="Times New Roman"/>
                        <w:szCs w:val="24"/>
                      </w:rPr>
                    </w:pPr>
                    <w:r>
                      <w:rPr>
                        <w:rFonts w:ascii="Garamond" w:hAnsi="Garamond" w:cs="Garamond"/>
                        <w:b/>
                        <w:color w:val="000000"/>
                        <w:sz w:val="22"/>
                        <w:szCs w:val="24"/>
                        <w:lang w:val="en-US"/>
                      </w:rPr>
                      <w:t>za polovič. popl</w:t>
                    </w:r>
                    <w:r>
                      <w:rPr>
                        <w:rFonts w:ascii="Times New Roman" w:hAnsi="Times New Roman" w:cs="Times New Roman"/>
                        <w:b/>
                        <w:color w:val="000000"/>
                        <w:sz w:val="22"/>
                        <w:szCs w:val="24"/>
                        <w:lang w:val="en-US"/>
                      </w:rPr>
                      <w:t>.</w:t>
                    </w:r>
                  </w:p>
                </w:txbxContent>
              </v:textbox>
            </v:rect>
            <v:rect id="_x0000_s1594" style="width:130;height:15;left:1570;position:absolute;top:660" filled="t" fillcolor="#0000fb" stroked="f"/>
            <v:rect id="_x0000_s1595" style="width:130;height:15;left:1570;position:absolute;top:675" filled="t" fillcolor="#0000e6" stroked="f"/>
            <v:rect id="_x0000_s1596" style="width:130;height:15;left:1570;position:absolute;top:690" filled="t" fillcolor="#0000bd" stroked="f"/>
            <v:rect id="_x0000_s1597" style="width:130;height:15;left:1570;position:absolute;top:705" filled="t" fillcolor="#000090" stroked="f"/>
            <v:rect id="_x0000_s1598" style="width:130;height:15;left:1570;position:absolute;top:720" filled="t" fillcolor="#000076" stroked="f"/>
            <v:rect id="_x0000_s1599" style="width:130;height:15;left:1570;position:absolute;top:735" filled="t" fillcolor="#000090" stroked="f"/>
            <v:rect id="_x0000_s1600" style="width:130;height:15;left:1570;position:absolute;top:750" filled="t" fillcolor="#0000bd" stroked="f"/>
            <v:rect id="_x0000_s1601" style="width:130;height:15;left:1570;position:absolute;top:765" filled="t" fillcolor="#0000e6" stroked="f"/>
            <v:rect id="_x0000_s1602" style="width:130;height:15;left:1570;position:absolute;top:780" filled="t" fillcolor="#0000fb" stroked="f"/>
            <v:rect id="_x0000_s1603" style="width:130;height:135;left:1570;position:absolute;top:660" filled="f" stroked="t" strokeweight="0.7pt"/>
            <v:rect id="_x0000_s1604" style="width:1194;height:495;left:1772;position:absolute;top:600" filled="f" stroked="f">
              <v:textbox inset="0,0,0,0">
                <w:txbxContent>
                  <w:p w:rsidR="00981A72">
                    <w:pPr>
                      <w:rPr>
                        <w:rFonts w:ascii="Garamond" w:hAnsi="Garamond" w:cs="Garamond"/>
                        <w:szCs w:val="24"/>
                      </w:rPr>
                    </w:pPr>
                    <w:r>
                      <w:rPr>
                        <w:rFonts w:ascii="Garamond" w:hAnsi="Garamond" w:cs="Garamond"/>
                        <w:b/>
                        <w:color w:val="000000"/>
                        <w:sz w:val="22"/>
                        <w:szCs w:val="24"/>
                        <w:lang w:val="en-US"/>
                      </w:rPr>
                      <w:t>za plný popl.</w:t>
                    </w:r>
                  </w:p>
                </w:txbxContent>
              </v:textbox>
            </v:rect>
            <w10:anchorlock/>
          </v:group>
        </w:pict>
      </w:r>
      <w:r>
        <w:rPr>
          <w:rFonts w:ascii="Times New Roman" w:hAnsi="Times New Roman" w:cs="Times New Roman"/>
          <w:szCs w:val="24"/>
        </w:rPr>
        <w:pict>
          <v:shape id="_x0000_i1605" type="#_x0000_t75" style="width:453pt;height:266.25pt" stroked="f">
            <v:imagedata r:id="rId11" o:title="" croptop="-65290f" cropbottom="65290f"/>
          </v:shape>
        </w:pict>
      </w:r>
      <w:r>
        <w:rPr>
          <w:rFonts w:ascii="Times New Roman" w:hAnsi="Times New Roman" w:cs="Times New Roman"/>
          <w:szCs w:val="24"/>
        </w:rPr>
        <w:fldChar w:fldCharType="end"/>
      </w:r>
    </w:p>
    <w:p w:rsidR="008C2FBC">
      <w:pPr>
        <w:jc w:val="both"/>
        <w:rPr>
          <w:rFonts w:ascii="Times New Roman" w:hAnsi="Times New Roman" w:cs="Times New Roman"/>
          <w:szCs w:val="24"/>
        </w:rPr>
      </w:pPr>
    </w:p>
    <w:p w:rsidR="008C2FBC">
      <w:pPr>
        <w:jc w:val="both"/>
        <w:rPr>
          <w:rFonts w:ascii="Times New Roman" w:hAnsi="Times New Roman" w:cs="Times New Roman"/>
          <w:szCs w:val="24"/>
        </w:rPr>
      </w:pPr>
    </w:p>
    <w:p w:rsidR="008C2FBC">
      <w:pPr>
        <w:jc w:val="both"/>
        <w:rPr>
          <w:rFonts w:ascii="Times New Roman" w:hAnsi="Times New Roman" w:cs="Times New Roman"/>
          <w:szCs w:val="24"/>
        </w:rPr>
      </w:pPr>
    </w:p>
    <w:p w:rsidR="008C2FBC">
      <w:pPr>
        <w:jc w:val="both"/>
        <w:rPr>
          <w:rFonts w:ascii="Times New Roman" w:hAnsi="Times New Roman" w:cs="Times New Roman"/>
          <w:szCs w:val="24"/>
        </w:rPr>
      </w:pPr>
    </w:p>
    <w:p w:rsidR="008C2FBC">
      <w:pPr>
        <w:jc w:val="both"/>
        <w:rPr>
          <w:rFonts w:ascii="Times New Roman" w:hAnsi="Times New Roman" w:cs="Times New Roman"/>
          <w:szCs w:val="24"/>
        </w:rPr>
      </w:pPr>
    </w:p>
    <w:p w:rsidR="008C2FBC">
      <w:pPr>
        <w:jc w:val="both"/>
        <w:rPr>
          <w:rFonts w:ascii="Times New Roman" w:hAnsi="Times New Roman" w:cs="Times New Roman"/>
          <w:szCs w:val="24"/>
        </w:rPr>
      </w:pPr>
    </w:p>
    <w:p w:rsidR="008C2FBC">
      <w:pPr>
        <w:jc w:val="both"/>
        <w:rPr>
          <w:rFonts w:ascii="Times New Roman" w:hAnsi="Times New Roman" w:cs="Times New Roman"/>
          <w:szCs w:val="24"/>
        </w:rPr>
      </w:pPr>
    </w:p>
    <w:p w:rsidR="008C2FBC">
      <w:pPr>
        <w:jc w:val="both"/>
        <w:rPr>
          <w:rFonts w:ascii="Times New Roman" w:hAnsi="Times New Roman" w:cs="Times New Roman"/>
          <w:b/>
          <w:szCs w:val="24"/>
        </w:rPr>
      </w:pPr>
      <w:r>
        <w:rPr>
          <w:rFonts w:ascii="Times New Roman" w:hAnsi="Times New Roman" w:cs="Times New Roman"/>
          <w:b/>
          <w:szCs w:val="24"/>
        </w:rPr>
        <w:t xml:space="preserve">Graf č. </w:t>
      </w:r>
      <w:r w:rsidR="006E0C38">
        <w:rPr>
          <w:rFonts w:ascii="Times New Roman" w:hAnsi="Times New Roman" w:cs="Times New Roman"/>
          <w:b/>
          <w:szCs w:val="24"/>
        </w:rPr>
        <w:t>5</w:t>
      </w:r>
    </w:p>
    <w:p w:rsidR="008C2FBC" w:rsidRPr="008C2FBC">
      <w:pPr>
        <w:jc w:val="both"/>
        <w:rPr>
          <w:rFonts w:ascii="Times New Roman" w:hAnsi="Times New Roman" w:cs="Times New Roman"/>
          <w:b/>
          <w:szCs w:val="24"/>
        </w:rPr>
      </w:pPr>
    </w:p>
    <w:p w:rsidR="00586B4B" w:rsidRPr="008C2FBC" w:rsidP="00586B4B">
      <w:pPr>
        <w:jc w:val="center"/>
        <w:rPr>
          <w:rFonts w:ascii="Times New Roman" w:hAnsi="Times New Roman" w:cs="Times New Roman"/>
          <w:b/>
          <w:szCs w:val="24"/>
        </w:rPr>
      </w:pPr>
      <w:r w:rsidRPr="008C2FBC">
        <w:rPr>
          <w:rFonts w:ascii="Times New Roman" w:hAnsi="Times New Roman" w:cs="Times New Roman"/>
          <w:b/>
          <w:szCs w:val="24"/>
        </w:rPr>
        <w:t xml:space="preserve">Počet evidovaných  </w:t>
      </w:r>
      <w:r w:rsidR="006E0C38">
        <w:rPr>
          <w:rFonts w:ascii="Times New Roman" w:hAnsi="Times New Roman" w:cs="Times New Roman"/>
          <w:b/>
          <w:szCs w:val="24"/>
        </w:rPr>
        <w:t>platiteľov poplatku</w:t>
      </w:r>
      <w:r w:rsidRPr="008C2FBC">
        <w:rPr>
          <w:rFonts w:ascii="Times New Roman" w:hAnsi="Times New Roman" w:cs="Times New Roman"/>
          <w:b/>
          <w:szCs w:val="24"/>
        </w:rPr>
        <w:t> v kategórii fyzických osôb</w:t>
      </w:r>
      <w:r w:rsidR="008C2FBC">
        <w:rPr>
          <w:rFonts w:ascii="Times New Roman" w:hAnsi="Times New Roman" w:cs="Times New Roman"/>
          <w:b/>
          <w:szCs w:val="24"/>
        </w:rPr>
        <w:t xml:space="preserve"> (2006)</w:t>
      </w:r>
    </w:p>
    <w:p w:rsidR="00586B4B" w:rsidRPr="008C2FBC" w:rsidP="00586B4B">
      <w:pPr>
        <w:jc w:val="center"/>
        <w:rPr>
          <w:rFonts w:ascii="Times New Roman" w:hAnsi="Times New Roman" w:cs="Times New Roman"/>
          <w:b/>
          <w:szCs w:val="24"/>
        </w:rPr>
      </w:pPr>
      <w:r w:rsidRPr="008C2FBC">
        <w:rPr>
          <w:rFonts w:ascii="Times New Roman" w:hAnsi="Times New Roman" w:cs="Times New Roman"/>
          <w:b/>
          <w:szCs w:val="24"/>
        </w:rPr>
        <w:t>STV</w:t>
      </w:r>
    </w:p>
    <w:p w:rsidR="007E3E8B" w:rsidP="00586B4B">
      <w:pPr>
        <w:rPr>
          <w:rFonts w:ascii="Times New Roman" w:hAnsi="Times New Roman" w:cs="Times New Roman"/>
          <w:szCs w:val="24"/>
        </w:rPr>
      </w:pPr>
      <w:r>
        <w:rPr>
          <w:rFonts w:ascii="Times New Roman" w:hAnsi="Times New Roman" w:cs="Times New Roman"/>
          <w:szCs w:val="24"/>
        </w:rPr>
        <w:object>
          <v:shape id="_x0000_i1606" type="#_x0000_t75" style="width:462pt;height:289.5pt" o:oleicon="f" o:ole="" o:preferrelative="t" filled="f" stroked="f">
            <v:fill o:detectmouseclick="f"/>
            <v:imagedata r:id="rId12" o:title=""/>
            <o:lock v:ext="edit" aspectratio="t"/>
          </v:shape>
          <o:OLEObject Type="Embed" ProgID="MSGraph.Chart.8" ShapeID="_x0000_i1606" DrawAspect="Content" ObjectID="_4" r:id="rId13"/>
        </w:object>
      </w:r>
    </w:p>
    <w:p w:rsidR="007E3E8B" w:rsidP="00586B4B">
      <w:pPr>
        <w:rPr>
          <w:rFonts w:ascii="Times New Roman" w:hAnsi="Times New Roman" w:cs="Times New Roman"/>
          <w:szCs w:val="24"/>
        </w:rPr>
      </w:pPr>
    </w:p>
    <w:p w:rsidR="007E3E8B" w:rsidRPr="006E0C38" w:rsidP="00586B4B">
      <w:pPr>
        <w:rPr>
          <w:rFonts w:ascii="Times New Roman" w:hAnsi="Times New Roman" w:cs="Times New Roman"/>
          <w:b/>
          <w:szCs w:val="24"/>
        </w:rPr>
      </w:pPr>
      <w:r w:rsidRPr="006E0C38">
        <w:rPr>
          <w:rFonts w:ascii="Times New Roman" w:hAnsi="Times New Roman" w:cs="Times New Roman"/>
          <w:b/>
          <w:szCs w:val="24"/>
        </w:rPr>
        <w:t xml:space="preserve">Graf č. </w:t>
      </w:r>
      <w:r w:rsidR="006E0C38">
        <w:rPr>
          <w:rFonts w:ascii="Times New Roman" w:hAnsi="Times New Roman" w:cs="Times New Roman"/>
          <w:b/>
          <w:szCs w:val="24"/>
        </w:rPr>
        <w:t>6</w:t>
      </w:r>
    </w:p>
    <w:p w:rsidR="00981A72">
      <w:pPr>
        <w:rPr>
          <w:rFonts w:ascii="Times New Roman" w:hAnsi="Times New Roman" w:cs="Times New Roman"/>
          <w:szCs w:val="24"/>
        </w:rPr>
      </w:pPr>
      <w:r>
        <w:rPr>
          <w:rFonts w:ascii="Times New Roman" w:hAnsi="Times New Roman" w:cs="Times New Roman"/>
          <w:szCs w:val="24"/>
        </w:rPr>
        <w:fldChar w:fldCharType="begin" w:fldLock="1"/>
      </w:r>
      <w:r>
        <w:rPr>
          <w:rFonts w:ascii="Times New Roman" w:hAnsi="Times New Roman" w:cs="Times New Roman"/>
          <w:szCs w:val="24"/>
        </w:rPr>
        <w:instrText xml:space="preserve">REF  SHAPE  \* MERGEFORMAT </w:instrText>
      </w:r>
      <w:r>
        <w:rPr>
          <w:rFonts w:ascii="Times New Roman" w:hAnsi="Times New Roman" w:cs="Times New Roman"/>
          <w:szCs w:val="24"/>
        </w:rPr>
        <w:fldChar w:fldCharType="separate"/>
      </w:r>
      <w:r>
        <w:rPr>
          <w:rFonts w:ascii="Times New Roman" w:hAnsi="Times New Roman" w:cs="Times New Roman"/>
          <w:noProof/>
          <w:szCs w:val="24"/>
        </w:rPr>
        <w:pict>
          <v:group id="_x0000_s1607" style="width:450pt;height:312.45pt;margin-top:0;margin-left:0;mso-position-horizontal-relative:char;mso-position-vertical-relative:line;position:absolute;z-index:251659264" coordorigin="0,0" coordsize="9000,6249">
            <o:lock v:ext="edit" aspectratio="t"/>
            <v:shape id="_x0000_s1608" type="#_x0000_t75" style="width:9000;height:6249;position:absolute" o:preferrelative="f" filled="f" stroked="f">
              <v:fill o:detectmouseclick="t"/>
              <o:lock v:ext="edit" text="t"/>
            </v:shape>
            <v:rect id="_x0000_s1609" style="width:8842;height:5730;left:79;position:absolute;top:75" filled="t" stroked="f"/>
            <v:rect id="_x0000_s1610" style="width:7976;height:4350;left:898;position:absolute;top:1005" filled="t" fillcolor="#fc0" stroked="f"/>
            <v:line id="_x0000_s1611" style="position:absolute" from="898,4875" to="8874,4876" stroked="t"/>
            <v:line id="_x0000_s1612" style="position:absolute" from="898,4395" to="8874,4396" stroked="t"/>
            <v:line id="_x0000_s1613" style="position:absolute" from="898,3900" to="8874,3901" stroked="t"/>
            <v:line id="_x0000_s1614" style="position:absolute" from="898,3420" to="8874,3421" stroked="t"/>
            <v:line id="_x0000_s1615" style="position:absolute" from="898,2940" to="8874,2941" stroked="t"/>
            <v:line id="_x0000_s1616" style="position:absolute" from="898,2460" to="8874,2461" stroked="t"/>
            <v:line id="_x0000_s1617" style="position:absolute" from="898,1965" to="8874,1966" stroked="t"/>
            <v:line id="_x0000_s1618" style="position:absolute" from="898,1485" to="8874,1486" stroked="t"/>
            <v:line id="_x0000_s1619" style="position:absolute" from="898,1005" to="8874,1006" stroked="t"/>
            <v:rect id="_x0000_s1620" style="width:7976;height:4350;left:898;position:absolute;top:1005" filled="f" stroked="t" strokecolor="gray" strokeweight="0.8pt"/>
            <v:rect id="_x0000_s1621" style="width:946;height:1155;left:1040;position:absolute;top:4200" filled="t" fillcolor="lime" stroked="t" strokeweight="0.8pt"/>
            <v:rect id="_x0000_s1622" style="width:946;height:1140;left:3042;position:absolute;top:4215" filled="t" fillcolor="lime" stroked="t" strokeweight="0.8pt"/>
            <v:rect id="_x0000_s1623" style="width:946;height:1275;left:5028;position:absolute;top:4080" filled="t" fillcolor="lime" stroked="t" strokeweight="0.8pt"/>
            <v:rect id="_x0000_s1624" style="width:945;height:1275;left:7030;position:absolute;top:4080" filled="t" fillcolor="lime" stroked="t" strokeweight="0.8pt"/>
            <v:rect id="_x0000_s1625" style="width:946;height:3510;left:1797;position:absolute;top:1845" filled="t" fillcolor="blue" stroked="t" strokeweight="0.8pt"/>
            <v:rect id="_x0000_s1626" style="width:945;height:3420;left:3799;position:absolute;top:1935" filled="t" fillcolor="blue" stroked="t" strokeweight="0.8pt"/>
            <v:rect id="_x0000_s1627" style="width:945;height:3960;left:5785;position:absolute;top:1395" filled="t" fillcolor="blue" stroked="t" strokeweight="0.8pt"/>
            <v:rect id="_x0000_s1628" style="width:946;height:4005;left:7786;position:absolute;top:1350" filled="t" fillcolor="blue" stroked="t" strokeweight="0.8pt"/>
            <v:line id="_x0000_s1629" style="position:absolute" from="898,1005" to="899,5355" stroked="t"/>
            <v:line id="_x0000_s1630" style="position:absolute" from="851,5355" to="898,5356" stroked="t"/>
            <v:line id="_x0000_s1631" style="position:absolute" from="851,4875" to="898,4876" stroked="t"/>
            <v:line id="_x0000_s1632" style="position:absolute" from="851,4395" to="898,4396" stroked="t"/>
            <v:line id="_x0000_s1633" style="position:absolute" from="851,3900" to="898,3901" stroked="t"/>
            <v:line id="_x0000_s1634" style="position:absolute" from="851,3420" to="898,3421" stroked="t"/>
            <v:line id="_x0000_s1635" style="position:absolute" from="851,2940" to="898,2941" stroked="t"/>
            <v:line id="_x0000_s1636" style="position:absolute" from="851,2460" to="898,2461" stroked="t"/>
            <v:line id="_x0000_s1637" style="position:absolute" from="851,1965" to="898,1966" stroked="t"/>
            <v:line id="_x0000_s1638" style="position:absolute" from="851,1485" to="898,1486" stroked="t"/>
            <v:line id="_x0000_s1639" style="position:absolute" from="851,1005" to="898,1006" stroked="t"/>
            <v:line id="_x0000_s1640" style="position:absolute" from="898,5355" to="8874,5356" stroked="t"/>
            <v:line id="_x0000_s1641" style="flip:y;position:absolute" from="898,5355" to="899,5400" stroked="t"/>
            <v:line id="_x0000_s1642" style="flip:y;position:absolute" from="2900,5355" to="2901,5400" stroked="t"/>
            <v:line id="_x0000_s1643" style="flip:y;position:absolute" from="4886,5355" to="4887,5400" stroked="t"/>
            <v:line id="_x0000_s1644" style="flip:y;position:absolute" from="6888,5355" to="6889,5400" stroked="t"/>
            <v:line id="_x0000_s1645" style="flip:y;position:absolute" from="8874,5355" to="8875,5400" stroked="t"/>
            <v:rect id="_x0000_s1646" style="width:490;height:368;left:1261;position:absolute;top:3900"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59 912</w:t>
                    </w:r>
                  </w:p>
                </w:txbxContent>
              </v:textbox>
            </v:rect>
            <v:rect id="_x0000_s1647" style="width:490;height:368;left:3263;position:absolute;top:3915"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58 982</w:t>
                    </w:r>
                  </w:p>
                </w:txbxContent>
              </v:textbox>
            </v:rect>
            <v:rect id="_x0000_s1648" style="width:490;height:368;left:5249;position:absolute;top:3780"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65 949</w:t>
                    </w:r>
                  </w:p>
                </w:txbxContent>
              </v:textbox>
            </v:rect>
            <v:rect id="_x0000_s1649" style="width:490;height:368;left:7250;position:absolute;top:3780"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65 894</w:t>
                    </w:r>
                  </w:p>
                </w:txbxContent>
              </v:textbox>
            </v:rect>
            <v:rect id="_x0000_s1650" style="width:579;height:368;left:1970;position:absolute;top:1545"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181 806</w:t>
                    </w:r>
                  </w:p>
                </w:txbxContent>
              </v:textbox>
            </v:rect>
            <v:rect id="_x0000_s1651" style="width:579;height:368;left:3972;position:absolute;top:1635"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176 960</w:t>
                    </w:r>
                  </w:p>
                </w:txbxContent>
              </v:textbox>
            </v:rect>
            <v:rect id="_x0000_s1652" style="width:579;height:368;left:5958;position:absolute;top:1095"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204 554</w:t>
                    </w:r>
                  </w:p>
                </w:txbxContent>
              </v:textbox>
            </v:rect>
            <v:rect id="_x0000_s1653" style="width:579;height:368;left:7960;position:absolute;top:1050"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207 241</w:t>
                    </w:r>
                  </w:p>
                </w:txbxContent>
              </v:textbox>
            </v:rect>
            <v:rect id="_x0000_s1654" style="width:89;height:184;left:678;position:absolute;top:5250"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0</w:t>
                    </w:r>
                  </w:p>
                </w:txbxContent>
              </v:textbox>
            </v:rect>
            <v:rect id="_x0000_s1655" style="width:490;height:368;left:252;position:absolute;top:4770"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25 000</w:t>
                    </w:r>
                  </w:p>
                </w:txbxContent>
              </v:textbox>
            </v:rect>
            <v:rect id="_x0000_s1656" style="width:490;height:368;left:252;position:absolute;top:4290"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50 000</w:t>
                    </w:r>
                  </w:p>
                </w:txbxContent>
              </v:textbox>
            </v:rect>
            <v:rect id="_x0000_s1657" style="width:490;height:368;left:252;position:absolute;top:3795"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75 000</w:t>
                    </w:r>
                  </w:p>
                </w:txbxContent>
              </v:textbox>
            </v:rect>
            <v:rect id="_x0000_s1658" style="width:579;height:368;left:158;position:absolute;top:3315"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100 000</w:t>
                    </w:r>
                  </w:p>
                </w:txbxContent>
              </v:textbox>
            </v:rect>
            <v:rect id="_x0000_s1659" style="width:579;height:368;left:158;position:absolute;top:2835"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125 000</w:t>
                    </w:r>
                  </w:p>
                </w:txbxContent>
              </v:textbox>
            </v:rect>
            <v:rect id="_x0000_s1660" style="width:579;height:368;left:158;position:absolute;top:2355"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150 000</w:t>
                    </w:r>
                  </w:p>
                </w:txbxContent>
              </v:textbox>
            </v:rect>
            <v:rect id="_x0000_s1661" style="width:579;height:368;left:158;position:absolute;top:1860"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175 000</w:t>
                    </w:r>
                  </w:p>
                </w:txbxContent>
              </v:textbox>
            </v:rect>
            <v:rect id="_x0000_s1662" style="width:579;height:368;left:158;position:absolute;top:1380"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200 000</w:t>
                    </w:r>
                  </w:p>
                </w:txbxContent>
              </v:textbox>
            </v:rect>
            <v:rect id="_x0000_s1663" style="width:579;height:368;left:158;position:absolute;top:900"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225 000</w:t>
                    </w:r>
                  </w:p>
                </w:txbxContent>
              </v:textbox>
            </v:rect>
            <v:rect id="_x0000_s1664" style="width:427;height:368;left:1405;position:absolute;rotation:359;top:5529"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XII-03</w:t>
                    </w:r>
                  </w:p>
                </w:txbxContent>
              </v:textbox>
            </v:rect>
            <v:rect id="_x0000_s1665" style="width:427;height:368;left:3407;position:absolute;rotation:359;top:5529"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XII-04</w:t>
                    </w:r>
                  </w:p>
                </w:txbxContent>
              </v:textbox>
            </v:rect>
            <v:rect id="_x0000_s1666" style="width:427;height:368;left:5393;position:absolute;rotation:359;top:5529"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XII-05</w:t>
                    </w:r>
                  </w:p>
                </w:txbxContent>
              </v:textbox>
            </v:rect>
            <v:rect id="_x0000_s1667" style="width:427;height:368;left:7394;position:absolute;rotation:359;top:5529" filled="f" stroked="f">
              <v:textbox inset="0,0,0,0">
                <w:txbxContent>
                  <w:p w:rsidR="00981A72">
                    <w:pPr>
                      <w:rPr>
                        <w:rFonts w:ascii="Times New Roman" w:hAnsi="Times New Roman" w:cs="Times New Roman"/>
                        <w:szCs w:val="24"/>
                      </w:rPr>
                    </w:pPr>
                    <w:r>
                      <w:rPr>
                        <w:rFonts w:ascii="Arial" w:hAnsi="Arial" w:cs="Arial"/>
                        <w:b/>
                        <w:color w:val="000000"/>
                        <w:sz w:val="16"/>
                        <w:szCs w:val="24"/>
                        <w:lang w:val="en-US"/>
                      </w:rPr>
                      <w:t>XII-06</w:t>
                    </w:r>
                  </w:p>
                </w:txbxContent>
              </v:textbox>
            </v:rect>
            <v:rect id="_x0000_s1668" style="width:2017;height:765;left:883;position:absolute;top:750" filled="t" stroked="t"/>
            <v:rect id="_x0000_s1669" style="width:110;height:105;left:993;position:absolute;top:840" filled="t" fillcolor="lime" stroked="t" strokeweight="0.8pt"/>
            <v:rect id="_x0000_s1670" style="width:1605;height:531;left:1166;position:absolute;top:765" filled="f" stroked="f">
              <v:textbox inset="0,0,0,0">
                <w:txbxContent>
                  <w:p w:rsidR="00981A72">
                    <w:pPr>
                      <w:rPr>
                        <w:rFonts w:ascii="Times New Roman" w:hAnsi="Times New Roman" w:cs="Times New Roman"/>
                        <w:szCs w:val="24"/>
                      </w:rPr>
                    </w:pPr>
                    <w:r>
                      <w:rPr>
                        <w:rFonts w:ascii="Garamond" w:hAnsi="Garamond" w:cs="Garamond"/>
                        <w:b/>
                        <w:color w:val="000000"/>
                        <w:sz w:val="22"/>
                        <w:szCs w:val="24"/>
                        <w:lang w:val="en-US"/>
                      </w:rPr>
                      <w:t>Právnické osoby</w:t>
                    </w:r>
                    <w:r w:rsidR="007E3E8B">
                      <w:rPr>
                        <w:rFonts w:ascii="Garamond" w:hAnsi="Garamond" w:cs="Garamond"/>
                        <w:b/>
                        <w:color w:val="000000"/>
                        <w:sz w:val="22"/>
                        <w:szCs w:val="24"/>
                        <w:lang w:val="en-US"/>
                      </w:rPr>
                      <w:t xml:space="preserve"> </w:t>
                    </w:r>
                  </w:p>
                </w:txbxContent>
              </v:textbox>
            </v:rect>
            <v:rect id="_x0000_s1671" style="width:1217;height:743;left:1166;position:absolute;top:1005" filled="f" stroked="f">
              <v:textbox inset="0,0,0,0">
                <w:txbxContent>
                  <w:p w:rsidR="00981A72">
                    <w:pPr>
                      <w:rPr>
                        <w:rFonts w:ascii="Garamond" w:hAnsi="Garamond" w:cs="Garamond"/>
                        <w:sz w:val="22"/>
                        <w:szCs w:val="24"/>
                      </w:rPr>
                    </w:pPr>
                    <w:r w:rsidR="007E3E8B">
                      <w:rPr>
                        <w:rFonts w:ascii="Garamond" w:hAnsi="Garamond" w:cs="Garamond"/>
                        <w:b/>
                        <w:color w:val="000000"/>
                        <w:sz w:val="22"/>
                        <w:szCs w:val="24"/>
                        <w:lang w:val="en-US"/>
                      </w:rPr>
                      <w:t>a SZČO</w:t>
                    </w:r>
                  </w:p>
                  <w:p w:rsidR="00981A72">
                    <w:pPr>
                      <w:rPr>
                        <w:rFonts w:ascii="Garamond" w:hAnsi="Garamond" w:cs="Garamond"/>
                        <w:sz w:val="22"/>
                        <w:szCs w:val="24"/>
                      </w:rPr>
                    </w:pPr>
                  </w:p>
                </w:txbxContent>
              </v:textbox>
            </v:rect>
            <v:rect id="_x0000_s1672" style="width:110;height:105;left:993;position:absolute;top:1260" filled="t" fillcolor="blue" stroked="t" strokeweight="0.8pt"/>
            <v:rect id="_x0000_s1673" style="width:1568;height:495;left:1166;position:absolute;top:1185" filled="f" stroked="f">
              <v:textbox inset="0,0,0,0">
                <w:txbxContent>
                  <w:p w:rsidR="00981A72">
                    <w:pPr>
                      <w:rPr>
                        <w:rFonts w:ascii="Garamond" w:hAnsi="Garamond" w:cs="Garamond"/>
                        <w:sz w:val="22"/>
                        <w:szCs w:val="24"/>
                      </w:rPr>
                    </w:pPr>
                    <w:r>
                      <w:rPr>
                        <w:rFonts w:ascii="Garamond" w:hAnsi="Garamond" w:cs="Garamond"/>
                        <w:b/>
                        <w:color w:val="000000"/>
                        <w:sz w:val="22"/>
                        <w:szCs w:val="24"/>
                        <w:lang w:val="en-US"/>
                      </w:rPr>
                      <w:t>Počet prijímačov</w:t>
                    </w:r>
                  </w:p>
                </w:txbxContent>
              </v:textbox>
            </v:rect>
            <v:rect id="_x0000_s1674" style="width:4531;height:495;left:2490;position:absolute;top:300" filled="f" stroked="f">
              <v:textbox inset="0,0,0,0">
                <w:txbxContent>
                  <w:p w:rsidR="00586B4B" w:rsidP="00586B4B">
                    <w:pPr>
                      <w:jc w:val="center"/>
                      <w:rPr>
                        <w:rFonts w:ascii="Garamond" w:hAnsi="Garamond" w:cs="Garamond"/>
                        <w:b/>
                        <w:color w:val="000000"/>
                        <w:sz w:val="22"/>
                        <w:szCs w:val="24"/>
                        <w:lang w:val="en-US"/>
                      </w:rPr>
                    </w:pPr>
                    <w:r w:rsidR="00981A72">
                      <w:rPr>
                        <w:rFonts w:ascii="Garamond" w:hAnsi="Garamond" w:cs="Garamond"/>
                        <w:b/>
                        <w:color w:val="000000"/>
                        <w:sz w:val="22"/>
                        <w:szCs w:val="24"/>
                      </w:rPr>
                      <w:t>Počet</w:t>
                    </w:r>
                    <w:r>
                      <w:rPr>
                        <w:rFonts w:ascii="Garamond" w:hAnsi="Garamond" w:cs="Garamond"/>
                        <w:b/>
                        <w:color w:val="000000"/>
                        <w:sz w:val="22"/>
                        <w:szCs w:val="24"/>
                      </w:rPr>
                      <w:t xml:space="preserve"> </w:t>
                    </w:r>
                    <w:r w:rsidRPr="007E3E8B">
                      <w:rPr>
                        <w:rFonts w:ascii="Garamond" w:hAnsi="Garamond" w:cs="Garamond"/>
                        <w:b/>
                        <w:color w:val="000000"/>
                        <w:szCs w:val="24"/>
                      </w:rPr>
                      <w:t>evidovaných</w:t>
                    </w:r>
                    <w:r w:rsidR="00981A72">
                      <w:rPr>
                        <w:rFonts w:ascii="Garamond" w:hAnsi="Garamond" w:cs="Garamond"/>
                        <w:b/>
                        <w:color w:val="000000"/>
                        <w:sz w:val="22"/>
                        <w:szCs w:val="24"/>
                        <w:lang w:val="en-US"/>
                      </w:rPr>
                      <w:t xml:space="preserve"> </w:t>
                    </w:r>
                    <w:r w:rsidR="00981A72">
                      <w:rPr>
                        <w:rFonts w:ascii="Garamond" w:hAnsi="Garamond" w:cs="Garamond"/>
                        <w:b/>
                        <w:color w:val="000000"/>
                        <w:sz w:val="22"/>
                        <w:szCs w:val="24"/>
                      </w:rPr>
                      <w:t>koncesionárov</w:t>
                    </w:r>
                    <w:r w:rsidR="00981A72">
                      <w:rPr>
                        <w:rFonts w:ascii="Garamond" w:hAnsi="Garamond" w:cs="Garamond"/>
                        <w:b/>
                        <w:color w:val="000000"/>
                        <w:sz w:val="22"/>
                        <w:szCs w:val="24"/>
                        <w:lang w:val="en-US"/>
                      </w:rPr>
                      <w:t xml:space="preserve"> a </w:t>
                    </w:r>
                    <w:r w:rsidR="00981A72">
                      <w:rPr>
                        <w:rFonts w:ascii="Garamond" w:hAnsi="Garamond" w:cs="Garamond"/>
                        <w:b/>
                        <w:color w:val="000000"/>
                        <w:sz w:val="22"/>
                        <w:szCs w:val="24"/>
                      </w:rPr>
                      <w:t>prijímačov</w:t>
                    </w:r>
                    <w:r w:rsidR="00981A72">
                      <w:rPr>
                        <w:rFonts w:ascii="Garamond" w:hAnsi="Garamond" w:cs="Garamond"/>
                        <w:b/>
                        <w:color w:val="000000"/>
                        <w:sz w:val="22"/>
                        <w:szCs w:val="24"/>
                        <w:lang w:val="en-US"/>
                      </w:rPr>
                      <w:t xml:space="preserve"> v </w:t>
                    </w:r>
                    <w:r w:rsidR="00981A72">
                      <w:rPr>
                        <w:rFonts w:ascii="Garamond" w:hAnsi="Garamond" w:cs="Garamond"/>
                        <w:b/>
                        <w:color w:val="000000"/>
                        <w:sz w:val="22"/>
                        <w:szCs w:val="24"/>
                      </w:rPr>
                      <w:t>kategórii</w:t>
                    </w:r>
                    <w:r w:rsidR="00981A72">
                      <w:rPr>
                        <w:rFonts w:ascii="Garamond" w:hAnsi="Garamond" w:cs="Garamond"/>
                        <w:b/>
                        <w:color w:val="000000"/>
                        <w:sz w:val="22"/>
                        <w:szCs w:val="24"/>
                        <w:lang w:val="en-US"/>
                      </w:rPr>
                      <w:t xml:space="preserve"> </w:t>
                    </w:r>
                    <w:r>
                      <w:rPr>
                        <w:rFonts w:ascii="Garamond" w:hAnsi="Garamond" w:cs="Garamond"/>
                        <w:b/>
                        <w:color w:val="000000"/>
                        <w:sz w:val="22"/>
                        <w:szCs w:val="24"/>
                        <w:lang w:val="en-US"/>
                      </w:rPr>
                      <w:t>právnických osôb</w:t>
                    </w:r>
                    <w:r w:rsidR="007E3E8B">
                      <w:rPr>
                        <w:rFonts w:ascii="Garamond" w:hAnsi="Garamond" w:cs="Garamond"/>
                        <w:b/>
                        <w:color w:val="000000"/>
                        <w:sz w:val="22"/>
                        <w:szCs w:val="24"/>
                        <w:lang w:val="en-US"/>
                      </w:rPr>
                      <w:t xml:space="preserve"> a SZČO</w:t>
                    </w:r>
                    <w:r>
                      <w:rPr>
                        <w:rFonts w:ascii="Garamond" w:hAnsi="Garamond" w:cs="Garamond"/>
                        <w:b/>
                        <w:color w:val="000000"/>
                        <w:sz w:val="22"/>
                        <w:szCs w:val="24"/>
                        <w:lang w:val="en-US"/>
                      </w:rPr>
                      <w:t xml:space="preserve"> SRo</w:t>
                    </w:r>
                    <w:r w:rsidR="007E3E8B">
                      <w:rPr>
                        <w:rFonts w:ascii="Garamond" w:hAnsi="Garamond" w:cs="Garamond"/>
                        <w:b/>
                        <w:color w:val="000000"/>
                        <w:sz w:val="22"/>
                        <w:szCs w:val="24"/>
                        <w:lang w:val="en-US"/>
                      </w:rPr>
                      <w:t xml:space="preserve"> (2006)</w:t>
                    </w:r>
                  </w:p>
                  <w:p w:rsidR="00981A72" w:rsidP="00586B4B">
                    <w:pPr>
                      <w:jc w:val="center"/>
                      <w:rPr>
                        <w:rFonts w:ascii="Garamond" w:hAnsi="Garamond" w:cs="Garamond"/>
                        <w:b/>
                        <w:color w:val="000000"/>
                        <w:sz w:val="22"/>
                        <w:szCs w:val="24"/>
                        <w:lang w:val="en-US"/>
                      </w:rPr>
                    </w:pPr>
                  </w:p>
                  <w:p w:rsidR="00981A72">
                    <w:pPr>
                      <w:jc w:val="center"/>
                      <w:rPr>
                        <w:rFonts w:ascii="Garamond" w:hAnsi="Garamond" w:cs="Garamond"/>
                        <w:sz w:val="22"/>
                        <w:szCs w:val="24"/>
                      </w:rPr>
                    </w:pPr>
                    <w:r>
                      <w:rPr>
                        <w:rFonts w:ascii="Garamond" w:hAnsi="Garamond" w:cs="Garamond"/>
                        <w:b/>
                        <w:color w:val="000000"/>
                        <w:sz w:val="22"/>
                        <w:szCs w:val="24"/>
                        <w:lang w:val="en-US"/>
                      </w:rPr>
                      <w:t>SRo</w:t>
                    </w:r>
                  </w:p>
                </w:txbxContent>
              </v:textbox>
            </v:rect>
            <w10:anchorlock/>
          </v:group>
        </w:pict>
      </w:r>
      <w:r>
        <w:rPr>
          <w:rFonts w:ascii="Times New Roman" w:hAnsi="Times New Roman" w:cs="Times New Roman"/>
          <w:szCs w:val="24"/>
        </w:rPr>
        <w:pict>
          <v:shape id="_x0000_i1675" type="#_x0000_t75" style="width:450pt;height:310.85pt" stroked="f">
            <v:imagedata r:id="rId14" o:title="" croptop="-65313f" cropbottom="65313f"/>
          </v:shape>
        </w:pict>
      </w:r>
      <w:r>
        <w:rPr>
          <w:rFonts w:ascii="Times New Roman" w:hAnsi="Times New Roman" w:cs="Times New Roman"/>
          <w:szCs w:val="24"/>
        </w:rPr>
        <w:fldChar w:fldCharType="end"/>
      </w:r>
    </w:p>
    <w:p w:rsidR="007E3E8B" w:rsidRPr="007E3E8B" w:rsidP="007E3E8B">
      <w:pPr>
        <w:jc w:val="both"/>
        <w:rPr>
          <w:rFonts w:ascii="Times New Roman" w:hAnsi="Times New Roman" w:cs="Times New Roman"/>
          <w:b/>
          <w:szCs w:val="24"/>
        </w:rPr>
      </w:pPr>
      <w:r>
        <w:rPr>
          <w:rFonts w:ascii="Times New Roman" w:hAnsi="Times New Roman" w:cs="Times New Roman"/>
          <w:b/>
          <w:szCs w:val="24"/>
        </w:rPr>
        <w:t xml:space="preserve">Graf č. </w:t>
      </w:r>
      <w:r w:rsidR="006E0C38">
        <w:rPr>
          <w:rFonts w:ascii="Times New Roman" w:hAnsi="Times New Roman" w:cs="Times New Roman"/>
          <w:b/>
          <w:szCs w:val="24"/>
        </w:rPr>
        <w:t>7</w:t>
      </w:r>
    </w:p>
    <w:p w:rsidR="007E3E8B" w:rsidRPr="007E3E8B" w:rsidP="00586B4B">
      <w:pPr>
        <w:jc w:val="center"/>
        <w:rPr>
          <w:rFonts w:ascii="Times New Roman" w:hAnsi="Times New Roman" w:cs="Times New Roman"/>
          <w:b/>
          <w:szCs w:val="24"/>
        </w:rPr>
      </w:pPr>
    </w:p>
    <w:p w:rsidR="00586B4B" w:rsidRPr="007E3E8B" w:rsidP="00586B4B">
      <w:pPr>
        <w:jc w:val="center"/>
        <w:rPr>
          <w:rFonts w:ascii="Times New Roman" w:hAnsi="Times New Roman" w:cs="Times New Roman"/>
          <w:b/>
          <w:szCs w:val="24"/>
        </w:rPr>
      </w:pPr>
      <w:r w:rsidRPr="007E3E8B">
        <w:rPr>
          <w:rFonts w:ascii="Times New Roman" w:hAnsi="Times New Roman" w:cs="Times New Roman"/>
          <w:b/>
          <w:szCs w:val="24"/>
        </w:rPr>
        <w:t>Počet</w:t>
      </w:r>
      <w:r w:rsidRPr="007E3E8B" w:rsidR="00963BD4">
        <w:rPr>
          <w:rFonts w:ascii="Times New Roman" w:hAnsi="Times New Roman" w:cs="Times New Roman"/>
          <w:b/>
          <w:szCs w:val="24"/>
        </w:rPr>
        <w:t xml:space="preserve"> evidovaných</w:t>
      </w:r>
      <w:r w:rsidRPr="007E3E8B">
        <w:rPr>
          <w:rFonts w:ascii="Times New Roman" w:hAnsi="Times New Roman" w:cs="Times New Roman"/>
          <w:b/>
          <w:szCs w:val="24"/>
        </w:rPr>
        <w:t xml:space="preserve"> </w:t>
      </w:r>
      <w:r w:rsidR="006E0C38">
        <w:rPr>
          <w:rFonts w:ascii="Times New Roman" w:hAnsi="Times New Roman" w:cs="Times New Roman"/>
          <w:b/>
          <w:szCs w:val="24"/>
        </w:rPr>
        <w:t>platiteľov poplatku</w:t>
      </w:r>
      <w:r w:rsidRPr="007E3E8B">
        <w:rPr>
          <w:rFonts w:ascii="Times New Roman" w:hAnsi="Times New Roman" w:cs="Times New Roman"/>
          <w:b/>
          <w:szCs w:val="24"/>
        </w:rPr>
        <w:t xml:space="preserve"> a prijímačov v kategórii právnických osôb a </w:t>
      </w:r>
      <w:r w:rsidR="007E3E8B">
        <w:rPr>
          <w:rFonts w:ascii="Times New Roman" w:hAnsi="Times New Roman" w:cs="Times New Roman"/>
          <w:b/>
          <w:szCs w:val="24"/>
        </w:rPr>
        <w:t>SZČO (2006)</w:t>
      </w:r>
    </w:p>
    <w:p w:rsidR="00586B4B" w:rsidRPr="007E3E8B" w:rsidP="00586B4B">
      <w:pPr>
        <w:jc w:val="center"/>
        <w:rPr>
          <w:rFonts w:ascii="Times New Roman" w:hAnsi="Times New Roman" w:cs="Times New Roman"/>
          <w:b/>
          <w:szCs w:val="24"/>
        </w:rPr>
      </w:pPr>
      <w:r w:rsidRPr="007E3E8B">
        <w:rPr>
          <w:rFonts w:ascii="Times New Roman" w:hAnsi="Times New Roman" w:cs="Times New Roman"/>
          <w:b/>
          <w:szCs w:val="24"/>
        </w:rPr>
        <w:t>STV</w:t>
      </w:r>
    </w:p>
    <w:p w:rsidR="00963BD4" w:rsidP="00963BD4">
      <w:pPr>
        <w:spacing w:after="40"/>
        <w:ind w:right="-288"/>
        <w:rPr>
          <w:rFonts w:ascii="Times New Roman" w:hAnsi="Times New Roman" w:cs="Times New Roman"/>
          <w:sz w:val="20"/>
          <w:szCs w:val="24"/>
        </w:rPr>
      </w:pPr>
      <w:r>
        <w:rPr>
          <w:rFonts w:ascii="Times New Roman" w:hAnsi="Times New Roman" w:cs="Times New Roman"/>
          <w:szCs w:val="24"/>
        </w:rPr>
        <w:object>
          <v:shape id="_x0000_i1676" type="#_x0000_t75" style="width:461.4pt;height:306.7pt" o:oleicon="f" o:ole="" o:preferrelative="t" filled="f" stroked="f">
            <v:fill o:detectmouseclick="f"/>
            <v:imagedata r:id="rId15" o:title=""/>
            <o:lock v:ext="edit" aspectratio="t"/>
          </v:shape>
          <o:OLEObject Type="Embed" ProgID="MSGraph.Chart.8" ShapeID="_x0000_i1676" DrawAspect="Content" ObjectID="_5" r:id="rId16"/>
        </w:object>
      </w:r>
      <w:r w:rsidRPr="00963BD4">
        <w:rPr>
          <w:rFonts w:ascii="Times New Roman" w:hAnsi="Times New Roman" w:cs="Times New Roman"/>
          <w:sz w:val="20"/>
          <w:szCs w:val="24"/>
        </w:rPr>
        <w:t xml:space="preserve"> </w:t>
      </w:r>
    </w:p>
    <w:p w:rsidR="00981A72">
      <w:pPr>
        <w:jc w:val="both"/>
        <w:rPr>
          <w:rFonts w:ascii="Times New Roman" w:hAnsi="Times New Roman" w:cs="Times New Roman"/>
          <w:szCs w:val="24"/>
        </w:rPr>
      </w:pPr>
      <w:r>
        <w:rPr>
          <w:rFonts w:ascii="Times New Roman" w:hAnsi="Times New Roman" w:cs="Times New Roman"/>
          <w:szCs w:val="24"/>
        </w:rPr>
        <w:fldChar w:fldCharType="begin" w:fldLock="1"/>
      </w:r>
      <w:r>
        <w:rPr>
          <w:rFonts w:ascii="Times New Roman" w:hAnsi="Times New Roman" w:cs="Times New Roman"/>
          <w:szCs w:val="24"/>
        </w:rPr>
        <w:instrText xml:space="preserve">REF  SHAPE  \* MERGEFORMAT </w:instrText>
      </w:r>
      <w:r>
        <w:rPr>
          <w:rFonts w:ascii="Times New Roman" w:hAnsi="Times New Roman" w:cs="Times New Roman"/>
          <w:szCs w:val="24"/>
        </w:rPr>
        <w:fldChar w:fldCharType="separate"/>
      </w:r>
      <w:r>
        <w:rPr>
          <w:rFonts w:ascii="Times New Roman" w:hAnsi="Times New Roman" w:cs="Times New Roman"/>
          <w:szCs w:val="24"/>
        </w:rPr>
        <w:fldChar w:fldCharType="end"/>
      </w:r>
    </w:p>
    <w:p w:rsidR="00981A72" w:rsidP="00586B4B">
      <w:pPr>
        <w:jc w:val="both"/>
        <w:rPr>
          <w:rFonts w:ascii="Times New Roman" w:hAnsi="Times New Roman" w:cs="Times New Roman"/>
          <w:szCs w:val="24"/>
        </w:rPr>
      </w:pPr>
      <w:r w:rsidR="00467E3A">
        <w:rPr>
          <w:rFonts w:ascii="Arial" w:hAnsi="Arial" w:cs="Arial"/>
          <w:sz w:val="20"/>
          <w:szCs w:val="24"/>
        </w:rPr>
        <w:tab/>
      </w:r>
      <w:r w:rsidRPr="00586B4B" w:rsidR="00586B4B">
        <w:rPr>
          <w:rFonts w:ascii="Times New Roman" w:hAnsi="Times New Roman" w:cs="Times New Roman"/>
          <w:szCs w:val="24"/>
        </w:rPr>
        <w:t xml:space="preserve">Ako uviedli vo svojom spoločnom stanovisku manažmenty </w:t>
      </w:r>
      <w:r w:rsidR="00467E3A">
        <w:rPr>
          <w:rFonts w:ascii="Times New Roman" w:hAnsi="Times New Roman" w:cs="Times New Roman"/>
          <w:szCs w:val="24"/>
        </w:rPr>
        <w:t>verejnoprávnych médií</w:t>
      </w:r>
      <w:r w:rsidRPr="00586B4B" w:rsidR="00586B4B">
        <w:rPr>
          <w:rFonts w:ascii="Times New Roman" w:hAnsi="Times New Roman" w:cs="Times New Roman"/>
          <w:szCs w:val="24"/>
        </w:rPr>
        <w:t xml:space="preserve">, </w:t>
      </w:r>
      <w:r w:rsidR="00586B4B">
        <w:rPr>
          <w:rFonts w:ascii="Times New Roman" w:hAnsi="Times New Roman" w:cs="Times New Roman"/>
          <w:szCs w:val="24"/>
        </w:rPr>
        <w:t>z</w:t>
      </w:r>
      <w:r>
        <w:rPr>
          <w:rFonts w:ascii="Times New Roman" w:hAnsi="Times New Roman" w:cs="Times New Roman"/>
          <w:szCs w:val="24"/>
        </w:rPr>
        <w:t>áujmom Slovenského rozhlasu a Slovenskej televízie je zabezpečiť plynulý prechod výberu úhrady tak, aby bolo financovanie verejnoprávnych médií dostatočn</w:t>
      </w:r>
      <w:r w:rsidR="006E0C38">
        <w:rPr>
          <w:rFonts w:ascii="Times New Roman" w:hAnsi="Times New Roman" w:cs="Times New Roman"/>
          <w:szCs w:val="24"/>
        </w:rPr>
        <w:t>é</w:t>
      </w:r>
      <w:r>
        <w:rPr>
          <w:rFonts w:ascii="Times New Roman" w:hAnsi="Times New Roman" w:cs="Times New Roman"/>
          <w:szCs w:val="24"/>
        </w:rPr>
        <w:t xml:space="preserve"> a priebežn</w:t>
      </w:r>
      <w:r w:rsidR="006E0C38">
        <w:rPr>
          <w:rFonts w:ascii="Times New Roman" w:hAnsi="Times New Roman" w:cs="Times New Roman"/>
          <w:szCs w:val="24"/>
        </w:rPr>
        <w:t>é</w:t>
      </w:r>
      <w:r>
        <w:rPr>
          <w:rFonts w:ascii="Times New Roman" w:hAnsi="Times New Roman" w:cs="Times New Roman"/>
          <w:szCs w:val="24"/>
        </w:rPr>
        <w:t xml:space="preserve">. Zjednodušenie spôsobu výberu úhrady, a to spojením dvoch úhrad do jednej a založením spoločného vyberateľa, predpokladá zníženie nákladov spojených s výberom úhrad. </w:t>
      </w:r>
    </w:p>
    <w:p w:rsidR="00981A72">
      <w:pPr>
        <w:tabs>
          <w:tab w:val="left" w:pos="540"/>
        </w:tabs>
        <w:jc w:val="both"/>
        <w:rPr>
          <w:rFonts w:ascii="Times New Roman" w:hAnsi="Times New Roman" w:cs="Times New Roman"/>
          <w:szCs w:val="24"/>
        </w:rPr>
      </w:pPr>
      <w:r>
        <w:rPr>
          <w:rFonts w:ascii="Times New Roman" w:hAnsi="Times New Roman" w:cs="Times New Roman"/>
          <w:b/>
          <w:szCs w:val="24"/>
        </w:rPr>
        <w:t xml:space="preserve">     </w:t>
      </w:r>
      <w:r>
        <w:rPr>
          <w:rFonts w:ascii="Times New Roman" w:hAnsi="Times New Roman" w:cs="Times New Roman"/>
          <w:szCs w:val="24"/>
        </w:rPr>
        <w:t xml:space="preserve">    Vyberateľ úhrady</w:t>
      </w:r>
      <w:r w:rsidR="00BD7815">
        <w:rPr>
          <w:rFonts w:ascii="Times New Roman" w:hAnsi="Times New Roman" w:cs="Times New Roman"/>
          <w:szCs w:val="24"/>
        </w:rPr>
        <w:t>,</w:t>
      </w:r>
      <w:r>
        <w:rPr>
          <w:rFonts w:ascii="Times New Roman" w:hAnsi="Times New Roman" w:cs="Times New Roman"/>
          <w:szCs w:val="24"/>
        </w:rPr>
        <w:t xml:space="preserve"> spoločnosť</w:t>
      </w:r>
      <w:r w:rsidR="006E0C38">
        <w:rPr>
          <w:rFonts w:ascii="Times New Roman" w:hAnsi="Times New Roman" w:cs="Times New Roman"/>
          <w:szCs w:val="24"/>
        </w:rPr>
        <w:t xml:space="preserve"> s ručen</w:t>
      </w:r>
      <w:r w:rsidR="00595DD8">
        <w:rPr>
          <w:rFonts w:ascii="Times New Roman" w:hAnsi="Times New Roman" w:cs="Times New Roman"/>
          <w:szCs w:val="24"/>
        </w:rPr>
        <w:t>í</w:t>
      </w:r>
      <w:r w:rsidR="006E0C38">
        <w:rPr>
          <w:rFonts w:ascii="Times New Roman" w:hAnsi="Times New Roman" w:cs="Times New Roman"/>
          <w:szCs w:val="24"/>
        </w:rPr>
        <w:t xml:space="preserve">m </w:t>
      </w:r>
      <w:r w:rsidR="00595DD8">
        <w:rPr>
          <w:rFonts w:ascii="Times New Roman" w:hAnsi="Times New Roman" w:cs="Times New Roman"/>
          <w:szCs w:val="24"/>
        </w:rPr>
        <w:t>obmedzený</w:t>
      </w:r>
      <w:r w:rsidR="006E0C38">
        <w:rPr>
          <w:rFonts w:ascii="Times New Roman" w:hAnsi="Times New Roman" w:cs="Times New Roman"/>
          <w:szCs w:val="24"/>
        </w:rPr>
        <w:t>m</w:t>
      </w:r>
      <w:r w:rsidR="00BD7815">
        <w:rPr>
          <w:rFonts w:ascii="Times New Roman" w:hAnsi="Times New Roman" w:cs="Times New Roman"/>
          <w:szCs w:val="24"/>
        </w:rPr>
        <w:t>,</w:t>
      </w:r>
      <w:r>
        <w:rPr>
          <w:rFonts w:ascii="Times New Roman" w:hAnsi="Times New Roman" w:cs="Times New Roman"/>
          <w:szCs w:val="24"/>
        </w:rPr>
        <w:t xml:space="preserve"> bude vystavaná na báze spoločnosti Koncesia</w:t>
      </w:r>
      <w:r w:rsidR="00595DD8">
        <w:rPr>
          <w:rFonts w:ascii="Times New Roman" w:hAnsi="Times New Roman" w:cs="Times New Roman"/>
          <w:szCs w:val="24"/>
        </w:rPr>
        <w:t>,</w:t>
      </w:r>
      <w:r>
        <w:rPr>
          <w:rFonts w:ascii="Times New Roman" w:hAnsi="Times New Roman" w:cs="Times New Roman"/>
          <w:szCs w:val="24"/>
        </w:rPr>
        <w:t xml:space="preserve"> s.</w:t>
      </w:r>
      <w:r w:rsidR="00595DD8">
        <w:rPr>
          <w:rFonts w:ascii="Times New Roman" w:hAnsi="Times New Roman" w:cs="Times New Roman"/>
          <w:szCs w:val="24"/>
        </w:rPr>
        <w:t xml:space="preserve"> </w:t>
      </w:r>
      <w:r>
        <w:rPr>
          <w:rFonts w:ascii="Times New Roman" w:hAnsi="Times New Roman" w:cs="Times New Roman"/>
          <w:szCs w:val="24"/>
        </w:rPr>
        <w:t>r.</w:t>
      </w:r>
      <w:r w:rsidR="00595DD8">
        <w:rPr>
          <w:rFonts w:ascii="Times New Roman" w:hAnsi="Times New Roman" w:cs="Times New Roman"/>
          <w:szCs w:val="24"/>
        </w:rPr>
        <w:t xml:space="preserve"> </w:t>
      </w:r>
      <w:r>
        <w:rPr>
          <w:rFonts w:ascii="Times New Roman" w:hAnsi="Times New Roman" w:cs="Times New Roman"/>
          <w:szCs w:val="24"/>
        </w:rPr>
        <w:t>o., ktorá v súčasnosti zabezpečuje výber koncesionárskych poplatkov pre Slovenskú televíziu. Spoločnosť Koncesia</w:t>
      </w:r>
      <w:r w:rsidR="00595DD8">
        <w:rPr>
          <w:rFonts w:ascii="Times New Roman" w:hAnsi="Times New Roman" w:cs="Times New Roman"/>
          <w:szCs w:val="24"/>
        </w:rPr>
        <w:t>,</w:t>
      </w:r>
      <w:r>
        <w:rPr>
          <w:rFonts w:ascii="Times New Roman" w:hAnsi="Times New Roman" w:cs="Times New Roman"/>
          <w:szCs w:val="24"/>
        </w:rPr>
        <w:t xml:space="preserve"> s.</w:t>
      </w:r>
      <w:r w:rsidR="00595DD8">
        <w:rPr>
          <w:rFonts w:ascii="Times New Roman" w:hAnsi="Times New Roman" w:cs="Times New Roman"/>
          <w:szCs w:val="24"/>
        </w:rPr>
        <w:t xml:space="preserve"> </w:t>
      </w:r>
      <w:r>
        <w:rPr>
          <w:rFonts w:ascii="Times New Roman" w:hAnsi="Times New Roman" w:cs="Times New Roman"/>
          <w:szCs w:val="24"/>
        </w:rPr>
        <w:t>r.</w:t>
      </w:r>
      <w:r w:rsidR="00595DD8">
        <w:rPr>
          <w:rFonts w:ascii="Times New Roman" w:hAnsi="Times New Roman" w:cs="Times New Roman"/>
          <w:szCs w:val="24"/>
        </w:rPr>
        <w:t xml:space="preserve"> </w:t>
      </w:r>
      <w:r>
        <w:rPr>
          <w:rFonts w:ascii="Times New Roman" w:hAnsi="Times New Roman" w:cs="Times New Roman"/>
          <w:szCs w:val="24"/>
        </w:rPr>
        <w:t xml:space="preserve">o. je </w:t>
      </w:r>
      <w:r w:rsidR="00595DD8">
        <w:rPr>
          <w:rFonts w:ascii="Times New Roman" w:hAnsi="Times New Roman" w:cs="Times New Roman"/>
          <w:szCs w:val="24"/>
        </w:rPr>
        <w:t xml:space="preserve">podľa vedenia Slovenskej televízie </w:t>
      </w:r>
      <w:r>
        <w:rPr>
          <w:rFonts w:ascii="Times New Roman" w:hAnsi="Times New Roman" w:cs="Times New Roman"/>
          <w:szCs w:val="24"/>
        </w:rPr>
        <w:t>technicky a personálne vybavená na plnenie tejto úlohy a spôsob vedenia evidencie platiteľov zodpovedá požiadavkám ochrany osobných údajov a je v súlade s právnym poriadkom Slovenskej republiky.</w:t>
      </w:r>
      <w:r w:rsidR="00595DD8">
        <w:rPr>
          <w:rFonts w:ascii="Times New Roman" w:hAnsi="Times New Roman" w:cs="Times New Roman"/>
          <w:szCs w:val="24"/>
        </w:rPr>
        <w:t xml:space="preserve"> R</w:t>
      </w:r>
      <w:r>
        <w:rPr>
          <w:rFonts w:ascii="Times New Roman" w:hAnsi="Times New Roman" w:cs="Times New Roman"/>
          <w:szCs w:val="24"/>
        </w:rPr>
        <w:t>iešenie výberu úhrad prostredníctvom obchodnej spoločnosti nepredpokladá zvýšené nároky na štátny rozpočet Slovenskej republiky.</w:t>
      </w:r>
    </w:p>
    <w:p w:rsidR="00981A72">
      <w:pPr>
        <w:ind w:firstLine="360"/>
        <w:jc w:val="both"/>
        <w:rPr>
          <w:rFonts w:ascii="Times New Roman" w:hAnsi="Times New Roman" w:cs="Times New Roman"/>
          <w:szCs w:val="24"/>
        </w:rPr>
      </w:pPr>
      <w:r>
        <w:rPr>
          <w:rFonts w:ascii="Times New Roman" w:hAnsi="Times New Roman" w:cs="Times New Roman"/>
          <w:szCs w:val="24"/>
        </w:rPr>
        <w:t xml:space="preserve">   Efektívnosť výberu úhrad formou vyberateľa úhrady – obchodnej spoločnosti odôvodňujú Slovenský rozhlas a Slovenská televízia na základe týchto údajov:</w:t>
      </w:r>
    </w:p>
    <w:p w:rsidR="00595DD8">
      <w:pPr>
        <w:jc w:val="both"/>
        <w:rPr>
          <w:rFonts w:ascii="Times New Roman" w:hAnsi="Times New Roman" w:cs="Times New Roman"/>
          <w:szCs w:val="24"/>
        </w:rPr>
      </w:pPr>
    </w:p>
    <w:p w:rsidR="00595DD8">
      <w:pPr>
        <w:jc w:val="both"/>
        <w:rPr>
          <w:rFonts w:ascii="Times New Roman" w:hAnsi="Times New Roman" w:cs="Times New Roman"/>
          <w:szCs w:val="24"/>
        </w:rPr>
      </w:pPr>
    </w:p>
    <w:p w:rsidR="00595DD8">
      <w:pPr>
        <w:jc w:val="both"/>
        <w:rPr>
          <w:rFonts w:ascii="Times New Roman" w:hAnsi="Times New Roman" w:cs="Times New Roman"/>
          <w:szCs w:val="24"/>
        </w:rPr>
      </w:pPr>
    </w:p>
    <w:p w:rsidR="00595DD8">
      <w:pPr>
        <w:jc w:val="both"/>
        <w:rPr>
          <w:rFonts w:ascii="Times New Roman" w:hAnsi="Times New Roman" w:cs="Times New Roman"/>
          <w:szCs w:val="24"/>
        </w:rPr>
      </w:pPr>
    </w:p>
    <w:p w:rsidR="00595DD8">
      <w:pPr>
        <w:jc w:val="both"/>
        <w:rPr>
          <w:rFonts w:ascii="Times New Roman" w:hAnsi="Times New Roman" w:cs="Times New Roman"/>
          <w:szCs w:val="24"/>
        </w:rPr>
      </w:pPr>
    </w:p>
    <w:p w:rsidR="00595DD8">
      <w:pPr>
        <w:jc w:val="both"/>
        <w:rPr>
          <w:rFonts w:ascii="Times New Roman" w:hAnsi="Times New Roman" w:cs="Times New Roman"/>
          <w:szCs w:val="24"/>
        </w:rPr>
      </w:pPr>
    </w:p>
    <w:p w:rsidR="00595DD8">
      <w:pPr>
        <w:jc w:val="both"/>
        <w:rPr>
          <w:rFonts w:ascii="Times New Roman" w:hAnsi="Times New Roman" w:cs="Times New Roman"/>
          <w:szCs w:val="24"/>
        </w:rPr>
      </w:pPr>
    </w:p>
    <w:p w:rsidR="00467E3A">
      <w:pPr>
        <w:jc w:val="both"/>
        <w:rPr>
          <w:rFonts w:ascii="Times New Roman" w:hAnsi="Times New Roman" w:cs="Times New Roman"/>
          <w:szCs w:val="24"/>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683"/>
        <w:gridCol w:w="5492"/>
        <w:gridCol w:w="307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5" w:type="dxa"/>
            <w:gridSpan w:val="3"/>
            <w:tcBorders>
              <w:top w:val="single" w:sz="4" w:space="0" w:color="auto"/>
              <w:left w:val="single" w:sz="4" w:space="0" w:color="auto"/>
              <w:bottom w:val="single" w:sz="4" w:space="0" w:color="auto"/>
              <w:right w:val="single" w:sz="4" w:space="0" w:color="auto"/>
            </w:tcBorders>
            <w:textDirection w:val="lrTb"/>
            <w:vAlign w:val="top"/>
          </w:tcPr>
          <w:p w:rsidR="00981A72">
            <w:pPr>
              <w:jc w:val="center"/>
              <w:rPr>
                <w:rFonts w:ascii="Times New Roman" w:hAnsi="Times New Roman" w:cs="Times New Roman"/>
                <w:szCs w:val="24"/>
                <w:u w:val="single"/>
              </w:rPr>
            </w:pPr>
            <w:r>
              <w:rPr>
                <w:rFonts w:ascii="Times New Roman" w:hAnsi="Times New Roman" w:cs="Times New Roman"/>
                <w:b/>
                <w:szCs w:val="24"/>
              </w:rPr>
              <w:t>Náklady na výber koncesionárskych poplatkov za rok 2006</w:t>
            </w:r>
          </w:p>
        </w:tc>
      </w:tr>
      <w:tr>
        <w:tblPrEx>
          <w:tblW w:w="0" w:type="auto"/>
        </w:tblPrEx>
        <w:tc>
          <w:tcPr>
            <w:tcW w:w="683" w:type="dxa"/>
            <w:tcBorders>
              <w:top w:val="single" w:sz="4" w:space="0" w:color="auto"/>
              <w:left w:val="single" w:sz="4" w:space="0" w:color="auto"/>
              <w:bottom w:val="single" w:sz="4" w:space="0" w:color="auto"/>
              <w:right w:val="single" w:sz="4" w:space="0" w:color="auto"/>
            </w:tcBorders>
            <w:textDirection w:val="lrTb"/>
            <w:vAlign w:val="top"/>
          </w:tcPr>
          <w:p w:rsidR="00981A72">
            <w:pPr>
              <w:rPr>
                <w:rFonts w:ascii="Times New Roman" w:hAnsi="Times New Roman" w:cs="Times New Roman"/>
                <w:szCs w:val="24"/>
                <w:u w:val="single"/>
              </w:rPr>
            </w:pPr>
            <w:r w:rsidR="00963BD4">
              <w:rPr>
                <w:rFonts w:ascii="Times New Roman" w:hAnsi="Times New Roman" w:cs="Times New Roman"/>
                <w:b/>
                <w:szCs w:val="24"/>
              </w:rPr>
              <w:t>SRo</w:t>
            </w:r>
          </w:p>
        </w:tc>
        <w:tc>
          <w:tcPr>
            <w:tcW w:w="5492" w:type="dxa"/>
            <w:tcBorders>
              <w:top w:val="single" w:sz="4" w:space="0" w:color="auto"/>
              <w:left w:val="single" w:sz="4" w:space="0" w:color="auto"/>
              <w:bottom w:val="single" w:sz="4" w:space="0" w:color="auto"/>
              <w:right w:val="single" w:sz="4" w:space="0" w:color="auto"/>
            </w:tcBorders>
            <w:shd w:val="clear" w:color="auto" w:fill="E6E6E6"/>
            <w:textDirection w:val="lrTb"/>
            <w:vAlign w:val="top"/>
          </w:tcPr>
          <w:p w:rsidR="00981A72">
            <w:pPr>
              <w:rPr>
                <w:rFonts w:ascii="Times New Roman" w:hAnsi="Times New Roman" w:cs="Times New Roman"/>
                <w:szCs w:val="24"/>
                <w:u w:val="single"/>
              </w:rPr>
            </w:pPr>
          </w:p>
        </w:tc>
        <w:tc>
          <w:tcPr>
            <w:tcW w:w="3070" w:type="dxa"/>
            <w:tcBorders>
              <w:top w:val="single" w:sz="4" w:space="0" w:color="auto"/>
              <w:left w:val="single" w:sz="4" w:space="0" w:color="auto"/>
              <w:bottom w:val="single" w:sz="4" w:space="0" w:color="auto"/>
              <w:right w:val="single" w:sz="4" w:space="0" w:color="auto"/>
            </w:tcBorders>
            <w:textDirection w:val="lrTb"/>
            <w:vAlign w:val="top"/>
          </w:tcPr>
          <w:p w:rsidR="00981A72">
            <w:pPr>
              <w:jc w:val="right"/>
              <w:rPr>
                <w:rFonts w:ascii="Times New Roman" w:hAnsi="Times New Roman" w:cs="Times New Roman"/>
                <w:szCs w:val="24"/>
                <w:u w:val="single"/>
              </w:rPr>
            </w:pPr>
            <w:r>
              <w:rPr>
                <w:rFonts w:ascii="Times New Roman" w:hAnsi="Times New Roman" w:cs="Times New Roman"/>
                <w:szCs w:val="24"/>
              </w:rPr>
              <w:t>73 163 tis. Sk</w:t>
            </w:r>
          </w:p>
        </w:tc>
      </w:tr>
      <w:tr>
        <w:tblPrEx>
          <w:tblW w:w="0" w:type="auto"/>
        </w:tblPrEx>
        <w:tc>
          <w:tcPr>
            <w:tcW w:w="9245" w:type="dxa"/>
            <w:gridSpan w:val="3"/>
            <w:tcBorders>
              <w:top w:val="single" w:sz="4" w:space="0" w:color="auto"/>
              <w:left w:val="single" w:sz="4" w:space="0" w:color="auto"/>
              <w:bottom w:val="single" w:sz="4" w:space="0" w:color="auto"/>
              <w:right w:val="single" w:sz="4" w:space="0" w:color="auto"/>
            </w:tcBorders>
            <w:textDirection w:val="lrTb"/>
            <w:vAlign w:val="top"/>
          </w:tcPr>
          <w:p w:rsidR="00981A72">
            <w:pPr>
              <w:jc w:val="right"/>
              <w:rPr>
                <w:rFonts w:ascii="Times New Roman" w:hAnsi="Times New Roman" w:cs="Times New Roman"/>
                <w:sz w:val="16"/>
                <w:szCs w:val="24"/>
                <w:u w:val="single"/>
              </w:rPr>
            </w:pPr>
          </w:p>
        </w:tc>
      </w:tr>
      <w:tr>
        <w:tblPrEx>
          <w:tblW w:w="0" w:type="auto"/>
        </w:tblPrEx>
        <w:tc>
          <w:tcPr>
            <w:tcW w:w="683" w:type="dxa"/>
            <w:tcBorders>
              <w:top w:val="single" w:sz="4" w:space="0" w:color="auto"/>
              <w:left w:val="single" w:sz="4" w:space="0" w:color="auto"/>
              <w:bottom w:val="single" w:sz="4" w:space="0" w:color="auto"/>
              <w:right w:val="single" w:sz="4" w:space="0" w:color="auto"/>
            </w:tcBorders>
            <w:textDirection w:val="lrTb"/>
            <w:vAlign w:val="top"/>
          </w:tcPr>
          <w:p w:rsidR="00981A72">
            <w:pPr>
              <w:rPr>
                <w:rFonts w:ascii="Times New Roman" w:hAnsi="Times New Roman" w:cs="Times New Roman"/>
                <w:b/>
                <w:szCs w:val="24"/>
                <w:u w:val="single"/>
              </w:rPr>
            </w:pPr>
            <w:r>
              <w:rPr>
                <w:rFonts w:ascii="Times New Roman" w:hAnsi="Times New Roman" w:cs="Times New Roman"/>
                <w:b/>
                <w:szCs w:val="24"/>
              </w:rPr>
              <w:t>STV</w:t>
            </w:r>
          </w:p>
        </w:tc>
        <w:tc>
          <w:tcPr>
            <w:tcW w:w="5492" w:type="dxa"/>
            <w:tcBorders>
              <w:top w:val="single" w:sz="4" w:space="0" w:color="auto"/>
              <w:left w:val="single" w:sz="4" w:space="0" w:color="auto"/>
              <w:bottom w:val="single" w:sz="4" w:space="0" w:color="auto"/>
              <w:right w:val="single" w:sz="4" w:space="0" w:color="auto"/>
            </w:tcBorders>
            <w:textDirection w:val="lrTb"/>
            <w:vAlign w:val="top"/>
          </w:tcPr>
          <w:p w:rsidR="00981A72">
            <w:pPr>
              <w:rPr>
                <w:rFonts w:ascii="Times New Roman" w:hAnsi="Times New Roman" w:cs="Times New Roman"/>
                <w:szCs w:val="24"/>
                <w:u w:val="single"/>
              </w:rPr>
            </w:pPr>
            <w:r>
              <w:rPr>
                <w:rFonts w:ascii="Times New Roman" w:hAnsi="Times New Roman" w:cs="Times New Roman"/>
                <w:szCs w:val="24"/>
              </w:rPr>
              <w:t>- inkaso koncesionárskych poplatkov prostredníctvom SP a.s.</w:t>
              <w:tab/>
            </w:r>
          </w:p>
        </w:tc>
        <w:tc>
          <w:tcPr>
            <w:tcW w:w="3070" w:type="dxa"/>
            <w:tcBorders>
              <w:top w:val="single" w:sz="4" w:space="0" w:color="auto"/>
              <w:left w:val="single" w:sz="4" w:space="0" w:color="auto"/>
              <w:bottom w:val="single" w:sz="4" w:space="0" w:color="auto"/>
              <w:right w:val="single" w:sz="4" w:space="0" w:color="auto"/>
            </w:tcBorders>
            <w:textDirection w:val="lrTb"/>
            <w:vAlign w:val="top"/>
          </w:tcPr>
          <w:p w:rsidR="00981A72">
            <w:pPr>
              <w:jc w:val="right"/>
              <w:rPr>
                <w:rFonts w:ascii="Times New Roman" w:hAnsi="Times New Roman" w:cs="Times New Roman"/>
                <w:szCs w:val="24"/>
                <w:u w:val="single"/>
              </w:rPr>
            </w:pPr>
            <w:r>
              <w:rPr>
                <w:rFonts w:ascii="Times New Roman" w:hAnsi="Times New Roman" w:cs="Times New Roman"/>
                <w:szCs w:val="24"/>
              </w:rPr>
              <w:t>71 976 tis. Sk</w:t>
            </w:r>
          </w:p>
        </w:tc>
      </w:tr>
      <w:tr>
        <w:tblPrEx>
          <w:tblW w:w="0" w:type="auto"/>
        </w:tblPrEx>
        <w:tc>
          <w:tcPr>
            <w:tcW w:w="683" w:type="dxa"/>
            <w:tcBorders>
              <w:top w:val="single" w:sz="4" w:space="0" w:color="auto"/>
              <w:left w:val="single" w:sz="4" w:space="0" w:color="auto"/>
              <w:bottom w:val="single" w:sz="4" w:space="0" w:color="auto"/>
              <w:right w:val="single" w:sz="4" w:space="0" w:color="auto"/>
            </w:tcBorders>
            <w:textDirection w:val="lrTb"/>
            <w:vAlign w:val="top"/>
          </w:tcPr>
          <w:p w:rsidR="00981A72">
            <w:pPr>
              <w:rPr>
                <w:rFonts w:ascii="Times New Roman" w:hAnsi="Times New Roman" w:cs="Times New Roman"/>
                <w:szCs w:val="24"/>
                <w:u w:val="single"/>
              </w:rPr>
            </w:pPr>
          </w:p>
        </w:tc>
        <w:tc>
          <w:tcPr>
            <w:tcW w:w="5492" w:type="dxa"/>
            <w:tcBorders>
              <w:top w:val="single" w:sz="4" w:space="0" w:color="auto"/>
              <w:left w:val="single" w:sz="4" w:space="0" w:color="auto"/>
              <w:bottom w:val="single" w:sz="4" w:space="0" w:color="auto"/>
              <w:right w:val="single" w:sz="4" w:space="0" w:color="auto"/>
            </w:tcBorders>
            <w:textDirection w:val="lrTb"/>
            <w:vAlign w:val="top"/>
          </w:tcPr>
          <w:p w:rsidR="00981A72">
            <w:pPr>
              <w:rPr>
                <w:rFonts w:ascii="Times New Roman" w:hAnsi="Times New Roman" w:cs="Times New Roman"/>
                <w:szCs w:val="24"/>
                <w:u w:val="single"/>
              </w:rPr>
            </w:pPr>
            <w:r>
              <w:rPr>
                <w:rFonts w:ascii="Times New Roman" w:hAnsi="Times New Roman" w:cs="Times New Roman"/>
                <w:szCs w:val="24"/>
              </w:rPr>
              <w:t>- Koncesia s.r.o. služby za rok 2006</w:t>
              <w:tab/>
            </w:r>
          </w:p>
        </w:tc>
        <w:tc>
          <w:tcPr>
            <w:tcW w:w="3070" w:type="dxa"/>
            <w:tcBorders>
              <w:top w:val="single" w:sz="4" w:space="0" w:color="auto"/>
              <w:left w:val="single" w:sz="4" w:space="0" w:color="auto"/>
              <w:bottom w:val="single" w:sz="4" w:space="0" w:color="auto"/>
              <w:right w:val="single" w:sz="4" w:space="0" w:color="auto"/>
            </w:tcBorders>
            <w:textDirection w:val="lrTb"/>
            <w:vAlign w:val="top"/>
          </w:tcPr>
          <w:p w:rsidR="00981A72">
            <w:pPr>
              <w:jc w:val="right"/>
              <w:rPr>
                <w:rFonts w:ascii="Times New Roman" w:hAnsi="Times New Roman" w:cs="Times New Roman"/>
                <w:szCs w:val="24"/>
                <w:u w:val="single"/>
              </w:rPr>
            </w:pPr>
            <w:r>
              <w:rPr>
                <w:rFonts w:ascii="Times New Roman" w:hAnsi="Times New Roman" w:cs="Times New Roman"/>
                <w:szCs w:val="24"/>
              </w:rPr>
              <w:t>21 420 tis. Sk</w:t>
            </w:r>
          </w:p>
        </w:tc>
      </w:tr>
      <w:tr>
        <w:tblPrEx>
          <w:tblW w:w="0" w:type="auto"/>
        </w:tblPrEx>
        <w:tc>
          <w:tcPr>
            <w:tcW w:w="683" w:type="dxa"/>
            <w:tcBorders>
              <w:top w:val="single" w:sz="4" w:space="0" w:color="auto"/>
              <w:left w:val="single" w:sz="4" w:space="0" w:color="auto"/>
              <w:bottom w:val="single" w:sz="4" w:space="0" w:color="auto"/>
              <w:right w:val="single" w:sz="4" w:space="0" w:color="auto"/>
            </w:tcBorders>
            <w:textDirection w:val="lrTb"/>
            <w:vAlign w:val="top"/>
          </w:tcPr>
          <w:p w:rsidR="00981A72">
            <w:pPr>
              <w:rPr>
                <w:rFonts w:ascii="Times New Roman" w:hAnsi="Times New Roman" w:cs="Times New Roman"/>
                <w:szCs w:val="24"/>
                <w:u w:val="single"/>
              </w:rPr>
            </w:pPr>
          </w:p>
        </w:tc>
        <w:tc>
          <w:tcPr>
            <w:tcW w:w="5492" w:type="dxa"/>
            <w:tcBorders>
              <w:top w:val="single" w:sz="4" w:space="0" w:color="auto"/>
              <w:left w:val="single" w:sz="4" w:space="0" w:color="auto"/>
              <w:bottom w:val="single" w:sz="4" w:space="0" w:color="auto"/>
              <w:right w:val="single" w:sz="4" w:space="0" w:color="auto"/>
            </w:tcBorders>
            <w:textDirection w:val="lrTb"/>
            <w:vAlign w:val="top"/>
          </w:tcPr>
          <w:p w:rsidR="00981A72">
            <w:pPr>
              <w:rPr>
                <w:rFonts w:ascii="Times New Roman" w:hAnsi="Times New Roman" w:cs="Times New Roman"/>
                <w:szCs w:val="24"/>
                <w:u w:val="single"/>
              </w:rPr>
            </w:pPr>
            <w:r>
              <w:rPr>
                <w:rFonts w:ascii="Times New Roman" w:hAnsi="Times New Roman" w:cs="Times New Roman"/>
                <w:szCs w:val="24"/>
              </w:rPr>
              <w:t>Náklady STV spolu</w:t>
              <w:tab/>
            </w:r>
          </w:p>
        </w:tc>
        <w:tc>
          <w:tcPr>
            <w:tcW w:w="3070" w:type="dxa"/>
            <w:tcBorders>
              <w:top w:val="single" w:sz="4" w:space="0" w:color="auto"/>
              <w:left w:val="single" w:sz="4" w:space="0" w:color="auto"/>
              <w:bottom w:val="single" w:sz="4" w:space="0" w:color="auto"/>
              <w:right w:val="single" w:sz="4" w:space="0" w:color="auto"/>
            </w:tcBorders>
            <w:textDirection w:val="lrTb"/>
            <w:vAlign w:val="top"/>
          </w:tcPr>
          <w:p w:rsidR="00981A72">
            <w:pPr>
              <w:jc w:val="right"/>
              <w:rPr>
                <w:rFonts w:ascii="Times New Roman" w:hAnsi="Times New Roman" w:cs="Times New Roman"/>
                <w:szCs w:val="24"/>
                <w:u w:val="single"/>
              </w:rPr>
            </w:pPr>
            <w:r>
              <w:rPr>
                <w:rFonts w:ascii="Times New Roman" w:hAnsi="Times New Roman" w:cs="Times New Roman"/>
                <w:szCs w:val="24"/>
              </w:rPr>
              <w:t>93 396 tis. Sk</w:t>
            </w:r>
          </w:p>
        </w:tc>
      </w:tr>
      <w:tr>
        <w:tblPrEx>
          <w:tblW w:w="0" w:type="auto"/>
        </w:tblPrEx>
        <w:tc>
          <w:tcPr>
            <w:tcW w:w="683" w:type="dxa"/>
            <w:tcBorders>
              <w:top w:val="single" w:sz="4" w:space="0" w:color="auto"/>
              <w:left w:val="single" w:sz="4" w:space="0" w:color="auto"/>
              <w:bottom w:val="single" w:sz="4" w:space="0" w:color="auto"/>
              <w:right w:val="single" w:sz="4" w:space="0" w:color="auto"/>
            </w:tcBorders>
            <w:textDirection w:val="lrTb"/>
            <w:vAlign w:val="top"/>
          </w:tcPr>
          <w:p w:rsidR="00981A72">
            <w:pPr>
              <w:rPr>
                <w:rFonts w:ascii="Times New Roman" w:hAnsi="Times New Roman" w:cs="Times New Roman"/>
                <w:szCs w:val="24"/>
                <w:u w:val="single"/>
              </w:rPr>
            </w:pPr>
          </w:p>
        </w:tc>
        <w:tc>
          <w:tcPr>
            <w:tcW w:w="5492" w:type="dxa"/>
            <w:tcBorders>
              <w:top w:val="single" w:sz="4" w:space="0" w:color="auto"/>
              <w:left w:val="single" w:sz="4" w:space="0" w:color="auto"/>
              <w:bottom w:val="single" w:sz="4" w:space="0" w:color="auto"/>
              <w:right w:val="single" w:sz="4" w:space="0" w:color="auto"/>
            </w:tcBorders>
            <w:textDirection w:val="lrTb"/>
            <w:vAlign w:val="top"/>
          </w:tcPr>
          <w:p w:rsidR="00981A72">
            <w:pPr>
              <w:rPr>
                <w:rFonts w:ascii="Times New Roman" w:hAnsi="Times New Roman" w:cs="Times New Roman"/>
                <w:b/>
                <w:szCs w:val="24"/>
                <w:u w:val="single"/>
              </w:rPr>
            </w:pPr>
            <w:r>
              <w:rPr>
                <w:rFonts w:ascii="Times New Roman" w:hAnsi="Times New Roman" w:cs="Times New Roman"/>
                <w:b/>
                <w:szCs w:val="24"/>
              </w:rPr>
              <w:t>Náklady na výber SRo a STV celkom</w:t>
            </w:r>
          </w:p>
        </w:tc>
        <w:tc>
          <w:tcPr>
            <w:tcW w:w="3070" w:type="dxa"/>
            <w:tcBorders>
              <w:top w:val="single" w:sz="4" w:space="0" w:color="auto"/>
              <w:left w:val="single" w:sz="4" w:space="0" w:color="auto"/>
              <w:bottom w:val="single" w:sz="4" w:space="0" w:color="auto"/>
              <w:right w:val="single" w:sz="4" w:space="0" w:color="auto"/>
            </w:tcBorders>
            <w:textDirection w:val="lrTb"/>
            <w:vAlign w:val="top"/>
          </w:tcPr>
          <w:p w:rsidR="00981A72">
            <w:pPr>
              <w:jc w:val="right"/>
              <w:rPr>
                <w:rFonts w:ascii="Times New Roman" w:hAnsi="Times New Roman" w:cs="Times New Roman"/>
                <w:b/>
                <w:szCs w:val="24"/>
                <w:u w:val="single"/>
              </w:rPr>
            </w:pPr>
            <w:r>
              <w:rPr>
                <w:rFonts w:ascii="Times New Roman" w:hAnsi="Times New Roman" w:cs="Times New Roman"/>
                <w:b/>
                <w:szCs w:val="24"/>
              </w:rPr>
              <w:t>166 559 tis. Sk</w:t>
            </w:r>
          </w:p>
        </w:tc>
      </w:tr>
      <w:tr>
        <w:tblPrEx>
          <w:tblW w:w="0" w:type="auto"/>
        </w:tblPrEx>
        <w:tc>
          <w:tcPr>
            <w:tcW w:w="683" w:type="dxa"/>
            <w:tcBorders>
              <w:top w:val="single" w:sz="4" w:space="0" w:color="auto"/>
              <w:left w:val="single" w:sz="4" w:space="0" w:color="auto"/>
              <w:bottom w:val="single" w:sz="4" w:space="0" w:color="auto"/>
              <w:right w:val="single" w:sz="4" w:space="0" w:color="auto"/>
            </w:tcBorders>
            <w:textDirection w:val="lrTb"/>
            <w:vAlign w:val="top"/>
          </w:tcPr>
          <w:p w:rsidR="00981A72">
            <w:pPr>
              <w:rPr>
                <w:rFonts w:ascii="Times New Roman" w:hAnsi="Times New Roman" w:cs="Times New Roman"/>
                <w:szCs w:val="24"/>
                <w:u w:val="single"/>
              </w:rPr>
            </w:pPr>
          </w:p>
        </w:tc>
        <w:tc>
          <w:tcPr>
            <w:tcW w:w="5492" w:type="dxa"/>
            <w:tcBorders>
              <w:top w:val="single" w:sz="4" w:space="0" w:color="auto"/>
              <w:left w:val="single" w:sz="4" w:space="0" w:color="auto"/>
              <w:bottom w:val="single" w:sz="4" w:space="0" w:color="auto"/>
              <w:right w:val="single" w:sz="4" w:space="0" w:color="auto"/>
            </w:tcBorders>
            <w:textDirection w:val="lrTb"/>
            <w:vAlign w:val="top"/>
          </w:tcPr>
          <w:p w:rsidR="00981A72">
            <w:pPr>
              <w:rPr>
                <w:rFonts w:ascii="Times New Roman" w:hAnsi="Times New Roman" w:cs="Times New Roman"/>
                <w:szCs w:val="24"/>
              </w:rPr>
            </w:pPr>
            <w:r>
              <w:rPr>
                <w:rFonts w:ascii="Times New Roman" w:hAnsi="Times New Roman" w:cs="Times New Roman"/>
                <w:b/>
                <w:szCs w:val="24"/>
              </w:rPr>
              <w:t>Odhadované náklady obchodnej spoločnosti</w:t>
            </w:r>
            <w:r w:rsidR="00595DD8">
              <w:rPr>
                <w:rFonts w:ascii="Times New Roman" w:hAnsi="Times New Roman" w:cs="Times New Roman"/>
                <w:b/>
                <w:szCs w:val="24"/>
              </w:rPr>
              <w:t xml:space="preserve"> podľa návrhu zákona</w:t>
            </w:r>
          </w:p>
        </w:tc>
        <w:tc>
          <w:tcPr>
            <w:tcW w:w="3070" w:type="dxa"/>
            <w:tcBorders>
              <w:top w:val="single" w:sz="4" w:space="0" w:color="auto"/>
              <w:left w:val="single" w:sz="4" w:space="0" w:color="auto"/>
              <w:bottom w:val="single" w:sz="4" w:space="0" w:color="auto"/>
              <w:right w:val="single" w:sz="4" w:space="0" w:color="auto"/>
            </w:tcBorders>
            <w:textDirection w:val="lrTb"/>
            <w:vAlign w:val="top"/>
          </w:tcPr>
          <w:p w:rsidR="00981A72">
            <w:pPr>
              <w:jc w:val="right"/>
              <w:rPr>
                <w:rFonts w:ascii="Times New Roman" w:hAnsi="Times New Roman" w:cs="Times New Roman"/>
                <w:szCs w:val="24"/>
              </w:rPr>
            </w:pPr>
            <w:r>
              <w:rPr>
                <w:rFonts w:ascii="Times New Roman" w:hAnsi="Times New Roman" w:cs="Times New Roman"/>
                <w:b/>
                <w:szCs w:val="24"/>
              </w:rPr>
              <w:t>113 433 tis. Sk</w:t>
            </w:r>
          </w:p>
        </w:tc>
      </w:tr>
    </w:tbl>
    <w:p w:rsidR="00586B4B">
      <w:pPr>
        <w:ind w:firstLine="540"/>
        <w:jc w:val="both"/>
        <w:rPr>
          <w:rFonts w:ascii="Times New Roman" w:hAnsi="Times New Roman" w:cs="Times New Roman"/>
          <w:szCs w:val="24"/>
        </w:rPr>
      </w:pPr>
    </w:p>
    <w:p w:rsidR="00981A72">
      <w:pPr>
        <w:ind w:firstLine="540"/>
        <w:jc w:val="both"/>
        <w:rPr>
          <w:rFonts w:ascii="Times New Roman" w:hAnsi="Times New Roman" w:cs="Times New Roman"/>
          <w:szCs w:val="24"/>
        </w:rPr>
      </w:pPr>
      <w:r>
        <w:rPr>
          <w:rFonts w:ascii="Times New Roman" w:hAnsi="Times New Roman" w:cs="Times New Roman"/>
          <w:szCs w:val="24"/>
        </w:rPr>
        <w:t>Predkladaný návrh zákona je v súlade s Ústavou Slovenskej republiky a inými zákonmi. Na uvedenú problematiku nie je Slovenská republika viazaná medzinárodnými zmluvami.</w:t>
      </w:r>
    </w:p>
    <w:p w:rsidR="00981A72">
      <w:pPr>
        <w:autoSpaceDE w:val="0"/>
        <w:autoSpaceDN w:val="0"/>
        <w:ind w:right="-288" w:firstLine="709"/>
        <w:jc w:val="both"/>
        <w:rPr>
          <w:rFonts w:ascii="Times New Roman" w:hAnsi="Times New Roman" w:cs="Times New Roman"/>
          <w:szCs w:val="24"/>
        </w:rPr>
      </w:pPr>
    </w:p>
    <w:p w:rsidR="00981A72">
      <w:pPr>
        <w:autoSpaceDE w:val="0"/>
        <w:autoSpaceDN w:val="0"/>
        <w:ind w:firstLine="540"/>
        <w:jc w:val="both"/>
        <w:rPr>
          <w:rFonts w:ascii="Times New Roman" w:hAnsi="Times New Roman" w:cs="Times New Roman"/>
          <w:szCs w:val="24"/>
        </w:rPr>
      </w:pPr>
      <w:r>
        <w:rPr>
          <w:rFonts w:ascii="Times New Roman" w:hAnsi="Times New Roman" w:cs="Times New Roman"/>
          <w:szCs w:val="24"/>
        </w:rPr>
        <w:t xml:space="preserve">Predložený návrh zákona </w:t>
      </w:r>
      <w:r w:rsidRPr="003755C8">
        <w:rPr>
          <w:rFonts w:ascii="Times New Roman" w:hAnsi="Times New Roman" w:cs="Times New Roman"/>
          <w:szCs w:val="24"/>
        </w:rPr>
        <w:t xml:space="preserve">nezakladá zvýšené nároky na štátny rozpočet Slovenskej republiky, </w:t>
      </w:r>
      <w:r w:rsidR="00595DD8">
        <w:rPr>
          <w:rFonts w:ascii="Times New Roman" w:hAnsi="Times New Roman" w:cs="Times New Roman"/>
          <w:szCs w:val="24"/>
        </w:rPr>
        <w:t xml:space="preserve">na </w:t>
      </w:r>
      <w:r w:rsidRPr="003755C8">
        <w:rPr>
          <w:rFonts w:ascii="Times New Roman" w:hAnsi="Times New Roman" w:cs="Times New Roman"/>
          <w:szCs w:val="24"/>
        </w:rPr>
        <w:t>rozpočty vyšších územných celkov</w:t>
      </w:r>
      <w:r>
        <w:rPr>
          <w:rFonts w:ascii="Times New Roman" w:hAnsi="Times New Roman" w:cs="Times New Roman"/>
          <w:szCs w:val="24"/>
        </w:rPr>
        <w:t xml:space="preserve">, na rozpočty obcí a nemá vplyv na  zamestnanosť ani na životné prostredie. </w:t>
      </w:r>
    </w:p>
    <w:p w:rsidR="00981A72" w:rsidP="009970DD">
      <w:pPr>
        <w:autoSpaceDE w:val="0"/>
        <w:autoSpaceDN w:val="0"/>
        <w:ind w:right="-288"/>
        <w:jc w:val="both"/>
        <w:rPr>
          <w:rFonts w:ascii="Times New Roman" w:hAnsi="Times New Roman" w:cs="Times New Roman"/>
          <w:szCs w:val="24"/>
        </w:rPr>
      </w:pPr>
    </w:p>
    <w:p w:rsidR="00595DD8" w:rsidP="009970DD">
      <w:pPr>
        <w:jc w:val="center"/>
        <w:rPr>
          <w:rFonts w:ascii="Times New Roman" w:hAnsi="Times New Roman" w:cs="Times New Roman"/>
          <w:b/>
          <w:szCs w:val="24"/>
        </w:rPr>
      </w:pPr>
    </w:p>
    <w:p w:rsidR="009970DD" w:rsidRPr="009970DD" w:rsidP="009970DD">
      <w:pPr>
        <w:jc w:val="center"/>
        <w:rPr>
          <w:rFonts w:ascii="Times New Roman" w:hAnsi="Times New Roman" w:cs="Times New Roman"/>
          <w:b/>
          <w:szCs w:val="24"/>
        </w:rPr>
      </w:pPr>
      <w:r w:rsidRPr="009970DD">
        <w:rPr>
          <w:rFonts w:ascii="Times New Roman" w:hAnsi="Times New Roman" w:cs="Times New Roman"/>
          <w:b/>
          <w:szCs w:val="24"/>
        </w:rPr>
        <w:t>Doložka</w:t>
      </w:r>
    </w:p>
    <w:p w:rsidR="009970DD" w:rsidRPr="009970DD" w:rsidP="009970DD">
      <w:pPr>
        <w:pStyle w:val="BodyText"/>
        <w:spacing w:after="0"/>
        <w:jc w:val="center"/>
        <w:rPr>
          <w:rFonts w:ascii="Times New Roman" w:hAnsi="Times New Roman" w:cs="Times New Roman"/>
          <w:b/>
          <w:szCs w:val="24"/>
          <w:lang w:val="sk-SK"/>
        </w:rPr>
      </w:pPr>
      <w:r w:rsidRPr="009970DD">
        <w:rPr>
          <w:rFonts w:ascii="Times New Roman" w:hAnsi="Times New Roman" w:cs="Times New Roman"/>
          <w:b/>
          <w:szCs w:val="24"/>
          <w:lang w:val="sk-SK"/>
        </w:rPr>
        <w:t xml:space="preserve">zlučiteľnosti návrhu zákona s právom Európskych spoločenstiev </w:t>
      </w:r>
    </w:p>
    <w:p w:rsidR="009970DD" w:rsidRPr="009970DD" w:rsidP="009970DD">
      <w:pPr>
        <w:pStyle w:val="BodyText"/>
        <w:spacing w:after="0"/>
        <w:jc w:val="center"/>
        <w:rPr>
          <w:rFonts w:ascii="Times New Roman" w:hAnsi="Times New Roman" w:cs="Times New Roman"/>
          <w:b/>
          <w:szCs w:val="24"/>
          <w:lang w:val="sk-SK"/>
        </w:rPr>
      </w:pPr>
      <w:r w:rsidRPr="009970DD">
        <w:rPr>
          <w:rFonts w:ascii="Times New Roman" w:hAnsi="Times New Roman" w:cs="Times New Roman"/>
          <w:b/>
          <w:szCs w:val="24"/>
          <w:lang w:val="sk-SK"/>
        </w:rPr>
        <w:t>a právom Európskej únie</w:t>
      </w:r>
    </w:p>
    <w:p w:rsidR="009970DD" w:rsidRPr="009970DD" w:rsidP="009970DD">
      <w:pPr>
        <w:pStyle w:val="BodyText"/>
        <w:ind w:firstLine="708"/>
        <w:jc w:val="center"/>
        <w:rPr>
          <w:rFonts w:ascii="Times New Roman" w:hAnsi="Times New Roman" w:cs="Times New Roman"/>
          <w:b/>
          <w:szCs w:val="24"/>
          <w:lang w:val="sk-SK"/>
        </w:rPr>
      </w:pPr>
    </w:p>
    <w:p w:rsidR="009970DD" w:rsidRPr="009970DD" w:rsidP="009970DD">
      <w:pPr>
        <w:ind w:hanging="57"/>
        <w:rPr>
          <w:rFonts w:ascii="Times New Roman" w:hAnsi="Times New Roman" w:cs="Times New Roman"/>
          <w:b/>
          <w:szCs w:val="24"/>
          <w:lang w:eastAsia="cs-CZ"/>
        </w:rPr>
      </w:pPr>
      <w:r w:rsidRPr="009970DD">
        <w:rPr>
          <w:rFonts w:ascii="Times New Roman" w:hAnsi="Times New Roman" w:cs="Times New Roman"/>
          <w:b/>
          <w:szCs w:val="24"/>
          <w:lang w:eastAsia="cs-CZ"/>
        </w:rPr>
        <w:t xml:space="preserve">1. Predkladateľ právneho predpisu: </w:t>
      </w:r>
    </w:p>
    <w:p w:rsidR="009970DD" w:rsidP="009970DD">
      <w:pPr>
        <w:rPr>
          <w:rFonts w:ascii="Times New Roman" w:hAnsi="Times New Roman" w:cs="Times New Roman"/>
          <w:szCs w:val="24"/>
          <w:lang w:eastAsia="cs-CZ"/>
        </w:rPr>
      </w:pPr>
      <w:r>
        <w:rPr>
          <w:rFonts w:ascii="Times New Roman" w:hAnsi="Times New Roman" w:cs="Times New Roman"/>
          <w:szCs w:val="24"/>
          <w:lang w:eastAsia="cs-CZ"/>
        </w:rPr>
        <w:t xml:space="preserve">   Vláda Slovenskej republiky.</w:t>
      </w:r>
    </w:p>
    <w:p w:rsidR="009970DD" w:rsidP="009970DD">
      <w:pPr>
        <w:ind w:hanging="57"/>
        <w:rPr>
          <w:rFonts w:ascii="Times New Roman" w:hAnsi="Times New Roman" w:cs="Times New Roman"/>
          <w:szCs w:val="24"/>
          <w:lang w:eastAsia="cs-CZ"/>
        </w:rPr>
      </w:pPr>
    </w:p>
    <w:p w:rsidR="009970DD" w:rsidP="009970DD">
      <w:pPr>
        <w:ind w:hanging="57"/>
        <w:rPr>
          <w:rFonts w:ascii="Times New Roman" w:hAnsi="Times New Roman" w:cs="Times New Roman"/>
          <w:szCs w:val="24"/>
          <w:lang w:eastAsia="cs-CZ"/>
        </w:rPr>
      </w:pPr>
      <w:r>
        <w:rPr>
          <w:rFonts w:ascii="Times New Roman" w:hAnsi="Times New Roman" w:cs="Times New Roman"/>
          <w:b/>
          <w:szCs w:val="24"/>
          <w:lang w:eastAsia="cs-CZ"/>
        </w:rPr>
        <w:t>2. Názov návrhu právneho predpisu:</w:t>
      </w:r>
    </w:p>
    <w:p w:rsidR="009970DD" w:rsidP="00A82CF0">
      <w:pPr>
        <w:tabs>
          <w:tab w:val="left" w:pos="360"/>
        </w:tabs>
        <w:jc w:val="both"/>
        <w:rPr>
          <w:rFonts w:ascii="Times New Roman" w:hAnsi="Times New Roman" w:cs="Times New Roman"/>
          <w:szCs w:val="24"/>
        </w:rPr>
      </w:pPr>
      <w:r>
        <w:rPr>
          <w:rFonts w:ascii="Times New Roman" w:hAnsi="Times New Roman" w:cs="Times New Roman"/>
          <w:szCs w:val="24"/>
        </w:rPr>
        <w:t xml:space="preserve">   Zákon o úhrade za služby verejnosti poskytované Slovenskou televíziou a Slovenským rozhlasom a o zmene a doplnení niektorých zákonov.</w:t>
      </w:r>
    </w:p>
    <w:p w:rsidR="009970DD" w:rsidP="00A82CF0">
      <w:pPr>
        <w:autoSpaceDE w:val="0"/>
        <w:autoSpaceDN w:val="0"/>
        <w:jc w:val="both"/>
        <w:rPr>
          <w:rFonts w:ascii="Times New Roman" w:hAnsi="Times New Roman" w:cs="Times New Roman"/>
          <w:szCs w:val="24"/>
        </w:rPr>
      </w:pPr>
    </w:p>
    <w:p w:rsidR="009970DD" w:rsidP="009970DD">
      <w:pPr>
        <w:ind w:hanging="57"/>
        <w:rPr>
          <w:rFonts w:ascii="Times New Roman" w:hAnsi="Times New Roman" w:cs="Times New Roman"/>
          <w:b/>
          <w:szCs w:val="24"/>
          <w:lang w:eastAsia="cs-CZ"/>
        </w:rPr>
      </w:pPr>
      <w:r>
        <w:rPr>
          <w:rFonts w:ascii="Times New Roman" w:hAnsi="Times New Roman" w:cs="Times New Roman"/>
          <w:b/>
          <w:szCs w:val="24"/>
          <w:lang w:eastAsia="cs-CZ"/>
        </w:rPr>
        <w:t>3. Problematika návrhu právneho predpisu:</w:t>
      </w:r>
    </w:p>
    <w:p w:rsidR="009970DD" w:rsidP="00A82CF0">
      <w:pPr>
        <w:tabs>
          <w:tab w:val="left" w:pos="540"/>
        </w:tabs>
        <w:autoSpaceDE w:val="0"/>
        <w:autoSpaceDN w:val="0"/>
        <w:ind w:left="540" w:hanging="360"/>
        <w:jc w:val="both"/>
        <w:rPr>
          <w:rFonts w:ascii="Times New Roman" w:hAnsi="Times New Roman" w:cs="Times New Roman"/>
          <w:szCs w:val="24"/>
        </w:rPr>
      </w:pPr>
      <w:r>
        <w:rPr>
          <w:rFonts w:ascii="Times New Roman" w:hAnsi="Times New Roman" w:cs="Times New Roman"/>
          <w:szCs w:val="24"/>
        </w:rPr>
        <w:t>a</w:t>
      </w:r>
      <w:r>
        <w:rPr>
          <w:rFonts w:ascii="Symbol" w:eastAsia="Times New Roman" w:hAnsi="Symbol" w:cs="Times New Roman"/>
          <w:szCs w:val="24"/>
        </w:rPr>
        <w:sym w:font="Symbol" w:char="F029"/>
      </w:r>
      <w:r>
        <w:rPr>
          <w:rFonts w:ascii="Times New Roman" w:hAnsi="Times New Roman" w:cs="Times New Roman"/>
          <w:b/>
          <w:szCs w:val="24"/>
        </w:rPr>
        <w:t xml:space="preserve"> </w:t>
      </w:r>
      <w:r>
        <w:rPr>
          <w:rFonts w:ascii="Times New Roman" w:hAnsi="Times New Roman" w:cs="Times New Roman"/>
          <w:szCs w:val="24"/>
        </w:rPr>
        <w:t xml:space="preserve"> je upravená v primárnom práve Európskych spoločenstiev, a to v Zmluve o založení Európskeho spoločenstva – Protokol o systéme verejnoprávneho vysielania v členských štátoch</w:t>
      </w:r>
      <w:r w:rsidR="00A82CF0">
        <w:rPr>
          <w:rFonts w:ascii="Times New Roman" w:hAnsi="Times New Roman" w:cs="Times New Roman"/>
          <w:szCs w:val="24"/>
        </w:rPr>
        <w:t>,</w:t>
      </w:r>
    </w:p>
    <w:p w:rsidR="009970DD" w:rsidP="00A82CF0">
      <w:pPr>
        <w:tabs>
          <w:tab w:val="left" w:pos="180"/>
        </w:tabs>
        <w:autoSpaceDE w:val="0"/>
        <w:autoSpaceDN w:val="0"/>
        <w:ind w:firstLine="180"/>
        <w:jc w:val="both"/>
        <w:rPr>
          <w:rFonts w:ascii="Times New Roman" w:hAnsi="Times New Roman" w:cs="Times New Roman"/>
          <w:szCs w:val="24"/>
        </w:rPr>
      </w:pPr>
      <w:r>
        <w:rPr>
          <w:rFonts w:ascii="Times New Roman" w:hAnsi="Times New Roman" w:cs="Times New Roman"/>
          <w:szCs w:val="24"/>
        </w:rPr>
        <w:t>b</w:t>
      </w:r>
      <w:r>
        <w:rPr>
          <w:rFonts w:ascii="Symbol" w:eastAsia="Times New Roman" w:hAnsi="Symbol" w:cs="Times New Roman"/>
          <w:szCs w:val="24"/>
        </w:rPr>
        <w:sym w:font="Symbol" w:char="F029"/>
      </w:r>
      <w:r>
        <w:rPr>
          <w:rFonts w:ascii="Times New Roman" w:hAnsi="Times New Roman" w:cs="Times New Roman"/>
          <w:b/>
          <w:szCs w:val="24"/>
        </w:rPr>
        <w:t xml:space="preserve">  </w:t>
      </w:r>
      <w:r>
        <w:rPr>
          <w:rFonts w:ascii="Times New Roman" w:hAnsi="Times New Roman" w:cs="Times New Roman"/>
          <w:szCs w:val="24"/>
        </w:rPr>
        <w:t>nie je upravená v práve Európskej únie,</w:t>
      </w:r>
    </w:p>
    <w:p w:rsidR="009970DD" w:rsidP="00A82CF0">
      <w:pPr>
        <w:tabs>
          <w:tab w:val="left" w:pos="540"/>
        </w:tabs>
        <w:autoSpaceDE w:val="0"/>
        <w:autoSpaceDN w:val="0"/>
        <w:ind w:firstLine="180"/>
        <w:jc w:val="both"/>
        <w:rPr>
          <w:rFonts w:ascii="Times New Roman" w:hAnsi="Times New Roman" w:cs="Times New Roman"/>
          <w:color w:val="000000"/>
          <w:szCs w:val="24"/>
          <w:lang w:eastAsia="cs-CZ"/>
        </w:rPr>
      </w:pPr>
      <w:r>
        <w:rPr>
          <w:rFonts w:ascii="Times New Roman" w:hAnsi="Times New Roman" w:cs="Times New Roman"/>
          <w:color w:val="000000"/>
          <w:szCs w:val="24"/>
          <w:lang w:eastAsia="cs-CZ"/>
        </w:rPr>
        <w:t xml:space="preserve">c)  nie je obsiahnutá v judikatúre Súdneho dvora Európskych spoločenstiev alebo Súdu  </w:t>
      </w:r>
    </w:p>
    <w:p w:rsidR="009970DD" w:rsidP="00A82CF0">
      <w:pPr>
        <w:tabs>
          <w:tab w:val="left" w:pos="540"/>
        </w:tabs>
        <w:autoSpaceDE w:val="0"/>
        <w:autoSpaceDN w:val="0"/>
        <w:ind w:firstLine="180"/>
        <w:jc w:val="both"/>
        <w:rPr>
          <w:rFonts w:ascii="Times New Roman" w:hAnsi="Times New Roman" w:cs="Times New Roman"/>
          <w:szCs w:val="24"/>
        </w:rPr>
      </w:pPr>
      <w:r>
        <w:rPr>
          <w:rFonts w:ascii="Times New Roman" w:hAnsi="Times New Roman" w:cs="Times New Roman"/>
          <w:color w:val="000000"/>
          <w:szCs w:val="24"/>
          <w:lang w:eastAsia="cs-CZ"/>
        </w:rPr>
        <w:t xml:space="preserve">     prvého stupňa Európskych spoločenstiev.</w:t>
      </w:r>
    </w:p>
    <w:p w:rsidR="009970DD" w:rsidP="009970DD">
      <w:pPr>
        <w:autoSpaceDE w:val="0"/>
        <w:autoSpaceDN w:val="0"/>
        <w:jc w:val="both"/>
        <w:rPr>
          <w:rFonts w:ascii="Times New Roman" w:hAnsi="Times New Roman" w:cs="Times New Roman"/>
          <w:szCs w:val="24"/>
        </w:rPr>
      </w:pPr>
    </w:p>
    <w:p w:rsidR="009970DD" w:rsidP="009970DD">
      <w:pPr>
        <w:autoSpaceDE w:val="0"/>
        <w:autoSpaceDN w:val="0"/>
        <w:jc w:val="both"/>
        <w:rPr>
          <w:rFonts w:ascii="Times New Roman" w:hAnsi="Times New Roman" w:cs="Times New Roman"/>
          <w:b/>
          <w:szCs w:val="24"/>
          <w:lang w:eastAsia="cs-CZ"/>
        </w:rPr>
      </w:pPr>
      <w:r>
        <w:rPr>
          <w:rFonts w:ascii="Times New Roman" w:hAnsi="Times New Roman" w:cs="Times New Roman"/>
          <w:b/>
          <w:szCs w:val="24"/>
          <w:lang w:eastAsia="cs-CZ"/>
        </w:rPr>
        <w:t>4. Záväzky Slovenskej republiky vo vzťahu k Európskym spoločenstvám a Európskej únii:</w:t>
      </w:r>
    </w:p>
    <w:p w:rsidR="009970DD" w:rsidP="009970DD">
      <w:pPr>
        <w:numPr>
          <w:numId w:val="27"/>
        </w:numPr>
        <w:tabs>
          <w:tab w:val="num" w:pos="555"/>
          <w:tab w:val="clear" w:pos="915"/>
        </w:tabs>
        <w:ind w:left="555" w:hanging="374"/>
        <w:jc w:val="both"/>
        <w:rPr>
          <w:rFonts w:ascii="Times New Roman" w:hAnsi="Times New Roman" w:cs="Times New Roman"/>
          <w:szCs w:val="24"/>
        </w:rPr>
      </w:pPr>
      <w:r>
        <w:rPr>
          <w:rFonts w:ascii="Times New Roman" w:hAnsi="Times New Roman" w:cs="Times New Roman"/>
          <w:szCs w:val="24"/>
        </w:rPr>
        <w:t xml:space="preserve">prijatie tohto návrhu zákona je plnením záväzkov Slovenskej republiky vyplývajúcich z Aktu o podmienkach pristúpenia pripojenom k Zmluve o pristúpení Slovenskej republiky k Európskej únii </w:t>
      </w:r>
      <w:r>
        <w:rPr>
          <w:rFonts w:ascii="Times New Roman" w:hAnsi="Times New Roman" w:cs="Times New Roman"/>
          <w:i/>
          <w:szCs w:val="24"/>
        </w:rPr>
        <w:t>(najmä článku 2, 53 a 54);</w:t>
      </w:r>
    </w:p>
    <w:p w:rsidR="009970DD" w:rsidP="009970DD">
      <w:pPr>
        <w:numPr>
          <w:numId w:val="27"/>
        </w:numPr>
        <w:tabs>
          <w:tab w:val="num" w:pos="555"/>
          <w:tab w:val="clear" w:pos="915"/>
        </w:tabs>
        <w:ind w:left="555" w:hanging="374"/>
        <w:jc w:val="both"/>
        <w:rPr>
          <w:rFonts w:ascii="Times New Roman" w:hAnsi="Times New Roman" w:cs="Times New Roman"/>
          <w:szCs w:val="24"/>
        </w:rPr>
      </w:pPr>
      <w:r>
        <w:rPr>
          <w:rFonts w:ascii="Times New Roman" w:hAnsi="Times New Roman" w:cs="Times New Roman"/>
          <w:szCs w:val="24"/>
        </w:rPr>
        <w:t>v rámci Aktu o podmienkach pristúpenia pripojenom k Zmluve o pristúpení Slovenskej republiky k Európskej únii nebolo v danej oblasti dohodnuté žiadne prechodné obdobie;</w:t>
      </w:r>
    </w:p>
    <w:p w:rsidR="009970DD" w:rsidP="009970DD">
      <w:pPr>
        <w:numPr>
          <w:numId w:val="27"/>
        </w:numPr>
        <w:tabs>
          <w:tab w:val="num" w:pos="555"/>
          <w:tab w:val="clear" w:pos="915"/>
        </w:tabs>
        <w:ind w:left="555" w:hanging="374"/>
        <w:jc w:val="both"/>
        <w:rPr>
          <w:rFonts w:ascii="Times New Roman" w:hAnsi="Times New Roman" w:cs="Times New Roman"/>
          <w:szCs w:val="24"/>
        </w:rPr>
      </w:pPr>
      <w:r>
        <w:rPr>
          <w:rFonts w:ascii="Times New Roman" w:hAnsi="Times New Roman" w:cs="Times New Roman"/>
          <w:szCs w:val="24"/>
        </w:rPr>
        <w:t>z gestorstva smerníc nevyplýva pre Slovenskú republiku v tejto oblasti žiadna povinnosť transponovať smernicu;</w:t>
      </w:r>
    </w:p>
    <w:p w:rsidR="009970DD" w:rsidP="009970DD">
      <w:pPr>
        <w:numPr>
          <w:numId w:val="27"/>
        </w:numPr>
        <w:tabs>
          <w:tab w:val="num" w:pos="555"/>
          <w:tab w:val="clear" w:pos="915"/>
        </w:tabs>
        <w:ind w:left="555" w:hanging="374"/>
        <w:jc w:val="both"/>
        <w:rPr>
          <w:rFonts w:ascii="Times New Roman" w:hAnsi="Times New Roman" w:cs="Times New Roman"/>
          <w:szCs w:val="24"/>
        </w:rPr>
      </w:pPr>
      <w:r>
        <w:rPr>
          <w:rFonts w:ascii="Times New Roman" w:hAnsi="Times New Roman" w:cs="Times New Roman"/>
          <w:szCs w:val="24"/>
        </w:rPr>
        <w:t>v danej oblasti nebolo začaté konanie proti Slovenskej republike o porušení Zmluvy o založení Európskeho spoločenstva podľa čl. 226 až 228 Zmluvy o založení Európskeho spoločenstva v platnom znení;</w:t>
      </w:r>
    </w:p>
    <w:p w:rsidR="009970DD" w:rsidP="009970DD">
      <w:pPr>
        <w:numPr>
          <w:numId w:val="27"/>
        </w:numPr>
        <w:tabs>
          <w:tab w:val="num" w:pos="555"/>
          <w:tab w:val="clear" w:pos="915"/>
        </w:tabs>
        <w:ind w:left="555" w:hanging="374"/>
        <w:jc w:val="both"/>
        <w:rPr>
          <w:rFonts w:ascii="Times New Roman" w:hAnsi="Times New Roman" w:cs="Times New Roman"/>
          <w:szCs w:val="24"/>
        </w:rPr>
      </w:pPr>
      <w:r>
        <w:rPr>
          <w:rFonts w:ascii="Times New Roman" w:hAnsi="Times New Roman" w:cs="Times New Roman"/>
          <w:szCs w:val="24"/>
        </w:rPr>
        <w:t>oblasť neupravuje žiada smernica.</w:t>
      </w:r>
    </w:p>
    <w:p w:rsidR="009970DD" w:rsidP="009970DD">
      <w:pPr>
        <w:tabs>
          <w:tab w:val="num" w:pos="180"/>
        </w:tabs>
        <w:autoSpaceDE w:val="0"/>
        <w:autoSpaceDN w:val="0"/>
        <w:ind w:firstLine="180"/>
        <w:jc w:val="both"/>
        <w:rPr>
          <w:rFonts w:ascii="Times New Roman" w:hAnsi="Times New Roman" w:cs="Times New Roman"/>
          <w:szCs w:val="24"/>
        </w:rPr>
      </w:pPr>
    </w:p>
    <w:p w:rsidR="009970DD" w:rsidP="009970DD">
      <w:pPr>
        <w:ind w:left="180" w:hanging="180"/>
        <w:rPr>
          <w:rFonts w:ascii="Times New Roman" w:hAnsi="Times New Roman" w:cs="Times New Roman"/>
          <w:b/>
          <w:color w:val="000000"/>
          <w:szCs w:val="24"/>
          <w:lang w:eastAsia="cs-CZ"/>
        </w:rPr>
      </w:pPr>
      <w:r>
        <w:rPr>
          <w:rFonts w:ascii="Times New Roman" w:hAnsi="Times New Roman" w:cs="Times New Roman"/>
          <w:b/>
          <w:color w:val="000000"/>
          <w:szCs w:val="24"/>
          <w:lang w:eastAsia="cs-CZ"/>
        </w:rPr>
        <w:t>5. Stupeň zlučiteľnosti návrhu právneho predpisu s právom Európskych spoločenstiev a právom Európskej únie:</w:t>
      </w:r>
    </w:p>
    <w:p w:rsidR="009970DD" w:rsidP="009970DD">
      <w:pPr>
        <w:ind w:left="180"/>
        <w:jc w:val="both"/>
        <w:rPr>
          <w:rFonts w:ascii="Times New Roman" w:hAnsi="Times New Roman" w:cs="Times New Roman"/>
          <w:szCs w:val="24"/>
        </w:rPr>
      </w:pPr>
      <w:r>
        <w:rPr>
          <w:rFonts w:ascii="Times New Roman" w:hAnsi="Times New Roman" w:cs="Times New Roman"/>
          <w:szCs w:val="24"/>
        </w:rPr>
        <w:t>Návrh zákona je úplne zlučiteľný s právom EÚ/ES.</w:t>
      </w:r>
    </w:p>
    <w:p w:rsidR="009970DD" w:rsidP="009970DD">
      <w:pPr>
        <w:ind w:hanging="57"/>
        <w:rPr>
          <w:rFonts w:ascii="Times New Roman" w:hAnsi="Times New Roman" w:cs="Times New Roman"/>
          <w:color w:val="000000"/>
          <w:szCs w:val="24"/>
          <w:lang w:eastAsia="cs-CZ"/>
        </w:rPr>
      </w:pPr>
    </w:p>
    <w:p w:rsidR="009970DD" w:rsidP="009970DD">
      <w:pPr>
        <w:ind w:hanging="57"/>
        <w:rPr>
          <w:rFonts w:ascii="Times New Roman" w:hAnsi="Times New Roman" w:cs="Times New Roman"/>
          <w:b/>
          <w:color w:val="000000"/>
          <w:szCs w:val="24"/>
          <w:lang w:eastAsia="cs-CZ"/>
        </w:rPr>
      </w:pPr>
      <w:r>
        <w:rPr>
          <w:rFonts w:ascii="Times New Roman" w:hAnsi="Times New Roman" w:cs="Times New Roman"/>
          <w:b/>
          <w:color w:val="000000"/>
          <w:szCs w:val="24"/>
          <w:lang w:eastAsia="cs-CZ"/>
        </w:rPr>
        <w:t xml:space="preserve"> 6. Gestor </w:t>
      </w:r>
      <w:r>
        <w:rPr>
          <w:rFonts w:ascii="Times New Roman" w:hAnsi="Times New Roman" w:cs="Times New Roman"/>
          <w:b/>
          <w:i/>
          <w:color w:val="000000"/>
          <w:szCs w:val="24"/>
          <w:lang w:eastAsia="cs-CZ"/>
        </w:rPr>
        <w:t>(spolupracujúce rezorty)</w:t>
      </w:r>
      <w:r>
        <w:rPr>
          <w:rFonts w:ascii="Times New Roman" w:hAnsi="Times New Roman" w:cs="Times New Roman"/>
          <w:b/>
          <w:color w:val="000000"/>
          <w:szCs w:val="24"/>
          <w:lang w:eastAsia="cs-CZ"/>
        </w:rPr>
        <w:t>:</w:t>
      </w:r>
    </w:p>
    <w:p w:rsidR="009970DD" w:rsidP="009970DD">
      <w:pPr>
        <w:autoSpaceDE w:val="0"/>
        <w:autoSpaceDN w:val="0"/>
        <w:ind w:left="180"/>
        <w:jc w:val="both"/>
        <w:rPr>
          <w:rFonts w:ascii="Times New Roman" w:hAnsi="Times New Roman" w:cs="Times New Roman"/>
          <w:szCs w:val="24"/>
        </w:rPr>
      </w:pPr>
      <w:r>
        <w:rPr>
          <w:rFonts w:ascii="Times New Roman" w:hAnsi="Times New Roman" w:cs="Times New Roman"/>
          <w:color w:val="000000"/>
          <w:szCs w:val="24"/>
          <w:lang w:eastAsia="cs-CZ"/>
        </w:rPr>
        <w:t>Ministerstvo kultúry SR.</w:t>
      </w:r>
    </w:p>
    <w:p w:rsidR="009970DD" w:rsidP="009970DD">
      <w:pPr>
        <w:autoSpaceDE w:val="0"/>
        <w:autoSpaceDN w:val="0"/>
        <w:ind w:right="-288"/>
        <w:jc w:val="both"/>
        <w:rPr>
          <w:rFonts w:ascii="Times New Roman" w:hAnsi="Times New Roman" w:cs="Times New Roman"/>
          <w:szCs w:val="24"/>
        </w:rPr>
      </w:pPr>
    </w:p>
    <w:p w:rsidR="009970DD" w:rsidP="009970DD">
      <w:pPr>
        <w:autoSpaceDE w:val="0"/>
        <w:autoSpaceDN w:val="0"/>
        <w:ind w:right="-288"/>
        <w:jc w:val="both"/>
        <w:rPr>
          <w:rFonts w:ascii="Times New Roman" w:hAnsi="Times New Roman" w:cs="Times New Roman"/>
          <w:szCs w:val="24"/>
        </w:rPr>
      </w:pPr>
    </w:p>
    <w:p w:rsidR="009970DD" w:rsidP="009970DD">
      <w:pPr>
        <w:autoSpaceDE w:val="0"/>
        <w:autoSpaceDN w:val="0"/>
        <w:ind w:right="-288"/>
        <w:jc w:val="both"/>
        <w:rPr>
          <w:rFonts w:ascii="Times New Roman" w:hAnsi="Times New Roman" w:cs="Times New Roman"/>
          <w:szCs w:val="24"/>
        </w:rPr>
      </w:pPr>
    </w:p>
    <w:p w:rsidR="009970DD" w:rsidRPr="009970DD" w:rsidP="009970DD">
      <w:pPr>
        <w:jc w:val="center"/>
        <w:rPr>
          <w:rFonts w:ascii="Times New Roman" w:hAnsi="Times New Roman" w:cs="Times New Roman"/>
          <w:b/>
          <w:szCs w:val="24"/>
        </w:rPr>
      </w:pPr>
      <w:r>
        <w:rPr>
          <w:rFonts w:ascii="Times New Roman" w:hAnsi="Times New Roman" w:cs="Times New Roman"/>
          <w:b/>
          <w:szCs w:val="24"/>
        </w:rPr>
        <w:t>Doložka</w:t>
      </w:r>
    </w:p>
    <w:p w:rsidR="009970DD" w:rsidP="009970DD">
      <w:pPr>
        <w:jc w:val="center"/>
        <w:rPr>
          <w:rFonts w:ascii="Times New Roman" w:hAnsi="Times New Roman" w:cs="Times New Roman"/>
          <w:b/>
          <w:szCs w:val="24"/>
        </w:rPr>
      </w:pPr>
      <w:r>
        <w:rPr>
          <w:rFonts w:ascii="Times New Roman" w:hAnsi="Times New Roman" w:cs="Times New Roman"/>
          <w:b/>
          <w:szCs w:val="24"/>
        </w:rPr>
        <w:t xml:space="preserve">finančných, ekonomických, environmentálnych vplyvov, vplyvov na zamestnanosť a podnikateľské prostredie </w:t>
      </w:r>
    </w:p>
    <w:p w:rsidR="009970DD" w:rsidP="009970DD">
      <w:pPr>
        <w:pStyle w:val="BodyText"/>
        <w:rPr>
          <w:rFonts w:ascii="Times New Roman" w:hAnsi="Times New Roman" w:cs="Times New Roman"/>
          <w:b/>
          <w:szCs w:val="24"/>
          <w:lang w:val="sk-SK"/>
        </w:rPr>
      </w:pPr>
    </w:p>
    <w:p w:rsidR="009970DD" w:rsidP="009970DD">
      <w:pPr>
        <w:pStyle w:val="BodyText"/>
        <w:rPr>
          <w:rFonts w:ascii="Times New Roman" w:hAnsi="Times New Roman" w:cs="Times New Roman"/>
          <w:b/>
          <w:szCs w:val="24"/>
          <w:lang w:val="sk-SK"/>
        </w:rPr>
      </w:pPr>
      <w:r>
        <w:rPr>
          <w:rFonts w:ascii="Times New Roman" w:hAnsi="Times New Roman" w:cs="Times New Roman"/>
          <w:b/>
          <w:szCs w:val="24"/>
          <w:lang w:val="sk-SK"/>
        </w:rPr>
        <w:t>1. Odhad vplyvu na verejné financie a zamestnanosť</w:t>
      </w:r>
    </w:p>
    <w:p w:rsidR="009970DD" w:rsidP="009970DD">
      <w:pPr>
        <w:jc w:val="both"/>
        <w:rPr>
          <w:rFonts w:ascii="Times New Roman" w:hAnsi="Times New Roman" w:cs="Times New Roman"/>
          <w:szCs w:val="24"/>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Návrh zákona o úhrade za služby verejnosti poskytovan</w:t>
      </w:r>
      <w:r w:rsidR="00BD7815">
        <w:rPr>
          <w:rFonts w:ascii="Times New Roman" w:hAnsi="Times New Roman" w:cs="Times New Roman"/>
          <w:szCs w:val="24"/>
        </w:rPr>
        <w:t>é</w:t>
      </w:r>
      <w:r>
        <w:rPr>
          <w:rFonts w:ascii="Times New Roman" w:hAnsi="Times New Roman" w:cs="Times New Roman"/>
          <w:szCs w:val="24"/>
        </w:rPr>
        <w:t xml:space="preserve"> Slovenskou televíziou a Slovenským rozhlasom a o zmene a doplnení niektorých zákonov bude mať celkový pozitívny prínos na hospodárenie Slovenskej televízie a Slovenského rozhlasu a zabezpečí primeraný zdroj verejných financií, a to nasledovne:</w:t>
      </w:r>
    </w:p>
    <w:p w:rsidR="009970DD" w:rsidP="009970DD">
      <w:pPr>
        <w:jc w:val="both"/>
        <w:rPr>
          <w:rFonts w:ascii="Times New Roman" w:hAnsi="Times New Roman" w:cs="Times New Roman"/>
          <w:szCs w:val="24"/>
        </w:rPr>
      </w:pPr>
    </w:p>
    <w:p w:rsidR="009970DD" w:rsidP="009970DD">
      <w:pPr>
        <w:jc w:val="both"/>
        <w:rPr>
          <w:rFonts w:ascii="Times New Roman" w:hAnsi="Times New Roman" w:cs="Times New Roman"/>
          <w:szCs w:val="24"/>
        </w:rPr>
      </w:pPr>
      <w:r>
        <w:rPr>
          <w:rFonts w:ascii="Times New Roman" w:hAnsi="Times New Roman" w:cs="Times New Roman"/>
          <w:szCs w:val="24"/>
        </w:rPr>
        <w:t>Zaokrúhlené v tis. Sk</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03"/>
        <w:gridCol w:w="2303"/>
        <w:gridCol w:w="2303"/>
        <w:gridCol w:w="230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sz w:val="22"/>
                <w:szCs w:val="24"/>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sz w:val="22"/>
                <w:szCs w:val="24"/>
              </w:rPr>
            </w:pPr>
            <w:r>
              <w:rPr>
                <w:rFonts w:ascii="Times New Roman" w:hAnsi="Times New Roman" w:cs="Times New Roman"/>
                <w:sz w:val="22"/>
                <w:szCs w:val="24"/>
              </w:rPr>
              <w:t>STV</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sz w:val="22"/>
                <w:szCs w:val="24"/>
              </w:rPr>
            </w:pPr>
            <w:r>
              <w:rPr>
                <w:rFonts w:ascii="Times New Roman" w:hAnsi="Times New Roman" w:cs="Times New Roman"/>
                <w:sz w:val="22"/>
                <w:szCs w:val="24"/>
              </w:rPr>
              <w:t>SRo</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sz w:val="22"/>
                <w:szCs w:val="24"/>
              </w:rPr>
            </w:pPr>
            <w:r>
              <w:rPr>
                <w:rFonts w:ascii="Times New Roman" w:hAnsi="Times New Roman" w:cs="Times New Roman"/>
                <w:sz w:val="22"/>
                <w:szCs w:val="24"/>
              </w:rPr>
              <w:t>Spolu STV a SRo</w:t>
            </w:r>
          </w:p>
        </w:tc>
      </w:tr>
      <w:tr>
        <w:tblPrEx>
          <w:tblW w:w="0" w:type="auto"/>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rPr>
                <w:rFonts w:ascii="Times New Roman" w:hAnsi="Times New Roman" w:cs="Times New Roman"/>
                <w:b/>
                <w:sz w:val="20"/>
                <w:szCs w:val="24"/>
              </w:rPr>
            </w:pPr>
            <w:r>
              <w:rPr>
                <w:rFonts w:ascii="Times New Roman" w:hAnsi="Times New Roman" w:cs="Times New Roman"/>
                <w:b/>
                <w:sz w:val="20"/>
                <w:szCs w:val="24"/>
              </w:rPr>
              <w:t>Príjem z koncesionárskych poplatkov v roku 2006</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szCs w:val="24"/>
              </w:rPr>
            </w:pPr>
            <w:r>
              <w:rPr>
                <w:rFonts w:ascii="Times New Roman" w:hAnsi="Times New Roman" w:cs="Times New Roman"/>
                <w:b/>
                <w:szCs w:val="24"/>
              </w:rPr>
              <w:t>1 480 286</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szCs w:val="24"/>
              </w:rPr>
            </w:pPr>
            <w:r>
              <w:rPr>
                <w:rFonts w:ascii="Times New Roman" w:hAnsi="Times New Roman" w:cs="Times New Roman"/>
                <w:b/>
                <w:szCs w:val="24"/>
              </w:rPr>
              <w:t>650 285 </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szCs w:val="24"/>
              </w:rPr>
            </w:pPr>
            <w:r>
              <w:rPr>
                <w:rFonts w:ascii="Times New Roman" w:hAnsi="Times New Roman" w:cs="Times New Roman"/>
                <w:b/>
                <w:szCs w:val="24"/>
              </w:rPr>
              <w:t>2 130 571</w:t>
            </w:r>
            <w:r>
              <w:rPr>
                <w:rStyle w:val="FootnoteReference"/>
                <w:rFonts w:ascii="Times New Roman" w:hAnsi="Times New Roman" w:cs="Times New Roman"/>
                <w:b/>
                <w:szCs w:val="24"/>
              </w:rPr>
              <w:footnoteReference w:customMarkFollows="1" w:id="0"/>
              <w:t xml:space="preserve">*</w:t>
            </w:r>
          </w:p>
        </w:tc>
      </w:tr>
      <w:tr>
        <w:tblPrEx>
          <w:tblW w:w="0" w:type="auto"/>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sz w:val="20"/>
                <w:szCs w:val="24"/>
              </w:rPr>
            </w:pPr>
          </w:p>
          <w:p w:rsidR="009970DD" w:rsidP="005830CF">
            <w:pPr>
              <w:jc w:val="both"/>
              <w:rPr>
                <w:rFonts w:ascii="Times New Roman" w:hAnsi="Times New Roman" w:cs="Times New Roman"/>
                <w:sz w:val="20"/>
                <w:szCs w:val="24"/>
              </w:rPr>
            </w:pPr>
            <w:r>
              <w:rPr>
                <w:rFonts w:ascii="Times New Roman" w:hAnsi="Times New Roman" w:cs="Times New Roman"/>
                <w:sz w:val="20"/>
                <w:szCs w:val="24"/>
              </w:rPr>
              <w:t>Fyzické osoby</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b/>
                <w:szCs w:val="24"/>
              </w:rPr>
            </w:pPr>
            <w:r>
              <w:rPr>
                <w:rFonts w:ascii="Times New Roman" w:hAnsi="Times New Roman" w:cs="Times New Roman"/>
                <w:szCs w:val="24"/>
              </w:rPr>
              <w:t>1 419 226</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b/>
                <w:szCs w:val="24"/>
              </w:rPr>
            </w:pPr>
            <w:r>
              <w:rPr>
                <w:rFonts w:ascii="Times New Roman" w:hAnsi="Times New Roman" w:cs="Times New Roman"/>
                <w:szCs w:val="24"/>
              </w:rPr>
              <w:t xml:space="preserve">550 809 </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b/>
                <w:szCs w:val="24"/>
              </w:rPr>
            </w:pPr>
            <w:r>
              <w:rPr>
                <w:rFonts w:ascii="Times New Roman" w:hAnsi="Times New Roman" w:cs="Times New Roman"/>
                <w:szCs w:val="24"/>
              </w:rPr>
              <w:t>1 970 035</w:t>
            </w:r>
          </w:p>
        </w:tc>
      </w:tr>
      <w:tr>
        <w:tblPrEx>
          <w:tblW w:w="0" w:type="auto"/>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rPr>
                <w:rFonts w:ascii="Times New Roman" w:hAnsi="Times New Roman" w:cs="Times New Roman"/>
                <w:sz w:val="20"/>
                <w:szCs w:val="24"/>
              </w:rPr>
            </w:pPr>
            <w:r>
              <w:rPr>
                <w:rFonts w:ascii="Times New Roman" w:hAnsi="Times New Roman" w:cs="Times New Roman"/>
                <w:sz w:val="20"/>
                <w:szCs w:val="24"/>
              </w:rPr>
              <w:t>Právnické osoby a samostatne zárobkovo činné osoby</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b/>
                <w:szCs w:val="24"/>
              </w:rPr>
            </w:pPr>
            <w:r>
              <w:rPr>
                <w:rFonts w:ascii="Times New Roman" w:hAnsi="Times New Roman" w:cs="Times New Roman"/>
                <w:szCs w:val="24"/>
              </w:rPr>
              <w:t xml:space="preserve">     61 060 </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b/>
                <w:szCs w:val="24"/>
              </w:rPr>
            </w:pPr>
            <w:r>
              <w:rPr>
                <w:rFonts w:ascii="Times New Roman" w:hAnsi="Times New Roman" w:cs="Times New Roman"/>
                <w:szCs w:val="24"/>
              </w:rPr>
              <w:t xml:space="preserve">   99 476</w:t>
            </w: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jc w:val="both"/>
              <w:rPr>
                <w:rFonts w:ascii="Times New Roman" w:hAnsi="Times New Roman" w:cs="Times New Roman"/>
                <w:b/>
                <w:szCs w:val="24"/>
              </w:rPr>
            </w:pPr>
            <w:r>
              <w:rPr>
                <w:rFonts w:ascii="Times New Roman" w:hAnsi="Times New Roman" w:cs="Times New Roman"/>
                <w:szCs w:val="24"/>
              </w:rPr>
              <w:t xml:space="preserve">   160 536</w:t>
            </w:r>
          </w:p>
        </w:tc>
      </w:tr>
      <w:tr>
        <w:tblPrEx>
          <w:tblW w:w="0" w:type="auto"/>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rPr>
                <w:rFonts w:ascii="Times New Roman" w:hAnsi="Times New Roman" w:cs="Times New Roman"/>
                <w:b/>
                <w:sz w:val="20"/>
                <w:szCs w:val="24"/>
              </w:rPr>
            </w:pPr>
            <w:r>
              <w:rPr>
                <w:rFonts w:ascii="Times New Roman" w:hAnsi="Times New Roman" w:cs="Times New Roman"/>
                <w:b/>
                <w:sz w:val="20"/>
                <w:szCs w:val="24"/>
              </w:rPr>
              <w:t xml:space="preserve">Odhadovaný príjem podľa nového návrhu </w:t>
            </w:r>
          </w:p>
        </w:tc>
        <w:tc>
          <w:tcPr>
            <w:tcW w:w="4606"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970DD" w:rsidP="005830CF">
            <w:pPr>
              <w:jc w:val="both"/>
              <w:rPr>
                <w:rFonts w:ascii="Times New Roman" w:hAnsi="Times New Roman" w:cs="Times New Roman"/>
                <w:b/>
                <w:szCs w:val="24"/>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rPr>
                <w:rFonts w:ascii="Times New Roman" w:hAnsi="Times New Roman" w:cs="Times New Roman"/>
                <w:b/>
                <w:szCs w:val="24"/>
              </w:rPr>
            </w:pPr>
            <w:r>
              <w:rPr>
                <w:rFonts w:ascii="Times New Roman" w:hAnsi="Times New Roman" w:cs="Times New Roman"/>
                <w:b/>
                <w:szCs w:val="24"/>
              </w:rPr>
              <w:t xml:space="preserve">3 100 000 </w:t>
            </w:r>
          </w:p>
        </w:tc>
      </w:tr>
      <w:tr>
        <w:tblPrEx>
          <w:tblW w:w="0" w:type="auto"/>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rPr>
                <w:rFonts w:ascii="Times New Roman" w:hAnsi="Times New Roman" w:cs="Times New Roman"/>
                <w:b/>
                <w:sz w:val="20"/>
                <w:szCs w:val="24"/>
              </w:rPr>
            </w:pPr>
            <w:r>
              <w:rPr>
                <w:rFonts w:ascii="Times New Roman" w:hAnsi="Times New Roman" w:cs="Times New Roman"/>
                <w:b/>
                <w:sz w:val="20"/>
                <w:szCs w:val="24"/>
              </w:rPr>
              <w:t>Fyzické osoby</w:t>
            </w:r>
          </w:p>
        </w:tc>
        <w:tc>
          <w:tcPr>
            <w:tcW w:w="4606"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970DD" w:rsidP="005830CF">
            <w:pPr>
              <w:jc w:val="both"/>
              <w:rPr>
                <w:rFonts w:ascii="Times New Roman" w:hAnsi="Times New Roman" w:cs="Times New Roman"/>
                <w:b/>
                <w:szCs w:val="24"/>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RPr="003A4E04" w:rsidP="005830CF">
            <w:pPr>
              <w:rPr>
                <w:rFonts w:ascii="Times New Roman" w:hAnsi="Times New Roman" w:cs="Times New Roman"/>
                <w:szCs w:val="24"/>
              </w:rPr>
            </w:pPr>
            <w:r w:rsidRPr="003A4E04">
              <w:rPr>
                <w:rFonts w:ascii="Times New Roman" w:hAnsi="Times New Roman" w:cs="Times New Roman"/>
                <w:szCs w:val="24"/>
              </w:rPr>
              <w:t>2 600 000</w:t>
            </w:r>
          </w:p>
        </w:tc>
      </w:tr>
      <w:tr>
        <w:tblPrEx>
          <w:tblW w:w="0" w:type="auto"/>
        </w:tblPrEx>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P="005830CF">
            <w:pPr>
              <w:rPr>
                <w:rFonts w:ascii="Times New Roman" w:hAnsi="Times New Roman" w:cs="Times New Roman"/>
                <w:b/>
                <w:sz w:val="20"/>
                <w:szCs w:val="24"/>
              </w:rPr>
            </w:pPr>
            <w:r>
              <w:rPr>
                <w:rFonts w:ascii="Times New Roman" w:hAnsi="Times New Roman" w:cs="Times New Roman"/>
                <w:b/>
                <w:sz w:val="20"/>
                <w:szCs w:val="24"/>
              </w:rPr>
              <w:t>Zamestnávatelia</w:t>
            </w:r>
          </w:p>
        </w:tc>
        <w:tc>
          <w:tcPr>
            <w:tcW w:w="4606"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9970DD" w:rsidP="005830CF">
            <w:pPr>
              <w:jc w:val="both"/>
              <w:rPr>
                <w:rFonts w:ascii="Times New Roman" w:hAnsi="Times New Roman" w:cs="Times New Roman"/>
                <w:b/>
                <w:szCs w:val="24"/>
              </w:rPr>
            </w:pPr>
          </w:p>
        </w:tc>
        <w:tc>
          <w:tcPr>
            <w:tcW w:w="2303" w:type="dxa"/>
            <w:tcBorders>
              <w:top w:val="single" w:sz="4" w:space="0" w:color="auto"/>
              <w:left w:val="single" w:sz="4" w:space="0" w:color="auto"/>
              <w:bottom w:val="single" w:sz="4" w:space="0" w:color="auto"/>
              <w:right w:val="single" w:sz="4" w:space="0" w:color="auto"/>
            </w:tcBorders>
            <w:textDirection w:val="lrTb"/>
            <w:vAlign w:val="top"/>
          </w:tcPr>
          <w:p w:rsidR="009970DD" w:rsidRPr="003A4E04" w:rsidP="005830CF">
            <w:pPr>
              <w:rPr>
                <w:rFonts w:ascii="Times New Roman" w:hAnsi="Times New Roman" w:cs="Times New Roman"/>
                <w:szCs w:val="24"/>
              </w:rPr>
            </w:pPr>
            <w:r w:rsidRPr="003A4E04">
              <w:rPr>
                <w:rFonts w:ascii="Times New Roman" w:hAnsi="Times New Roman" w:cs="Times New Roman"/>
                <w:szCs w:val="24"/>
              </w:rPr>
              <w:t xml:space="preserve">   500 000</w:t>
            </w:r>
          </w:p>
        </w:tc>
      </w:tr>
    </w:tbl>
    <w:p w:rsidR="009970DD" w:rsidP="009970DD">
      <w:pPr>
        <w:jc w:val="both"/>
        <w:rPr>
          <w:rFonts w:ascii="Times New Roman" w:hAnsi="Times New Roman" w:cs="Times New Roman"/>
          <w:szCs w:val="24"/>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Navrhovaná právna úprava nezakladá zvýšený nárok na verejné financie a nebude mať vplyv na výdavky štátneho rozpočtu a rozpočtu samosprávnych krajov alebo obcí.</w:t>
      </w:r>
    </w:p>
    <w:p w:rsidR="009970DD" w:rsidP="009970DD">
      <w:pPr>
        <w:ind w:firstLine="540"/>
        <w:jc w:val="both"/>
        <w:rPr>
          <w:rFonts w:ascii="Times New Roman" w:hAnsi="Times New Roman" w:cs="Times New Roman"/>
          <w:szCs w:val="24"/>
        </w:rPr>
      </w:pPr>
      <w:r>
        <w:rPr>
          <w:rFonts w:ascii="Times New Roman" w:hAnsi="Times New Roman" w:cs="Times New Roman"/>
          <w:szCs w:val="24"/>
        </w:rPr>
        <w:t xml:space="preserve">Navrhovaná právna úprava nebude mať negatívny vplyv na zamestnanosť. Väzba medzi výškou úhrady pre právnickú osobu a počtom zamestnancov v pracovnom pomere nie je z hľadiska prístupu k inštitútu zamestnanosti rozhodujúca a ani schopná ovplyvniť rozhodovanie právnickej osoby o  počte zamestnancov v pracovnom pomere.   </w:t>
      </w:r>
    </w:p>
    <w:p w:rsidR="009970DD" w:rsidP="009970DD">
      <w:pPr>
        <w:pStyle w:val="BodyText"/>
        <w:rPr>
          <w:rFonts w:ascii="Times New Roman" w:hAnsi="Times New Roman" w:cs="Times New Roman"/>
          <w:b/>
          <w:szCs w:val="24"/>
          <w:lang w:val="sk-SK"/>
        </w:rPr>
      </w:pPr>
    </w:p>
    <w:p w:rsidR="009970DD" w:rsidP="009970DD">
      <w:pPr>
        <w:pStyle w:val="BodyText"/>
        <w:rPr>
          <w:rFonts w:ascii="Times New Roman" w:hAnsi="Times New Roman" w:cs="Times New Roman"/>
          <w:szCs w:val="24"/>
          <w:lang w:val="sk-SK"/>
        </w:rPr>
      </w:pPr>
      <w:r>
        <w:rPr>
          <w:rFonts w:ascii="Times New Roman" w:hAnsi="Times New Roman" w:cs="Times New Roman"/>
          <w:b/>
          <w:szCs w:val="24"/>
          <w:lang w:val="sk-SK"/>
        </w:rPr>
        <w:t xml:space="preserve">2. Odhad vplyvu na obyvateľov, hospodárenie podnikateľskej sféry a iných právnických osôb </w:t>
      </w:r>
    </w:p>
    <w:p w:rsidR="009970DD" w:rsidP="009970DD">
      <w:pPr>
        <w:pStyle w:val="BodyText"/>
        <w:rPr>
          <w:rFonts w:ascii="Times New Roman" w:hAnsi="Times New Roman" w:cs="Times New Roman"/>
          <w:szCs w:val="24"/>
          <w:lang w:val="sk-SK"/>
        </w:rPr>
      </w:pPr>
      <w:r>
        <w:rPr>
          <w:rFonts w:ascii="Times New Roman" w:hAnsi="Times New Roman" w:cs="Times New Roman"/>
          <w:szCs w:val="24"/>
          <w:lang w:val="sk-SK"/>
        </w:rPr>
        <w:tab/>
        <w:t xml:space="preserve"> </w:t>
      </w:r>
    </w:p>
    <w:p w:rsidR="009970DD" w:rsidP="009970DD">
      <w:pPr>
        <w:tabs>
          <w:tab w:val="left" w:pos="360"/>
        </w:tabs>
        <w:ind w:firstLine="360"/>
        <w:jc w:val="both"/>
        <w:rPr>
          <w:rFonts w:ascii="Times New Roman" w:hAnsi="Times New Roman" w:cs="Times New Roman"/>
          <w:color w:val="000000"/>
          <w:szCs w:val="24"/>
        </w:rPr>
      </w:pPr>
      <w:r>
        <w:rPr>
          <w:rFonts w:ascii="Times New Roman" w:hAnsi="Times New Roman" w:cs="Times New Roman"/>
          <w:szCs w:val="24"/>
        </w:rPr>
        <w:t xml:space="preserve">Navrhovaná právna úprava bude mať vplyv na obyvateľov vo všeobecnosti, nakoľko návrh predpokladá, že platiteľom úhrady bude väčší počet subjektov ako podľa doterajšej právnej úpravy, z čoho vyplýva predpokladaný vyšší výber úhrady od platiteľov – fyzických osôb. Návrh nebude mať negatívny vplyv na jednotlivých obyvateľov, ktorí platili koncesionárske poplatky podľa doterajšej právnej úpravy, nakoľko ustanovuje, že  platiteľ – fyzická osoba, ktorý je koncovým odberateľom elektriny vo viacerých odberných miestach, platí úhradu za služby verejnosti len za jedno odberné miesto. Základným pozitívnym sociálno-ekonomickým vplyvom na obyvateľstvo je zmena systému platenia a vyberania úhrady, ktorá zavádza spravodlivejší princíp solidárnej platby domácností a odstraňuje deformácie súčasného systému. Navrhovaná právna úprava zachováva súčasnú </w:t>
      </w:r>
      <w:r w:rsidR="00595DD8">
        <w:rPr>
          <w:rFonts w:ascii="Times New Roman" w:hAnsi="Times New Roman" w:cs="Times New Roman"/>
          <w:szCs w:val="24"/>
        </w:rPr>
        <w:t xml:space="preserve">kumulatívnu </w:t>
      </w:r>
      <w:r>
        <w:rPr>
          <w:rFonts w:ascii="Times New Roman" w:hAnsi="Times New Roman" w:cs="Times New Roman"/>
          <w:szCs w:val="24"/>
        </w:rPr>
        <w:t>úroveň úhrady pre fyzické osoby vo výške 140 Sk.</w:t>
      </w:r>
    </w:p>
    <w:p w:rsidR="009970DD" w:rsidP="009970DD">
      <w:pPr>
        <w:jc w:val="both"/>
        <w:rPr>
          <w:rFonts w:ascii="Times New Roman" w:hAnsi="Times New Roman" w:cs="Times New Roman"/>
          <w:szCs w:val="24"/>
        </w:rPr>
      </w:pPr>
    </w:p>
    <w:p w:rsidR="009970DD" w:rsidP="00A82CF0">
      <w:pPr>
        <w:pStyle w:val="BodyText"/>
        <w:tabs>
          <w:tab w:val="left" w:pos="0"/>
        </w:tabs>
        <w:ind w:firstLine="540"/>
        <w:jc w:val="both"/>
        <w:rPr>
          <w:rFonts w:ascii="Times New Roman" w:hAnsi="Times New Roman" w:cs="Times New Roman"/>
          <w:szCs w:val="24"/>
          <w:lang w:val="sk-SK"/>
        </w:rPr>
      </w:pPr>
      <w:r>
        <w:rPr>
          <w:rFonts w:ascii="Times New Roman" w:hAnsi="Times New Roman" w:cs="Times New Roman"/>
          <w:szCs w:val="24"/>
          <w:lang w:val="sk-SK"/>
        </w:rPr>
        <w:t xml:space="preserve">Navrhovaná právna úprava bude mať vplyv na hospodárenie podnikateľskej sféry a iných právnických osôb vo všeobecnosti. </w:t>
      </w:r>
      <w:r w:rsidR="00BD7815">
        <w:rPr>
          <w:rFonts w:ascii="Times New Roman" w:hAnsi="Times New Roman" w:cs="Times New Roman"/>
          <w:szCs w:val="24"/>
          <w:lang w:val="sk-SK"/>
        </w:rPr>
        <w:t>P</w:t>
      </w:r>
      <w:r>
        <w:rPr>
          <w:rFonts w:ascii="Times New Roman" w:hAnsi="Times New Roman" w:cs="Times New Roman"/>
          <w:szCs w:val="24"/>
          <w:lang w:val="sk-SK"/>
        </w:rPr>
        <w:t>odľa predloženého návrhu bude platiteľom úhrady</w:t>
      </w:r>
      <w:r w:rsidR="00595DD8">
        <w:rPr>
          <w:rFonts w:ascii="Times New Roman" w:hAnsi="Times New Roman" w:cs="Times New Roman"/>
          <w:szCs w:val="24"/>
          <w:lang w:val="sk-SK"/>
        </w:rPr>
        <w:t xml:space="preserve"> reálne</w:t>
      </w:r>
      <w:r>
        <w:rPr>
          <w:rFonts w:ascii="Times New Roman" w:hAnsi="Times New Roman" w:cs="Times New Roman"/>
          <w:szCs w:val="24"/>
          <w:lang w:val="sk-SK"/>
        </w:rPr>
        <w:t xml:space="preserve"> väčší počet subjektov ako doteraz, z čoho vyplýva predpokladaný vyšší výber úhrady od platiteľov – zamestnávateľov. Predkladaný návrh nepredpokladá zvýšené náklady</w:t>
      </w:r>
      <w:r w:rsidR="00595DD8">
        <w:rPr>
          <w:rFonts w:ascii="Times New Roman" w:hAnsi="Times New Roman" w:cs="Times New Roman"/>
          <w:szCs w:val="24"/>
          <w:lang w:val="sk-SK"/>
        </w:rPr>
        <w:t>, ale naopak spravidla ich pokles v prípade</w:t>
      </w:r>
      <w:r>
        <w:rPr>
          <w:rFonts w:ascii="Times New Roman" w:hAnsi="Times New Roman" w:cs="Times New Roman"/>
          <w:szCs w:val="24"/>
          <w:lang w:val="sk-SK"/>
        </w:rPr>
        <w:t xml:space="preserve"> tých zamestnávateľov, ktorí doteraz platili koncesionárske poplatky</w:t>
      </w:r>
      <w:r w:rsidR="00595DD8">
        <w:rPr>
          <w:rFonts w:ascii="Times New Roman" w:hAnsi="Times New Roman" w:cs="Times New Roman"/>
          <w:szCs w:val="24"/>
          <w:lang w:val="sk-SK"/>
        </w:rPr>
        <w:t xml:space="preserve"> v zákonom ustanovenom rozsahu</w:t>
      </w:r>
      <w:r>
        <w:rPr>
          <w:rFonts w:ascii="Times New Roman" w:hAnsi="Times New Roman" w:cs="Times New Roman"/>
          <w:szCs w:val="24"/>
          <w:lang w:val="sk-SK"/>
        </w:rPr>
        <w:t xml:space="preserve">.    </w:t>
      </w:r>
    </w:p>
    <w:p w:rsidR="009970DD" w:rsidP="009970DD">
      <w:pPr>
        <w:pStyle w:val="BodyText"/>
        <w:tabs>
          <w:tab w:val="left" w:pos="0"/>
        </w:tabs>
        <w:ind w:firstLine="540"/>
        <w:rPr>
          <w:rFonts w:ascii="Times New Roman" w:hAnsi="Times New Roman" w:cs="Times New Roman"/>
          <w:szCs w:val="24"/>
          <w:lang w:val="sk-SK"/>
        </w:rPr>
      </w:pPr>
    </w:p>
    <w:p w:rsidR="009970DD" w:rsidP="009970DD">
      <w:pPr>
        <w:pStyle w:val="BodyText"/>
        <w:rPr>
          <w:rFonts w:ascii="Times New Roman" w:hAnsi="Times New Roman" w:cs="Times New Roman"/>
          <w:szCs w:val="24"/>
          <w:lang w:val="sk-SK"/>
        </w:rPr>
      </w:pPr>
      <w:r>
        <w:rPr>
          <w:rFonts w:ascii="Times New Roman" w:hAnsi="Times New Roman" w:cs="Times New Roman"/>
          <w:b/>
          <w:szCs w:val="24"/>
          <w:lang w:val="sk-SK"/>
        </w:rPr>
        <w:t>3. Odhad vplyvu na životné prostredie</w:t>
      </w:r>
    </w:p>
    <w:p w:rsidR="009970DD" w:rsidP="009970DD">
      <w:pPr>
        <w:pStyle w:val="BodyText"/>
        <w:ind w:firstLine="540"/>
        <w:rPr>
          <w:rFonts w:ascii="Times New Roman" w:hAnsi="Times New Roman" w:cs="Times New Roman"/>
          <w:szCs w:val="24"/>
          <w:lang w:val="sk-SK"/>
        </w:rPr>
      </w:pPr>
      <w:r>
        <w:rPr>
          <w:rFonts w:ascii="Times New Roman" w:hAnsi="Times New Roman" w:cs="Times New Roman"/>
          <w:szCs w:val="24"/>
          <w:lang w:val="sk-SK"/>
        </w:rPr>
        <w:t>Navrhovaná právna úprava nebude mať vplyv na životné prostredie.</w:t>
      </w:r>
    </w:p>
    <w:p w:rsidR="009970DD" w:rsidP="009970DD">
      <w:pPr>
        <w:jc w:val="both"/>
        <w:rPr>
          <w:rFonts w:ascii="Times New Roman" w:hAnsi="Times New Roman" w:cs="Times New Roman"/>
          <w:szCs w:val="24"/>
        </w:rPr>
      </w:pPr>
    </w:p>
    <w:p w:rsidR="009970DD" w:rsidP="009970DD">
      <w:pPr>
        <w:jc w:val="both"/>
        <w:rPr>
          <w:rFonts w:ascii="Times New Roman" w:hAnsi="Times New Roman" w:cs="Times New Roman"/>
          <w:szCs w:val="24"/>
        </w:rPr>
      </w:pPr>
      <w:r>
        <w:rPr>
          <w:rFonts w:ascii="Times New Roman" w:hAnsi="Times New Roman" w:cs="Times New Roman"/>
          <w:b/>
          <w:szCs w:val="24"/>
        </w:rPr>
        <w:t>4. Odhad vplyvu na podnikateľské prostredie</w:t>
      </w:r>
    </w:p>
    <w:p w:rsidR="009970DD" w:rsidP="009970DD">
      <w:pPr>
        <w:ind w:firstLine="540"/>
        <w:jc w:val="both"/>
        <w:rPr>
          <w:rFonts w:ascii="Times New Roman" w:hAnsi="Times New Roman" w:cs="Times New Roman"/>
          <w:szCs w:val="24"/>
        </w:rPr>
      </w:pPr>
    </w:p>
    <w:p w:rsidR="009970DD" w:rsidP="009970DD">
      <w:pPr>
        <w:autoSpaceDE w:val="0"/>
        <w:autoSpaceDN w:val="0"/>
        <w:ind w:right="-288"/>
        <w:jc w:val="both"/>
        <w:rPr>
          <w:rFonts w:ascii="Times New Roman" w:hAnsi="Times New Roman" w:cs="Times New Roman"/>
          <w:szCs w:val="24"/>
        </w:rPr>
      </w:pPr>
      <w:r>
        <w:rPr>
          <w:rFonts w:ascii="Times New Roman" w:hAnsi="Times New Roman" w:cs="Times New Roman"/>
          <w:szCs w:val="24"/>
        </w:rPr>
        <w:t>Navrhovaná právna úprava bude mať vplyv na podnikateľské prostredie vo všeobecnosti. Navrhovaný systém transparentnejšie a rovnomernejšie zaťaží podnikateľské subjekty, nakoľko podľa predloženého návrhu bude platiteľom úhrady väčší počet subjektov ako podľa doterajšej právnej úpravy, z čoho vyplýva predpokladaný vyšší výber úhrady od platiteľov – zamestnávateľov. Predkladaný návrh nepredpokladá zvýšené náklady</w:t>
      </w:r>
      <w:r w:rsidR="00595DD8">
        <w:rPr>
          <w:rFonts w:ascii="Times New Roman" w:hAnsi="Times New Roman" w:cs="Times New Roman"/>
          <w:szCs w:val="24"/>
        </w:rPr>
        <w:t xml:space="preserve"> v prípade</w:t>
      </w:r>
      <w:r>
        <w:rPr>
          <w:rFonts w:ascii="Times New Roman" w:hAnsi="Times New Roman" w:cs="Times New Roman"/>
          <w:szCs w:val="24"/>
        </w:rPr>
        <w:t xml:space="preserve"> tých zamestnávateľov, ktorí doteraz platili koncesionárske poplatky.</w:t>
      </w:r>
    </w:p>
    <w:p w:rsidR="009970DD" w:rsidP="009970DD">
      <w:pPr>
        <w:autoSpaceDE w:val="0"/>
        <w:autoSpaceDN w:val="0"/>
        <w:ind w:right="-288"/>
        <w:jc w:val="both"/>
        <w:rPr>
          <w:rFonts w:ascii="Times New Roman" w:hAnsi="Times New Roman" w:cs="Times New Roman"/>
          <w:szCs w:val="24"/>
        </w:rPr>
      </w:pPr>
    </w:p>
    <w:p w:rsidR="001F7B80" w:rsidP="009970DD">
      <w:pPr>
        <w:autoSpaceDE w:val="0"/>
        <w:autoSpaceDN w:val="0"/>
        <w:ind w:right="-288"/>
        <w:jc w:val="both"/>
        <w:rPr>
          <w:rFonts w:ascii="Times New Roman" w:hAnsi="Times New Roman" w:cs="Times New Roman"/>
          <w:szCs w:val="24"/>
        </w:rPr>
      </w:pPr>
    </w:p>
    <w:p w:rsidR="009970DD" w:rsidRPr="009970DD" w:rsidP="009970DD">
      <w:pPr>
        <w:spacing w:after="240"/>
        <w:rPr>
          <w:rFonts w:ascii="Times New Roman" w:hAnsi="Times New Roman" w:cs="Times New Roman"/>
          <w:b/>
          <w:szCs w:val="24"/>
        </w:rPr>
      </w:pPr>
      <w:r w:rsidRPr="009970DD">
        <w:rPr>
          <w:rFonts w:ascii="Times New Roman" w:hAnsi="Times New Roman" w:cs="Times New Roman"/>
          <w:b/>
          <w:szCs w:val="24"/>
        </w:rPr>
        <w:t>Osobitná časť</w:t>
      </w:r>
    </w:p>
    <w:p w:rsidR="009970DD" w:rsidP="009970DD">
      <w:pPr>
        <w:rPr>
          <w:rFonts w:ascii="Times New Roman" w:hAnsi="Times New Roman" w:cs="Times New Roman"/>
          <w:szCs w:val="24"/>
          <w:u w:val="single"/>
        </w:rPr>
      </w:pPr>
      <w:r>
        <w:rPr>
          <w:rFonts w:ascii="Times New Roman" w:hAnsi="Times New Roman" w:cs="Times New Roman"/>
          <w:szCs w:val="24"/>
          <w:u w:val="single"/>
        </w:rPr>
        <w:t>Čl. I</w:t>
      </w:r>
    </w:p>
    <w:p w:rsidR="009970DD" w:rsidP="009970DD">
      <w:pPr>
        <w:rPr>
          <w:rFonts w:ascii="Times New Roman" w:hAnsi="Times New Roman" w:cs="Times New Roman"/>
          <w:szCs w:val="24"/>
          <w:u w:val="single"/>
        </w:rPr>
      </w:pPr>
      <w:r>
        <w:rPr>
          <w:rFonts w:ascii="Times New Roman" w:hAnsi="Times New Roman" w:cs="Times New Roman"/>
          <w:szCs w:val="24"/>
          <w:u w:val="single"/>
        </w:rPr>
        <w:t>K § 1</w:t>
      </w:r>
    </w:p>
    <w:p w:rsidR="009970DD" w:rsidP="009970DD">
      <w:pPr>
        <w:rPr>
          <w:rFonts w:ascii="Times New Roman" w:hAnsi="Times New Roman" w:cs="Times New Roman"/>
          <w:szCs w:val="24"/>
          <w:u w:val="single"/>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 xml:space="preserve">Návrh zákona upravuje primárny zdroj financovania verejnoprávnych médií Slovenskej republiky – Slovenskej televízie a Slovenského rozhlasu. Návrh zákona rieši systém platenia, vyberania a vymáhania úhrady, ktorá je určená pre verejnoprávne médiá za služby, ktoré poskytujú verejnosti. </w:t>
      </w:r>
    </w:p>
    <w:p w:rsidR="009970DD" w:rsidP="009970DD">
      <w:pPr>
        <w:jc w:val="both"/>
        <w:rPr>
          <w:rFonts w:ascii="Times New Roman" w:hAnsi="Times New Roman" w:cs="Times New Roman"/>
          <w:szCs w:val="24"/>
          <w:u w:val="single"/>
        </w:rPr>
      </w:pPr>
    </w:p>
    <w:p w:rsidR="009970DD" w:rsidP="009970DD">
      <w:pPr>
        <w:jc w:val="both"/>
        <w:rPr>
          <w:rFonts w:ascii="Times New Roman" w:hAnsi="Times New Roman" w:cs="Times New Roman"/>
          <w:szCs w:val="24"/>
          <w:u w:val="single"/>
        </w:rPr>
      </w:pPr>
      <w:r>
        <w:rPr>
          <w:rFonts w:ascii="Times New Roman" w:hAnsi="Times New Roman" w:cs="Times New Roman"/>
          <w:szCs w:val="24"/>
          <w:u w:val="single"/>
        </w:rPr>
        <w:t>K § 2</w:t>
      </w:r>
    </w:p>
    <w:p w:rsidR="009970DD" w:rsidP="009970DD">
      <w:pPr>
        <w:ind w:firstLine="540"/>
        <w:jc w:val="both"/>
        <w:rPr>
          <w:rFonts w:ascii="Times New Roman" w:hAnsi="Times New Roman" w:cs="Times New Roman"/>
          <w:szCs w:val="24"/>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Úhrada vytvára na princípe solidarity priamy vzťah medzi verejnoprávnymi médiami a verejnosťou. Úhrada je určená na finančné zabezpečenie plnenia poslania, činností a úloh, ktoré poskytujú verejnoprávne média verejnosti.</w:t>
      </w:r>
    </w:p>
    <w:p w:rsidR="009970DD" w:rsidP="009970DD">
      <w:pPr>
        <w:ind w:firstLine="540"/>
        <w:jc w:val="both"/>
        <w:rPr>
          <w:rFonts w:ascii="Times New Roman" w:hAnsi="Times New Roman" w:cs="Times New Roman"/>
          <w:szCs w:val="24"/>
        </w:rPr>
      </w:pPr>
      <w:r>
        <w:rPr>
          <w:rFonts w:ascii="Times New Roman" w:hAnsi="Times New Roman" w:cs="Times New Roman"/>
          <w:szCs w:val="24"/>
        </w:rPr>
        <w:t xml:space="preserve">Vzhľadom na možnosti, ktoré sa otvárajú digitalizáciou vysielania, neobmedzuje sa verejná služba iba na vysielanie, ale vzťahuje sa na komplex obsahových služieb, ktoré budú Slovenský rozhlas aj Slovenská televízia poskytovať verejnosti. V súlade s Odporúčaním Výboru ministrov Rady Európy č. R (96) 10 o zabezpečení nezávislosti verejnoprávneho vysielania je odsekom 1 zabezpečená </w:t>
      </w:r>
      <w:r w:rsidR="002714BA">
        <w:rPr>
          <w:rFonts w:ascii="Times New Roman" w:hAnsi="Times New Roman" w:cs="Times New Roman"/>
          <w:szCs w:val="24"/>
        </w:rPr>
        <w:t xml:space="preserve">jeho </w:t>
      </w:r>
      <w:r>
        <w:rPr>
          <w:rFonts w:ascii="Times New Roman" w:hAnsi="Times New Roman" w:cs="Times New Roman"/>
          <w:szCs w:val="24"/>
        </w:rPr>
        <w:t xml:space="preserve">finančná nezávislosť, a to explicitným určením úhrady ako osobitného príspevku na finančné zabezpečenie plnenia povinností uložených Slovenskému rozhlasu a Slovenskej televízii osobitnými predpismi. </w:t>
      </w:r>
    </w:p>
    <w:p w:rsidR="009970DD" w:rsidP="009970DD">
      <w:pPr>
        <w:jc w:val="both"/>
        <w:rPr>
          <w:rFonts w:ascii="Times New Roman" w:hAnsi="Times New Roman" w:cs="Times New Roman"/>
          <w:szCs w:val="24"/>
        </w:rPr>
      </w:pPr>
    </w:p>
    <w:p w:rsidR="009970DD" w:rsidP="009970DD">
      <w:pPr>
        <w:jc w:val="both"/>
        <w:rPr>
          <w:rFonts w:ascii="Times New Roman" w:hAnsi="Times New Roman" w:cs="Times New Roman"/>
          <w:szCs w:val="24"/>
          <w:u w:val="single"/>
        </w:rPr>
      </w:pPr>
      <w:r>
        <w:rPr>
          <w:rFonts w:ascii="Times New Roman" w:hAnsi="Times New Roman" w:cs="Times New Roman"/>
          <w:szCs w:val="24"/>
          <w:u w:val="single"/>
        </w:rPr>
        <w:t>K § 3</w:t>
      </w:r>
    </w:p>
    <w:p w:rsidR="009970DD" w:rsidP="009970DD">
      <w:pPr>
        <w:jc w:val="both"/>
        <w:rPr>
          <w:rFonts w:ascii="Times New Roman" w:hAnsi="Times New Roman" w:cs="Times New Roman"/>
          <w:szCs w:val="24"/>
          <w:u w:val="single"/>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 xml:space="preserve">Verejnoprávne médiá poskytujú službu verejnosti, ktorá participuje na existencii tejto služby solidárnym financovaním. Pojem verejnosť je právne neurčitý pojem, ktorý sa však v právnom poriadku používa často, pričom  samotná verejnosť subjektom práva nie je. Pri systéme financovania verejnej služby v oblasti vysielania respektíve v mediálnej oblasti prostredníctvom verejnej platby, ktorá je jedným z tradičných systémov financovania, je nevyhnutné špecifikovať osobu platiteľa, ktorá je súčasťou verejnosti a zároveň subjektom práva. Historicky sa osoba platiteľa spájala s vlastníctvom prijímača, čo však nelimituje možnosť či využiteľnosť služby verejnoprávneho vysielania ani v tom najužšom slova zmysle t. j. pasívne sledovanie programovej služby STV, resp. počúvanie </w:t>
      </w:r>
      <w:r w:rsidRPr="00A82CF0">
        <w:rPr>
          <w:rFonts w:ascii="Times New Roman" w:hAnsi="Times New Roman" w:cs="Times New Roman"/>
          <w:szCs w:val="24"/>
        </w:rPr>
        <w:t>programovej služby SRo. Definovanie osoby platiteľa prostredníctvom vlastníctva prijímača má v prostredí Slovenskej republiky aj ďalšie marginálne nedostatky, a to s identifikáciou osoby (administratívne nákladný systém prihlášok napríklad pri kúpe prijímača) a s identifikáciou prijímača (neurčiteľnosť z hľadiska rýchleho technického pokroku, 100 % počet domácností, ktoré majú aspoň jeden prijímač). Uvedené nedostatky viedli k hľadaniu novej identifikácie osoby platiteľa, a to pri zachovaní princípu solidarity, verejnej väzby, vzťahu k možnosti</w:t>
      </w:r>
      <w:r>
        <w:rPr>
          <w:rFonts w:ascii="Times New Roman" w:hAnsi="Times New Roman" w:cs="Times New Roman"/>
          <w:szCs w:val="24"/>
        </w:rPr>
        <w:t xml:space="preserve"> priameho používania služby verejnoprávnych médií a zohľadnení ekonomickej náročnosti systému. </w:t>
      </w:r>
    </w:p>
    <w:p w:rsidR="009970DD" w:rsidP="009970DD">
      <w:pPr>
        <w:ind w:firstLine="540"/>
        <w:jc w:val="both"/>
        <w:rPr>
          <w:rFonts w:ascii="Times New Roman" w:hAnsi="Times New Roman" w:cs="Times New Roman"/>
          <w:szCs w:val="24"/>
        </w:rPr>
      </w:pPr>
      <w:r>
        <w:rPr>
          <w:rFonts w:ascii="Times New Roman" w:hAnsi="Times New Roman" w:cs="Times New Roman"/>
          <w:szCs w:val="24"/>
        </w:rPr>
        <w:t>Vzhľadom na efektívnosť, určiteľnosť, ale aj možnosť priameho vymáhania úhrady od konkrétnej osoby, naviazala sa povinnosť platiť úhradu na fyzickú osobu, ktorá je koncovým odberateľom elektriny v odbernom mieste,</w:t>
      </w:r>
      <w:r w:rsidR="00AA23DA">
        <w:rPr>
          <w:rFonts w:ascii="Times New Roman" w:hAnsi="Times New Roman" w:cs="Times New Roman"/>
          <w:szCs w:val="24"/>
        </w:rPr>
        <w:t xml:space="preserve"> z ktorého sa odoberá elektrina pre spotrebu v </w:t>
      </w:r>
      <w:r>
        <w:rPr>
          <w:rFonts w:ascii="Times New Roman" w:hAnsi="Times New Roman" w:cs="Times New Roman"/>
          <w:szCs w:val="24"/>
        </w:rPr>
        <w:t xml:space="preserve"> byt</w:t>
      </w:r>
      <w:r w:rsidR="00AA23DA">
        <w:rPr>
          <w:rFonts w:ascii="Times New Roman" w:hAnsi="Times New Roman" w:cs="Times New Roman"/>
          <w:szCs w:val="24"/>
        </w:rPr>
        <w:t>e</w:t>
      </w:r>
      <w:r>
        <w:rPr>
          <w:rFonts w:ascii="Times New Roman" w:hAnsi="Times New Roman" w:cs="Times New Roman"/>
          <w:szCs w:val="24"/>
        </w:rPr>
        <w:t xml:space="preserve"> alebo rodinn</w:t>
      </w:r>
      <w:r w:rsidR="00AA23DA">
        <w:rPr>
          <w:rFonts w:ascii="Times New Roman" w:hAnsi="Times New Roman" w:cs="Times New Roman"/>
          <w:szCs w:val="24"/>
        </w:rPr>
        <w:t>om</w:t>
      </w:r>
      <w:r>
        <w:rPr>
          <w:rFonts w:ascii="Times New Roman" w:hAnsi="Times New Roman" w:cs="Times New Roman"/>
          <w:szCs w:val="24"/>
        </w:rPr>
        <w:t xml:space="preserve"> dom</w:t>
      </w:r>
      <w:r w:rsidR="00AA23DA">
        <w:rPr>
          <w:rFonts w:ascii="Times New Roman" w:hAnsi="Times New Roman" w:cs="Times New Roman"/>
          <w:szCs w:val="24"/>
        </w:rPr>
        <w:t>e</w:t>
      </w:r>
      <w:r>
        <w:rPr>
          <w:rFonts w:ascii="Times New Roman" w:hAnsi="Times New Roman" w:cs="Times New Roman"/>
          <w:szCs w:val="24"/>
        </w:rPr>
        <w:t>.</w:t>
      </w:r>
    </w:p>
    <w:p w:rsidR="009970DD" w:rsidP="009970DD">
      <w:pPr>
        <w:ind w:firstLine="540"/>
        <w:jc w:val="both"/>
        <w:rPr>
          <w:rFonts w:ascii="Times New Roman" w:hAnsi="Times New Roman" w:cs="Times New Roman"/>
          <w:szCs w:val="24"/>
        </w:rPr>
      </w:pPr>
      <w:r>
        <w:rPr>
          <w:rFonts w:ascii="Times New Roman" w:hAnsi="Times New Roman" w:cs="Times New Roman"/>
          <w:szCs w:val="24"/>
        </w:rPr>
        <w:t xml:space="preserve"> Platenie úhrady fyzickými osobami je teda postavené tiež na princípe solidárnosti v domácnosti. Táto konštrukcia zohľadňuje aj to, že tam, kde dochádza k odberu elektriny, je možný aj priamy príjem služby verejnosti STV a SRo. Zároveň však platí, že jedna fyzická osoba, ktorá nie je zároveň zamestnávateľom, platí úhradu za služby verejnosti len za jedno koncové odberné miesto. </w:t>
      </w:r>
    </w:p>
    <w:p w:rsidR="009970DD" w:rsidP="009970DD">
      <w:pPr>
        <w:ind w:firstLine="540"/>
        <w:jc w:val="both"/>
        <w:rPr>
          <w:rFonts w:ascii="Times New Roman" w:hAnsi="Times New Roman" w:cs="Times New Roman"/>
          <w:szCs w:val="24"/>
        </w:rPr>
      </w:pPr>
      <w:r>
        <w:rPr>
          <w:rFonts w:ascii="Times New Roman" w:hAnsi="Times New Roman" w:cs="Times New Roman"/>
          <w:szCs w:val="24"/>
        </w:rPr>
        <w:t xml:space="preserve">Platiteľom je aj každá fyzická osoba alebo právnická osoba, ktorá je zamestnávateľom aspoň troch zamestnancov v pracovnom alebo služobnom pomere.  </w:t>
      </w:r>
    </w:p>
    <w:p w:rsidR="009970DD" w:rsidP="009970DD">
      <w:pPr>
        <w:rPr>
          <w:rFonts w:ascii="Times New Roman" w:hAnsi="Times New Roman" w:cs="Times New Roman"/>
          <w:szCs w:val="24"/>
          <w:u w:val="single"/>
        </w:rPr>
      </w:pPr>
    </w:p>
    <w:p w:rsidR="009970DD" w:rsidP="009970DD">
      <w:pPr>
        <w:rPr>
          <w:rFonts w:ascii="Times New Roman" w:hAnsi="Times New Roman" w:cs="Times New Roman"/>
          <w:szCs w:val="24"/>
          <w:u w:val="single"/>
        </w:rPr>
      </w:pPr>
      <w:r>
        <w:rPr>
          <w:rFonts w:ascii="Times New Roman" w:hAnsi="Times New Roman" w:cs="Times New Roman"/>
          <w:szCs w:val="24"/>
          <w:u w:val="single"/>
        </w:rPr>
        <w:t>K § 4</w:t>
      </w:r>
    </w:p>
    <w:p w:rsidR="009970DD" w:rsidP="009970DD">
      <w:pPr>
        <w:rPr>
          <w:rFonts w:ascii="Times New Roman" w:hAnsi="Times New Roman" w:cs="Times New Roman"/>
          <w:szCs w:val="24"/>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Príjemcom úhrady je Slovenský rozhlas ktorému patrí 30 % z každej platby a Slovenská televízia ktorej patrí 70 % z každej platby úhrady. V súlade s požiadavkou transparentnosti použitia prostriedkov verejnej platby sa explicitne ustanovuje povinnosť pre príjemcov úhrady viesť príjmy z úhrady na osobitnom účte. Z príjmov z úhrady sa hradí aj činnosť vyberateľa úhrady.</w:t>
      </w:r>
    </w:p>
    <w:p w:rsidR="009970DD" w:rsidP="009970DD">
      <w:pPr>
        <w:ind w:firstLine="540"/>
        <w:jc w:val="both"/>
        <w:rPr>
          <w:rFonts w:ascii="Times New Roman" w:hAnsi="Times New Roman" w:cs="Times New Roman"/>
          <w:szCs w:val="24"/>
        </w:rPr>
      </w:pPr>
    </w:p>
    <w:p w:rsidR="009970DD" w:rsidP="009970DD">
      <w:pPr>
        <w:rPr>
          <w:rFonts w:ascii="Times New Roman" w:hAnsi="Times New Roman" w:cs="Times New Roman"/>
          <w:szCs w:val="24"/>
          <w:u w:val="single"/>
        </w:rPr>
      </w:pPr>
      <w:r>
        <w:rPr>
          <w:rFonts w:ascii="Times New Roman" w:hAnsi="Times New Roman" w:cs="Times New Roman"/>
          <w:szCs w:val="24"/>
          <w:u w:val="single"/>
        </w:rPr>
        <w:t>K § 5</w:t>
      </w:r>
    </w:p>
    <w:p w:rsidR="009970DD" w:rsidP="009970DD">
      <w:pPr>
        <w:rPr>
          <w:rFonts w:ascii="Times New Roman" w:hAnsi="Times New Roman" w:cs="Times New Roman"/>
          <w:szCs w:val="24"/>
        </w:rPr>
      </w:pPr>
    </w:p>
    <w:p w:rsidR="009970DD" w:rsidRPr="0061587A" w:rsidP="009970DD">
      <w:pPr>
        <w:ind w:firstLine="540"/>
        <w:jc w:val="both"/>
        <w:rPr>
          <w:rFonts w:ascii="Times New Roman" w:hAnsi="Times New Roman" w:cs="Times New Roman"/>
          <w:szCs w:val="24"/>
        </w:rPr>
      </w:pPr>
      <w:r>
        <w:rPr>
          <w:rFonts w:ascii="Times New Roman" w:hAnsi="Times New Roman" w:cs="Times New Roman"/>
          <w:szCs w:val="24"/>
        </w:rPr>
        <w:t xml:space="preserve">Oslobodenie od povinnosti platiť úhradu môže vzniknúť len v  prípadoch platiteľa, ktorý je fyzickou osobou, ak dôjde k naplneniu pasívnej a aktívnej podmienky oslobodenia. Od povinnosti platiť úhradu je oslobodený platiteľ – fyzická osoba, ktorá je osobou s ťažkým zdravotným postihnutím podľa  zákona č. 195/1998 Z. z. o sociálnej pomoci v znení neskorších predpisov alebo žije v domácnosti s osobou s ťažkým zdravotným </w:t>
      </w:r>
      <w:r w:rsidRPr="0061587A">
        <w:rPr>
          <w:rFonts w:ascii="Times New Roman" w:hAnsi="Times New Roman" w:cs="Times New Roman"/>
          <w:szCs w:val="24"/>
        </w:rPr>
        <w:t xml:space="preserve">postihnutím (pasívna podmienka), a túto skutočnosť platiteľ riadne preukáže vyberateľovi úhrady (aktívna podmienka). </w:t>
      </w:r>
    </w:p>
    <w:p w:rsidR="009970DD" w:rsidRPr="0061587A" w:rsidP="009970DD">
      <w:pPr>
        <w:ind w:firstLine="540"/>
        <w:jc w:val="both"/>
        <w:rPr>
          <w:rFonts w:ascii="Times New Roman" w:hAnsi="Times New Roman" w:cs="Times New Roman"/>
          <w:szCs w:val="24"/>
        </w:rPr>
      </w:pPr>
      <w:r w:rsidRPr="0061587A">
        <w:rPr>
          <w:rFonts w:ascii="Times New Roman" w:hAnsi="Times New Roman" w:cs="Times New Roman"/>
          <w:szCs w:val="24"/>
        </w:rPr>
        <w:t>Od povinnosti platiť úhradu sú na základe zákona oslobodené aj právnické osoby, ktoré sa zúčastňujú na poskytovaní služby verejnosti (TÚ SR, RVR SR, STV, SRo), ale aj vzdelávacie inštitúcie, predškolské zariadenia, školy, nemocnice, liečebne a zariadenia sociálnych služieb. Zachovaná ostáva aj výnimka pre osoby, ktoré požívajú diplomatické výsady a</w:t>
      </w:r>
      <w:r w:rsidR="0061587A">
        <w:rPr>
          <w:rFonts w:ascii="Times New Roman" w:hAnsi="Times New Roman" w:cs="Times New Roman"/>
          <w:szCs w:val="24"/>
        </w:rPr>
        <w:t> </w:t>
      </w:r>
      <w:r w:rsidRPr="0061587A">
        <w:rPr>
          <w:rFonts w:ascii="Times New Roman" w:hAnsi="Times New Roman" w:cs="Times New Roman"/>
          <w:szCs w:val="24"/>
        </w:rPr>
        <w:t>imunity</w:t>
      </w:r>
      <w:r w:rsidR="0061587A">
        <w:rPr>
          <w:rFonts w:ascii="Times New Roman" w:hAnsi="Times New Roman" w:cs="Times New Roman"/>
          <w:szCs w:val="24"/>
        </w:rPr>
        <w:t>, ak je zaručená vzájomnosť</w:t>
      </w:r>
      <w:r w:rsidRPr="0061587A">
        <w:rPr>
          <w:rFonts w:ascii="Times New Roman" w:hAnsi="Times New Roman" w:cs="Times New Roman"/>
          <w:szCs w:val="24"/>
        </w:rPr>
        <w:t>.</w:t>
      </w:r>
    </w:p>
    <w:p w:rsidR="009970DD" w:rsidP="009970DD">
      <w:pPr>
        <w:jc w:val="both"/>
        <w:rPr>
          <w:rFonts w:ascii="Times New Roman" w:hAnsi="Times New Roman" w:cs="Times New Roman"/>
          <w:szCs w:val="24"/>
        </w:rPr>
      </w:pPr>
    </w:p>
    <w:p w:rsidR="009970DD" w:rsidP="009970DD">
      <w:pPr>
        <w:rPr>
          <w:rFonts w:ascii="Times New Roman" w:hAnsi="Times New Roman" w:cs="Times New Roman"/>
          <w:szCs w:val="24"/>
          <w:u w:val="single"/>
        </w:rPr>
      </w:pPr>
      <w:r>
        <w:rPr>
          <w:rFonts w:ascii="Times New Roman" w:hAnsi="Times New Roman" w:cs="Times New Roman"/>
          <w:szCs w:val="24"/>
          <w:u w:val="single"/>
        </w:rPr>
        <w:t>K § 6</w:t>
      </w:r>
    </w:p>
    <w:p w:rsidR="009970DD" w:rsidP="009970DD">
      <w:pPr>
        <w:jc w:val="both"/>
        <w:rPr>
          <w:rFonts w:ascii="Times New Roman" w:hAnsi="Times New Roman" w:cs="Times New Roman"/>
          <w:szCs w:val="24"/>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Výška úhrady je 140 Sk, za každý aj začatý mesiac.</w:t>
      </w:r>
    </w:p>
    <w:p w:rsidR="009970DD" w:rsidP="009970DD">
      <w:pPr>
        <w:ind w:firstLine="540"/>
        <w:jc w:val="both"/>
        <w:rPr>
          <w:rFonts w:ascii="Times New Roman" w:hAnsi="Times New Roman" w:cs="Times New Roman"/>
          <w:szCs w:val="24"/>
        </w:rPr>
      </w:pPr>
      <w:r>
        <w:rPr>
          <w:rFonts w:ascii="Times New Roman" w:hAnsi="Times New Roman" w:cs="Times New Roman"/>
          <w:szCs w:val="24"/>
        </w:rPr>
        <w:t xml:space="preserve">Mesačná úhrada platiteľa, ktorý je poberateľom  dôchodku podľa zákona č. 461/2003 Z. z. o sociálnom poistení v znení neskorších predpisov a nežije v spoločnej domácnosti s osobou s pravidelným príjmom zo zárobkovej činnosti, alebo je poberateľom dávky v hmotnej núdzi alebo osobou spoločne posudzovanou s poberateľom dávky v hmotnej núdzi podľa zákona č. 599/2003 Z. z. </w:t>
      </w:r>
      <w:r>
        <w:rPr>
          <w:rFonts w:ascii="Times New Roman" w:hAnsi="Times New Roman" w:cs="Times New Roman"/>
          <w:color w:val="000000"/>
          <w:szCs w:val="24"/>
        </w:rPr>
        <w:t>o pomoci v hmotnej núdzi a o zmene a doplnení niektorých zákonov</w:t>
      </w:r>
      <w:r>
        <w:rPr>
          <w:rFonts w:ascii="Times New Roman" w:hAnsi="Times New Roman" w:cs="Times New Roman"/>
          <w:szCs w:val="24"/>
        </w:rPr>
        <w:t>, sa zníži na polovicu z ustanovenej výšky úhrady.</w:t>
      </w:r>
    </w:p>
    <w:p w:rsidR="009970DD" w:rsidP="009970DD">
      <w:pPr>
        <w:ind w:firstLine="540"/>
        <w:jc w:val="both"/>
        <w:rPr>
          <w:rFonts w:ascii="Times New Roman" w:hAnsi="Times New Roman" w:cs="Times New Roman"/>
          <w:szCs w:val="24"/>
        </w:rPr>
      </w:pPr>
      <w:r>
        <w:rPr>
          <w:rFonts w:ascii="Times New Roman" w:hAnsi="Times New Roman" w:cs="Times New Roman"/>
          <w:szCs w:val="24"/>
        </w:rPr>
        <w:t>Mesačná úhrada platiteľa, ktorý je zamestnávateľom, sa diferencuje podľa počtu zamestnancov v pracovnom pomere alebo služobnom pomere, t. j. do počtu sa nezapočítavajú zamestnanci na základe dohôd o prácach vykonávaných mimo pracovného pomeru. Platiteľom nie je zamestnávateľ, ktorý zamestnáva menej ako troch zamestnancov v pracovnom alebo služobnom pomere a pre kategóriu zamestnávateľov od 3-9 zamestnancov sa navrhuje základná sadzba úhrady, čím sa sleduje minimalizácia finančnej záťaže najmenších zamestnávateľov a tzv. rodinných podnikov. Vo všeobecnosti sa predpokladá rast počtu televíznych a rozhlasových prijímačov v závislosti od počtu zamestnancov. Uvádzané modelové príklady vychádzajú z podkladov o konkrétnych platiteľoch koncesionárskych podkladov v súčasnosti:</w:t>
      </w:r>
    </w:p>
    <w:p w:rsidR="009970DD" w:rsidRPr="009970DD" w:rsidP="009970DD">
      <w:pPr>
        <w:ind w:firstLine="540"/>
        <w:jc w:val="both"/>
        <w:rPr>
          <w:rFonts w:ascii="Times New Roman" w:hAnsi="Times New Roman" w:cs="Times New Roman"/>
          <w:szCs w:val="24"/>
        </w:rPr>
      </w:pPr>
    </w:p>
    <w:p w:rsidR="009970DD" w:rsidP="009970DD">
      <w:pPr>
        <w:outlineLvl w:val="0"/>
        <w:rPr>
          <w:rFonts w:ascii="Times New Roman" w:hAnsi="Times New Roman" w:cs="Times New Roman"/>
          <w:i/>
          <w:szCs w:val="24"/>
        </w:rPr>
      </w:pPr>
      <w:r>
        <w:rPr>
          <w:rFonts w:ascii="Times New Roman" w:hAnsi="Times New Roman" w:cs="Times New Roman"/>
          <w:i/>
          <w:szCs w:val="24"/>
        </w:rPr>
        <w:t>Modelový príklad 1</w:t>
      </w:r>
    </w:p>
    <w:p w:rsidR="009970DD" w:rsidP="009970DD">
      <w:pPr>
        <w:outlineLvl w:val="0"/>
        <w:rPr>
          <w:rFonts w:ascii="Times New Roman" w:hAnsi="Times New Roman" w:cs="Times New Roman"/>
          <w:i/>
          <w:szCs w:val="24"/>
        </w:rPr>
      </w:pPr>
    </w:p>
    <w:p w:rsidR="009970DD" w:rsidP="009970DD">
      <w:pPr>
        <w:outlineLvl w:val="0"/>
        <w:rPr>
          <w:rFonts w:ascii="Times New Roman" w:hAnsi="Times New Roman" w:cs="Times New Roman"/>
          <w:i/>
          <w:szCs w:val="24"/>
        </w:rPr>
      </w:pPr>
      <w:r>
        <w:rPr>
          <w:rFonts w:ascii="Times New Roman" w:hAnsi="Times New Roman" w:cs="Times New Roman"/>
          <w:b/>
          <w:i/>
          <w:szCs w:val="24"/>
        </w:rPr>
        <w:t xml:space="preserve">1/ zamestnávateľ </w:t>
      </w:r>
      <w:r>
        <w:rPr>
          <w:rFonts w:ascii="Times New Roman" w:hAnsi="Times New Roman" w:cs="Times New Roman"/>
          <w:i/>
          <w:szCs w:val="24"/>
        </w:rPr>
        <w:t>(kategória 50-249 zamestnancov)</w:t>
      </w:r>
    </w:p>
    <w:p w:rsidR="009970DD" w:rsidP="009970DD">
      <w:pPr>
        <w:rPr>
          <w:rFonts w:ascii="Times New Roman" w:hAnsi="Times New Roman" w:cs="Times New Roman"/>
          <w:i/>
          <w:szCs w:val="24"/>
        </w:rPr>
      </w:pPr>
    </w:p>
    <w:p w:rsidR="009970DD" w:rsidP="009970DD">
      <w:pPr>
        <w:rPr>
          <w:rFonts w:ascii="Times New Roman" w:hAnsi="Times New Roman" w:cs="Times New Roman"/>
          <w:i/>
          <w:szCs w:val="24"/>
        </w:rPr>
      </w:pPr>
      <w:r>
        <w:rPr>
          <w:rFonts w:ascii="Times New Roman" w:hAnsi="Times New Roman" w:cs="Times New Roman"/>
          <w:i/>
          <w:szCs w:val="24"/>
        </w:rPr>
        <w:t>Počet rozhl. prijímačov  89     89x 40 = 3560,- Sk mesačne      x 12=      42 720,- Sk/rok</w:t>
      </w:r>
    </w:p>
    <w:p w:rsidR="009970DD" w:rsidP="009970DD">
      <w:pPr>
        <w:rPr>
          <w:rFonts w:ascii="Times New Roman" w:hAnsi="Times New Roman" w:cs="Times New Roman"/>
          <w:i/>
          <w:szCs w:val="24"/>
        </w:rPr>
      </w:pPr>
      <w:r>
        <w:rPr>
          <w:rFonts w:ascii="Times New Roman" w:hAnsi="Times New Roman" w:cs="Times New Roman"/>
          <w:i/>
          <w:szCs w:val="24"/>
        </w:rPr>
        <w:t>Počet. tel. prijímačov     20     20x 100 = 2 000,- Sk mesačne     x 12  =  24 000,- Sk/rok</w:t>
      </w:r>
    </w:p>
    <w:p w:rsidR="009970DD" w:rsidP="009970DD">
      <w:pPr>
        <w:rPr>
          <w:rFonts w:ascii="Times New Roman" w:hAnsi="Times New Roman" w:cs="Times New Roman"/>
          <w:i/>
          <w:szCs w:val="24"/>
        </w:rPr>
      </w:pPr>
      <w:r>
        <w:rPr>
          <w:rFonts w:ascii="Times New Roman" w:hAnsi="Times New Roman" w:cs="Times New Roman"/>
          <w:i/>
          <w:szCs w:val="24"/>
        </w:rPr>
        <w:t xml:space="preserve">Ročné náklady  na koncesionárske poplatky                          </w:t>
        <w:tab/>
        <w:t xml:space="preserve">         66 720,- Sk/rok</w:t>
      </w:r>
    </w:p>
    <w:p w:rsidR="009970DD" w:rsidP="009970DD">
      <w:pPr>
        <w:outlineLvl w:val="0"/>
        <w:rPr>
          <w:rFonts w:ascii="Times New Roman" w:hAnsi="Times New Roman" w:cs="Times New Roman"/>
          <w:i/>
          <w:szCs w:val="24"/>
        </w:rPr>
      </w:pPr>
      <w:r>
        <w:rPr>
          <w:rFonts w:ascii="Times New Roman" w:hAnsi="Times New Roman" w:cs="Times New Roman"/>
          <w:i/>
          <w:szCs w:val="24"/>
        </w:rPr>
        <w:t xml:space="preserve">Náklady podľa návrhu nového zákona 2 400 Sk x 12 =  28 800,- Sk       </w:t>
      </w:r>
    </w:p>
    <w:p w:rsidR="009970DD" w:rsidP="009970DD">
      <w:pPr>
        <w:outlineLvl w:val="0"/>
        <w:rPr>
          <w:rFonts w:ascii="Times New Roman" w:hAnsi="Times New Roman" w:cs="Times New Roman"/>
          <w:b/>
          <w:i/>
          <w:szCs w:val="24"/>
        </w:rPr>
      </w:pPr>
    </w:p>
    <w:p w:rsidR="009970DD" w:rsidP="009970DD">
      <w:pPr>
        <w:outlineLvl w:val="0"/>
        <w:rPr>
          <w:rFonts w:ascii="Times New Roman" w:hAnsi="Times New Roman" w:cs="Times New Roman"/>
          <w:b/>
          <w:i/>
          <w:szCs w:val="24"/>
        </w:rPr>
      </w:pPr>
      <w:r>
        <w:rPr>
          <w:rFonts w:ascii="Times New Roman" w:hAnsi="Times New Roman" w:cs="Times New Roman"/>
          <w:b/>
          <w:i/>
          <w:szCs w:val="24"/>
        </w:rPr>
        <w:t xml:space="preserve">podľa platného zákona                          66 720,- Sk  </w:t>
      </w:r>
    </w:p>
    <w:p w:rsidR="009970DD" w:rsidP="009970DD">
      <w:pPr>
        <w:outlineLvl w:val="0"/>
        <w:rPr>
          <w:rFonts w:ascii="Times New Roman" w:hAnsi="Times New Roman" w:cs="Times New Roman"/>
          <w:b/>
          <w:i/>
          <w:szCs w:val="24"/>
        </w:rPr>
      </w:pPr>
      <w:r>
        <w:rPr>
          <w:rFonts w:ascii="Times New Roman" w:hAnsi="Times New Roman" w:cs="Times New Roman"/>
          <w:b/>
          <w:i/>
          <w:szCs w:val="24"/>
        </w:rPr>
        <w:t>podľa navrhovaného zákona                28 800,- Sk</w:t>
      </w:r>
    </w:p>
    <w:p w:rsidR="009970DD" w:rsidP="009970DD">
      <w:pPr>
        <w:rPr>
          <w:rFonts w:ascii="Times New Roman" w:hAnsi="Times New Roman" w:cs="Times New Roman"/>
          <w:b/>
          <w:i/>
          <w:szCs w:val="24"/>
        </w:rPr>
      </w:pPr>
      <w:r>
        <w:rPr>
          <w:rFonts w:ascii="Times New Roman" w:hAnsi="Times New Roman" w:cs="Times New Roman"/>
          <w:b/>
          <w:i/>
          <w:szCs w:val="24"/>
        </w:rPr>
        <w:t xml:space="preserve">rozdiel </w:t>
        <w:tab/>
        <w:tab/>
        <w:tab/>
        <w:tab/>
        <w:t xml:space="preserve">    - 37 920,- Sk</w:t>
      </w:r>
    </w:p>
    <w:p w:rsidR="009970DD" w:rsidP="009970DD">
      <w:pPr>
        <w:rPr>
          <w:rFonts w:ascii="Times New Roman" w:hAnsi="Times New Roman" w:cs="Times New Roman"/>
          <w:i/>
          <w:szCs w:val="24"/>
        </w:rPr>
      </w:pPr>
    </w:p>
    <w:p w:rsidR="009970DD" w:rsidP="009970DD">
      <w:pPr>
        <w:outlineLvl w:val="0"/>
        <w:rPr>
          <w:rFonts w:ascii="Times New Roman" w:hAnsi="Times New Roman" w:cs="Times New Roman"/>
          <w:i/>
          <w:szCs w:val="24"/>
        </w:rPr>
      </w:pPr>
      <w:r>
        <w:rPr>
          <w:rFonts w:ascii="Times New Roman" w:hAnsi="Times New Roman" w:cs="Times New Roman"/>
          <w:i/>
          <w:szCs w:val="24"/>
        </w:rPr>
        <w:t>Modelový príklad 2</w:t>
      </w:r>
    </w:p>
    <w:p w:rsidR="009970DD" w:rsidP="009970DD">
      <w:pPr>
        <w:rPr>
          <w:rFonts w:ascii="Times New Roman" w:hAnsi="Times New Roman" w:cs="Times New Roman"/>
          <w:i/>
          <w:szCs w:val="24"/>
        </w:rPr>
      </w:pPr>
    </w:p>
    <w:p w:rsidR="009970DD" w:rsidP="009970DD">
      <w:pPr>
        <w:outlineLvl w:val="0"/>
        <w:rPr>
          <w:rFonts w:ascii="Times New Roman" w:hAnsi="Times New Roman" w:cs="Times New Roman"/>
          <w:i/>
          <w:szCs w:val="24"/>
        </w:rPr>
      </w:pPr>
      <w:r>
        <w:rPr>
          <w:rFonts w:ascii="Times New Roman" w:hAnsi="Times New Roman" w:cs="Times New Roman"/>
          <w:b/>
          <w:i/>
          <w:szCs w:val="24"/>
        </w:rPr>
        <w:t xml:space="preserve">2/ zamestnávateľ </w:t>
      </w:r>
      <w:r>
        <w:rPr>
          <w:rFonts w:ascii="Times New Roman" w:hAnsi="Times New Roman" w:cs="Times New Roman"/>
          <w:i/>
          <w:szCs w:val="24"/>
        </w:rPr>
        <w:t>(kategória 250 -499 zamestnancov)</w:t>
      </w:r>
    </w:p>
    <w:p w:rsidR="009970DD" w:rsidP="009970DD">
      <w:pPr>
        <w:rPr>
          <w:rFonts w:ascii="Times New Roman" w:hAnsi="Times New Roman" w:cs="Times New Roman"/>
          <w:b/>
          <w:i/>
          <w:szCs w:val="24"/>
        </w:rPr>
      </w:pPr>
    </w:p>
    <w:p w:rsidR="009970DD" w:rsidP="009970DD">
      <w:pPr>
        <w:rPr>
          <w:rFonts w:ascii="Times New Roman" w:hAnsi="Times New Roman" w:cs="Times New Roman"/>
          <w:i/>
          <w:szCs w:val="24"/>
        </w:rPr>
      </w:pPr>
      <w:r>
        <w:rPr>
          <w:rFonts w:ascii="Times New Roman" w:hAnsi="Times New Roman" w:cs="Times New Roman"/>
          <w:i/>
          <w:szCs w:val="24"/>
        </w:rPr>
        <w:t>Počet rozhl. prijímačov  31     31x 40 = 1 240,- Sk mesačne      x 12 =      14 880,- Sk/rok</w:t>
      </w:r>
    </w:p>
    <w:p w:rsidR="009970DD" w:rsidP="009970DD">
      <w:pPr>
        <w:rPr>
          <w:rFonts w:ascii="Times New Roman" w:hAnsi="Times New Roman" w:cs="Times New Roman"/>
          <w:i/>
          <w:szCs w:val="24"/>
        </w:rPr>
      </w:pPr>
      <w:r>
        <w:rPr>
          <w:rFonts w:ascii="Times New Roman" w:hAnsi="Times New Roman" w:cs="Times New Roman"/>
          <w:i/>
          <w:szCs w:val="24"/>
        </w:rPr>
        <w:t>Počet. tel. prijímačov     52    52x 100 = 5 200,- Sk mesačne     x 12  =     62 400,- Sk/rok</w:t>
      </w:r>
    </w:p>
    <w:p w:rsidR="009970DD" w:rsidP="009970DD">
      <w:pPr>
        <w:rPr>
          <w:rFonts w:ascii="Times New Roman" w:hAnsi="Times New Roman" w:cs="Times New Roman"/>
          <w:i/>
          <w:szCs w:val="24"/>
        </w:rPr>
      </w:pPr>
      <w:r>
        <w:rPr>
          <w:rFonts w:ascii="Times New Roman" w:hAnsi="Times New Roman" w:cs="Times New Roman"/>
          <w:i/>
          <w:szCs w:val="24"/>
        </w:rPr>
        <w:t>Ročné náklady na koncesionárske poplatky                                               77 280,- Sk/rok</w:t>
      </w:r>
    </w:p>
    <w:p w:rsidR="009970DD" w:rsidP="009970DD">
      <w:pPr>
        <w:rPr>
          <w:rFonts w:ascii="Times New Roman" w:hAnsi="Times New Roman" w:cs="Times New Roman"/>
          <w:i/>
          <w:szCs w:val="24"/>
        </w:rPr>
      </w:pPr>
    </w:p>
    <w:p w:rsidR="009970DD" w:rsidP="009970DD">
      <w:pPr>
        <w:outlineLvl w:val="0"/>
        <w:rPr>
          <w:rFonts w:ascii="Times New Roman" w:hAnsi="Times New Roman" w:cs="Times New Roman"/>
          <w:i/>
          <w:szCs w:val="24"/>
        </w:rPr>
      </w:pPr>
      <w:r>
        <w:rPr>
          <w:rFonts w:ascii="Times New Roman" w:hAnsi="Times New Roman" w:cs="Times New Roman"/>
          <w:i/>
          <w:szCs w:val="24"/>
        </w:rPr>
        <w:t xml:space="preserve">Náklady  podľa návrhu nového zákona  6000  x 12 =  72 000, -   Sk   </w:t>
      </w:r>
    </w:p>
    <w:p w:rsidR="009970DD" w:rsidP="009970DD">
      <w:pPr>
        <w:rPr>
          <w:rFonts w:ascii="Times New Roman" w:hAnsi="Times New Roman" w:cs="Times New Roman"/>
          <w:b/>
          <w:i/>
          <w:szCs w:val="24"/>
        </w:rPr>
      </w:pPr>
    </w:p>
    <w:p w:rsidR="009970DD" w:rsidP="009970DD">
      <w:pPr>
        <w:rPr>
          <w:rFonts w:ascii="Times New Roman" w:hAnsi="Times New Roman" w:cs="Times New Roman"/>
          <w:b/>
          <w:i/>
          <w:szCs w:val="24"/>
        </w:rPr>
      </w:pPr>
      <w:r>
        <w:rPr>
          <w:rFonts w:ascii="Times New Roman" w:hAnsi="Times New Roman" w:cs="Times New Roman"/>
          <w:b/>
          <w:i/>
          <w:szCs w:val="24"/>
        </w:rPr>
        <w:t>Podľa platného zákona                            77 280,- Sk</w:t>
      </w:r>
    </w:p>
    <w:p w:rsidR="009970DD" w:rsidP="009970DD">
      <w:pPr>
        <w:rPr>
          <w:rFonts w:ascii="Times New Roman" w:hAnsi="Times New Roman" w:cs="Times New Roman"/>
          <w:b/>
          <w:i/>
          <w:szCs w:val="24"/>
        </w:rPr>
      </w:pPr>
      <w:r>
        <w:rPr>
          <w:rFonts w:ascii="Times New Roman" w:hAnsi="Times New Roman" w:cs="Times New Roman"/>
          <w:b/>
          <w:i/>
          <w:szCs w:val="24"/>
        </w:rPr>
        <w:t xml:space="preserve">podľa navrhovaného zákona                   72 000,- Sk </w:t>
      </w:r>
    </w:p>
    <w:p w:rsidR="009970DD" w:rsidP="009970DD">
      <w:pPr>
        <w:rPr>
          <w:rFonts w:ascii="Times New Roman" w:hAnsi="Times New Roman" w:cs="Times New Roman"/>
          <w:b/>
          <w:i/>
          <w:szCs w:val="24"/>
        </w:rPr>
      </w:pPr>
      <w:r>
        <w:rPr>
          <w:rFonts w:ascii="Times New Roman" w:hAnsi="Times New Roman" w:cs="Times New Roman"/>
          <w:b/>
          <w:i/>
          <w:szCs w:val="24"/>
        </w:rPr>
        <w:t>rozdiel</w:t>
        <w:tab/>
      </w:r>
      <w:r>
        <w:rPr>
          <w:rFonts w:ascii="Times New Roman" w:hAnsi="Times New Roman" w:cs="Times New Roman"/>
          <w:i/>
          <w:szCs w:val="24"/>
        </w:rPr>
        <w:tab/>
        <w:tab/>
        <w:tab/>
        <w:tab/>
        <w:t xml:space="preserve">        </w:t>
      </w:r>
      <w:r>
        <w:rPr>
          <w:rFonts w:ascii="Times New Roman" w:hAnsi="Times New Roman" w:cs="Times New Roman"/>
          <w:b/>
          <w:i/>
          <w:szCs w:val="24"/>
        </w:rPr>
        <w:t>-5 280,- Sk</w:t>
      </w:r>
    </w:p>
    <w:p w:rsidR="009970DD" w:rsidP="009970DD">
      <w:pPr>
        <w:rPr>
          <w:rFonts w:ascii="Times New Roman" w:hAnsi="Times New Roman" w:cs="Times New Roman"/>
          <w:i/>
          <w:szCs w:val="24"/>
        </w:rPr>
      </w:pPr>
    </w:p>
    <w:p w:rsidR="009970DD" w:rsidP="009970DD">
      <w:pPr>
        <w:jc w:val="both"/>
        <w:outlineLvl w:val="0"/>
        <w:rPr>
          <w:rFonts w:ascii="Times New Roman" w:hAnsi="Times New Roman" w:cs="Times New Roman"/>
          <w:i/>
          <w:szCs w:val="24"/>
        </w:rPr>
      </w:pPr>
      <w:r>
        <w:rPr>
          <w:rFonts w:ascii="Times New Roman" w:hAnsi="Times New Roman" w:cs="Times New Roman"/>
          <w:i/>
          <w:szCs w:val="24"/>
        </w:rPr>
        <w:t>Modelový príklad 3</w:t>
      </w:r>
    </w:p>
    <w:p w:rsidR="009970DD" w:rsidP="009970DD">
      <w:pPr>
        <w:jc w:val="both"/>
        <w:outlineLvl w:val="0"/>
        <w:rPr>
          <w:rFonts w:ascii="Times New Roman" w:hAnsi="Times New Roman" w:cs="Times New Roman"/>
          <w:b/>
          <w:i/>
          <w:szCs w:val="24"/>
        </w:rPr>
      </w:pPr>
    </w:p>
    <w:p w:rsidR="009970DD" w:rsidP="009970DD">
      <w:pPr>
        <w:jc w:val="both"/>
        <w:outlineLvl w:val="0"/>
        <w:rPr>
          <w:rFonts w:ascii="Times New Roman" w:hAnsi="Times New Roman" w:cs="Times New Roman"/>
          <w:i/>
          <w:szCs w:val="24"/>
        </w:rPr>
      </w:pPr>
      <w:r>
        <w:rPr>
          <w:rFonts w:ascii="Times New Roman" w:hAnsi="Times New Roman" w:cs="Times New Roman"/>
          <w:b/>
          <w:i/>
          <w:szCs w:val="24"/>
        </w:rPr>
        <w:t xml:space="preserve">3/ zamestnávateľ   </w:t>
      </w:r>
      <w:r>
        <w:rPr>
          <w:rFonts w:ascii="Times New Roman" w:hAnsi="Times New Roman" w:cs="Times New Roman"/>
          <w:i/>
          <w:szCs w:val="24"/>
        </w:rPr>
        <w:t>(kategória nad 999 zamestnancov)</w:t>
      </w:r>
    </w:p>
    <w:p w:rsidR="009970DD" w:rsidP="009970DD">
      <w:pPr>
        <w:rPr>
          <w:rFonts w:ascii="Times New Roman" w:hAnsi="Times New Roman" w:cs="Times New Roman"/>
          <w:b/>
          <w:i/>
          <w:szCs w:val="24"/>
        </w:rPr>
      </w:pPr>
      <w:r>
        <w:rPr>
          <w:rFonts w:ascii="Times New Roman" w:hAnsi="Times New Roman" w:cs="Times New Roman"/>
          <w:b/>
          <w:i/>
          <w:szCs w:val="24"/>
        </w:rPr>
        <w:t xml:space="preserve"> </w:t>
      </w:r>
    </w:p>
    <w:p w:rsidR="009970DD" w:rsidP="009970DD">
      <w:pPr>
        <w:rPr>
          <w:rFonts w:ascii="Times New Roman" w:hAnsi="Times New Roman" w:cs="Times New Roman"/>
          <w:i/>
          <w:szCs w:val="24"/>
        </w:rPr>
      </w:pPr>
      <w:r>
        <w:rPr>
          <w:rFonts w:ascii="Times New Roman" w:hAnsi="Times New Roman" w:cs="Times New Roman"/>
          <w:i/>
          <w:szCs w:val="24"/>
        </w:rPr>
        <w:t>počet rozhlasových prijímačov</w:t>
        <w:tab/>
        <w:tab/>
        <w:t>766    766x40x12</w:t>
        <w:tab/>
        <w:t>367 680,- Sk/rok</w:t>
      </w:r>
    </w:p>
    <w:p w:rsidR="009970DD" w:rsidP="009970DD">
      <w:pPr>
        <w:rPr>
          <w:rFonts w:ascii="Times New Roman" w:hAnsi="Times New Roman" w:cs="Times New Roman"/>
          <w:i/>
          <w:szCs w:val="24"/>
        </w:rPr>
      </w:pPr>
      <w:r>
        <w:rPr>
          <w:rFonts w:ascii="Times New Roman" w:hAnsi="Times New Roman" w:cs="Times New Roman"/>
          <w:i/>
          <w:szCs w:val="24"/>
        </w:rPr>
        <w:t>počet televíznych prijímačov</w:t>
        <w:tab/>
        <w:tab/>
        <w:tab/>
        <w:t>101   101x100x12</w:t>
        <w:tab/>
        <w:t>121 200,- Sk/rok</w:t>
      </w:r>
    </w:p>
    <w:p w:rsidR="009970DD" w:rsidP="009970DD">
      <w:pPr>
        <w:rPr>
          <w:rFonts w:ascii="Times New Roman" w:hAnsi="Times New Roman" w:cs="Times New Roman"/>
          <w:i/>
          <w:szCs w:val="24"/>
        </w:rPr>
      </w:pPr>
      <w:r>
        <w:rPr>
          <w:rFonts w:ascii="Times New Roman" w:hAnsi="Times New Roman" w:cs="Times New Roman"/>
          <w:i/>
          <w:szCs w:val="24"/>
        </w:rPr>
        <w:t xml:space="preserve">Ročné náklady na koncesionárske poplatky </w:t>
        <w:tab/>
        <w:tab/>
        <w:tab/>
        <w:tab/>
        <w:t>488 880,- Sk/rok</w:t>
      </w:r>
    </w:p>
    <w:p w:rsidR="009970DD" w:rsidP="009970DD">
      <w:pPr>
        <w:rPr>
          <w:rFonts w:ascii="Times New Roman" w:hAnsi="Times New Roman" w:cs="Times New Roman"/>
          <w:i/>
          <w:szCs w:val="24"/>
        </w:rPr>
      </w:pPr>
    </w:p>
    <w:p w:rsidR="009970DD" w:rsidP="009970DD">
      <w:pPr>
        <w:outlineLvl w:val="0"/>
        <w:rPr>
          <w:rFonts w:ascii="Times New Roman" w:hAnsi="Times New Roman" w:cs="Times New Roman"/>
          <w:i/>
          <w:szCs w:val="24"/>
        </w:rPr>
      </w:pPr>
      <w:r>
        <w:rPr>
          <w:rFonts w:ascii="Times New Roman" w:hAnsi="Times New Roman" w:cs="Times New Roman"/>
          <w:i/>
          <w:szCs w:val="24"/>
        </w:rPr>
        <w:t>Náklady podľa návrhu nového zákona  14 000x12=168 000,- Sk/rok</w:t>
      </w:r>
    </w:p>
    <w:p w:rsidR="009970DD" w:rsidP="009970DD">
      <w:pPr>
        <w:rPr>
          <w:rFonts w:ascii="Times New Roman" w:hAnsi="Times New Roman" w:cs="Times New Roman"/>
          <w:i/>
          <w:szCs w:val="24"/>
        </w:rPr>
      </w:pPr>
    </w:p>
    <w:p w:rsidR="009970DD" w:rsidP="009970DD">
      <w:pPr>
        <w:rPr>
          <w:rFonts w:ascii="Times New Roman" w:hAnsi="Times New Roman" w:cs="Times New Roman"/>
          <w:b/>
          <w:i/>
          <w:szCs w:val="24"/>
        </w:rPr>
      </w:pPr>
      <w:r>
        <w:rPr>
          <w:rFonts w:ascii="Times New Roman" w:hAnsi="Times New Roman" w:cs="Times New Roman"/>
          <w:b/>
          <w:i/>
          <w:szCs w:val="24"/>
        </w:rPr>
        <w:t xml:space="preserve">podľa platného zákona </w:t>
        <w:tab/>
        <w:tab/>
        <w:t xml:space="preserve">           488 880,- Sk</w:t>
      </w:r>
    </w:p>
    <w:p w:rsidR="009970DD" w:rsidP="009970DD">
      <w:pPr>
        <w:rPr>
          <w:rFonts w:ascii="Times New Roman" w:hAnsi="Times New Roman" w:cs="Times New Roman"/>
          <w:b/>
          <w:i/>
          <w:szCs w:val="24"/>
        </w:rPr>
      </w:pPr>
      <w:r>
        <w:rPr>
          <w:rFonts w:ascii="Times New Roman" w:hAnsi="Times New Roman" w:cs="Times New Roman"/>
          <w:b/>
          <w:i/>
          <w:szCs w:val="24"/>
        </w:rPr>
        <w:t>podľa navrhovaného zákona</w:t>
        <w:tab/>
        <w:t xml:space="preserve">          168 000,- Sk</w:t>
      </w:r>
    </w:p>
    <w:p w:rsidR="009970DD" w:rsidP="009970DD">
      <w:pPr>
        <w:rPr>
          <w:rFonts w:ascii="Times New Roman" w:hAnsi="Times New Roman" w:cs="Times New Roman"/>
          <w:b/>
          <w:i/>
          <w:szCs w:val="24"/>
        </w:rPr>
      </w:pPr>
      <w:r>
        <w:rPr>
          <w:rFonts w:ascii="Times New Roman" w:hAnsi="Times New Roman" w:cs="Times New Roman"/>
          <w:b/>
          <w:i/>
          <w:szCs w:val="24"/>
        </w:rPr>
        <w:t>rozdiel</w:t>
        <w:tab/>
        <w:tab/>
        <w:tab/>
        <w:tab/>
        <w:t xml:space="preserve">       </w:t>
        <w:tab/>
        <w:t xml:space="preserve">         -320 880,- Sk</w:t>
      </w:r>
    </w:p>
    <w:p w:rsidR="009970DD" w:rsidP="009970DD">
      <w:pPr>
        <w:rPr>
          <w:rFonts w:ascii="Times New Roman" w:hAnsi="Times New Roman" w:cs="Times New Roman"/>
          <w:b/>
          <w:i/>
          <w:szCs w:val="24"/>
        </w:rPr>
      </w:pPr>
    </w:p>
    <w:p w:rsidR="009970DD" w:rsidP="009970DD">
      <w:pPr>
        <w:pStyle w:val="BodyText2"/>
        <w:tabs>
          <w:tab w:val="left" w:pos="360"/>
        </w:tabs>
        <w:ind w:left="20" w:firstLine="340"/>
        <w:rPr>
          <w:rFonts w:ascii="Times New Roman" w:hAnsi="Times New Roman" w:cs="Times New Roman"/>
          <w:color w:val="000000"/>
          <w:szCs w:val="24"/>
        </w:rPr>
      </w:pPr>
      <w:r w:rsidRPr="003F56AB">
        <w:rPr>
          <w:rFonts w:ascii="Times New Roman" w:hAnsi="Times New Roman" w:cs="Times New Roman"/>
          <w:szCs w:val="24"/>
        </w:rPr>
        <w:t>Navrhovaný systém transparentnejšie a rovnomernejšie zaťaží podnikateľské subjekty, nakoľko podľa predloženého návrhu bude platiteľom úhrady väčší počet subjektov ako doteraz, vzniká nová skupina p</w:t>
      </w:r>
      <w:r>
        <w:rPr>
          <w:rFonts w:ascii="Times New Roman" w:hAnsi="Times New Roman" w:cs="Times New Roman"/>
          <w:szCs w:val="24"/>
        </w:rPr>
        <w:t>latiteľ</w:t>
      </w:r>
      <w:r w:rsidRPr="003F56AB">
        <w:rPr>
          <w:rFonts w:ascii="Times New Roman" w:hAnsi="Times New Roman" w:cs="Times New Roman"/>
          <w:szCs w:val="24"/>
        </w:rPr>
        <w:t>ov, z čoho vyplýva predpokladaný vyšší výber úhrady od p</w:t>
      </w:r>
      <w:r>
        <w:rPr>
          <w:rFonts w:ascii="Times New Roman" w:hAnsi="Times New Roman" w:cs="Times New Roman"/>
          <w:szCs w:val="24"/>
        </w:rPr>
        <w:t>latiteľ</w:t>
      </w:r>
      <w:r w:rsidRPr="003F56AB">
        <w:rPr>
          <w:rFonts w:ascii="Times New Roman" w:hAnsi="Times New Roman" w:cs="Times New Roman"/>
          <w:szCs w:val="24"/>
        </w:rPr>
        <w:t xml:space="preserve">ov – zamestnávateľov. Predkladaný návrh nepredpokladá zvýšené náklady tých zamestnávateľov, ktorí doteraz platili koncesionárske poplatky. </w:t>
      </w:r>
      <w:r>
        <w:rPr>
          <w:rFonts w:ascii="Times New Roman" w:hAnsi="Times New Roman" w:cs="Times New Roman"/>
          <w:color w:val="000000"/>
          <w:szCs w:val="24"/>
        </w:rPr>
        <w:t xml:space="preserve"> Povinnosťou platiteľa podľa § 3 </w:t>
      </w:r>
      <w:r>
        <w:rPr>
          <w:rFonts w:ascii="Times New Roman" w:hAnsi="Times New Roman" w:cs="Times New Roman"/>
          <w:szCs w:val="24"/>
        </w:rPr>
        <w:t xml:space="preserve">písm. b) </w:t>
      </w:r>
      <w:r>
        <w:rPr>
          <w:rFonts w:ascii="Times New Roman" w:hAnsi="Times New Roman" w:cs="Times New Roman"/>
          <w:color w:val="000000"/>
          <w:szCs w:val="24"/>
        </w:rPr>
        <w:t>platiť úhradu podľa odseku 3 nie je dotknutá jeho povinnosť platiť úhradu podľa odseku 1, ak je zároveň platiteľom podľa § 3</w:t>
      </w:r>
      <w:r>
        <w:rPr>
          <w:rFonts w:ascii="Times New Roman" w:hAnsi="Times New Roman" w:cs="Times New Roman"/>
          <w:szCs w:val="24"/>
        </w:rPr>
        <w:t xml:space="preserve"> písm. a).</w:t>
      </w:r>
      <w:r>
        <w:rPr>
          <w:rFonts w:ascii="Times New Roman" w:hAnsi="Times New Roman" w:cs="Times New Roman"/>
          <w:color w:val="000000"/>
          <w:szCs w:val="24"/>
        </w:rPr>
        <w:t xml:space="preserve"> </w:t>
      </w:r>
    </w:p>
    <w:p w:rsidR="009970DD" w:rsidP="009970DD">
      <w:pPr>
        <w:rPr>
          <w:rFonts w:ascii="Times New Roman" w:hAnsi="Times New Roman" w:cs="Times New Roman"/>
          <w:szCs w:val="24"/>
          <w:u w:val="single"/>
        </w:rPr>
      </w:pPr>
    </w:p>
    <w:p w:rsidR="009970DD" w:rsidP="009970DD">
      <w:pPr>
        <w:rPr>
          <w:rFonts w:ascii="Times New Roman" w:hAnsi="Times New Roman" w:cs="Times New Roman"/>
          <w:szCs w:val="24"/>
          <w:u w:val="single"/>
        </w:rPr>
      </w:pPr>
      <w:r>
        <w:rPr>
          <w:rFonts w:ascii="Times New Roman" w:hAnsi="Times New Roman" w:cs="Times New Roman"/>
          <w:szCs w:val="24"/>
          <w:u w:val="single"/>
        </w:rPr>
        <w:t>K § 7</w:t>
      </w:r>
    </w:p>
    <w:p w:rsidR="009970DD" w:rsidP="009970DD">
      <w:pPr>
        <w:rPr>
          <w:rFonts w:ascii="Times New Roman" w:hAnsi="Times New Roman" w:cs="Times New Roman"/>
          <w:szCs w:val="24"/>
          <w:u w:val="single"/>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 xml:space="preserve">Povinnosť zaplatiť úhradu vzniká prvým dňom kalendárneho mesiaca nasledujúcom po kalendárnom mesiaci, v ktorom sa fyzická osoba alebo právnická osoba stala platiteľom; táto povinnosť zaniká posledným dňom mesiaca, v ktorom osoba prestala byť platiteľom. </w:t>
      </w:r>
    </w:p>
    <w:p w:rsidR="009970DD" w:rsidP="009970DD">
      <w:pPr>
        <w:ind w:firstLine="540"/>
        <w:jc w:val="both"/>
        <w:rPr>
          <w:rFonts w:ascii="Times New Roman" w:hAnsi="Times New Roman" w:cs="Times New Roman"/>
          <w:szCs w:val="24"/>
        </w:rPr>
      </w:pPr>
      <w:r>
        <w:rPr>
          <w:rFonts w:ascii="Times New Roman" w:hAnsi="Times New Roman" w:cs="Times New Roman"/>
          <w:szCs w:val="24"/>
        </w:rPr>
        <w:t xml:space="preserve">Platiteľ je povinný zaplatiť vyberateľovi úhrady úhradu mesačne, a to do posledného dňa príslušného kalendárneho mesiaca. Priamo v zákone  sa zavádza aj možnosť zaplatiť úhradu aj vopred za kalendárny polrok alebo rok. Platiteľ je povinný zaplatiť úhradu vyberateľovi úhrady dohodnutým spôsobom napríklad prevodom na účet alebo prostredníctvom </w:t>
      </w:r>
      <w:r w:rsidR="0061587A">
        <w:rPr>
          <w:rFonts w:ascii="Times New Roman" w:hAnsi="Times New Roman" w:cs="Times New Roman"/>
          <w:szCs w:val="24"/>
        </w:rPr>
        <w:t>poskytovateľa univerzálnej poštovej služby</w:t>
      </w:r>
      <w:r>
        <w:rPr>
          <w:rFonts w:ascii="Times New Roman" w:hAnsi="Times New Roman" w:cs="Times New Roman"/>
          <w:szCs w:val="24"/>
        </w:rPr>
        <w:t>. Vyberateľovi úhrady a  platiteľovi úhrady tak ostáva zachovaná možnosť platby úhrady prostredníctvom produktu SIPO.</w:t>
      </w:r>
    </w:p>
    <w:p w:rsidR="009970DD" w:rsidP="009970DD">
      <w:pPr>
        <w:rPr>
          <w:rFonts w:ascii="Times New Roman" w:hAnsi="Times New Roman" w:cs="Times New Roman"/>
          <w:szCs w:val="24"/>
          <w:u w:val="single"/>
        </w:rPr>
      </w:pPr>
    </w:p>
    <w:p w:rsidR="009970DD" w:rsidP="009970DD">
      <w:pPr>
        <w:rPr>
          <w:rFonts w:ascii="Times New Roman" w:hAnsi="Times New Roman" w:cs="Times New Roman"/>
          <w:szCs w:val="24"/>
          <w:u w:val="single"/>
        </w:rPr>
      </w:pPr>
      <w:r>
        <w:rPr>
          <w:rFonts w:ascii="Times New Roman" w:hAnsi="Times New Roman" w:cs="Times New Roman"/>
          <w:szCs w:val="24"/>
          <w:u w:val="single"/>
        </w:rPr>
        <w:t>K § 8</w:t>
      </w:r>
    </w:p>
    <w:p w:rsidR="009970DD" w:rsidP="009970DD">
      <w:pPr>
        <w:ind w:firstLine="540"/>
        <w:jc w:val="both"/>
        <w:rPr>
          <w:rFonts w:ascii="Times New Roman" w:hAnsi="Times New Roman" w:cs="Times New Roman"/>
          <w:szCs w:val="24"/>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 xml:space="preserve">Vyberateľ úhrady vykonáva kontrolu platenia úhrady priebežne, s ohľadom na hospodárnosť použitia prostriedkov spravidla štvrťročne, s ohľadom na periodicitu platenia najmenej však raz za rok. Systém vedenia platieb by z hľadiska transparentnosti mohol umožniť aj on-line kontrolu platenia úhrady samotnými platiteľmi. </w:t>
      </w:r>
    </w:p>
    <w:p w:rsidR="009970DD" w:rsidP="009970DD">
      <w:pPr>
        <w:ind w:firstLine="540"/>
        <w:rPr>
          <w:rFonts w:ascii="Times New Roman" w:hAnsi="Times New Roman" w:cs="Times New Roman"/>
          <w:szCs w:val="24"/>
        </w:rPr>
      </w:pPr>
    </w:p>
    <w:p w:rsidR="009970DD" w:rsidP="009970DD">
      <w:pPr>
        <w:rPr>
          <w:rFonts w:ascii="Times New Roman" w:hAnsi="Times New Roman" w:cs="Times New Roman"/>
          <w:szCs w:val="24"/>
          <w:u w:val="single"/>
        </w:rPr>
      </w:pPr>
      <w:r>
        <w:rPr>
          <w:rFonts w:ascii="Times New Roman" w:hAnsi="Times New Roman" w:cs="Times New Roman"/>
          <w:szCs w:val="24"/>
          <w:u w:val="single"/>
        </w:rPr>
        <w:t>K § 9</w:t>
      </w:r>
    </w:p>
    <w:p w:rsidR="009970DD" w:rsidP="009970DD">
      <w:pPr>
        <w:ind w:firstLine="540"/>
        <w:jc w:val="both"/>
        <w:rPr>
          <w:rFonts w:ascii="Times New Roman" w:hAnsi="Times New Roman" w:cs="Times New Roman"/>
          <w:szCs w:val="24"/>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Vyberateľ úhrady vedie na účely tohto zákona evidenciu platiteľov, ktorú vytvára z údajov poskytnutých platiteľmi, prevádzkovateľmi distribučnej sústavy,  Ústredím práce, sociálnych vecí a rodiny, Sociálnou poisťovňou a katastrálnymi úradmi. Všetky osobné údaje získané podľa tohto zákona podliehajú ochrane osobných údajov podľa zákona č. 428/2002 Z. z. o ochrane osobných údajov a využívať ich možno len na účely podľa tohto zákona.</w:t>
      </w:r>
    </w:p>
    <w:p w:rsidR="009970DD" w:rsidP="009970DD">
      <w:pPr>
        <w:tabs>
          <w:tab w:val="num" w:pos="360"/>
        </w:tabs>
        <w:jc w:val="both"/>
        <w:rPr>
          <w:rFonts w:ascii="Times New Roman" w:hAnsi="Times New Roman" w:cs="Times New Roman"/>
          <w:szCs w:val="24"/>
        </w:rPr>
      </w:pPr>
      <w:r>
        <w:rPr>
          <w:rFonts w:ascii="Times New Roman" w:hAnsi="Times New Roman" w:cs="Times New Roman"/>
          <w:szCs w:val="24"/>
        </w:rPr>
        <w:tab/>
        <w:tab/>
        <w:t xml:space="preserve">Platiteľovi sa  ukladá povinnosť oznámiť do 30 dní vyberateľovi úhrady začatie a ukončenie odberu elektriny na  odbernom mieste, za ktoré bude platiť úhradu, platiteľ zároveň identifikuje tú adresu odberného miesta alebo adresy na doručovanie, ktorá bude pre styk s vyberateľom úhrady rozhodujúca. Ak platiteľ zomrel, oznamuje túto skutočnosť tá osoba, ktorá začne nakupovať elektrinu na tom istom odbernom mieste. Platiteľ, ktorý je poberateľom dôchodku a ktorý žije sám alebo v domácnosti s iným poberateľom dôchodku alebo maloletou osobou, alebo poberateľom dávky v hmotnej núdzi alebo osobou spoločne posudzovanou s poberateľom dávky v hmotnej núdzi a oznámi túto skutočnosť vyberateľovi úhrady, má nárok na zníženú sadzbu úhrady. </w:t>
      </w:r>
    </w:p>
    <w:p w:rsidR="009970DD" w:rsidP="009970DD">
      <w:pPr>
        <w:tabs>
          <w:tab w:val="num" w:pos="360"/>
        </w:tabs>
        <w:jc w:val="both"/>
        <w:rPr>
          <w:rFonts w:ascii="Times New Roman" w:hAnsi="Times New Roman" w:cs="Times New Roman"/>
          <w:szCs w:val="24"/>
        </w:rPr>
      </w:pPr>
      <w:r>
        <w:rPr>
          <w:rFonts w:ascii="Times New Roman" w:hAnsi="Times New Roman" w:cs="Times New Roman"/>
          <w:szCs w:val="24"/>
        </w:rPr>
        <w:tab/>
        <w:tab/>
        <w:t>Obdobná povinnosť sa ukladá aj platiteľovi zamestnávateľovi, ktorý vyberateľovi úhrad</w:t>
      </w:r>
      <w:r w:rsidR="002714BA">
        <w:rPr>
          <w:rFonts w:ascii="Times New Roman" w:hAnsi="Times New Roman" w:cs="Times New Roman"/>
          <w:szCs w:val="24"/>
        </w:rPr>
        <w:t>y</w:t>
      </w:r>
      <w:r>
        <w:rPr>
          <w:rFonts w:ascii="Times New Roman" w:hAnsi="Times New Roman" w:cs="Times New Roman"/>
          <w:szCs w:val="24"/>
        </w:rPr>
        <w:t xml:space="preserve"> oznamuje, ak je </w:t>
      </w:r>
      <w:r>
        <w:rPr>
          <w:rFonts w:ascii="Times New Roman" w:eastAsia="SimSun" w:hAnsi="Times New Roman" w:cs="Times New Roman" w:hint="default"/>
          <w:szCs w:val="24"/>
        </w:rPr>
        <w:t>prá</w:t>
      </w:r>
      <w:r>
        <w:rPr>
          <w:rFonts w:ascii="Times New Roman" w:eastAsia="SimSun" w:hAnsi="Times New Roman" w:cs="Times New Roman" w:hint="default"/>
          <w:szCs w:val="24"/>
        </w:rPr>
        <w:t>vnickou</w:t>
      </w:r>
      <w:r w:rsidR="0061587A">
        <w:rPr>
          <w:rFonts w:ascii="Times New Roman" w:eastAsia="SimSun" w:hAnsi="Times New Roman" w:cs="Times New Roman"/>
          <w:szCs w:val="24"/>
        </w:rPr>
        <w:t xml:space="preserve"> osobou</w:t>
      </w:r>
      <w:r>
        <w:rPr>
          <w:rFonts w:ascii="Times New Roman" w:eastAsia="SimSun" w:hAnsi="Times New Roman" w:cs="Times New Roman"/>
          <w:szCs w:val="24"/>
        </w:rPr>
        <w:t xml:space="preserve"> </w:t>
      </w:r>
      <w:r>
        <w:rPr>
          <w:rFonts w:ascii="Times New Roman" w:hAnsi="Times New Roman" w:cs="Times New Roman"/>
          <w:szCs w:val="24"/>
        </w:rPr>
        <w:t>obchodné meno</w:t>
      </w:r>
      <w:r>
        <w:rPr>
          <w:rFonts w:ascii="Times New Roman" w:eastAsia="SimSun" w:hAnsi="Times New Roman" w:cs="Times New Roman"/>
          <w:szCs w:val="24"/>
        </w:rPr>
        <w:t>,</w:t>
      </w:r>
      <w:r>
        <w:rPr>
          <w:rFonts w:ascii="Times New Roman" w:hAnsi="Times New Roman" w:cs="Times New Roman"/>
          <w:szCs w:val="24"/>
        </w:rPr>
        <w:t xml:space="preserve"> sídlo,</w:t>
      </w:r>
      <w:r>
        <w:rPr>
          <w:rFonts w:ascii="Times New Roman" w:eastAsia="SimSun" w:hAnsi="Times New Roman" w:cs="Times New Roman"/>
          <w:szCs w:val="24"/>
        </w:rPr>
        <w:t> </w:t>
      </w:r>
      <w:r>
        <w:rPr>
          <w:rFonts w:ascii="Times New Roman" w:eastAsia="SimSun" w:hAnsi="Times New Roman" w:cs="Times New Roman" w:hint="default"/>
          <w:szCs w:val="24"/>
        </w:rPr>
        <w:t>identifikač</w:t>
      </w:r>
      <w:r>
        <w:rPr>
          <w:rFonts w:ascii="Times New Roman" w:eastAsia="SimSun" w:hAnsi="Times New Roman" w:cs="Times New Roman" w:hint="default"/>
          <w:szCs w:val="24"/>
        </w:rPr>
        <w:t>né</w:t>
      </w:r>
      <w:r>
        <w:rPr>
          <w:rFonts w:ascii="Times New Roman" w:eastAsia="SimSun" w:hAnsi="Times New Roman" w:cs="Times New Roman" w:hint="default"/>
          <w:szCs w:val="24"/>
        </w:rPr>
        <w:t xml:space="preserve"> čí</w:t>
      </w:r>
      <w:r>
        <w:rPr>
          <w:rFonts w:ascii="Times New Roman" w:eastAsia="SimSun" w:hAnsi="Times New Roman" w:cs="Times New Roman" w:hint="default"/>
          <w:szCs w:val="24"/>
        </w:rPr>
        <w:t>slo, adresu na doruč</w:t>
      </w:r>
      <w:r>
        <w:rPr>
          <w:rFonts w:ascii="Times New Roman" w:eastAsia="SimSun" w:hAnsi="Times New Roman" w:cs="Times New Roman" w:hint="default"/>
          <w:szCs w:val="24"/>
        </w:rPr>
        <w:t>ovanie pí</w:t>
      </w:r>
      <w:r>
        <w:rPr>
          <w:rFonts w:ascii="Times New Roman" w:eastAsia="SimSun" w:hAnsi="Times New Roman" w:cs="Times New Roman" w:hint="default"/>
          <w:szCs w:val="24"/>
        </w:rPr>
        <w:t>somností</w:t>
      </w:r>
      <w:r>
        <w:rPr>
          <w:rFonts w:ascii="Times New Roman" w:eastAsia="SimSun" w:hAnsi="Times New Roman" w:cs="Times New Roman" w:hint="default"/>
          <w:szCs w:val="24"/>
        </w:rPr>
        <w:t xml:space="preserve"> a </w:t>
      </w:r>
      <w:r>
        <w:rPr>
          <w:rFonts w:ascii="Times New Roman" w:eastAsia="SimSun" w:hAnsi="Times New Roman" w:cs="Times New Roman" w:hint="default"/>
          <w:szCs w:val="24"/>
        </w:rPr>
        <w:t>poč</w:t>
      </w:r>
      <w:r>
        <w:rPr>
          <w:rFonts w:ascii="Times New Roman" w:eastAsia="SimSun" w:hAnsi="Times New Roman" w:cs="Times New Roman" w:hint="default"/>
          <w:szCs w:val="24"/>
        </w:rPr>
        <w:t>et zamestnancov  rozhodujú</w:t>
      </w:r>
      <w:r>
        <w:rPr>
          <w:rFonts w:ascii="Times New Roman" w:eastAsia="SimSun" w:hAnsi="Times New Roman" w:cs="Times New Roman" w:hint="default"/>
          <w:szCs w:val="24"/>
        </w:rPr>
        <w:t>ci pre urč</w:t>
      </w:r>
      <w:r>
        <w:rPr>
          <w:rFonts w:ascii="Times New Roman" w:eastAsia="SimSun" w:hAnsi="Times New Roman" w:cs="Times New Roman" w:hint="default"/>
          <w:szCs w:val="24"/>
        </w:rPr>
        <w:t>enie ú</w:t>
      </w:r>
      <w:r>
        <w:rPr>
          <w:rFonts w:ascii="Times New Roman" w:eastAsia="SimSun" w:hAnsi="Times New Roman" w:cs="Times New Roman" w:hint="default"/>
          <w:szCs w:val="24"/>
        </w:rPr>
        <w:t>hrady,  a </w:t>
      </w:r>
      <w:r>
        <w:rPr>
          <w:rFonts w:ascii="Times New Roman" w:eastAsia="SimSun" w:hAnsi="Times New Roman" w:cs="Times New Roman" w:hint="default"/>
          <w:szCs w:val="24"/>
        </w:rPr>
        <w:t>ak je  fyzickou osobou obchodné</w:t>
      </w:r>
      <w:r>
        <w:rPr>
          <w:rFonts w:ascii="Times New Roman" w:eastAsia="SimSun" w:hAnsi="Times New Roman" w:cs="Times New Roman" w:hint="default"/>
          <w:szCs w:val="24"/>
        </w:rPr>
        <w:t xml:space="preserve"> meno, miesto podnikania, identifikač</w:t>
      </w:r>
      <w:r>
        <w:rPr>
          <w:rFonts w:ascii="Times New Roman" w:eastAsia="SimSun" w:hAnsi="Times New Roman" w:cs="Times New Roman" w:hint="default"/>
          <w:szCs w:val="24"/>
        </w:rPr>
        <w:t>né</w:t>
      </w:r>
      <w:r>
        <w:rPr>
          <w:rFonts w:ascii="Times New Roman" w:eastAsia="SimSun" w:hAnsi="Times New Roman" w:cs="Times New Roman" w:hint="default"/>
          <w:szCs w:val="24"/>
        </w:rPr>
        <w:t xml:space="preserve"> čí</w:t>
      </w:r>
      <w:r>
        <w:rPr>
          <w:rFonts w:ascii="Times New Roman" w:eastAsia="SimSun" w:hAnsi="Times New Roman" w:cs="Times New Roman" w:hint="default"/>
          <w:szCs w:val="24"/>
        </w:rPr>
        <w:t>slo alebo meno, priezvisko, trvalý</w:t>
      </w:r>
      <w:r>
        <w:rPr>
          <w:rFonts w:ascii="Times New Roman" w:eastAsia="SimSun" w:hAnsi="Times New Roman" w:cs="Times New Roman" w:hint="default"/>
          <w:szCs w:val="24"/>
        </w:rPr>
        <w:t xml:space="preserve"> pobyt, adresu na doruč</w:t>
      </w:r>
      <w:r>
        <w:rPr>
          <w:rFonts w:ascii="Times New Roman" w:eastAsia="SimSun" w:hAnsi="Times New Roman" w:cs="Times New Roman" w:hint="default"/>
          <w:szCs w:val="24"/>
        </w:rPr>
        <w:t>ovanie pí</w:t>
      </w:r>
      <w:r>
        <w:rPr>
          <w:rFonts w:ascii="Times New Roman" w:eastAsia="SimSun" w:hAnsi="Times New Roman" w:cs="Times New Roman" w:hint="default"/>
          <w:szCs w:val="24"/>
        </w:rPr>
        <w:t>somností</w:t>
      </w:r>
      <w:r>
        <w:rPr>
          <w:rFonts w:ascii="Times New Roman" w:eastAsia="SimSun" w:hAnsi="Times New Roman" w:cs="Times New Roman" w:hint="default"/>
          <w:szCs w:val="24"/>
        </w:rPr>
        <w:t xml:space="preserve"> a </w:t>
      </w:r>
      <w:r>
        <w:rPr>
          <w:rFonts w:ascii="Times New Roman" w:eastAsia="SimSun" w:hAnsi="Times New Roman" w:cs="Times New Roman" w:hint="default"/>
          <w:szCs w:val="24"/>
        </w:rPr>
        <w:t>poč</w:t>
      </w:r>
      <w:r>
        <w:rPr>
          <w:rFonts w:ascii="Times New Roman" w:eastAsia="SimSun" w:hAnsi="Times New Roman" w:cs="Times New Roman" w:hint="default"/>
          <w:szCs w:val="24"/>
        </w:rPr>
        <w:t>et zamestnancov rozhodujú</w:t>
      </w:r>
      <w:r>
        <w:rPr>
          <w:rFonts w:ascii="Times New Roman" w:eastAsia="SimSun" w:hAnsi="Times New Roman" w:cs="Times New Roman" w:hint="default"/>
          <w:szCs w:val="24"/>
        </w:rPr>
        <w:t>ci pre urč</w:t>
      </w:r>
      <w:r>
        <w:rPr>
          <w:rFonts w:ascii="Times New Roman" w:eastAsia="SimSun" w:hAnsi="Times New Roman" w:cs="Times New Roman" w:hint="default"/>
          <w:szCs w:val="24"/>
        </w:rPr>
        <w:t>enie ú</w:t>
      </w:r>
      <w:r>
        <w:rPr>
          <w:rFonts w:ascii="Times New Roman" w:eastAsia="SimSun" w:hAnsi="Times New Roman" w:cs="Times New Roman" w:hint="default"/>
          <w:szCs w:val="24"/>
        </w:rPr>
        <w:t>hrady.</w:t>
      </w:r>
      <w:r>
        <w:rPr>
          <w:rFonts w:ascii="Times New Roman" w:hAnsi="Times New Roman" w:cs="Times New Roman"/>
          <w:szCs w:val="24"/>
        </w:rPr>
        <w:t xml:space="preserve"> </w:t>
      </w:r>
    </w:p>
    <w:p w:rsidR="009970DD" w:rsidP="009970DD">
      <w:pPr>
        <w:rPr>
          <w:rFonts w:ascii="Times New Roman" w:hAnsi="Times New Roman" w:cs="Times New Roman"/>
          <w:szCs w:val="24"/>
          <w:u w:val="single"/>
        </w:rPr>
      </w:pPr>
    </w:p>
    <w:p w:rsidR="009970DD" w:rsidP="009970DD">
      <w:pPr>
        <w:rPr>
          <w:rFonts w:ascii="Times New Roman" w:hAnsi="Times New Roman" w:cs="Times New Roman"/>
          <w:szCs w:val="24"/>
          <w:u w:val="single"/>
        </w:rPr>
      </w:pPr>
      <w:r>
        <w:rPr>
          <w:rFonts w:ascii="Times New Roman" w:hAnsi="Times New Roman" w:cs="Times New Roman"/>
          <w:szCs w:val="24"/>
          <w:u w:val="single"/>
        </w:rPr>
        <w:t>K § 10</w:t>
      </w:r>
    </w:p>
    <w:p w:rsidR="009970DD" w:rsidP="009970DD">
      <w:pPr>
        <w:rPr>
          <w:rFonts w:ascii="Times New Roman" w:hAnsi="Times New Roman" w:cs="Times New Roman"/>
          <w:szCs w:val="24"/>
        </w:rPr>
      </w:pPr>
    </w:p>
    <w:p w:rsidR="009970DD" w:rsidP="009970DD">
      <w:pPr>
        <w:jc w:val="both"/>
        <w:rPr>
          <w:rFonts w:ascii="Times New Roman" w:hAnsi="Times New Roman" w:cs="Times New Roman"/>
          <w:szCs w:val="24"/>
        </w:rPr>
      </w:pPr>
      <w:r>
        <w:rPr>
          <w:rFonts w:ascii="Times New Roman" w:hAnsi="Times New Roman" w:cs="Times New Roman"/>
          <w:szCs w:val="24"/>
        </w:rPr>
        <w:t>Vyberateľom úhrady je spoločnosť</w:t>
      </w:r>
      <w:r w:rsidR="002714BA">
        <w:rPr>
          <w:rFonts w:ascii="Times New Roman" w:hAnsi="Times New Roman" w:cs="Times New Roman"/>
          <w:szCs w:val="24"/>
        </w:rPr>
        <w:t xml:space="preserve"> s ručením obmedzeným</w:t>
      </w:r>
      <w:r>
        <w:rPr>
          <w:rFonts w:ascii="Times New Roman" w:hAnsi="Times New Roman" w:cs="Times New Roman"/>
          <w:szCs w:val="24"/>
        </w:rPr>
        <w:t>, ktorú za nepodnikateľským účelom výberu úhrady</w:t>
      </w:r>
      <w:r w:rsidR="00677D11">
        <w:rPr>
          <w:rFonts w:ascii="Times New Roman" w:hAnsi="Times New Roman" w:cs="Times New Roman"/>
          <w:szCs w:val="24"/>
        </w:rPr>
        <w:t>,</w:t>
      </w:r>
      <w:r w:rsidRPr="00677D11" w:rsidR="00677D11">
        <w:rPr>
          <w:rFonts w:ascii="Times New Roman" w:hAnsi="Times New Roman" w:cs="Times New Roman"/>
          <w:szCs w:val="24"/>
        </w:rPr>
        <w:t xml:space="preserve"> </w:t>
      </w:r>
      <w:r w:rsidRPr="00955A74" w:rsidR="00677D11">
        <w:rPr>
          <w:rFonts w:ascii="Times New Roman" w:hAnsi="Times New Roman" w:cs="Times New Roman"/>
          <w:szCs w:val="24"/>
        </w:rPr>
        <w:t>ko</w:t>
      </w:r>
      <w:r w:rsidR="00677D11">
        <w:rPr>
          <w:rFonts w:ascii="Times New Roman" w:hAnsi="Times New Roman" w:cs="Times New Roman"/>
          <w:szCs w:val="24"/>
        </w:rPr>
        <w:t>ntroly</w:t>
      </w:r>
      <w:r w:rsidRPr="00955A74" w:rsidR="00677D11">
        <w:rPr>
          <w:rFonts w:ascii="Times New Roman" w:hAnsi="Times New Roman" w:cs="Times New Roman"/>
          <w:szCs w:val="24"/>
        </w:rPr>
        <w:t xml:space="preserve"> platenia úhrady</w:t>
      </w:r>
      <w:r w:rsidR="00677D11">
        <w:rPr>
          <w:rFonts w:ascii="Times New Roman" w:hAnsi="Times New Roman" w:cs="Times New Roman"/>
          <w:szCs w:val="24"/>
        </w:rPr>
        <w:t xml:space="preserve"> a vymáhania úhrady a pokút</w:t>
      </w:r>
      <w:r>
        <w:rPr>
          <w:rFonts w:ascii="Times New Roman" w:hAnsi="Times New Roman" w:cs="Times New Roman"/>
          <w:szCs w:val="24"/>
        </w:rPr>
        <w:t xml:space="preserve"> zriadi Slovenský rozhlas a Slovenská televízia. Navrhuje sa ustanoviť všetky obmedzenia nevyhnutné na zabezpečenie nepodnikateľského charakteru tejto spoločnosti, ako aj základné pravidlá činnosti, ktoré sa ďalej upravia v spoločenskej zmluve. Vyberateľ úhrady bude založený na dobu neurčitú, pričom nebude môcť </w:t>
      </w:r>
      <w:r>
        <w:rPr>
          <w:rFonts w:ascii="Times New Roman" w:hAnsi="Times New Roman" w:cs="Times New Roman"/>
          <w:color w:val="000000"/>
          <w:szCs w:val="24"/>
        </w:rPr>
        <w:t xml:space="preserve">zmeniť svoju právnu formu na inú právnu formu spoločnosti alebo na družstvo a </w:t>
      </w:r>
      <w:r>
        <w:rPr>
          <w:rFonts w:ascii="Times New Roman" w:hAnsi="Times New Roman" w:cs="Times New Roman"/>
          <w:szCs w:val="24"/>
        </w:rPr>
        <w:t xml:space="preserve">Slovenská televízia a  Slovenský rozhlas nebudú oprávnení previesť svoj obchodný podiel na inú osobu. Hodnota základného imania vyberateľa úhrady bude záležať od rozhodnutia spoločníkov, avšak vzhľadom na nepodnikateľský charakter je predpoklad, že bude v hodnote 200 000 Sk a nebude sa zvyšovať. Kontrola spoločnosti bude zabezpečovaná prostredníctvom navrhovania kandidátov na členov dozornej rady Radou STV a Rozhlasovou </w:t>
      </w:r>
      <w:r w:rsidRPr="00667095">
        <w:rPr>
          <w:rFonts w:ascii="Times New Roman" w:hAnsi="Times New Roman" w:cs="Times New Roman"/>
          <w:szCs w:val="24"/>
        </w:rPr>
        <w:t>radou (počet členov dozornej rady určí spoločenská zmluva; pre dozornú radu je v Obchodnom zákonníku ustanovený  minimálny  počet 3 členov). Zároveň bude hospodárenie vyberateľa</w:t>
      </w:r>
      <w:r>
        <w:rPr>
          <w:rFonts w:ascii="Times New Roman" w:hAnsi="Times New Roman" w:cs="Times New Roman"/>
          <w:szCs w:val="24"/>
        </w:rPr>
        <w:t xml:space="preserve"> úhrady kontrolovať Najvyšší kontrolný úrad SR, ktorý podľa § 2 ods. 1 písm. b) zákona č. 39/1993 Z. z. o Najvyššom kontrolnom úrade SR v znení neskorších predpisov kontroluje hospodárenie právnických osôb s majetkovou účasťou verejnoprávnych inštitúcií. Náklady vyberateľa úhrady budú uhrádzané Slovenskou televíziou a Slovenským rozhlasom rovn</w:t>
      </w:r>
      <w:r w:rsidR="00677D11">
        <w:rPr>
          <w:rFonts w:ascii="Times New Roman" w:hAnsi="Times New Roman" w:cs="Times New Roman"/>
          <w:szCs w:val="24"/>
        </w:rPr>
        <w:t>akým</w:t>
      </w:r>
      <w:r>
        <w:rPr>
          <w:rFonts w:ascii="Times New Roman" w:hAnsi="Times New Roman" w:cs="Times New Roman"/>
          <w:szCs w:val="24"/>
        </w:rPr>
        <w:t xml:space="preserve"> </w:t>
      </w:r>
      <w:r w:rsidR="00677D11">
        <w:rPr>
          <w:rFonts w:ascii="Times New Roman" w:hAnsi="Times New Roman" w:cs="Times New Roman"/>
          <w:szCs w:val="24"/>
        </w:rPr>
        <w:t>po</w:t>
      </w:r>
      <w:r>
        <w:rPr>
          <w:rFonts w:ascii="Times New Roman" w:hAnsi="Times New Roman" w:cs="Times New Roman"/>
          <w:szCs w:val="24"/>
        </w:rPr>
        <w:t xml:space="preserve">dielom, a to z príjmov z úhrady  (§ 4 ods. 3). Vyberateľ úhrady zverejňuje na svojej internetovej stránke vzor písomného oznámenia. Vzor písomného oznámenia je pomôckou pre platiteľa úhrady. Oznámenie bude účinné, aj keď bude vyberateľovi úhrady zaslané inak ako na </w:t>
      </w:r>
      <w:r w:rsidR="00677D11">
        <w:rPr>
          <w:rFonts w:ascii="Times New Roman" w:hAnsi="Times New Roman" w:cs="Times New Roman"/>
          <w:szCs w:val="24"/>
        </w:rPr>
        <w:t>zverejnenom</w:t>
      </w:r>
      <w:r>
        <w:rPr>
          <w:rFonts w:ascii="Times New Roman" w:hAnsi="Times New Roman" w:cs="Times New Roman"/>
          <w:szCs w:val="24"/>
        </w:rPr>
        <w:t xml:space="preserve"> vzore.</w:t>
      </w:r>
    </w:p>
    <w:p w:rsidR="009970DD" w:rsidP="009970DD">
      <w:pPr>
        <w:ind w:firstLine="708"/>
        <w:jc w:val="both"/>
        <w:rPr>
          <w:rFonts w:ascii="Times New Roman" w:hAnsi="Times New Roman" w:cs="Times New Roman"/>
          <w:szCs w:val="24"/>
        </w:rPr>
      </w:pPr>
      <w:r>
        <w:rPr>
          <w:rFonts w:ascii="Times New Roman" w:hAnsi="Times New Roman" w:cs="Times New Roman"/>
          <w:szCs w:val="24"/>
        </w:rPr>
        <w:t xml:space="preserve"> Z dôvodu, že finančné prostriedky z úhrad za služby verejnosti sú verejnými finančnými prostriedkami, je potrebné stanoviť hornú hranicu nákladov vyberateľa úhrady, a to  4% z príjmov z úhrady</w:t>
      </w:r>
      <w:r>
        <w:rPr>
          <w:rFonts w:ascii="Times New Roman" w:hAnsi="Times New Roman" w:cs="Times New Roman"/>
          <w:color w:val="000000"/>
          <w:szCs w:val="24"/>
        </w:rPr>
        <w:t xml:space="preserve"> </w:t>
      </w:r>
      <w:r>
        <w:rPr>
          <w:rFonts w:ascii="Times New Roman" w:hAnsi="Times New Roman" w:cs="Times New Roman"/>
          <w:szCs w:val="24"/>
        </w:rPr>
        <w:t xml:space="preserve">a pokút. Návrh vychádza z predpokladu  výšky ročných nákladov STV a SRo na výber  úhrady za služby verejnosti. </w:t>
      </w:r>
    </w:p>
    <w:p w:rsidR="009970DD" w:rsidP="009970DD">
      <w:pPr>
        <w:rPr>
          <w:rFonts w:ascii="Times New Roman" w:hAnsi="Times New Roman" w:cs="Times New Roman"/>
          <w:i/>
          <w:szCs w:val="24"/>
        </w:rPr>
      </w:pPr>
    </w:p>
    <w:p w:rsidR="009970DD" w:rsidP="009970DD">
      <w:pPr>
        <w:rPr>
          <w:rFonts w:ascii="Times New Roman" w:hAnsi="Times New Roman" w:cs="Times New Roman"/>
          <w:szCs w:val="24"/>
        </w:rPr>
      </w:pPr>
    </w:p>
    <w:p w:rsidR="002714BA" w:rsidP="009970DD">
      <w:pPr>
        <w:rPr>
          <w:rFonts w:ascii="Times New Roman" w:hAnsi="Times New Roman" w:cs="Times New Roman"/>
          <w:szCs w:val="24"/>
        </w:rPr>
      </w:pPr>
    </w:p>
    <w:p w:rsidR="002714BA" w:rsidP="009970DD">
      <w:pPr>
        <w:rPr>
          <w:rFonts w:ascii="Times New Roman" w:hAnsi="Times New Roman" w:cs="Times New Roman"/>
          <w:szCs w:val="24"/>
        </w:rPr>
      </w:pPr>
    </w:p>
    <w:p w:rsidR="002714BA" w:rsidP="009970DD">
      <w:pPr>
        <w:rPr>
          <w:rFonts w:ascii="Times New Roman" w:hAnsi="Times New Roman" w:cs="Times New Roman"/>
          <w:szCs w:val="24"/>
        </w:rPr>
      </w:pPr>
    </w:p>
    <w:p w:rsidR="009970DD" w:rsidP="009970DD">
      <w:pPr>
        <w:jc w:val="center"/>
        <w:rPr>
          <w:rFonts w:ascii="Times New Roman" w:hAnsi="Times New Roman" w:cs="Times New Roman"/>
          <w:b/>
          <w:szCs w:val="24"/>
        </w:rPr>
      </w:pPr>
      <w:r>
        <w:rPr>
          <w:rFonts w:ascii="Times New Roman" w:hAnsi="Times New Roman" w:cs="Times New Roman"/>
          <w:b/>
          <w:szCs w:val="24"/>
        </w:rPr>
        <w:t>Výška a podiel nákladov STV a SRo na výber koncesionárskych poplatkov v roku 2006</w:t>
      </w:r>
    </w:p>
    <w:p w:rsidR="009970DD" w:rsidP="009970DD">
      <w:pPr>
        <w:jc w:val="center"/>
        <w:rPr>
          <w:rFonts w:ascii="Times New Roman" w:hAnsi="Times New Roman" w:cs="Times New Roman"/>
          <w:b/>
          <w:szCs w:val="24"/>
        </w:rPr>
      </w:pPr>
    </w:p>
    <w:tbl>
      <w:tblPr>
        <w:tblStyle w:val="TableNormal"/>
        <w:tblW w:w="0" w:type="auto"/>
        <w:tblLook w:val="01E0"/>
      </w:tblPr>
      <w:tblGrid>
        <w:gridCol w:w="1908"/>
        <w:gridCol w:w="2340"/>
        <w:gridCol w:w="2700"/>
        <w:gridCol w:w="2317"/>
      </w:tblGrid>
      <w:tr>
        <w:tblPrEx>
          <w:tblW w:w="0" w:type="auto"/>
          <w:tblLook w:val="01E0"/>
        </w:tblPrEx>
        <w:tc>
          <w:tcPr>
            <w:tcW w:w="1908" w:type="dxa"/>
            <w:tcBorders>
              <w:top w:val="none" w:sz="0" w:space="0" w:color="auto"/>
              <w:left w:val="none" w:sz="0" w:space="0" w:color="auto"/>
              <w:bottom w:val="none" w:sz="0" w:space="0" w:color="auto"/>
              <w:right w:val="none" w:sz="0" w:space="0" w:color="auto"/>
            </w:tcBorders>
            <w:textDirection w:val="lrTb"/>
            <w:vAlign w:val="top"/>
          </w:tcPr>
          <w:p w:rsidR="002714BA" w:rsidP="005830CF">
            <w:pPr>
              <w:rPr>
                <w:rFonts w:ascii="Times New Roman" w:hAnsi="Times New Roman" w:cs="Times New Roman"/>
                <w:b/>
                <w:szCs w:val="24"/>
              </w:rPr>
            </w:pPr>
            <w:r w:rsidR="009970DD">
              <w:rPr>
                <w:rFonts w:ascii="Times New Roman" w:hAnsi="Times New Roman" w:cs="Times New Roman"/>
                <w:b/>
                <w:szCs w:val="24"/>
              </w:rPr>
              <w:t>Subjekt</w:t>
            </w:r>
          </w:p>
          <w:p w:rsidR="009970DD" w:rsidP="005830CF">
            <w:pPr>
              <w:rPr>
                <w:rFonts w:ascii="Times New Roman" w:hAnsi="Times New Roman" w:cs="Times New Roman"/>
                <w:szCs w:val="24"/>
              </w:rPr>
            </w:pPr>
          </w:p>
        </w:tc>
        <w:tc>
          <w:tcPr>
            <w:tcW w:w="2340" w:type="dxa"/>
            <w:tcBorders>
              <w:top w:val="none" w:sz="0" w:space="0" w:color="auto"/>
              <w:left w:val="none" w:sz="0" w:space="0" w:color="auto"/>
              <w:bottom w:val="none" w:sz="0" w:space="0" w:color="auto"/>
              <w:right w:val="none" w:sz="0" w:space="0" w:color="auto"/>
            </w:tcBorders>
            <w:textDirection w:val="lrTb"/>
            <w:vAlign w:val="top"/>
          </w:tcPr>
          <w:p w:rsidR="009970DD" w:rsidP="002714BA">
            <w:pPr>
              <w:jc w:val="right"/>
              <w:rPr>
                <w:rFonts w:ascii="Times New Roman" w:hAnsi="Times New Roman" w:cs="Times New Roman"/>
                <w:b/>
                <w:szCs w:val="24"/>
              </w:rPr>
            </w:pPr>
            <w:r>
              <w:rPr>
                <w:rFonts w:ascii="Times New Roman" w:hAnsi="Times New Roman" w:cs="Times New Roman"/>
                <w:b/>
                <w:szCs w:val="24"/>
              </w:rPr>
              <w:t>Príjem v tis. Sk</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9970DD" w:rsidP="002714BA">
            <w:pPr>
              <w:jc w:val="right"/>
              <w:rPr>
                <w:rFonts w:ascii="Times New Roman" w:hAnsi="Times New Roman" w:cs="Times New Roman"/>
                <w:b/>
                <w:noProof/>
                <w:szCs w:val="24"/>
              </w:rPr>
            </w:pPr>
            <w:r>
              <w:rPr>
                <w:rFonts w:ascii="Times New Roman" w:hAnsi="Times New Roman" w:cs="Times New Roman"/>
                <w:b/>
                <w:noProof/>
                <w:szCs w:val="24"/>
              </w:rPr>
              <w:t>Náklady v tis. Sk</w:t>
            </w:r>
          </w:p>
        </w:tc>
        <w:tc>
          <w:tcPr>
            <w:tcW w:w="2317" w:type="dxa"/>
            <w:tcBorders>
              <w:top w:val="none" w:sz="0" w:space="0" w:color="auto"/>
              <w:left w:val="none" w:sz="0" w:space="0" w:color="auto"/>
              <w:bottom w:val="none" w:sz="0" w:space="0" w:color="auto"/>
              <w:right w:val="none" w:sz="0" w:space="0" w:color="auto"/>
            </w:tcBorders>
            <w:textDirection w:val="lrTb"/>
            <w:vAlign w:val="top"/>
          </w:tcPr>
          <w:p w:rsidR="009970DD" w:rsidP="002714BA">
            <w:pPr>
              <w:jc w:val="right"/>
              <w:rPr>
                <w:rFonts w:ascii="Times New Roman" w:hAnsi="Times New Roman" w:cs="Times New Roman"/>
                <w:b/>
                <w:szCs w:val="24"/>
              </w:rPr>
            </w:pPr>
            <w:r>
              <w:rPr>
                <w:rFonts w:ascii="Times New Roman" w:hAnsi="Times New Roman" w:cs="Times New Roman"/>
                <w:b/>
                <w:szCs w:val="24"/>
              </w:rPr>
              <w:t>Podiel v %</w:t>
            </w:r>
          </w:p>
        </w:tc>
      </w:tr>
      <w:tr>
        <w:tblPrEx>
          <w:tblW w:w="0" w:type="auto"/>
          <w:tblLook w:val="01E0"/>
        </w:tblPrEx>
        <w:tc>
          <w:tcPr>
            <w:tcW w:w="1908" w:type="dxa"/>
            <w:tcBorders>
              <w:top w:val="none" w:sz="0" w:space="0" w:color="auto"/>
              <w:left w:val="none" w:sz="0" w:space="0" w:color="auto"/>
              <w:bottom w:val="none" w:sz="0" w:space="0" w:color="auto"/>
              <w:right w:val="none" w:sz="0" w:space="0" w:color="auto"/>
            </w:tcBorders>
            <w:textDirection w:val="lrTb"/>
            <w:vAlign w:val="top"/>
          </w:tcPr>
          <w:p w:rsidR="009970DD" w:rsidP="005830CF">
            <w:pPr>
              <w:rPr>
                <w:rFonts w:ascii="Times New Roman" w:hAnsi="Times New Roman" w:cs="Times New Roman"/>
                <w:szCs w:val="24"/>
              </w:rPr>
            </w:pPr>
            <w:r>
              <w:rPr>
                <w:rFonts w:ascii="Times New Roman" w:hAnsi="Times New Roman" w:cs="Times New Roman"/>
                <w:szCs w:val="24"/>
              </w:rPr>
              <w:t>STV</w:t>
            </w:r>
          </w:p>
        </w:tc>
        <w:tc>
          <w:tcPr>
            <w:tcW w:w="2340" w:type="dxa"/>
            <w:tcBorders>
              <w:top w:val="none" w:sz="0" w:space="0" w:color="auto"/>
              <w:left w:val="none" w:sz="0" w:space="0" w:color="auto"/>
              <w:bottom w:val="none" w:sz="0" w:space="0" w:color="auto"/>
              <w:right w:val="none" w:sz="0" w:space="0" w:color="auto"/>
            </w:tcBorders>
            <w:textDirection w:val="lrTb"/>
            <w:vAlign w:val="top"/>
          </w:tcPr>
          <w:p w:rsidR="009970DD" w:rsidP="005830CF">
            <w:pPr>
              <w:jc w:val="right"/>
              <w:rPr>
                <w:rFonts w:ascii="Times New Roman" w:hAnsi="Times New Roman" w:cs="Times New Roman"/>
                <w:szCs w:val="24"/>
              </w:rPr>
            </w:pPr>
            <w:r>
              <w:rPr>
                <w:rFonts w:ascii="Times New Roman" w:hAnsi="Times New Roman" w:cs="Times New Roman"/>
                <w:szCs w:val="24"/>
              </w:rPr>
              <w:t>1 480 300</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9970DD" w:rsidP="005830CF">
            <w:pPr>
              <w:jc w:val="right"/>
              <w:rPr>
                <w:rFonts w:ascii="Times New Roman" w:hAnsi="Times New Roman" w:cs="Times New Roman"/>
                <w:szCs w:val="24"/>
              </w:rPr>
            </w:pPr>
            <w:r>
              <w:rPr>
                <w:rFonts w:ascii="Times New Roman" w:hAnsi="Times New Roman" w:cs="Times New Roman"/>
                <w:noProof/>
                <w:szCs w:val="24"/>
              </w:rPr>
              <w:t xml:space="preserve">  93 395 </w:t>
            </w:r>
          </w:p>
        </w:tc>
        <w:tc>
          <w:tcPr>
            <w:tcW w:w="2317" w:type="dxa"/>
            <w:tcBorders>
              <w:top w:val="none" w:sz="0" w:space="0" w:color="auto"/>
              <w:left w:val="none" w:sz="0" w:space="0" w:color="auto"/>
              <w:bottom w:val="none" w:sz="0" w:space="0" w:color="auto"/>
              <w:right w:val="none" w:sz="0" w:space="0" w:color="auto"/>
            </w:tcBorders>
            <w:textDirection w:val="lrTb"/>
            <w:vAlign w:val="top"/>
          </w:tcPr>
          <w:p w:rsidR="009970DD" w:rsidP="005830CF">
            <w:pPr>
              <w:jc w:val="right"/>
              <w:rPr>
                <w:rFonts w:ascii="Times New Roman" w:hAnsi="Times New Roman" w:cs="Times New Roman"/>
                <w:szCs w:val="24"/>
              </w:rPr>
            </w:pPr>
            <w:r>
              <w:rPr>
                <w:rFonts w:ascii="Times New Roman" w:hAnsi="Times New Roman" w:cs="Times New Roman"/>
                <w:szCs w:val="24"/>
              </w:rPr>
              <w:t>6,3</w:t>
            </w:r>
          </w:p>
        </w:tc>
      </w:tr>
      <w:tr>
        <w:tblPrEx>
          <w:tblW w:w="0" w:type="auto"/>
          <w:tblLook w:val="01E0"/>
        </w:tblPrEx>
        <w:tc>
          <w:tcPr>
            <w:tcW w:w="1908" w:type="dxa"/>
            <w:tcBorders>
              <w:top w:val="none" w:sz="0" w:space="0" w:color="auto"/>
              <w:left w:val="none" w:sz="0" w:space="0" w:color="auto"/>
              <w:bottom w:val="none" w:sz="0" w:space="0" w:color="auto"/>
              <w:right w:val="none" w:sz="0" w:space="0" w:color="auto"/>
            </w:tcBorders>
            <w:textDirection w:val="lrTb"/>
            <w:vAlign w:val="top"/>
          </w:tcPr>
          <w:p w:rsidR="009970DD" w:rsidP="005830CF">
            <w:pPr>
              <w:rPr>
                <w:rFonts w:ascii="Times New Roman" w:hAnsi="Times New Roman" w:cs="Times New Roman"/>
                <w:szCs w:val="24"/>
              </w:rPr>
            </w:pPr>
            <w:r>
              <w:rPr>
                <w:rFonts w:ascii="Times New Roman" w:hAnsi="Times New Roman" w:cs="Times New Roman"/>
                <w:szCs w:val="24"/>
              </w:rPr>
              <w:t>SRo</w:t>
            </w:r>
          </w:p>
        </w:tc>
        <w:tc>
          <w:tcPr>
            <w:tcW w:w="2340" w:type="dxa"/>
            <w:tcBorders>
              <w:top w:val="none" w:sz="0" w:space="0" w:color="auto"/>
              <w:left w:val="none" w:sz="0" w:space="0" w:color="auto"/>
              <w:bottom w:val="none" w:sz="0" w:space="0" w:color="auto"/>
              <w:right w:val="none" w:sz="0" w:space="0" w:color="auto"/>
            </w:tcBorders>
            <w:textDirection w:val="lrTb"/>
            <w:vAlign w:val="top"/>
          </w:tcPr>
          <w:p w:rsidR="009970DD" w:rsidP="005830CF">
            <w:pPr>
              <w:jc w:val="right"/>
              <w:rPr>
                <w:rFonts w:ascii="Times New Roman" w:hAnsi="Times New Roman" w:cs="Times New Roman"/>
                <w:szCs w:val="24"/>
              </w:rPr>
            </w:pPr>
            <w:r>
              <w:rPr>
                <w:rFonts w:ascii="Times New Roman" w:hAnsi="Times New Roman" w:cs="Times New Roman"/>
                <w:szCs w:val="24"/>
              </w:rPr>
              <w:t>650 300</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9970DD" w:rsidP="005830CF">
            <w:pPr>
              <w:jc w:val="right"/>
              <w:rPr>
                <w:rFonts w:ascii="Times New Roman" w:hAnsi="Times New Roman" w:cs="Times New Roman"/>
                <w:szCs w:val="24"/>
              </w:rPr>
            </w:pPr>
            <w:r>
              <w:rPr>
                <w:rFonts w:ascii="Times New Roman" w:hAnsi="Times New Roman" w:cs="Times New Roman"/>
                <w:noProof/>
                <w:szCs w:val="24"/>
              </w:rPr>
              <w:t xml:space="preserve">  73 163</w:t>
            </w:r>
          </w:p>
        </w:tc>
        <w:tc>
          <w:tcPr>
            <w:tcW w:w="2317" w:type="dxa"/>
            <w:tcBorders>
              <w:top w:val="none" w:sz="0" w:space="0" w:color="auto"/>
              <w:left w:val="none" w:sz="0" w:space="0" w:color="auto"/>
              <w:bottom w:val="none" w:sz="0" w:space="0" w:color="auto"/>
              <w:right w:val="none" w:sz="0" w:space="0" w:color="auto"/>
            </w:tcBorders>
            <w:textDirection w:val="lrTb"/>
            <w:vAlign w:val="top"/>
          </w:tcPr>
          <w:p w:rsidR="009970DD" w:rsidP="005830CF">
            <w:pPr>
              <w:jc w:val="right"/>
              <w:rPr>
                <w:rFonts w:ascii="Times New Roman" w:hAnsi="Times New Roman" w:cs="Times New Roman"/>
                <w:szCs w:val="24"/>
              </w:rPr>
            </w:pPr>
            <w:r>
              <w:rPr>
                <w:rFonts w:ascii="Times New Roman" w:hAnsi="Times New Roman" w:cs="Times New Roman"/>
                <w:szCs w:val="24"/>
              </w:rPr>
              <w:t>11,3</w:t>
            </w:r>
          </w:p>
        </w:tc>
      </w:tr>
      <w:tr>
        <w:tblPrEx>
          <w:tblW w:w="0" w:type="auto"/>
          <w:tblLook w:val="01E0"/>
        </w:tblPrEx>
        <w:tc>
          <w:tcPr>
            <w:tcW w:w="1908" w:type="dxa"/>
            <w:tcBorders>
              <w:top w:val="none" w:sz="0" w:space="0" w:color="auto"/>
              <w:left w:val="none" w:sz="0" w:space="0" w:color="auto"/>
              <w:bottom w:val="none" w:sz="0" w:space="0" w:color="auto"/>
              <w:right w:val="none" w:sz="0" w:space="0" w:color="auto"/>
            </w:tcBorders>
            <w:textDirection w:val="lrTb"/>
            <w:vAlign w:val="top"/>
          </w:tcPr>
          <w:p w:rsidR="009970DD" w:rsidP="005830CF">
            <w:pPr>
              <w:rPr>
                <w:rFonts w:ascii="Times New Roman" w:hAnsi="Times New Roman" w:cs="Times New Roman"/>
                <w:b/>
                <w:szCs w:val="24"/>
              </w:rPr>
            </w:pPr>
            <w:r>
              <w:rPr>
                <w:rFonts w:ascii="Times New Roman" w:hAnsi="Times New Roman" w:cs="Times New Roman"/>
                <w:b/>
                <w:szCs w:val="24"/>
              </w:rPr>
              <w:t xml:space="preserve">Spolu </w:t>
            </w:r>
          </w:p>
        </w:tc>
        <w:tc>
          <w:tcPr>
            <w:tcW w:w="2340" w:type="dxa"/>
            <w:tcBorders>
              <w:top w:val="none" w:sz="0" w:space="0" w:color="auto"/>
              <w:left w:val="none" w:sz="0" w:space="0" w:color="auto"/>
              <w:bottom w:val="none" w:sz="0" w:space="0" w:color="auto"/>
              <w:right w:val="none" w:sz="0" w:space="0" w:color="auto"/>
            </w:tcBorders>
            <w:textDirection w:val="lrTb"/>
            <w:vAlign w:val="top"/>
          </w:tcPr>
          <w:p w:rsidR="009970DD" w:rsidP="005830CF">
            <w:pPr>
              <w:jc w:val="right"/>
              <w:rPr>
                <w:rFonts w:ascii="Times New Roman" w:hAnsi="Times New Roman" w:cs="Times New Roman"/>
                <w:b/>
                <w:szCs w:val="24"/>
              </w:rPr>
            </w:pPr>
            <w:r>
              <w:rPr>
                <w:rFonts w:ascii="Times New Roman" w:hAnsi="Times New Roman" w:cs="Times New Roman"/>
                <w:b/>
                <w:szCs w:val="24"/>
              </w:rPr>
              <w:t>2 130 600</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9970DD" w:rsidRPr="006A2C8C" w:rsidP="005830CF">
            <w:pPr>
              <w:jc w:val="right"/>
              <w:rPr>
                <w:rFonts w:ascii="Times New Roman" w:hAnsi="Times New Roman" w:cs="Times New Roman"/>
                <w:b/>
                <w:szCs w:val="24"/>
              </w:rPr>
            </w:pPr>
            <w:r w:rsidRPr="006A2C8C">
              <w:rPr>
                <w:rFonts w:ascii="Times New Roman" w:hAnsi="Times New Roman" w:cs="Times New Roman"/>
                <w:b/>
                <w:szCs w:val="24"/>
              </w:rPr>
              <w:t>166 558</w:t>
            </w:r>
          </w:p>
        </w:tc>
        <w:tc>
          <w:tcPr>
            <w:tcW w:w="2317" w:type="dxa"/>
            <w:tcBorders>
              <w:top w:val="none" w:sz="0" w:space="0" w:color="auto"/>
              <w:left w:val="none" w:sz="0" w:space="0" w:color="auto"/>
              <w:bottom w:val="none" w:sz="0" w:space="0" w:color="auto"/>
              <w:right w:val="none" w:sz="0" w:space="0" w:color="auto"/>
            </w:tcBorders>
            <w:textDirection w:val="lrTb"/>
            <w:vAlign w:val="top"/>
          </w:tcPr>
          <w:p w:rsidR="009970DD" w:rsidRPr="006A2C8C" w:rsidP="005830CF">
            <w:pPr>
              <w:jc w:val="right"/>
              <w:rPr>
                <w:rFonts w:ascii="Times New Roman" w:hAnsi="Times New Roman" w:cs="Times New Roman"/>
                <w:b/>
                <w:szCs w:val="24"/>
              </w:rPr>
            </w:pPr>
            <w:r>
              <w:rPr>
                <w:rFonts w:ascii="Times New Roman" w:hAnsi="Times New Roman" w:cs="Times New Roman"/>
                <w:b/>
                <w:szCs w:val="24"/>
              </w:rPr>
              <w:t>7</w:t>
            </w:r>
            <w:r w:rsidRPr="006A2C8C">
              <w:rPr>
                <w:rFonts w:ascii="Times New Roman" w:hAnsi="Times New Roman" w:cs="Times New Roman"/>
                <w:b/>
                <w:szCs w:val="24"/>
              </w:rPr>
              <w:t>,</w:t>
            </w:r>
            <w:r>
              <w:rPr>
                <w:rFonts w:ascii="Times New Roman" w:hAnsi="Times New Roman" w:cs="Times New Roman"/>
                <w:b/>
                <w:szCs w:val="24"/>
              </w:rPr>
              <w:t>8</w:t>
            </w:r>
          </w:p>
        </w:tc>
      </w:tr>
    </w:tbl>
    <w:p w:rsidR="009970DD" w:rsidP="009970DD">
      <w:pPr>
        <w:rPr>
          <w:rFonts w:ascii="Times New Roman" w:hAnsi="Times New Roman" w:cs="Times New Roman"/>
          <w:szCs w:val="24"/>
        </w:rPr>
      </w:pPr>
    </w:p>
    <w:p w:rsidR="009970DD" w:rsidP="009970DD">
      <w:pPr>
        <w:rPr>
          <w:rFonts w:ascii="Times New Roman" w:hAnsi="Times New Roman" w:cs="Times New Roman"/>
          <w:szCs w:val="24"/>
        </w:rPr>
      </w:pPr>
    </w:p>
    <w:p w:rsidR="009970DD" w:rsidP="009970DD">
      <w:pPr>
        <w:jc w:val="center"/>
        <w:rPr>
          <w:rFonts w:ascii="Times New Roman" w:hAnsi="Times New Roman" w:cs="Times New Roman"/>
          <w:b/>
          <w:szCs w:val="24"/>
        </w:rPr>
      </w:pPr>
      <w:r>
        <w:rPr>
          <w:rFonts w:ascii="Times New Roman" w:hAnsi="Times New Roman" w:cs="Times New Roman"/>
          <w:b/>
          <w:szCs w:val="24"/>
        </w:rPr>
        <w:t>Predpoklad výšky ročných  nákladov STV a SRo na výber úhrady za služby verejnosti podľa novej právnej úpravy*</w:t>
      </w:r>
    </w:p>
    <w:p w:rsidR="009970DD" w:rsidP="009970DD">
      <w:pPr>
        <w:jc w:val="center"/>
        <w:rPr>
          <w:rFonts w:ascii="Times New Roman" w:hAnsi="Times New Roman" w:cs="Times New Roman"/>
          <w:b/>
          <w:szCs w:val="24"/>
        </w:rPr>
      </w:pPr>
    </w:p>
    <w:tbl>
      <w:tblPr>
        <w:tblStyle w:val="TableNormal"/>
        <w:tblW w:w="0" w:type="auto"/>
        <w:tblLook w:val="01E0"/>
      </w:tblPr>
      <w:tblGrid>
        <w:gridCol w:w="1908"/>
        <w:gridCol w:w="2340"/>
        <w:gridCol w:w="2700"/>
        <w:gridCol w:w="2317"/>
      </w:tblGrid>
      <w:tr>
        <w:tblPrEx>
          <w:tblW w:w="0" w:type="auto"/>
          <w:tblLook w:val="01E0"/>
        </w:tblPrEx>
        <w:tc>
          <w:tcPr>
            <w:tcW w:w="1908" w:type="dxa"/>
            <w:tcBorders>
              <w:top w:val="none" w:sz="0" w:space="0" w:color="auto"/>
              <w:left w:val="none" w:sz="0" w:space="0" w:color="auto"/>
              <w:bottom w:val="none" w:sz="0" w:space="0" w:color="auto"/>
              <w:right w:val="none" w:sz="0" w:space="0" w:color="auto"/>
            </w:tcBorders>
            <w:textDirection w:val="lrTb"/>
            <w:vAlign w:val="top"/>
          </w:tcPr>
          <w:p w:rsidR="009970DD" w:rsidP="005830CF">
            <w:pPr>
              <w:rPr>
                <w:rFonts w:ascii="Times New Roman" w:hAnsi="Times New Roman" w:cs="Times New Roman"/>
                <w:b/>
                <w:szCs w:val="24"/>
              </w:rPr>
            </w:pPr>
            <w:r>
              <w:rPr>
                <w:rFonts w:ascii="Times New Roman" w:hAnsi="Times New Roman" w:cs="Times New Roman"/>
                <w:b/>
                <w:szCs w:val="24"/>
              </w:rPr>
              <w:t>Subjekt</w:t>
            </w:r>
          </w:p>
        </w:tc>
        <w:tc>
          <w:tcPr>
            <w:tcW w:w="2340" w:type="dxa"/>
            <w:tcBorders>
              <w:top w:val="none" w:sz="0" w:space="0" w:color="auto"/>
              <w:left w:val="none" w:sz="0" w:space="0" w:color="auto"/>
              <w:bottom w:val="none" w:sz="0" w:space="0" w:color="auto"/>
              <w:right w:val="none" w:sz="0" w:space="0" w:color="auto"/>
            </w:tcBorders>
            <w:textDirection w:val="lrTb"/>
            <w:vAlign w:val="top"/>
          </w:tcPr>
          <w:p w:rsidR="009970DD" w:rsidRPr="006A2C8C" w:rsidP="002714BA">
            <w:pPr>
              <w:jc w:val="right"/>
              <w:rPr>
                <w:rFonts w:ascii="Times New Roman" w:hAnsi="Times New Roman" w:cs="Times New Roman"/>
                <w:b/>
                <w:szCs w:val="24"/>
              </w:rPr>
            </w:pPr>
            <w:r>
              <w:rPr>
                <w:rFonts w:ascii="Times New Roman" w:hAnsi="Times New Roman" w:cs="Times New Roman"/>
                <w:b/>
                <w:szCs w:val="24"/>
              </w:rPr>
              <w:t>Príjem v tis. Sk</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9970DD" w:rsidP="002714BA">
            <w:pPr>
              <w:jc w:val="right"/>
              <w:rPr>
                <w:rFonts w:ascii="Times New Roman" w:hAnsi="Times New Roman" w:cs="Times New Roman"/>
                <w:b/>
                <w:noProof/>
                <w:szCs w:val="24"/>
              </w:rPr>
            </w:pPr>
            <w:r>
              <w:rPr>
                <w:rFonts w:ascii="Times New Roman" w:hAnsi="Times New Roman" w:cs="Times New Roman"/>
                <w:noProof/>
                <w:szCs w:val="24"/>
              </w:rPr>
              <w:t xml:space="preserve"> </w:t>
            </w:r>
            <w:r>
              <w:rPr>
                <w:rFonts w:ascii="Times New Roman" w:hAnsi="Times New Roman" w:cs="Times New Roman"/>
                <w:b/>
                <w:noProof/>
                <w:szCs w:val="24"/>
              </w:rPr>
              <w:t>Náklady v tis. Sk</w:t>
            </w:r>
          </w:p>
        </w:tc>
        <w:tc>
          <w:tcPr>
            <w:tcW w:w="2317" w:type="dxa"/>
            <w:tcBorders>
              <w:top w:val="none" w:sz="0" w:space="0" w:color="auto"/>
              <w:left w:val="none" w:sz="0" w:space="0" w:color="auto"/>
              <w:bottom w:val="none" w:sz="0" w:space="0" w:color="auto"/>
              <w:right w:val="none" w:sz="0" w:space="0" w:color="auto"/>
            </w:tcBorders>
            <w:textDirection w:val="lrTb"/>
            <w:vAlign w:val="top"/>
          </w:tcPr>
          <w:p w:rsidR="009970DD" w:rsidP="002714BA">
            <w:pPr>
              <w:jc w:val="right"/>
              <w:rPr>
                <w:rFonts w:ascii="Times New Roman" w:hAnsi="Times New Roman" w:cs="Times New Roman"/>
                <w:b/>
                <w:szCs w:val="24"/>
              </w:rPr>
            </w:pPr>
            <w:r>
              <w:rPr>
                <w:rFonts w:ascii="Times New Roman" w:hAnsi="Times New Roman" w:cs="Times New Roman"/>
                <w:b/>
                <w:szCs w:val="24"/>
              </w:rPr>
              <w:t>Podiel v %</w:t>
            </w:r>
          </w:p>
        </w:tc>
      </w:tr>
      <w:tr>
        <w:tblPrEx>
          <w:tblW w:w="0" w:type="auto"/>
          <w:tblLook w:val="01E0"/>
        </w:tblPrEx>
        <w:tc>
          <w:tcPr>
            <w:tcW w:w="1908" w:type="dxa"/>
            <w:tcBorders>
              <w:top w:val="none" w:sz="0" w:space="0" w:color="auto"/>
              <w:left w:val="none" w:sz="0" w:space="0" w:color="auto"/>
              <w:bottom w:val="none" w:sz="0" w:space="0" w:color="auto"/>
              <w:right w:val="none" w:sz="0" w:space="0" w:color="auto"/>
            </w:tcBorders>
            <w:textDirection w:val="lrTb"/>
            <w:vAlign w:val="top"/>
          </w:tcPr>
          <w:p w:rsidR="009970DD" w:rsidP="005830CF">
            <w:pPr>
              <w:rPr>
                <w:rFonts w:ascii="Times New Roman" w:hAnsi="Times New Roman" w:cs="Times New Roman"/>
                <w:szCs w:val="24"/>
              </w:rPr>
            </w:pPr>
            <w:r>
              <w:rPr>
                <w:rFonts w:ascii="Times New Roman" w:hAnsi="Times New Roman" w:cs="Times New Roman"/>
                <w:szCs w:val="24"/>
              </w:rPr>
              <w:t>STV, SRo</w:t>
            </w:r>
          </w:p>
        </w:tc>
        <w:tc>
          <w:tcPr>
            <w:tcW w:w="2340" w:type="dxa"/>
            <w:tcBorders>
              <w:top w:val="none" w:sz="0" w:space="0" w:color="auto"/>
              <w:left w:val="none" w:sz="0" w:space="0" w:color="auto"/>
              <w:bottom w:val="none" w:sz="0" w:space="0" w:color="auto"/>
              <w:right w:val="none" w:sz="0" w:space="0" w:color="auto"/>
            </w:tcBorders>
            <w:textDirection w:val="lrTb"/>
            <w:vAlign w:val="top"/>
          </w:tcPr>
          <w:p w:rsidR="009970DD" w:rsidP="005830CF">
            <w:pPr>
              <w:jc w:val="right"/>
              <w:rPr>
                <w:rFonts w:ascii="Times New Roman" w:hAnsi="Times New Roman" w:cs="Times New Roman"/>
                <w:szCs w:val="24"/>
              </w:rPr>
            </w:pPr>
            <w:r>
              <w:rPr>
                <w:rFonts w:ascii="Times New Roman" w:hAnsi="Times New Roman" w:cs="Times New Roman"/>
                <w:szCs w:val="24"/>
              </w:rPr>
              <w:t>3 100 000</w:t>
            </w:r>
          </w:p>
        </w:tc>
        <w:tc>
          <w:tcPr>
            <w:tcW w:w="2700" w:type="dxa"/>
            <w:tcBorders>
              <w:top w:val="none" w:sz="0" w:space="0" w:color="auto"/>
              <w:left w:val="none" w:sz="0" w:space="0" w:color="auto"/>
              <w:bottom w:val="none" w:sz="0" w:space="0" w:color="auto"/>
              <w:right w:val="none" w:sz="0" w:space="0" w:color="auto"/>
            </w:tcBorders>
            <w:textDirection w:val="lrTb"/>
            <w:vAlign w:val="top"/>
          </w:tcPr>
          <w:p w:rsidR="009970DD" w:rsidP="005830CF">
            <w:pPr>
              <w:jc w:val="right"/>
              <w:rPr>
                <w:rFonts w:ascii="Times New Roman" w:hAnsi="Times New Roman" w:cs="Times New Roman"/>
                <w:szCs w:val="24"/>
              </w:rPr>
            </w:pPr>
            <w:r>
              <w:rPr>
                <w:rFonts w:ascii="Times New Roman" w:hAnsi="Times New Roman" w:cs="Times New Roman"/>
                <w:szCs w:val="24"/>
              </w:rPr>
              <w:t>113 433</w:t>
            </w:r>
          </w:p>
        </w:tc>
        <w:tc>
          <w:tcPr>
            <w:tcW w:w="2317" w:type="dxa"/>
            <w:tcBorders>
              <w:top w:val="none" w:sz="0" w:space="0" w:color="auto"/>
              <w:left w:val="none" w:sz="0" w:space="0" w:color="auto"/>
              <w:bottom w:val="none" w:sz="0" w:space="0" w:color="auto"/>
              <w:right w:val="none" w:sz="0" w:space="0" w:color="auto"/>
            </w:tcBorders>
            <w:textDirection w:val="lrTb"/>
            <w:vAlign w:val="top"/>
          </w:tcPr>
          <w:p w:rsidR="009970DD" w:rsidP="005830CF">
            <w:pPr>
              <w:jc w:val="right"/>
              <w:rPr>
                <w:rFonts w:ascii="Times New Roman" w:hAnsi="Times New Roman" w:cs="Times New Roman"/>
                <w:b/>
                <w:szCs w:val="24"/>
              </w:rPr>
            </w:pPr>
            <w:r>
              <w:rPr>
                <w:rFonts w:ascii="Times New Roman" w:hAnsi="Times New Roman" w:cs="Times New Roman"/>
                <w:b/>
                <w:szCs w:val="24"/>
              </w:rPr>
              <w:t>3,7</w:t>
            </w:r>
          </w:p>
        </w:tc>
      </w:tr>
    </w:tbl>
    <w:p w:rsidR="009970DD" w:rsidP="009970DD">
      <w:pPr>
        <w:rPr>
          <w:rFonts w:ascii="Times New Roman" w:hAnsi="Times New Roman" w:cs="Times New Roman"/>
          <w:szCs w:val="24"/>
        </w:rPr>
      </w:pPr>
    </w:p>
    <w:p w:rsidR="009970DD" w:rsidP="009970DD">
      <w:pPr>
        <w:rPr>
          <w:rFonts w:ascii="Times New Roman" w:hAnsi="Times New Roman" w:cs="Times New Roman"/>
          <w:szCs w:val="24"/>
        </w:rPr>
      </w:pPr>
      <w:r>
        <w:rPr>
          <w:rFonts w:ascii="Times New Roman" w:hAnsi="Times New Roman" w:cs="Times New Roman"/>
          <w:szCs w:val="24"/>
        </w:rPr>
        <w:t>* Podľa údajov STV a SRo</w:t>
      </w:r>
    </w:p>
    <w:p w:rsidR="009970DD" w:rsidP="009970DD">
      <w:pPr>
        <w:jc w:val="both"/>
        <w:rPr>
          <w:rFonts w:ascii="Times New Roman" w:hAnsi="Times New Roman" w:cs="Times New Roman"/>
          <w:i/>
          <w:szCs w:val="24"/>
        </w:rPr>
      </w:pPr>
    </w:p>
    <w:p w:rsidR="009970DD" w:rsidP="009970DD">
      <w:pPr>
        <w:jc w:val="both"/>
        <w:rPr>
          <w:rFonts w:ascii="Times New Roman" w:hAnsi="Times New Roman" w:cs="Times New Roman"/>
          <w:i/>
          <w:szCs w:val="24"/>
        </w:rPr>
      </w:pPr>
    </w:p>
    <w:p w:rsidR="009970DD" w:rsidP="009970DD">
      <w:pPr>
        <w:jc w:val="both"/>
        <w:rPr>
          <w:rFonts w:ascii="Times New Roman" w:hAnsi="Times New Roman" w:cs="Times New Roman"/>
          <w:szCs w:val="24"/>
          <w:u w:val="single"/>
        </w:rPr>
      </w:pPr>
      <w:r>
        <w:rPr>
          <w:rFonts w:ascii="Times New Roman" w:hAnsi="Times New Roman" w:cs="Times New Roman"/>
          <w:szCs w:val="24"/>
          <w:u w:val="single"/>
        </w:rPr>
        <w:t>K § 11</w:t>
      </w:r>
    </w:p>
    <w:p w:rsidR="009970DD" w:rsidP="009970DD">
      <w:pPr>
        <w:jc w:val="both"/>
        <w:rPr>
          <w:rFonts w:ascii="Times New Roman" w:hAnsi="Times New Roman" w:cs="Times New Roman"/>
          <w:szCs w:val="24"/>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Vymáhanie nezaplatenej úhrady bude vyberateľ úhrady uskutočňovať prostredníctvom uplatnenia si svojho nároku na súde. Ak vyberateľ úhrady, zistí na základe kontroly platenia úhrady, že platiteľ je v omeškaní so zaplatením úhrady, vyzve ho</w:t>
      </w:r>
      <w:r w:rsidR="00677D11">
        <w:rPr>
          <w:rFonts w:ascii="Times New Roman" w:hAnsi="Times New Roman" w:cs="Times New Roman"/>
          <w:szCs w:val="24"/>
        </w:rPr>
        <w:t xml:space="preserve"> predpísaným spôsobom</w:t>
      </w:r>
      <w:r>
        <w:rPr>
          <w:rFonts w:ascii="Times New Roman" w:hAnsi="Times New Roman" w:cs="Times New Roman"/>
          <w:szCs w:val="24"/>
        </w:rPr>
        <w:t xml:space="preserve"> do 60 dní na zaplatenie všetkých omeškaných platieb v sledovanom/kontrolovanom období. Zároveň je takýto platiteľ vyzvaný aj na zaplatenie poštovného, </w:t>
      </w:r>
      <w:r>
        <w:rPr>
          <w:rFonts w:ascii="Times New Roman" w:hAnsi="Times New Roman" w:cs="Times New Roman"/>
          <w:color w:val="000000"/>
          <w:szCs w:val="24"/>
        </w:rPr>
        <w:t xml:space="preserve"> spojeného s odoslaním výzvy na zaplatenie úhrady. Stanovuje sa lehota 60 dní na zaslanie výzvy na zaplatenie úhrady, nakoľko </w:t>
      </w:r>
      <w:r>
        <w:rPr>
          <w:rFonts w:ascii="Times New Roman" w:hAnsi="Times New Roman" w:cs="Times New Roman"/>
          <w:szCs w:val="24"/>
        </w:rPr>
        <w:t xml:space="preserve">rozhodnutie o zaslaní/nezaslaní výzvy </w:t>
      </w:r>
      <w:r>
        <w:rPr>
          <w:rFonts w:ascii="Times New Roman" w:hAnsi="Times New Roman" w:cs="Times New Roman"/>
          <w:color w:val="000000"/>
          <w:szCs w:val="24"/>
        </w:rPr>
        <w:t xml:space="preserve">nie je </w:t>
      </w:r>
      <w:r>
        <w:rPr>
          <w:rFonts w:ascii="Times New Roman" w:hAnsi="Times New Roman" w:cs="Times New Roman"/>
          <w:szCs w:val="24"/>
        </w:rPr>
        <w:t xml:space="preserve">možné prenechať na ľubovoľné rozhodnutie vyberateľa úhrady. </w:t>
      </w:r>
    </w:p>
    <w:p w:rsidR="009970DD" w:rsidP="009970DD">
      <w:pPr>
        <w:ind w:firstLine="540"/>
        <w:jc w:val="both"/>
        <w:rPr>
          <w:rFonts w:ascii="Times New Roman" w:hAnsi="Times New Roman" w:cs="Times New Roman"/>
          <w:szCs w:val="24"/>
        </w:rPr>
      </w:pPr>
      <w:r>
        <w:rPr>
          <w:rFonts w:ascii="Times New Roman" w:hAnsi="Times New Roman" w:cs="Times New Roman"/>
          <w:szCs w:val="24"/>
        </w:rPr>
        <w:t>Ak platiteľ po výzve nezaplatí úhradu a poštovné ani v zákonnej lehote, je povinný zaplatiť aj pokutu, a to platiteľ – fyzická osoba päťsto slovenských korún a platiteľ – zamestnávateľ  pokutu od 1000 až 5000 Sk</w:t>
      </w:r>
      <w:r w:rsidR="00677D11">
        <w:rPr>
          <w:rFonts w:ascii="Times New Roman" w:hAnsi="Times New Roman" w:cs="Times New Roman"/>
          <w:szCs w:val="24"/>
        </w:rPr>
        <w:t>,</w:t>
      </w:r>
      <w:r>
        <w:rPr>
          <w:rFonts w:ascii="Times New Roman" w:hAnsi="Times New Roman" w:cs="Times New Roman"/>
          <w:szCs w:val="24"/>
        </w:rPr>
        <w:t xml:space="preserve"> v závislosti o</w:t>
      </w:r>
      <w:r w:rsidR="00677D11">
        <w:rPr>
          <w:rFonts w:ascii="Times New Roman" w:hAnsi="Times New Roman" w:cs="Times New Roman"/>
          <w:szCs w:val="24"/>
        </w:rPr>
        <w:t>d</w:t>
      </w:r>
      <w:r>
        <w:rPr>
          <w:rFonts w:ascii="Times New Roman" w:hAnsi="Times New Roman" w:cs="Times New Roman"/>
          <w:szCs w:val="24"/>
        </w:rPr>
        <w:t xml:space="preserve"> nezaplatenej úhrady.  S ohľadom na hospodárnosť konania v</w:t>
      </w:r>
      <w:r>
        <w:rPr>
          <w:rFonts w:ascii="Times New Roman" w:hAnsi="Times New Roman" w:cs="Times New Roman"/>
          <w:color w:val="000000"/>
          <w:szCs w:val="24"/>
        </w:rPr>
        <w:t>yberateľ úhrady nie je povinný uplatniť nárok na omeškanú úhradu na súde, ak o tom rozhodne spoločne generálny riaditeľ STV a generálny riaditeľ SRo a</w:t>
      </w:r>
      <w:r>
        <w:rPr>
          <w:rFonts w:ascii="Times New Roman" w:hAnsi="Times New Roman" w:cs="Times New Roman"/>
          <w:szCs w:val="24"/>
        </w:rPr>
        <w:t xml:space="preserve"> </w:t>
      </w:r>
      <w:r>
        <w:rPr>
          <w:rFonts w:ascii="Times New Roman" w:hAnsi="Times New Roman" w:cs="Times New Roman"/>
          <w:color w:val="000000"/>
          <w:szCs w:val="24"/>
        </w:rPr>
        <w:t>zároveň je zrejmé, že vzhľadom na majetkové pomery platiteľa vymáhanie nebude viesť ani k čiastočnému uspokojeniu nároku alebo je vymáhanie spojené s nadmernými ťažkosťami, pričom je zrejmé, že ďalšie vymáhanie nebude viesť ani k čiastočnému uspokojeniu nároku alebo</w:t>
      </w:r>
      <w:r>
        <w:rPr>
          <w:rFonts w:ascii="Times New Roman" w:hAnsi="Times New Roman" w:cs="Times New Roman"/>
          <w:szCs w:val="24"/>
        </w:rPr>
        <w:t xml:space="preserve"> s ohľadom na výšku vymáhanej sumy a predpokladané náklady na jej vymoženie by bolo vymáhanie nehospodárne</w:t>
      </w:r>
      <w:r>
        <w:rPr>
          <w:rFonts w:ascii="Times New Roman" w:hAnsi="Times New Roman" w:cs="Times New Roman"/>
          <w:color w:val="000000"/>
          <w:szCs w:val="24"/>
        </w:rPr>
        <w:t>.</w:t>
      </w:r>
    </w:p>
    <w:p w:rsidR="009970DD" w:rsidP="009970DD">
      <w:pPr>
        <w:pStyle w:val="FootnoteText"/>
        <w:rPr>
          <w:rFonts w:ascii="Times New Roman" w:hAnsi="Times New Roman" w:cs="Times New Roman"/>
          <w:sz w:val="24"/>
          <w:szCs w:val="24"/>
        </w:rPr>
      </w:pPr>
    </w:p>
    <w:p w:rsidR="009970DD" w:rsidP="009970DD">
      <w:pPr>
        <w:jc w:val="both"/>
        <w:rPr>
          <w:rFonts w:ascii="Times New Roman" w:hAnsi="Times New Roman" w:cs="Times New Roman"/>
          <w:szCs w:val="24"/>
          <w:u w:val="single"/>
        </w:rPr>
      </w:pPr>
      <w:r>
        <w:rPr>
          <w:rFonts w:ascii="Times New Roman" w:hAnsi="Times New Roman" w:cs="Times New Roman"/>
          <w:szCs w:val="24"/>
          <w:u w:val="single"/>
        </w:rPr>
        <w:t>K  § 12</w:t>
      </w:r>
    </w:p>
    <w:p w:rsidR="009970DD" w:rsidP="009970DD">
      <w:pPr>
        <w:jc w:val="both"/>
        <w:rPr>
          <w:rFonts w:ascii="Times New Roman" w:hAnsi="Times New Roman" w:cs="Times New Roman"/>
          <w:szCs w:val="24"/>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S ohľadom na systém výberu a vymáhania úhrady sa osobitne upravuje doručovanie výzvy platiteľovi.</w:t>
      </w:r>
    </w:p>
    <w:p w:rsidR="009970DD" w:rsidP="009970DD">
      <w:pPr>
        <w:ind w:firstLine="540"/>
        <w:jc w:val="both"/>
        <w:rPr>
          <w:rFonts w:ascii="Times New Roman" w:hAnsi="Times New Roman" w:cs="Times New Roman"/>
          <w:szCs w:val="24"/>
        </w:rPr>
      </w:pPr>
    </w:p>
    <w:p w:rsidR="009970DD" w:rsidP="009970DD">
      <w:pPr>
        <w:jc w:val="both"/>
        <w:rPr>
          <w:rFonts w:ascii="Times New Roman" w:hAnsi="Times New Roman" w:cs="Times New Roman"/>
          <w:szCs w:val="24"/>
          <w:u w:val="single"/>
        </w:rPr>
      </w:pPr>
      <w:r>
        <w:rPr>
          <w:rFonts w:ascii="Times New Roman" w:hAnsi="Times New Roman" w:cs="Times New Roman"/>
          <w:szCs w:val="24"/>
          <w:u w:val="single"/>
        </w:rPr>
        <w:t>K § 13</w:t>
      </w:r>
    </w:p>
    <w:p w:rsidR="009970DD" w:rsidP="009970DD">
      <w:pPr>
        <w:ind w:firstLine="540"/>
        <w:jc w:val="both"/>
        <w:rPr>
          <w:rFonts w:ascii="Times New Roman" w:hAnsi="Times New Roman" w:cs="Times New Roman"/>
          <w:szCs w:val="24"/>
        </w:rPr>
      </w:pPr>
    </w:p>
    <w:p w:rsidR="009970DD" w:rsidP="00264271">
      <w:pPr>
        <w:ind w:firstLine="540"/>
        <w:jc w:val="both"/>
        <w:rPr>
          <w:rFonts w:ascii="Times New Roman" w:hAnsi="Times New Roman" w:cs="Times New Roman"/>
          <w:szCs w:val="24"/>
        </w:rPr>
      </w:pPr>
      <w:r>
        <w:rPr>
          <w:rFonts w:ascii="Times New Roman" w:hAnsi="Times New Roman" w:cs="Times New Roman"/>
          <w:szCs w:val="24"/>
        </w:rPr>
        <w:t xml:space="preserve">Upravujú sa vzťahy STV, SRo a vyberateľa úhrady, ako aj vzťahy platiteľov koncesionárskeho </w:t>
      </w:r>
      <w:r w:rsidRPr="00264271">
        <w:rPr>
          <w:rFonts w:ascii="Times New Roman" w:hAnsi="Times New Roman" w:cs="Times New Roman"/>
          <w:szCs w:val="24"/>
        </w:rPr>
        <w:t>poplatku (platná právna úprava)  a platiteľa (navrhovaná právna úprava) v prechodnom období.</w:t>
      </w:r>
    </w:p>
    <w:p w:rsidR="00677D11" w:rsidP="009970DD">
      <w:pPr>
        <w:jc w:val="both"/>
        <w:rPr>
          <w:rFonts w:ascii="Times New Roman" w:hAnsi="Times New Roman" w:cs="Times New Roman"/>
          <w:szCs w:val="24"/>
          <w:u w:val="single"/>
        </w:rPr>
      </w:pPr>
    </w:p>
    <w:p w:rsidR="009970DD" w:rsidP="009970DD">
      <w:pPr>
        <w:jc w:val="both"/>
        <w:rPr>
          <w:rFonts w:ascii="Times New Roman" w:hAnsi="Times New Roman" w:cs="Times New Roman"/>
          <w:szCs w:val="24"/>
          <w:u w:val="single"/>
        </w:rPr>
      </w:pPr>
      <w:r>
        <w:rPr>
          <w:rFonts w:ascii="Times New Roman" w:hAnsi="Times New Roman" w:cs="Times New Roman"/>
          <w:szCs w:val="24"/>
          <w:u w:val="single"/>
        </w:rPr>
        <w:t>K § 14</w:t>
      </w:r>
    </w:p>
    <w:p w:rsidR="009970DD" w:rsidP="009970DD">
      <w:pPr>
        <w:jc w:val="center"/>
        <w:rPr>
          <w:rFonts w:ascii="Times New Roman" w:hAnsi="Times New Roman" w:cs="Times New Roman"/>
          <w:szCs w:val="24"/>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Zrušuje sa zákon Národnej rady Slovenskej republiky č. 212/1995 o koncesionárskych poplatkoch a o zmene zákona č. 468/1991 Zb. o prevádzkovaní rozhlasového a televízneho vysielania v znení neskorších predpisov v znení zákona Národnej rady Slovenskej republiky č. 225/1996 Z. z., zákona Národnej rady Slovenskej republiky č. 320/1996 Z. z., zákona                  č. 188/1999 Z. z., zákona č. 195/2000 Z. z., zákona č. 241/2003 Z. z. a zákona                                       č. 96/2006 Z. z.</w:t>
      </w:r>
    </w:p>
    <w:p w:rsidR="009970DD" w:rsidP="009970DD">
      <w:pPr>
        <w:jc w:val="both"/>
        <w:rPr>
          <w:rFonts w:ascii="Times New Roman" w:hAnsi="Times New Roman" w:cs="Times New Roman"/>
          <w:szCs w:val="24"/>
        </w:rPr>
      </w:pPr>
    </w:p>
    <w:p w:rsidR="009970DD" w:rsidP="009970DD">
      <w:pPr>
        <w:rPr>
          <w:rFonts w:ascii="Times New Roman" w:hAnsi="Times New Roman" w:cs="Times New Roman"/>
          <w:szCs w:val="24"/>
          <w:u w:val="single"/>
        </w:rPr>
      </w:pPr>
      <w:r>
        <w:rPr>
          <w:rFonts w:ascii="Times New Roman" w:hAnsi="Times New Roman" w:cs="Times New Roman"/>
          <w:szCs w:val="24"/>
          <w:u w:val="single"/>
        </w:rPr>
        <w:t>K Čl. II</w:t>
      </w:r>
    </w:p>
    <w:p w:rsidR="009970DD" w:rsidP="009970DD">
      <w:pPr>
        <w:jc w:val="both"/>
        <w:rPr>
          <w:rFonts w:ascii="Times New Roman" w:hAnsi="Times New Roman" w:cs="Times New Roman"/>
          <w:szCs w:val="24"/>
        </w:rPr>
      </w:pPr>
    </w:p>
    <w:p w:rsidR="009970DD" w:rsidP="009970DD">
      <w:pPr>
        <w:ind w:firstLine="708"/>
        <w:jc w:val="both"/>
        <w:rPr>
          <w:rFonts w:ascii="Times New Roman" w:hAnsi="Times New Roman" w:cs="Times New Roman"/>
          <w:szCs w:val="24"/>
        </w:rPr>
      </w:pPr>
      <w:r>
        <w:rPr>
          <w:rFonts w:ascii="Times New Roman" w:hAnsi="Times New Roman" w:cs="Times New Roman"/>
          <w:szCs w:val="24"/>
        </w:rPr>
        <w:t xml:space="preserve">V platnom zákone o Slovenskom </w:t>
      </w:r>
      <w:r w:rsidRPr="00677D11">
        <w:rPr>
          <w:rFonts w:ascii="Times New Roman" w:hAnsi="Times New Roman" w:cs="Times New Roman"/>
          <w:szCs w:val="24"/>
        </w:rPr>
        <w:t>rozhlase (zákon č. 619/2003 Z. z. v znení zákona                           č. 587/2006 Z. z. ) sa s ohľadom na čl. I navrhuje</w:t>
      </w:r>
      <w:r>
        <w:rPr>
          <w:rFonts w:ascii="Times New Roman" w:hAnsi="Times New Roman" w:cs="Times New Roman"/>
          <w:szCs w:val="24"/>
        </w:rPr>
        <w:t xml:space="preserve"> doplniť pôsobnosť Rozhlasovej rady  o voľbu </w:t>
      </w:r>
      <w:r>
        <w:rPr>
          <w:rFonts w:ascii="Times New Roman" w:hAnsi="Times New Roman" w:cs="Times New Roman"/>
          <w:color w:val="000000"/>
          <w:szCs w:val="24"/>
        </w:rPr>
        <w:t xml:space="preserve">kandidátov na členov dozornej rady </w:t>
      </w:r>
      <w:r w:rsidR="00677D11">
        <w:rPr>
          <w:rFonts w:ascii="Times New Roman" w:hAnsi="Times New Roman" w:cs="Times New Roman"/>
          <w:color w:val="000000"/>
          <w:szCs w:val="24"/>
        </w:rPr>
        <w:t>spoločnosti s ručením obmedzeným</w:t>
      </w:r>
      <w:r>
        <w:rPr>
          <w:rFonts w:ascii="Times New Roman" w:hAnsi="Times New Roman" w:cs="Times New Roman"/>
          <w:color w:val="000000"/>
          <w:szCs w:val="24"/>
        </w:rPr>
        <w:t xml:space="preserve">, ktorá je  vyberateľom úhrady. </w:t>
      </w:r>
    </w:p>
    <w:p w:rsidR="009970DD" w:rsidP="009970DD">
      <w:pPr>
        <w:ind w:firstLine="708"/>
        <w:jc w:val="both"/>
        <w:rPr>
          <w:rFonts w:ascii="Times New Roman" w:hAnsi="Times New Roman" w:cs="Times New Roman"/>
          <w:color w:val="000000"/>
          <w:szCs w:val="24"/>
        </w:rPr>
      </w:pPr>
      <w:r>
        <w:rPr>
          <w:rFonts w:ascii="Times New Roman" w:hAnsi="Times New Roman" w:cs="Times New Roman"/>
          <w:szCs w:val="24"/>
        </w:rPr>
        <w:t xml:space="preserve">V platnom zákone o Slovenskom rozhlase sa ďalej navrhuje vypustiť ustanovenie súvisiace s financovaním vysielania Slovenského rozhlasu na stredných vlnách. V § 21 predmetného zákona je v rámci demonštratívneho výpočtu príjmov Slovenského rozhlasu uvedený aj </w:t>
      </w:r>
      <w:r>
        <w:rPr>
          <w:rFonts w:ascii="Times New Roman" w:hAnsi="Times New Roman" w:cs="Times New Roman"/>
          <w:color w:val="000000"/>
          <w:szCs w:val="24"/>
        </w:rPr>
        <w:t xml:space="preserve">transfer zo štátneho rozpočtu podľa zákona o štátnom rozpočte na príslušný rok určený na úhradu výdavkov na zabezpečenie vysielania v pásme stredných vĺn </w:t>
      </w:r>
      <w:r>
        <w:rPr>
          <w:rFonts w:ascii="Times New Roman" w:hAnsi="Times New Roman" w:cs="Times New Roman"/>
          <w:szCs w:val="24"/>
        </w:rPr>
        <w:t xml:space="preserve"> (§ 21 ods. 1 písm. b).</w:t>
      </w:r>
      <w:r>
        <w:rPr>
          <w:rFonts w:ascii="Times New Roman" w:hAnsi="Times New Roman" w:cs="Times New Roman"/>
          <w:color w:val="000000"/>
          <w:szCs w:val="24"/>
        </w:rPr>
        <w:t xml:space="preserve"> V zmysle § 69 ods. 3 zákona č. 308/2000 Z. z. o vysielaní a retransmisii a o zmene zákona č. 195/2000 Z. z. o telekomunikáciách sú pre Slovenský rozhlas vyčlenené dve vysielacie siete v pásme stredných vĺn na vysielanie rozhlasovej programovej služby. Keďže v zmysle čl. I navrhovanej úpravy sa v § 2 predpokladá financovanie programovej služby Slovenského rozhlasu z úhrady za služby verejnosti, je uvedený osobitný transfer zo štátneho rozpočtu na zabezpečenie vysielania v pásme stredných vĺn </w:t>
      </w:r>
      <w:r>
        <w:rPr>
          <w:rFonts w:ascii="Times New Roman" w:hAnsi="Times New Roman" w:cs="Times New Roman"/>
          <w:szCs w:val="24"/>
        </w:rPr>
        <w:t>(§ 21 ods. 1 písm. b) zákona č. 619/2003 Z. z.)</w:t>
      </w:r>
      <w:r>
        <w:rPr>
          <w:rFonts w:ascii="Times New Roman" w:hAnsi="Times New Roman" w:cs="Times New Roman"/>
          <w:color w:val="000000"/>
          <w:szCs w:val="24"/>
        </w:rPr>
        <w:t xml:space="preserve"> neopodstatnený. </w:t>
      </w:r>
    </w:p>
    <w:p w:rsidR="009970DD" w:rsidP="009970DD">
      <w:pPr>
        <w:ind w:firstLine="708"/>
        <w:jc w:val="both"/>
        <w:rPr>
          <w:rFonts w:ascii="Times New Roman" w:hAnsi="Times New Roman" w:cs="Times New Roman"/>
          <w:color w:val="000000"/>
          <w:szCs w:val="24"/>
        </w:rPr>
      </w:pPr>
      <w:r>
        <w:rPr>
          <w:rFonts w:ascii="Times New Roman" w:hAnsi="Times New Roman" w:cs="Times New Roman"/>
          <w:color w:val="000000"/>
          <w:szCs w:val="24"/>
        </w:rPr>
        <w:t xml:space="preserve">V nadväznosti na navrhované vypustenie </w:t>
      </w:r>
      <w:r>
        <w:rPr>
          <w:rFonts w:ascii="Times New Roman" w:hAnsi="Times New Roman" w:cs="Times New Roman"/>
          <w:szCs w:val="24"/>
        </w:rPr>
        <w:t>§ 21 ods. 1 písm. b) zákona č. 619/2003 Z. z.</w:t>
      </w:r>
      <w:r>
        <w:rPr>
          <w:rFonts w:ascii="Times New Roman" w:hAnsi="Times New Roman" w:cs="Times New Roman"/>
          <w:color w:val="000000"/>
          <w:szCs w:val="24"/>
        </w:rPr>
        <w:t xml:space="preserve"> sa legislatívno-technicky upravujú súvisiace ustanovenia.</w:t>
      </w:r>
    </w:p>
    <w:p w:rsidR="009970DD" w:rsidP="009970DD">
      <w:pPr>
        <w:ind w:firstLine="708"/>
        <w:jc w:val="both"/>
        <w:rPr>
          <w:rFonts w:ascii="Times New Roman" w:hAnsi="Times New Roman" w:cs="Times New Roman"/>
          <w:szCs w:val="24"/>
        </w:rPr>
      </w:pPr>
    </w:p>
    <w:p w:rsidR="009970DD" w:rsidP="009970DD">
      <w:pPr>
        <w:rPr>
          <w:rFonts w:ascii="Times New Roman" w:hAnsi="Times New Roman" w:cs="Times New Roman"/>
          <w:szCs w:val="24"/>
          <w:u w:val="single"/>
        </w:rPr>
      </w:pPr>
      <w:r>
        <w:rPr>
          <w:rFonts w:ascii="Times New Roman" w:hAnsi="Times New Roman" w:cs="Times New Roman"/>
          <w:szCs w:val="24"/>
          <w:u w:val="single"/>
        </w:rPr>
        <w:t>K Čl. III</w:t>
      </w:r>
    </w:p>
    <w:p w:rsidR="009970DD" w:rsidP="009970DD">
      <w:pPr>
        <w:jc w:val="both"/>
        <w:rPr>
          <w:rFonts w:ascii="Times New Roman" w:hAnsi="Times New Roman" w:cs="Times New Roman"/>
          <w:szCs w:val="24"/>
        </w:rPr>
      </w:pPr>
    </w:p>
    <w:p w:rsidR="009970DD" w:rsidP="009970DD">
      <w:pPr>
        <w:ind w:firstLine="708"/>
        <w:jc w:val="both"/>
        <w:rPr>
          <w:rFonts w:ascii="Times New Roman" w:hAnsi="Times New Roman" w:cs="Times New Roman"/>
          <w:szCs w:val="24"/>
          <w:u w:val="single"/>
        </w:rPr>
      </w:pPr>
      <w:r>
        <w:rPr>
          <w:rFonts w:ascii="Times New Roman" w:hAnsi="Times New Roman" w:cs="Times New Roman"/>
          <w:szCs w:val="24"/>
        </w:rPr>
        <w:t xml:space="preserve">V platnom zákone o Slovenskej </w:t>
      </w:r>
      <w:r w:rsidRPr="00677D11">
        <w:rPr>
          <w:rFonts w:ascii="Times New Roman" w:hAnsi="Times New Roman" w:cs="Times New Roman"/>
          <w:szCs w:val="24"/>
        </w:rPr>
        <w:t>televízii (zákon č. 16/2004 Z. z.  v znení zákona                                       č. 588/2006 Z. z. ) sa s ohľadom na čl. I navrhuje</w:t>
      </w:r>
      <w:r>
        <w:rPr>
          <w:rFonts w:ascii="Times New Roman" w:hAnsi="Times New Roman" w:cs="Times New Roman"/>
          <w:szCs w:val="24"/>
        </w:rPr>
        <w:t xml:space="preserve"> doplniť pôsobnosť Rady Slovenskej televízie o voľbu </w:t>
      </w:r>
      <w:r>
        <w:rPr>
          <w:rFonts w:ascii="Times New Roman" w:hAnsi="Times New Roman" w:cs="Times New Roman"/>
          <w:color w:val="000000"/>
          <w:szCs w:val="24"/>
        </w:rPr>
        <w:t xml:space="preserve">kandidátov na členov dozornej rady </w:t>
      </w:r>
      <w:r w:rsidR="00677D11">
        <w:rPr>
          <w:rFonts w:ascii="Times New Roman" w:hAnsi="Times New Roman" w:cs="Times New Roman"/>
          <w:color w:val="000000"/>
          <w:szCs w:val="24"/>
        </w:rPr>
        <w:t>spoločnosti s ručením obmedzeným</w:t>
      </w:r>
      <w:r>
        <w:rPr>
          <w:rFonts w:ascii="Times New Roman" w:hAnsi="Times New Roman" w:cs="Times New Roman"/>
          <w:color w:val="000000"/>
          <w:szCs w:val="24"/>
        </w:rPr>
        <w:t>, ktorá je  vyberateľom úhrady</w:t>
      </w:r>
      <w:r>
        <w:rPr>
          <w:rFonts w:ascii="Times New Roman" w:hAnsi="Times New Roman" w:cs="Times New Roman"/>
          <w:szCs w:val="24"/>
        </w:rPr>
        <w:t xml:space="preserve">. </w:t>
      </w:r>
    </w:p>
    <w:p w:rsidR="009970DD" w:rsidP="009970DD">
      <w:pPr>
        <w:rPr>
          <w:rFonts w:ascii="Times New Roman" w:hAnsi="Times New Roman" w:cs="Times New Roman"/>
          <w:szCs w:val="24"/>
          <w:u w:val="single"/>
        </w:rPr>
      </w:pPr>
    </w:p>
    <w:p w:rsidR="009970DD" w:rsidP="009970DD">
      <w:pPr>
        <w:rPr>
          <w:rFonts w:ascii="Times New Roman" w:hAnsi="Times New Roman" w:cs="Times New Roman"/>
          <w:szCs w:val="24"/>
          <w:u w:val="single"/>
        </w:rPr>
      </w:pPr>
      <w:r>
        <w:rPr>
          <w:rFonts w:ascii="Times New Roman" w:hAnsi="Times New Roman" w:cs="Times New Roman"/>
          <w:szCs w:val="24"/>
          <w:u w:val="single"/>
        </w:rPr>
        <w:t>K Čl. IV</w:t>
      </w:r>
    </w:p>
    <w:p w:rsidR="009970DD" w:rsidP="009970DD">
      <w:pPr>
        <w:rPr>
          <w:rFonts w:ascii="Times New Roman" w:hAnsi="Times New Roman" w:cs="Times New Roman"/>
          <w:szCs w:val="24"/>
          <w:u w:val="single"/>
        </w:rPr>
      </w:pPr>
    </w:p>
    <w:p w:rsidR="009970DD" w:rsidRPr="00264271" w:rsidP="009970DD">
      <w:pPr>
        <w:tabs>
          <w:tab w:val="left" w:pos="360"/>
        </w:tabs>
        <w:ind w:firstLine="720"/>
        <w:jc w:val="both"/>
        <w:rPr>
          <w:rFonts w:ascii="Times New Roman" w:hAnsi="Times New Roman" w:cs="Times New Roman"/>
          <w:szCs w:val="24"/>
        </w:rPr>
      </w:pPr>
      <w:r w:rsidRPr="00264271">
        <w:rPr>
          <w:rFonts w:ascii="Times New Roman" w:hAnsi="Times New Roman" w:cs="Times New Roman"/>
          <w:szCs w:val="24"/>
        </w:rPr>
        <w:t xml:space="preserve">V platnom zákone o energetike (zákon č. 656/2004 Z. z. a o zmene a doplnení niektorých zákonov v znení neskorších predpisov) sa s ohľadom na čl. I navrhuje doplniť medzi povinnosti prevádzkovateľa distribučnej sústavy aj povinnosť viesť evidenciu koncových odberateľov elektriny (verejná databáza), ktorá obsahuje údaje v závislosti od osoby odberateľa elektriny. Uvedená povinnosť sa dopĺňa v nadväznosti na ochranu osobných údajov a s ohľadom na zabezpečenie potreby overovania údajov o povinnej osobe (platiteľovi podľa čl. I) vyberateľom úhrady za služby verejnosti. </w:t>
      </w:r>
    </w:p>
    <w:p w:rsidR="009970DD" w:rsidP="009970DD">
      <w:pPr>
        <w:rPr>
          <w:rFonts w:ascii="Times New Roman" w:hAnsi="Times New Roman" w:cs="Times New Roman"/>
          <w:szCs w:val="24"/>
          <w:u w:val="single"/>
        </w:rPr>
      </w:pPr>
    </w:p>
    <w:p w:rsidR="009970DD" w:rsidP="009970DD">
      <w:pPr>
        <w:rPr>
          <w:rFonts w:ascii="Times New Roman" w:hAnsi="Times New Roman" w:cs="Times New Roman"/>
          <w:szCs w:val="24"/>
          <w:u w:val="single"/>
        </w:rPr>
      </w:pPr>
      <w:r>
        <w:rPr>
          <w:rFonts w:ascii="Times New Roman" w:hAnsi="Times New Roman" w:cs="Times New Roman"/>
          <w:szCs w:val="24"/>
          <w:u w:val="single"/>
        </w:rPr>
        <w:t>K Čl. V</w:t>
      </w:r>
    </w:p>
    <w:p w:rsidR="009970DD" w:rsidP="009970DD">
      <w:pPr>
        <w:rPr>
          <w:rFonts w:ascii="Times New Roman" w:hAnsi="Times New Roman" w:cs="Times New Roman"/>
          <w:b/>
          <w:szCs w:val="24"/>
          <w:u w:val="single"/>
        </w:rPr>
      </w:pPr>
    </w:p>
    <w:p w:rsidR="009970DD" w:rsidP="009970DD">
      <w:pPr>
        <w:ind w:firstLine="540"/>
        <w:jc w:val="both"/>
        <w:rPr>
          <w:rFonts w:ascii="Times New Roman" w:hAnsi="Times New Roman" w:cs="Times New Roman"/>
          <w:szCs w:val="24"/>
        </w:rPr>
      </w:pPr>
      <w:r>
        <w:rPr>
          <w:rFonts w:ascii="Times New Roman" w:hAnsi="Times New Roman" w:cs="Times New Roman"/>
          <w:szCs w:val="24"/>
        </w:rPr>
        <w:t>S ohľadom na zabezpečenie kontinuity pri financovaní verejnoprávnych médií a s ohľadom na legislatívny proces a citlivosť upravovanej problematiky sa navrhuje delená účinnosť zákona, a to generálne od 1. apríla 2008 s tým, že v prípade ustanovení, ktoré súvisia so zriadením vyberateľa úhrady</w:t>
      </w:r>
      <w:r w:rsidR="00677D11">
        <w:rPr>
          <w:rFonts w:ascii="Times New Roman" w:hAnsi="Times New Roman" w:cs="Times New Roman"/>
          <w:szCs w:val="24"/>
        </w:rPr>
        <w:t>,</w:t>
      </w:r>
      <w:r>
        <w:rPr>
          <w:rFonts w:ascii="Times New Roman" w:hAnsi="Times New Roman" w:cs="Times New Roman"/>
          <w:szCs w:val="24"/>
        </w:rPr>
        <w:t xml:space="preserve"> sa ustanovuje účinnosť od 1. januára 2008.</w:t>
      </w:r>
    </w:p>
    <w:p w:rsidR="009970DD" w:rsidP="009970DD">
      <w:pPr>
        <w:autoSpaceDE w:val="0"/>
        <w:autoSpaceDN w:val="0"/>
        <w:rPr>
          <w:rFonts w:ascii="Times New Roman" w:hAnsi="Times New Roman" w:cs="Times New Roman"/>
          <w:b/>
          <w:szCs w:val="24"/>
        </w:rPr>
      </w:pPr>
    </w:p>
    <w:p w:rsidR="001F7B80" w:rsidP="009970DD">
      <w:pPr>
        <w:rPr>
          <w:rFonts w:ascii="Times New Roman" w:hAnsi="Times New Roman" w:cs="Times New Roman"/>
          <w:szCs w:val="24"/>
        </w:rPr>
      </w:pPr>
    </w:p>
    <w:p w:rsidR="001F7B80" w:rsidP="009970DD">
      <w:pPr>
        <w:rPr>
          <w:rFonts w:ascii="Times New Roman" w:hAnsi="Times New Roman" w:cs="Times New Roman"/>
          <w:szCs w:val="24"/>
        </w:rPr>
      </w:pPr>
    </w:p>
    <w:p w:rsidR="001F7B80" w:rsidP="009970DD">
      <w:pPr>
        <w:rPr>
          <w:rFonts w:ascii="Times New Roman" w:hAnsi="Times New Roman" w:cs="Times New Roman"/>
          <w:szCs w:val="24"/>
        </w:rPr>
      </w:pPr>
    </w:p>
    <w:p w:rsidR="009970DD" w:rsidRPr="001F7B80" w:rsidP="009970DD">
      <w:pPr>
        <w:rPr>
          <w:rFonts w:ascii="Times New Roman" w:hAnsi="Times New Roman" w:cs="Times New Roman"/>
          <w:szCs w:val="24"/>
        </w:rPr>
      </w:pPr>
      <w:r w:rsidRPr="001F7B80" w:rsidR="001F7B80">
        <w:rPr>
          <w:rFonts w:ascii="Times New Roman" w:hAnsi="Times New Roman" w:cs="Times New Roman"/>
          <w:szCs w:val="24"/>
        </w:rPr>
        <w:t>Bratislava</w:t>
      </w:r>
      <w:r w:rsidR="001F7B80">
        <w:rPr>
          <w:rFonts w:ascii="Times New Roman" w:hAnsi="Times New Roman" w:cs="Times New Roman"/>
          <w:szCs w:val="24"/>
        </w:rPr>
        <w:t xml:space="preserve"> 2</w:t>
      </w:r>
      <w:r w:rsidR="00030E7C">
        <w:rPr>
          <w:rFonts w:ascii="Times New Roman" w:hAnsi="Times New Roman" w:cs="Times New Roman"/>
          <w:szCs w:val="24"/>
        </w:rPr>
        <w:t>6</w:t>
      </w:r>
      <w:r w:rsidR="001F7B80">
        <w:rPr>
          <w:rFonts w:ascii="Times New Roman" w:hAnsi="Times New Roman" w:cs="Times New Roman"/>
          <w:szCs w:val="24"/>
        </w:rPr>
        <w:t>.septembra 2007</w:t>
      </w:r>
    </w:p>
    <w:p w:rsidR="008E3B70" w:rsidP="008E3B70">
      <w:pPr>
        <w:autoSpaceDE w:val="0"/>
        <w:autoSpaceDN w:val="0"/>
        <w:ind w:right="-288"/>
        <w:jc w:val="both"/>
        <w:rPr>
          <w:rFonts w:ascii="Times New Roman" w:hAnsi="Times New Roman" w:cs="Times New Roman"/>
          <w:szCs w:val="24"/>
        </w:rPr>
      </w:pPr>
    </w:p>
    <w:p w:rsidR="008E3B70" w:rsidP="008E3B70">
      <w:pPr>
        <w:autoSpaceDE w:val="0"/>
        <w:autoSpaceDN w:val="0"/>
        <w:ind w:right="-288"/>
        <w:jc w:val="both"/>
        <w:rPr>
          <w:rFonts w:ascii="Times New Roman" w:hAnsi="Times New Roman" w:cs="Times New Roman"/>
          <w:szCs w:val="24"/>
        </w:rPr>
      </w:pPr>
    </w:p>
    <w:p w:rsidR="008E3B70" w:rsidP="008E3B70">
      <w:pPr>
        <w:autoSpaceDE w:val="0"/>
        <w:autoSpaceDN w:val="0"/>
        <w:ind w:right="-288"/>
        <w:jc w:val="both"/>
        <w:rPr>
          <w:rFonts w:ascii="Times New Roman" w:hAnsi="Times New Roman" w:cs="Times New Roman"/>
          <w:szCs w:val="24"/>
        </w:rPr>
      </w:pPr>
    </w:p>
    <w:p w:rsidR="008E3B70" w:rsidP="008E3B70">
      <w:pPr>
        <w:autoSpaceDE w:val="0"/>
        <w:autoSpaceDN w:val="0"/>
        <w:ind w:right="-288"/>
        <w:jc w:val="both"/>
        <w:rPr>
          <w:rFonts w:ascii="Times New Roman" w:hAnsi="Times New Roman" w:cs="Times New Roman"/>
          <w:szCs w:val="24"/>
        </w:rPr>
      </w:pPr>
    </w:p>
    <w:p w:rsidR="008E3B70" w:rsidP="00030E7C">
      <w:pPr>
        <w:autoSpaceDE w:val="0"/>
        <w:autoSpaceDN w:val="0"/>
        <w:ind w:left="3540" w:right="-288"/>
        <w:jc w:val="both"/>
        <w:rPr>
          <w:rFonts w:ascii="Times New Roman" w:hAnsi="Times New Roman" w:cs="Times New Roman"/>
          <w:szCs w:val="24"/>
        </w:rPr>
      </w:pPr>
      <w:r w:rsidR="00030E7C">
        <w:rPr>
          <w:rFonts w:ascii="Times New Roman" w:hAnsi="Times New Roman" w:cs="Times New Roman"/>
          <w:sz w:val="22"/>
          <w:szCs w:val="24"/>
        </w:rPr>
        <w:t xml:space="preserve">      </w:t>
      </w:r>
      <w:r w:rsidRPr="00177F39" w:rsidR="00030E7C">
        <w:rPr>
          <w:rFonts w:ascii="Times New Roman" w:hAnsi="Times New Roman" w:cs="Times New Roman"/>
          <w:sz w:val="22"/>
          <w:szCs w:val="24"/>
        </w:rPr>
        <w:t>Robert  F i c o</w:t>
      </w:r>
    </w:p>
    <w:p w:rsidR="008E3B70" w:rsidRPr="00177F39" w:rsidP="008E3B70">
      <w:pPr>
        <w:jc w:val="center"/>
        <w:rPr>
          <w:rFonts w:ascii="Times New Roman" w:hAnsi="Times New Roman" w:cs="Times New Roman"/>
          <w:sz w:val="22"/>
          <w:szCs w:val="24"/>
        </w:rPr>
      </w:pPr>
      <w:r w:rsidR="00030E7C">
        <w:rPr>
          <w:rFonts w:ascii="Times New Roman" w:hAnsi="Times New Roman" w:cs="Times New Roman"/>
          <w:sz w:val="22"/>
          <w:szCs w:val="24"/>
        </w:rPr>
        <w:t>p</w:t>
      </w:r>
      <w:r w:rsidRPr="00177F39">
        <w:rPr>
          <w:rFonts w:ascii="Times New Roman" w:hAnsi="Times New Roman" w:cs="Times New Roman"/>
          <w:sz w:val="22"/>
          <w:szCs w:val="24"/>
        </w:rPr>
        <w:t>redseda vlády</w:t>
      </w:r>
    </w:p>
    <w:p w:rsidR="008E3B70" w:rsidRPr="00177F39" w:rsidP="008E3B70">
      <w:pPr>
        <w:jc w:val="center"/>
        <w:rPr>
          <w:rFonts w:ascii="Times New Roman" w:hAnsi="Times New Roman" w:cs="Times New Roman"/>
          <w:sz w:val="22"/>
          <w:szCs w:val="24"/>
        </w:rPr>
      </w:pPr>
      <w:r w:rsidRPr="00177F39">
        <w:rPr>
          <w:rFonts w:ascii="Times New Roman" w:hAnsi="Times New Roman" w:cs="Times New Roman"/>
          <w:sz w:val="22"/>
          <w:szCs w:val="24"/>
        </w:rPr>
        <w:t>Slovenskej republiky</w:t>
      </w:r>
    </w:p>
    <w:p w:rsidR="008E3B70" w:rsidRPr="00177F39" w:rsidP="008E3B70">
      <w:pPr>
        <w:jc w:val="center"/>
        <w:rPr>
          <w:rFonts w:ascii="Times New Roman" w:hAnsi="Times New Roman" w:cs="Times New Roman"/>
          <w:sz w:val="22"/>
          <w:szCs w:val="24"/>
        </w:rPr>
      </w:pPr>
    </w:p>
    <w:p w:rsidR="008E3B70" w:rsidRPr="00177F39" w:rsidP="008E3B70">
      <w:pPr>
        <w:jc w:val="center"/>
        <w:rPr>
          <w:rFonts w:ascii="Times New Roman" w:hAnsi="Times New Roman" w:cs="Times New Roman"/>
          <w:sz w:val="22"/>
          <w:szCs w:val="24"/>
        </w:rPr>
      </w:pPr>
    </w:p>
    <w:p w:rsidR="008E3B70" w:rsidRPr="00177F39" w:rsidP="008E3B70">
      <w:pPr>
        <w:jc w:val="center"/>
        <w:rPr>
          <w:rFonts w:ascii="Times New Roman" w:hAnsi="Times New Roman" w:cs="Times New Roman"/>
          <w:sz w:val="22"/>
          <w:szCs w:val="24"/>
        </w:rPr>
      </w:pPr>
    </w:p>
    <w:p w:rsidR="008E3B70" w:rsidRPr="00177F39" w:rsidP="008E3B70">
      <w:pPr>
        <w:jc w:val="center"/>
        <w:rPr>
          <w:rFonts w:ascii="Times New Roman" w:hAnsi="Times New Roman" w:cs="Times New Roman"/>
          <w:sz w:val="22"/>
          <w:szCs w:val="24"/>
        </w:rPr>
      </w:pPr>
    </w:p>
    <w:p w:rsidR="008E3B70" w:rsidRPr="00177F39" w:rsidP="008E3B70">
      <w:pPr>
        <w:jc w:val="center"/>
        <w:rPr>
          <w:rFonts w:ascii="Times New Roman" w:hAnsi="Times New Roman" w:cs="Times New Roman"/>
          <w:sz w:val="22"/>
          <w:szCs w:val="24"/>
        </w:rPr>
      </w:pPr>
    </w:p>
    <w:p w:rsidR="008E3B70" w:rsidRPr="00177F39" w:rsidP="008E3B70">
      <w:pPr>
        <w:jc w:val="center"/>
        <w:rPr>
          <w:rFonts w:ascii="Times New Roman" w:hAnsi="Times New Roman" w:cs="Times New Roman"/>
          <w:sz w:val="22"/>
          <w:szCs w:val="24"/>
        </w:rPr>
      </w:pPr>
    </w:p>
    <w:p w:rsidR="008E3B70" w:rsidRPr="00177F39" w:rsidP="008E3B70">
      <w:pPr>
        <w:jc w:val="center"/>
        <w:rPr>
          <w:rFonts w:ascii="Times New Roman" w:hAnsi="Times New Roman" w:cs="Times New Roman"/>
          <w:sz w:val="22"/>
          <w:szCs w:val="24"/>
        </w:rPr>
      </w:pPr>
      <w:r w:rsidRPr="00177F39" w:rsidR="00030E7C">
        <w:rPr>
          <w:rFonts w:ascii="Times New Roman" w:hAnsi="Times New Roman" w:cs="Times New Roman"/>
          <w:sz w:val="22"/>
          <w:szCs w:val="24"/>
        </w:rPr>
        <w:t>Marek  M a ď a r i</w:t>
      </w:r>
      <w:r w:rsidR="00030E7C">
        <w:rPr>
          <w:rFonts w:ascii="Times New Roman" w:hAnsi="Times New Roman" w:cs="Times New Roman"/>
          <w:sz w:val="22"/>
          <w:szCs w:val="24"/>
        </w:rPr>
        <w:t> </w:t>
      </w:r>
      <w:r w:rsidRPr="00177F39" w:rsidR="00030E7C">
        <w:rPr>
          <w:rFonts w:ascii="Times New Roman" w:hAnsi="Times New Roman" w:cs="Times New Roman"/>
          <w:sz w:val="22"/>
          <w:szCs w:val="24"/>
        </w:rPr>
        <w:t>č</w:t>
      </w:r>
    </w:p>
    <w:p w:rsidR="008E3B70" w:rsidRPr="00177F39" w:rsidP="008E3B70">
      <w:pPr>
        <w:jc w:val="center"/>
        <w:rPr>
          <w:rFonts w:ascii="Times New Roman" w:hAnsi="Times New Roman" w:cs="Times New Roman"/>
          <w:sz w:val="22"/>
          <w:szCs w:val="24"/>
        </w:rPr>
      </w:pPr>
      <w:r w:rsidR="00030E7C">
        <w:rPr>
          <w:rFonts w:ascii="Times New Roman" w:hAnsi="Times New Roman" w:cs="Times New Roman"/>
          <w:sz w:val="22"/>
          <w:szCs w:val="24"/>
        </w:rPr>
        <w:t>m</w:t>
      </w:r>
      <w:r>
        <w:rPr>
          <w:rFonts w:ascii="Times New Roman" w:hAnsi="Times New Roman" w:cs="Times New Roman"/>
          <w:sz w:val="22"/>
          <w:szCs w:val="24"/>
        </w:rPr>
        <w:t>inister ku</w:t>
      </w:r>
      <w:r w:rsidRPr="00177F39">
        <w:rPr>
          <w:rFonts w:ascii="Times New Roman" w:hAnsi="Times New Roman" w:cs="Times New Roman"/>
          <w:sz w:val="22"/>
          <w:szCs w:val="24"/>
        </w:rPr>
        <w:t>ltúry</w:t>
      </w:r>
    </w:p>
    <w:p w:rsidR="008E3B70" w:rsidRPr="00177F39" w:rsidP="008E3B70">
      <w:pPr>
        <w:jc w:val="center"/>
        <w:rPr>
          <w:rFonts w:ascii="Times New Roman" w:hAnsi="Times New Roman" w:cs="Times New Roman"/>
          <w:sz w:val="22"/>
          <w:szCs w:val="24"/>
        </w:rPr>
      </w:pPr>
      <w:r w:rsidRPr="00177F39">
        <w:rPr>
          <w:rFonts w:ascii="Times New Roman" w:hAnsi="Times New Roman" w:cs="Times New Roman"/>
          <w:sz w:val="22"/>
          <w:szCs w:val="24"/>
        </w:rPr>
        <w:t>Slovenskej republiky</w:t>
      </w:r>
    </w:p>
    <w:p w:rsidR="008E3B70" w:rsidRPr="00177F39" w:rsidP="008E3B70">
      <w:pPr>
        <w:jc w:val="center"/>
        <w:rPr>
          <w:rFonts w:ascii="Times New Roman" w:hAnsi="Times New Roman" w:cs="Times New Roman"/>
          <w:sz w:val="22"/>
          <w:szCs w:val="24"/>
        </w:rPr>
      </w:pPr>
    </w:p>
    <w:p w:rsidR="008E3B70" w:rsidP="008E3B70">
      <w:pPr>
        <w:autoSpaceDE w:val="0"/>
        <w:autoSpaceDN w:val="0"/>
        <w:ind w:right="-288"/>
        <w:jc w:val="both"/>
        <w:rPr>
          <w:rFonts w:ascii="Times New Roman" w:hAnsi="Times New Roman" w:cs="Times New Roman"/>
          <w:szCs w:val="24"/>
        </w:rPr>
      </w:pPr>
    </w:p>
    <w:p w:rsidR="008E3B70" w:rsidP="008E3B70">
      <w:pPr>
        <w:autoSpaceDE w:val="0"/>
        <w:autoSpaceDN w:val="0"/>
        <w:ind w:right="-288"/>
        <w:jc w:val="both"/>
        <w:rPr>
          <w:rFonts w:ascii="Times New Roman" w:hAnsi="Times New Roman" w:cs="Times New Roman"/>
          <w:szCs w:val="24"/>
        </w:rPr>
      </w:pPr>
    </w:p>
    <w:sectPr>
      <w:footerReference w:type="default" r:id="rId17"/>
      <w:pgSz w:w="11906" w:h="16838"/>
      <w:pgMar w:top="1418" w:right="1418" w:bottom="1418" w:left="1418" w:header="709" w:footer="709"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ˇ¦||"/>
    <w:panose1 w:val="02010600030101010101"/>
    <w:charset w:val="86"/>
    <w:family w:val="auto"/>
    <w:pitch w:val="variable"/>
    <w:sig w:usb0="00000000" w:usb1="00000000" w:usb2="00000000" w:usb3="00000000" w:csb0="00040001" w:csb1="00000000"/>
  </w:font>
  <w:font w:name="Tahoma">
    <w:altName w:val="Tahoma"/>
    <w:panose1 w:val="020B0604030504040204"/>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1" w:csb1="00000000"/>
  </w:font>
  <w:font w:name="Garamond">
    <w:panose1 w:val="02020404030301010803"/>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A72">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181666">
      <w:rPr>
        <w:rStyle w:val="PageNumber"/>
        <w:rFonts w:ascii="Times New Roman" w:hAnsi="Times New Roman" w:cs="Times New Roman"/>
        <w:noProof/>
        <w:szCs w:val="24"/>
      </w:rPr>
      <w:t>15</w:t>
    </w:r>
    <w:r>
      <w:rPr>
        <w:rStyle w:val="PageNumber"/>
        <w:rFonts w:ascii="Times New Roman" w:hAnsi="Times New Roman" w:cs="Times New Roman"/>
        <w:szCs w:val="24"/>
      </w:rPr>
      <w:fldChar w:fldCharType="end"/>
    </w:r>
  </w:p>
  <w:p w:rsidR="00981A72">
    <w:pPr>
      <w:pStyle w:val="Footer"/>
      <w:ind w:right="360"/>
      <w:rPr>
        <w:rFonts w:ascii="Times New Roman" w:hAnsi="Times New Roman"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rsidR="009970DD" w:rsidP="009970DD">
      <w:pPr>
        <w:pStyle w:val="FootnoteText"/>
        <w:numPr>
          <w:numId w:val="28"/>
        </w:numPr>
        <w:rPr>
          <w:rFonts w:ascii="Times New Roman" w:hAnsi="Times New Roman" w:cs="Times New Roman"/>
          <w:szCs w:val="24"/>
        </w:rPr>
      </w:pPr>
      <w:r>
        <w:rPr>
          <w:rFonts w:ascii="Times New Roman" w:hAnsi="Times New Roman" w:cs="Times New Roman"/>
          <w:szCs w:val="24"/>
        </w:rPr>
        <w:t>Zdroj Výročná správa Slovenskej televízie 2006</w:t>
      </w:r>
    </w:p>
    <w:p w:rsidP="009970DD">
      <w:pPr>
        <w:pStyle w:val="FootnoteText"/>
        <w:ind w:left="360"/>
        <w:rPr>
          <w:rFonts w:ascii="Times New Roman" w:hAnsi="Times New Roman" w:cs="Times New Roman"/>
          <w:szCs w:val="24"/>
        </w:rPr>
      </w:pPr>
      <w:r w:rsidR="009970DD">
        <w:rPr>
          <w:rFonts w:ascii="Times New Roman" w:hAnsi="Times New Roman" w:cs="Times New Roman"/>
          <w:szCs w:val="24"/>
        </w:rPr>
        <w:t xml:space="preserve">                 Výročná správa Slovenského rozhlasu 2006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E7E01"/>
    <w:multiLevelType w:val="hybridMultilevel"/>
    <w:tmpl w:val="43B0210E"/>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D193554"/>
    <w:multiLevelType w:val="multilevel"/>
    <w:tmpl w:val="C7A0C216"/>
    <w:lvl w:ilvl="0">
      <w:start w:val="4"/>
      <w:numFmt w:val="bullet"/>
      <w:lvlText w:val="-"/>
      <w:lvlJc w:val="left"/>
      <w:pPr>
        <w:tabs>
          <w:tab w:val="num" w:pos="1068"/>
        </w:tabs>
        <w:ind w:left="1068" w:hanging="360"/>
      </w:pPr>
      <w:rPr>
        <w:rFonts w:ascii="Garamond" w:eastAsia="Times New Roman" w:hAnsi="Garamond"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53965F0"/>
    <w:multiLevelType w:val="hybridMultilevel"/>
    <w:tmpl w:val="504E51D2"/>
    <w:lvl w:ilvl="0">
      <w:start w:val="1"/>
      <w:numFmt w:val="lowerLetter"/>
      <w:lvlText w:val="%1)"/>
      <w:lvlJc w:val="left"/>
      <w:pPr>
        <w:tabs>
          <w:tab w:val="num" w:pos="915"/>
        </w:tabs>
        <w:ind w:left="915"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9E5197D"/>
    <w:multiLevelType w:val="hybridMultilevel"/>
    <w:tmpl w:val="2D8A7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C666A8"/>
    <w:multiLevelType w:val="hybridMultilevel"/>
    <w:tmpl w:val="0D0E4AEE"/>
    <w:lvl w:ilvl="0">
      <w:start w:val="1"/>
      <w:numFmt w:val="bullet"/>
      <w:lvlText w:val=""/>
      <w:lvlJc w:val="left"/>
      <w:pPr>
        <w:tabs>
          <w:tab w:val="num" w:pos="1068"/>
        </w:tabs>
        <w:ind w:left="1068"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B7F151A"/>
    <w:multiLevelType w:val="hybridMultilevel"/>
    <w:tmpl w:val="C264EEC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9577DF"/>
    <w:multiLevelType w:val="hybridMultilevel"/>
    <w:tmpl w:val="EF2C3150"/>
    <w:lvl w:ilvl="0">
      <w:start w:val="1"/>
      <w:numFmt w:val="lowerLetter"/>
      <w:lvlText w:val="%1)"/>
      <w:lvlJc w:val="left"/>
      <w:pPr>
        <w:tabs>
          <w:tab w:val="num" w:pos="1710"/>
        </w:tabs>
        <w:ind w:left="1710" w:hanging="99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7A46BB1"/>
    <w:multiLevelType w:val="hybridMultilevel"/>
    <w:tmpl w:val="82269106"/>
    <w:lvl w:ilvl="0">
      <w:start w:val="4"/>
      <w:numFmt w:val="bullet"/>
      <w:lvlText w:val="-"/>
      <w:lvlJc w:val="left"/>
      <w:pPr>
        <w:tabs>
          <w:tab w:val="num" w:pos="1068"/>
        </w:tabs>
        <w:ind w:left="1068" w:hanging="360"/>
      </w:pPr>
      <w:rPr>
        <w:rFonts w:ascii="Garamond" w:eastAsia="Times New Roman" w:hAnsi="Garamond"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F238E5"/>
    <w:multiLevelType w:val="hybridMultilevel"/>
    <w:tmpl w:val="714AB96E"/>
    <w:lvl w:ilvl="0">
      <w:start w:val="1"/>
      <w:numFmt w:val="bullet"/>
      <w:lvlText w:val=""/>
      <w:lvlJc w:val="left"/>
      <w:pPr>
        <w:tabs>
          <w:tab w:val="num" w:pos="2160"/>
        </w:tabs>
        <w:ind w:left="216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642523"/>
    <w:multiLevelType w:val="hybridMultilevel"/>
    <w:tmpl w:val="C7A0C216"/>
    <w:lvl w:ilvl="0">
      <w:start w:val="4"/>
      <w:numFmt w:val="bullet"/>
      <w:lvlText w:val="-"/>
      <w:lvlJc w:val="left"/>
      <w:pPr>
        <w:tabs>
          <w:tab w:val="num" w:pos="1068"/>
        </w:tabs>
        <w:ind w:left="1068" w:hanging="360"/>
      </w:pPr>
      <w:rPr>
        <w:rFonts w:ascii="Garamond" w:eastAsia="Times New Roman" w:hAnsi="Garamond"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EA52114"/>
    <w:multiLevelType w:val="hybridMultilevel"/>
    <w:tmpl w:val="FED27C70"/>
    <w:lvl w:ilvl="0">
      <w:start w:val="1"/>
      <w:numFmt w:val="lowerLetter"/>
      <w:lvlText w:val="%1)"/>
      <w:lvlJc w:val="left"/>
      <w:pPr>
        <w:tabs>
          <w:tab w:val="num" w:pos="936"/>
        </w:tabs>
        <w:ind w:left="936" w:hanging="360"/>
      </w:pPr>
      <w:rPr>
        <w:rFonts w:ascii="Garamond" w:hAnsi="Garamond" w:hint="default"/>
        <w:b w:val="0"/>
        <w:i w:val="0"/>
        <w:sz w:val="22"/>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11">
    <w:nsid w:val="33190023"/>
    <w:multiLevelType w:val="hybridMultilevel"/>
    <w:tmpl w:val="A9FA7DC8"/>
    <w:lvl w:ilvl="0">
      <w:start w:val="1"/>
      <w:numFmt w:val="lowerLetter"/>
      <w:lvlText w:val="%1)"/>
      <w:lvlJc w:val="left"/>
      <w:pPr>
        <w:tabs>
          <w:tab w:val="num" w:pos="840"/>
        </w:tabs>
        <w:ind w:left="840" w:hanging="48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65C2536"/>
    <w:multiLevelType w:val="hybridMultilevel"/>
    <w:tmpl w:val="107CB96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5E1125"/>
    <w:multiLevelType w:val="hybridMultilevel"/>
    <w:tmpl w:val="B560C2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29876EC"/>
    <w:multiLevelType w:val="hybridMultilevel"/>
    <w:tmpl w:val="524CAFA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30153C"/>
    <w:multiLevelType w:val="hybridMultilevel"/>
    <w:tmpl w:val="9CA84352"/>
    <w:lvl w:ilvl="0">
      <w:start w:val="4"/>
      <w:numFmt w:val="bullet"/>
      <w:lvlText w:val="-"/>
      <w:lvlJc w:val="left"/>
      <w:pPr>
        <w:tabs>
          <w:tab w:val="num" w:pos="1608"/>
        </w:tabs>
        <w:ind w:left="1608" w:hanging="360"/>
      </w:pPr>
      <w:rPr>
        <w:rFonts w:ascii="Garamond" w:eastAsia="Times New Roman" w:hAnsi="Garamond"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6">
    <w:nsid w:val="47BD59A6"/>
    <w:multiLevelType w:val="hybridMultilevel"/>
    <w:tmpl w:val="02002FE8"/>
    <w:lvl w:ilvl="0">
      <w:start w:val="4"/>
      <w:numFmt w:val="bullet"/>
      <w:lvlText w:val="-"/>
      <w:lvlJc w:val="left"/>
      <w:pPr>
        <w:tabs>
          <w:tab w:val="num" w:pos="1068"/>
        </w:tabs>
        <w:ind w:left="1068" w:hanging="360"/>
      </w:pPr>
      <w:rPr>
        <w:rFonts w:ascii="Garamond" w:eastAsia="Times New Roman" w:hAnsi="Garamond"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8E00F15"/>
    <w:multiLevelType w:val="hybridMultilevel"/>
    <w:tmpl w:val="84C623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4B721F34"/>
    <w:multiLevelType w:val="multilevel"/>
    <w:tmpl w:val="107CB96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62A507B"/>
    <w:multiLevelType w:val="hybridMultilevel"/>
    <w:tmpl w:val="9F0AE940"/>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
    <w:nsid w:val="58236F22"/>
    <w:multiLevelType w:val="hybridMultilevel"/>
    <w:tmpl w:val="7BC84DA6"/>
    <w:lvl w:ilvl="0">
      <w:start w:val="4"/>
      <w:numFmt w:val="bullet"/>
      <w:lvlText w:val="-"/>
      <w:lvlJc w:val="left"/>
      <w:pPr>
        <w:tabs>
          <w:tab w:val="num" w:pos="1068"/>
        </w:tabs>
        <w:ind w:left="1068" w:hanging="360"/>
      </w:pPr>
      <w:rPr>
        <w:rFonts w:ascii="Garamond" w:eastAsia="Times New Roman" w:hAnsi="Garamond"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7CA6D12"/>
    <w:multiLevelType w:val="hybridMultilevel"/>
    <w:tmpl w:val="D818A0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8F84340"/>
    <w:multiLevelType w:val="singleLevel"/>
    <w:tmpl w:val="9752B094"/>
    <w:lvl w:ilvl="0">
      <w:start w:val="1"/>
      <w:numFmt w:val="decimal"/>
      <w:lvlText w:val="%1."/>
      <w:lvlJc w:val="left"/>
      <w:pPr>
        <w:tabs>
          <w:tab w:val="num" w:pos="360"/>
        </w:tabs>
        <w:ind w:left="360" w:hanging="360"/>
      </w:pPr>
      <w:rPr>
        <w:b/>
      </w:rPr>
    </w:lvl>
  </w:abstractNum>
  <w:abstractNum w:abstractNumId="23">
    <w:nsid w:val="6D8D0B13"/>
    <w:multiLevelType w:val="multilevel"/>
    <w:tmpl w:val="073CC6AE"/>
    <w:lvl w:ilvl="0">
      <w:start w:val="3"/>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F2E0928"/>
    <w:multiLevelType w:val="hybridMultilevel"/>
    <w:tmpl w:val="F13AE3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65448B2"/>
    <w:multiLevelType w:val="hybridMultilevel"/>
    <w:tmpl w:val="6AE2FB4A"/>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87867B7"/>
    <w:multiLevelType w:val="hybridMultilevel"/>
    <w:tmpl w:val="418274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9186973"/>
    <w:multiLevelType w:val="hybridMultilevel"/>
    <w:tmpl w:val="16609E98"/>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3"/>
    <w:lvlOverride w:ilvl="0"/>
    <w:lvlOverride w:ilvl="1"/>
    <w:lvlOverride w:ilvl="2"/>
    <w:lvlOverride w:ilvl="3"/>
    <w:lvlOverride w:ilvl="4"/>
    <w:lvlOverride w:ilvl="5"/>
    <w:lvlOverride w:ilvl="6"/>
    <w:lvlOverride w:ilvl="7"/>
    <w:lvlOverride w:ilvl="8"/>
  </w:num>
  <w:num w:numId="2">
    <w:abstractNumId w:val="22"/>
  </w:num>
  <w:num w:numId="3">
    <w:abstractNumId w:val="17"/>
  </w:num>
  <w:num w:numId="4">
    <w:abstractNumId w:val="10"/>
  </w:num>
  <w:num w:numId="5">
    <w:abstractNumId w:val="3"/>
  </w:num>
  <w:num w:numId="6">
    <w:abstractNumId w:val="26"/>
  </w:num>
  <w:num w:numId="7">
    <w:abstractNumId w:val="19"/>
  </w:num>
  <w:num w:numId="8">
    <w:abstractNumId w:val="5"/>
  </w:num>
  <w:num w:numId="9">
    <w:abstractNumId w:val="6"/>
  </w:num>
  <w:num w:numId="10">
    <w:abstractNumId w:val="11"/>
  </w:num>
  <w:num w:numId="11">
    <w:abstractNumId w:val="12"/>
  </w:num>
  <w:num w:numId="12">
    <w:abstractNumId w:val="18"/>
  </w:num>
  <w:num w:numId="13">
    <w:abstractNumId w:val="14"/>
  </w:num>
  <w:num w:numId="14">
    <w:abstractNumId w:val="15"/>
  </w:num>
  <w:num w:numId="15">
    <w:abstractNumId w:val="20"/>
  </w:num>
  <w:num w:numId="16">
    <w:abstractNumId w:val="7"/>
  </w:num>
  <w:num w:numId="17">
    <w:abstractNumId w:val="13"/>
  </w:num>
  <w:num w:numId="18">
    <w:abstractNumId w:val="24"/>
  </w:num>
  <w:num w:numId="19">
    <w:abstractNumId w:val="16"/>
  </w:num>
  <w:num w:numId="20">
    <w:abstractNumId w:val="9"/>
  </w:num>
  <w:num w:numId="21">
    <w:abstractNumId w:val="1"/>
  </w:num>
  <w:num w:numId="22">
    <w:abstractNumId w:val="4"/>
  </w:num>
  <w:num w:numId="23">
    <w:abstractNumId w:val="8"/>
  </w:num>
  <w:num w:numId="24">
    <w:abstractNumId w:val="21"/>
  </w:num>
  <w:num w:numId="25">
    <w:abstractNumId w:val="0"/>
  </w:num>
  <w:num w:numId="26">
    <w:abstractNumId w:val="25"/>
  </w:num>
  <w:num w:numId="27">
    <w:abstractNumId w:val="2"/>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818AF"/>
    <w:rsid w:val="00030E7C"/>
    <w:rsid w:val="000A4C67"/>
    <w:rsid w:val="00110E75"/>
    <w:rsid w:val="00177F39"/>
    <w:rsid w:val="00181666"/>
    <w:rsid w:val="0019058E"/>
    <w:rsid w:val="0019362D"/>
    <w:rsid w:val="001F7B80"/>
    <w:rsid w:val="002009BF"/>
    <w:rsid w:val="002077C0"/>
    <w:rsid w:val="00235C8D"/>
    <w:rsid w:val="002369FA"/>
    <w:rsid w:val="00264271"/>
    <w:rsid w:val="002714BA"/>
    <w:rsid w:val="00315185"/>
    <w:rsid w:val="003755C8"/>
    <w:rsid w:val="003818AF"/>
    <w:rsid w:val="003A4E04"/>
    <w:rsid w:val="003F56AB"/>
    <w:rsid w:val="00461353"/>
    <w:rsid w:val="00467E3A"/>
    <w:rsid w:val="004D7FF6"/>
    <w:rsid w:val="005830CF"/>
    <w:rsid w:val="00586B4B"/>
    <w:rsid w:val="00595DD8"/>
    <w:rsid w:val="00600B0C"/>
    <w:rsid w:val="0061587A"/>
    <w:rsid w:val="006216DA"/>
    <w:rsid w:val="00655DB9"/>
    <w:rsid w:val="00663FF4"/>
    <w:rsid w:val="00667095"/>
    <w:rsid w:val="00677D11"/>
    <w:rsid w:val="00682D1E"/>
    <w:rsid w:val="006A2C8C"/>
    <w:rsid w:val="006B3EB6"/>
    <w:rsid w:val="006E0C38"/>
    <w:rsid w:val="00790E87"/>
    <w:rsid w:val="007B4D19"/>
    <w:rsid w:val="007E3E8B"/>
    <w:rsid w:val="00867014"/>
    <w:rsid w:val="008C2FBC"/>
    <w:rsid w:val="008E3B70"/>
    <w:rsid w:val="00955A74"/>
    <w:rsid w:val="00955D20"/>
    <w:rsid w:val="00963BD4"/>
    <w:rsid w:val="00981A72"/>
    <w:rsid w:val="009970DD"/>
    <w:rsid w:val="009A4B13"/>
    <w:rsid w:val="009C1C85"/>
    <w:rsid w:val="00A36A89"/>
    <w:rsid w:val="00A82CF0"/>
    <w:rsid w:val="00AA23DA"/>
    <w:rsid w:val="00B4410D"/>
    <w:rsid w:val="00B90C1A"/>
    <w:rsid w:val="00BA7A5C"/>
    <w:rsid w:val="00BC5B17"/>
    <w:rsid w:val="00BD2711"/>
    <w:rsid w:val="00BD7815"/>
    <w:rsid w:val="00C1451E"/>
    <w:rsid w:val="00C337CA"/>
    <w:rsid w:val="00D04CD5"/>
    <w:rsid w:val="00D41C5E"/>
    <w:rsid w:val="00E0776A"/>
    <w:rsid w:val="00E66A34"/>
    <w:rsid w:val="00EC14A2"/>
    <w:rsid w:val="00F03D61"/>
    <w:rsid w:val="00F6722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586B4B"/>
    <w:pPr>
      <w:framePr w:wrap="auto"/>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pPr>
      <w:keepNext/>
      <w:autoSpaceDE w:val="0"/>
      <w:autoSpaceDN w:val="0"/>
      <w:ind w:firstLine="709"/>
      <w:jc w:val="center"/>
      <w:outlineLvl w:val="0"/>
    </w:pPr>
    <w:rPr>
      <w:b/>
    </w:rPr>
  </w:style>
  <w:style w:type="paragraph" w:styleId="Heading2">
    <w:name w:val="heading 2"/>
    <w:basedOn w:val="Normal"/>
    <w:next w:val="Normal"/>
    <w:uiPriority w:val="99"/>
    <w:pPr>
      <w:keepNext/>
      <w:autoSpaceDE w:val="0"/>
      <w:autoSpaceDN w:val="0"/>
      <w:jc w:val="both"/>
      <w:outlineLvl w:val="1"/>
    </w:pPr>
    <w:rPr>
      <w:b/>
    </w:rPr>
  </w:style>
  <w:style w:type="paragraph" w:styleId="Heading3">
    <w:name w:val="heading 3"/>
    <w:basedOn w:val="Normal"/>
    <w:next w:val="Normal"/>
    <w:uiPriority w:val="99"/>
    <w:pPr>
      <w:keepNext/>
      <w:autoSpaceDE w:val="0"/>
      <w:autoSpaceDN w:val="0"/>
      <w:jc w:val="left"/>
      <w:outlineLvl w:val="2"/>
    </w:pPr>
    <w:rPr>
      <w:u w:val="single"/>
    </w:rPr>
  </w:style>
  <w:style w:type="paragraph" w:styleId="Heading4">
    <w:name w:val="heading 4"/>
    <w:basedOn w:val="Normal"/>
    <w:next w:val="Normal"/>
    <w:uiPriority w:val="99"/>
    <w:pPr>
      <w:keepNext/>
      <w:autoSpaceDE w:val="0"/>
      <w:autoSpaceDN w:val="0"/>
      <w:jc w:val="both"/>
      <w:outlineLvl w:val="3"/>
    </w:pPr>
    <w:rPr>
      <w:u w:val="single"/>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pPr>
      <w:jc w:val="left"/>
    </w:pPr>
    <w:rPr>
      <w:rFonts w:ascii="Tahoma" w:hAnsi="Tahoma" w:cs="Tahoma"/>
      <w:sz w:val="16"/>
    </w:rPr>
  </w:style>
  <w:style w:type="paragraph" w:styleId="Title">
    <w:name w:val="Title"/>
    <w:basedOn w:val="Normal"/>
    <w:uiPriority w:val="99"/>
    <w:pPr>
      <w:autoSpaceDE w:val="0"/>
      <w:autoSpaceDN w:val="0"/>
      <w:jc w:val="center"/>
    </w:pPr>
    <w:rPr>
      <w:rFonts w:ascii="Arial" w:hAnsi="Arial" w:cs="Arial"/>
      <w:b/>
    </w:rPr>
  </w:style>
  <w:style w:type="paragraph" w:styleId="BodyText2">
    <w:name w:val="Body Text 2"/>
    <w:basedOn w:val="Normal"/>
    <w:uiPriority w:val="99"/>
    <w:pPr>
      <w:autoSpaceDE w:val="0"/>
      <w:autoSpaceDN w:val="0"/>
      <w:ind w:firstLine="709"/>
      <w:jc w:val="both"/>
    </w:pPr>
  </w:style>
  <w:style w:type="paragraph" w:styleId="BodyTextIndent2">
    <w:name w:val="Body Text Indent 2"/>
    <w:basedOn w:val="Normal"/>
    <w:uiPriority w:val="99"/>
    <w:pPr>
      <w:autoSpaceDE w:val="0"/>
      <w:autoSpaceDN w:val="0"/>
      <w:ind w:firstLine="708"/>
      <w:jc w:val="both"/>
    </w:pPr>
  </w:style>
  <w:style w:type="paragraph" w:styleId="BodyTextIndent3">
    <w:name w:val="Body Text Indent 3"/>
    <w:basedOn w:val="Normal"/>
    <w:uiPriority w:val="99"/>
    <w:pPr>
      <w:autoSpaceDE w:val="0"/>
      <w:autoSpaceDN w:val="0"/>
      <w:ind w:firstLine="709"/>
      <w:jc w:val="left"/>
    </w:pPr>
    <w:rPr>
      <w:rFonts w:ascii="Arial" w:hAnsi="Arial" w:cs="Arial"/>
    </w:rPr>
  </w:style>
  <w:style w:type="paragraph" w:styleId="BodyText">
    <w:name w:val="Body Text"/>
    <w:basedOn w:val="Normal"/>
    <w:uiPriority w:val="99"/>
    <w:pPr>
      <w:spacing w:after="120"/>
      <w:jc w:val="left"/>
    </w:pPr>
    <w:rPr>
      <w:lang w:val="en-US" w:eastAsia="en-US"/>
    </w:rPr>
  </w:style>
  <w:style w:type="paragraph" w:styleId="BodyText3">
    <w:name w:val="Body Text 3"/>
    <w:basedOn w:val="Normal"/>
    <w:uiPriority w:val="99"/>
    <w:pPr>
      <w:spacing w:after="120"/>
      <w:jc w:val="left"/>
    </w:pPr>
    <w:rPr>
      <w:sz w:val="16"/>
      <w:lang w:val="en-US" w:eastAsia="en-US"/>
    </w:rPr>
  </w:style>
  <w:style w:type="paragraph" w:styleId="FootnoteText">
    <w:name w:val="footnote text"/>
    <w:basedOn w:val="Normal"/>
    <w:uiPriority w:val="99"/>
    <w:semiHidden/>
    <w:pPr>
      <w:jc w:val="left"/>
    </w:pPr>
    <w:rPr>
      <w:sz w:val="20"/>
    </w:r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style>
  <w:style w:type="character" w:styleId="FootnoteReference">
    <w:name w:val="footnote reference"/>
    <w:basedOn w:val="DefaultParagraphFont"/>
    <w:uiPriority w:val="99"/>
    <w:semiHidden/>
    <w:rPr>
      <w:vertAlign w:val="superscript"/>
    </w:rPr>
  </w:style>
  <w:style w:type="paragraph" w:styleId="Header">
    <w:name w:val="header"/>
    <w:basedOn w:val="Normal"/>
    <w:uiPriority w:val="99"/>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oleObject" Target="embeddings/oleObject3.bin" /><Relationship Id="rId11" Type="http://schemas.openxmlformats.org/officeDocument/2006/relationships/image" Target="media/image4.wmf" /><Relationship Id="rId12" Type="http://schemas.openxmlformats.org/officeDocument/2006/relationships/image" Target="media/image5.emf" /><Relationship Id="rId13" Type="http://schemas.openxmlformats.org/officeDocument/2006/relationships/oleObject" Target="embeddings/oleObject4.bin" /><Relationship Id="rId14" Type="http://schemas.openxmlformats.org/officeDocument/2006/relationships/image" Target="media/image6.wmf" /><Relationship Id="rId15" Type="http://schemas.openxmlformats.org/officeDocument/2006/relationships/image" Target="media/image7.emf" /><Relationship Id="rId16" Type="http://schemas.openxmlformats.org/officeDocument/2006/relationships/oleObject" Target="embeddings/oleObject5.bin"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emf" /><Relationship Id="rId6" Type="http://schemas.openxmlformats.org/officeDocument/2006/relationships/oleObject" Target="embeddings/oleObject1.bin" /><Relationship Id="rId7" Type="http://schemas.openxmlformats.org/officeDocument/2006/relationships/image" Target="media/image2.emf" /><Relationship Id="rId8" Type="http://schemas.openxmlformats.org/officeDocument/2006/relationships/oleObject" Target="embeddings/oleObject2.bin" /><Relationship Id="rId9" Type="http://schemas.openxmlformats.org/officeDocument/2006/relationships/image" Target="media/image3.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Pages>
  <Words>5574</Words>
  <Characters>31774</Characters>
  <Application>Microsoft Office Word</Application>
  <DocSecurity>0</DocSecurity>
  <Lines>0</Lines>
  <Paragraphs>0</Paragraphs>
  <ScaleCrop>false</ScaleCrop>
  <Company>sr</Company>
  <LinksUpToDate>false</LinksUpToDate>
  <CharactersWithSpaces>37274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Slavomíra Salajová</dc:creator>
  <cp:lastModifiedBy>slobodnikova</cp:lastModifiedBy>
  <cp:revision>2</cp:revision>
  <cp:lastPrinted>2007-09-19T16:25:00Z</cp:lastPrinted>
  <dcterms:created xsi:type="dcterms:W3CDTF">2007-09-28T08:45:00Z</dcterms:created>
  <dcterms:modified xsi:type="dcterms:W3CDTF">2007-09-28T08:45:00Z</dcterms:modified>
</cp:coreProperties>
</file>