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2BED"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Doložka finančných, ekonomických, environmentálnych vplyvov a vplyvov </w:t>
      </w:r>
    </w:p>
    <w:p w:rsidR="00792BED"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zamestnanosť a podnikateľské prostredie</w:t>
      </w:r>
    </w:p>
    <w:p w:rsidR="00792BED">
      <w:pPr>
        <w:pStyle w:val="Heading2"/>
      </w:pPr>
      <w:r>
        <w:t> </w:t>
      </w:r>
    </w:p>
    <w:p w:rsidR="00792BED">
      <w:pPr>
        <w:pStyle w:val="odsek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Odhad dopadov na verejné financie</w:t>
      </w:r>
    </w:p>
    <w:p w:rsidR="00D1610A" w:rsidP="00D1610A">
      <w:pPr>
        <w:pStyle w:val="odsek"/>
        <w:ind w:firstLine="708"/>
        <w:rPr>
          <w:rFonts w:ascii="Times New Roman" w:hAnsi="Times New Roman" w:cs="Times New Roman"/>
        </w:rPr>
      </w:pPr>
    </w:p>
    <w:p w:rsidR="00D1610A" w:rsidP="00D1610A">
      <w:pPr>
        <w:pStyle w:val="odse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svojím obsahom nároky na štátny rozpočet,</w:t>
      </w:r>
      <w:r w:rsidR="003D5195">
        <w:rPr>
          <w:rFonts w:ascii="Times New Roman" w:hAnsi="Times New Roman" w:cs="Times New Roman"/>
        </w:rPr>
        <w:t xml:space="preserve">  rozpočet štátnych fondov, </w:t>
      </w:r>
      <w:r>
        <w:rPr>
          <w:rFonts w:ascii="Times New Roman" w:hAnsi="Times New Roman" w:cs="Times New Roman"/>
        </w:rPr>
        <w:t xml:space="preserve">rozpočty obcí a vyšších územných celkov,  rozpočty Sociálnej poisťovne, zdravotných poisťovní, Ústredia práce, sociálnych vecí a rodiny,  rozpočty Fondu národného majetku Slovenskej republiky, Slovenského pozemkového fondu a nebude mať vplyv na nárast zamestnancov štátnych rozpočtových a príspevkových organizácií. 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Tieto otázky sa týkajú ako bežného rozpočtového roku</w:t>
      </w:r>
      <w:r w:rsidR="00A42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tak aj dvoch nasledujúcich rokov.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</w:p>
    <w:p w:rsidR="00792BED">
      <w:pPr>
        <w:pStyle w:val="odsek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Odhad dopadov na obyvateľov, hospodárenie podnikateľskej sféry a iných právnických osôb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  <w:r w:rsidR="00A427CD">
        <w:rPr>
          <w:rFonts w:ascii="Times New Roman" w:hAnsi="Times New Roman" w:cs="Times New Roman"/>
        </w:rPr>
        <w:t>Keďže sa nen</w:t>
      </w:r>
      <w:r w:rsidR="00A427CD">
        <w:rPr>
          <w:rFonts w:ascii="Times New Roman" w:hAnsi="Times New Roman" w:cs="Times New Roman"/>
        </w:rPr>
        <w:t>avrhuje povinné zvýšenie tvorby sociálneho fondu, predložený n</w:t>
      </w:r>
      <w:r>
        <w:rPr>
          <w:rFonts w:ascii="Times New Roman" w:hAnsi="Times New Roman" w:cs="Times New Roman"/>
        </w:rPr>
        <w:t>ávrh zákona nebude mať negatívny dopad na životnú úroveň obyvateľov a zvyšovanie kvality života a iných právnických osôb.</w:t>
      </w:r>
      <w:r w:rsidR="00A427CD">
        <w:rPr>
          <w:rFonts w:ascii="Times New Roman" w:hAnsi="Times New Roman" w:cs="Times New Roman"/>
        </w:rPr>
        <w:t xml:space="preserve"> Pokiaľ zamestnávateľ bez kolektívnej zmluvy nevyužije možnosť tvoriť povinný prídel v rámci stanoveného rozpätia nad rámec minimálnej výšky, ktorý sa doteraz mohol dohodnúť len v kolektívnej zmluve, uplatnenie zákona nebude mať dopad ani na hospodárenie podnikateľskej sféry.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</w:p>
    <w:p w:rsidR="00792BED">
      <w:pPr>
        <w:pStyle w:val="odsek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Odhad dopadov na životné prostredie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vplyv na životné prostredie. 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</w:p>
    <w:p w:rsidR="00792BED">
      <w:pPr>
        <w:pStyle w:val="odsek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Odhad dopadov na zamestnanosť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vplyv na zamestnanosť.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</w:p>
    <w:p w:rsidR="00792BED">
      <w:pPr>
        <w:pStyle w:val="odsek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Odhad dopadov na podnikateľské prostredie</w:t>
      </w:r>
    </w:p>
    <w:p w:rsidR="00792BED">
      <w:pPr>
        <w:pStyle w:val="odse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negatívny vplyv na podnikateľské prostredie.</w:t>
      </w:r>
    </w:p>
    <w:p w:rsidR="00792BED">
      <w:pPr>
        <w:rPr>
          <w:rFonts w:ascii="Times New Roman" w:hAnsi="Times New Roman" w:cs="Times New Roman"/>
          <w:sz w:val="16"/>
          <w:szCs w:val="16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48" w:rsidP="007D0B3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B0048" w:rsidP="007B004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48" w:rsidP="007B004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141A"/>
    <w:multiLevelType w:val="hybridMultilevel"/>
    <w:tmpl w:val="6AD856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">
    <w:nsid w:val="64BE1BE4"/>
    <w:multiLevelType w:val="hybridMultilevel"/>
    <w:tmpl w:val="CC5E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D5195"/>
    <w:rsid w:val="00792BED"/>
    <w:rsid w:val="007B0048"/>
    <w:rsid w:val="007D0B34"/>
    <w:rsid w:val="00A427CD"/>
    <w:rsid w:val="00D161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Heading2"/>
    <w:qFormat/>
    <w:pPr>
      <w:keepNext/>
      <w:spacing w:before="240"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15"/>
      <w:jc w:val="left"/>
    </w:pPr>
  </w:style>
  <w:style w:type="paragraph" w:styleId="BodyText">
    <w:name w:val="Body Text"/>
    <w:basedOn w:val="Normal"/>
    <w:pPr>
      <w:jc w:val="center"/>
    </w:pPr>
    <w:rPr>
      <w:b/>
      <w:bCs/>
      <w:sz w:val="32"/>
      <w:szCs w:val="32"/>
    </w:rPr>
  </w:style>
  <w:style w:type="paragraph" w:customStyle="1" w:styleId="odsek">
    <w:name w:val="odsek"/>
    <w:basedOn w:val="Normal"/>
    <w:pPr>
      <w:keepNext/>
      <w:spacing w:before="60" w:after="60"/>
      <w:ind w:firstLine="709"/>
      <w:jc w:val="both"/>
    </w:pPr>
  </w:style>
  <w:style w:type="paragraph" w:styleId="Footer">
    <w:name w:val="footer"/>
    <w:basedOn w:val="Normal"/>
    <w:rsid w:val="007B0048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7B0048"/>
  </w:style>
  <w:style w:type="paragraph" w:styleId="BalloonText">
    <w:name w:val="Balloon Text"/>
    <w:basedOn w:val="Normal"/>
    <w:semiHidden/>
    <w:rsid w:val="007B0048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0048"/>
    <w:pPr>
      <w:tabs>
        <w:tab w:val="center" w:pos="4703"/>
        <w:tab w:val="right" w:pos="9406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</Words>
  <Characters>1270</Characters>
  <Application>Microsoft Office Word</Application>
  <DocSecurity>0</DocSecurity>
  <Lines>0</Lines>
  <Paragraphs>0</Paragraphs>
  <ScaleCrop>false</ScaleCrop>
  <Company>Urad vlady SR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bohumil.vaclavik</dc:creator>
  <cp:lastModifiedBy>MPSVR SR</cp:lastModifiedBy>
  <cp:revision>2</cp:revision>
  <cp:lastPrinted>2007-03-30T09:15:00Z</cp:lastPrinted>
  <dcterms:created xsi:type="dcterms:W3CDTF">2007-09-25T07:32:00Z</dcterms:created>
  <dcterms:modified xsi:type="dcterms:W3CDTF">2007-09-25T07:32:00Z</dcterms:modified>
</cp:coreProperties>
</file>