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6A8E">
      <w:pPr>
        <w:jc w:val="both"/>
        <w:rPr>
          <w:rFonts w:ascii="Times New Roman" w:hAnsi="Times New Roman" w:cs="Times New Roman"/>
        </w:rPr>
      </w:pPr>
    </w:p>
    <w:p w:rsidR="002F6A8E">
      <w:pPr>
        <w:pStyle w:val="Heading1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Doložka zlučiteľnosti</w:t>
      </w:r>
    </w:p>
    <w:p w:rsidR="002F6A8E">
      <w:pPr>
        <w:jc w:val="center"/>
        <w:rPr>
          <w:rFonts w:ascii="Times New Roman" w:hAnsi="Times New Roman" w:cs="Times New Roman"/>
        </w:rPr>
      </w:pPr>
    </w:p>
    <w:p w:rsidR="002F6A8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návrhu zákona s právom Európskych spoločenstiev a právom Európskej únie</w:t>
      </w:r>
    </w:p>
    <w:p w:rsidR="002F6A8E">
      <w:pPr>
        <w:jc w:val="center"/>
        <w:rPr>
          <w:rFonts w:ascii="Times New Roman" w:hAnsi="Times New Roman" w:cs="Times New Roman"/>
          <w:b/>
        </w:rPr>
      </w:pPr>
    </w:p>
    <w:p w:rsidR="002F6A8E">
      <w:pPr>
        <w:jc w:val="both"/>
        <w:rPr>
          <w:rFonts w:ascii="Times New Roman" w:hAnsi="Times New Roman" w:cs="Times New Roman"/>
        </w:rPr>
      </w:pPr>
    </w:p>
    <w:p w:rsidR="002F6A8E">
      <w:pPr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Predkladateľ zákona:</w:t>
      </w:r>
      <w:r>
        <w:rPr>
          <w:rFonts w:ascii="Times New Roman" w:hAnsi="Times New Roman" w:cs="Times New Roman"/>
        </w:rPr>
        <w:t xml:space="preserve"> Vláda Slovenskej republiky. </w:t>
      </w:r>
    </w:p>
    <w:p w:rsidR="002F6A8E">
      <w:pPr>
        <w:jc w:val="both"/>
        <w:rPr>
          <w:rFonts w:ascii="Times New Roman" w:hAnsi="Times New Roman" w:cs="Times New Roman"/>
        </w:rPr>
      </w:pPr>
    </w:p>
    <w:p w:rsidR="002F6A8E">
      <w:pPr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Názov návrhu zákona: </w:t>
      </w:r>
      <w:r>
        <w:rPr>
          <w:rFonts w:ascii="Times New Roman" w:hAnsi="Times New Roman" w:cs="Times New Roman"/>
        </w:rPr>
        <w:t>Zákon, ktorým sa mení a dopĺňa zákon  N</w:t>
      </w:r>
      <w:r w:rsidR="009832EF">
        <w:rPr>
          <w:rFonts w:ascii="Times New Roman" w:hAnsi="Times New Roman" w:cs="Times New Roman"/>
        </w:rPr>
        <w:t>árodnej rady Slovenskej republiky</w:t>
      </w:r>
      <w:r>
        <w:rPr>
          <w:rFonts w:ascii="Times New Roman" w:hAnsi="Times New Roman" w:cs="Times New Roman"/>
        </w:rPr>
        <w:t xml:space="preserve"> č.</w:t>
      </w:r>
      <w:r>
        <w:rPr>
          <w:rFonts w:ascii="Times New Roman" w:hAnsi="Times New Roman" w:cs="Times New Roman"/>
        </w:rPr>
        <w:t xml:space="preserve"> 152/1994 Z.z. o sociálnom fonde a o zmene a doplnení zákona</w:t>
      </w:r>
      <w:r w:rsidR="00A650A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č. 286/1992 Zb. o daniach z príjmov v znení neskorších predpisov v znení neskorších predpisov.</w:t>
      </w:r>
    </w:p>
    <w:p w:rsidR="002F6A8E">
      <w:pPr>
        <w:jc w:val="both"/>
        <w:rPr>
          <w:rFonts w:ascii="Times New Roman" w:hAnsi="Times New Roman" w:cs="Times New Roman"/>
        </w:rPr>
      </w:pPr>
    </w:p>
    <w:p w:rsidR="002F6A8E">
      <w:pPr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Problematika návrhu zákona:</w:t>
      </w:r>
    </w:p>
    <w:p w:rsidR="002F6A8E">
      <w:pPr>
        <w:jc w:val="both"/>
        <w:rPr>
          <w:rFonts w:ascii="Times New Roman" w:hAnsi="Times New Roman" w:cs="Times New Roman"/>
        </w:rPr>
      </w:pPr>
    </w:p>
    <w:p w:rsidR="002F6A8E">
      <w:pPr>
        <w:rPr>
          <w:rFonts w:ascii="Times New Roman" w:hAnsi="Times New Roman" w:cs="Times New Roman"/>
        </w:rPr>
      </w:pPr>
      <w:r w:rsidR="00A650A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v časti týkajúcej sa zákazu diskriminácie zamestnancov podľa </w:t>
      </w:r>
      <w:r>
        <w:rPr>
          <w:rFonts w:ascii="Times New Roman" w:hAnsi="Times New Roman" w:cs="Times New Roman"/>
        </w:rPr>
        <w:t>pohlavia</w:t>
      </w:r>
    </w:p>
    <w:p w:rsidR="002F6A8E">
      <w:pPr>
        <w:rPr>
          <w:rFonts w:ascii="Times New Roman" w:hAnsi="Times New Roman" w:cs="Times New Roman"/>
        </w:rPr>
      </w:pPr>
    </w:p>
    <w:p w:rsidR="002F6A8E">
      <w:pPr>
        <w:ind w:left="709" w:hang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je upravená v práve Európskych spoločenstiev:</w:t>
      </w:r>
    </w:p>
    <w:p w:rsidR="002F6A8E">
      <w:pPr>
        <w:rPr>
          <w:rFonts w:ascii="Times New Roman" w:hAnsi="Times New Roman" w:cs="Times New Roman"/>
        </w:rPr>
      </w:pPr>
    </w:p>
    <w:p w:rsidR="002F6A8E">
      <w:pPr>
        <w:numPr>
          <w:ilvl w:val="3"/>
          <w:numId w:val="3"/>
        </w:numPr>
        <w:tabs>
          <w:tab w:val="left" w:pos="1276"/>
          <w:tab w:val="left" w:pos="2880"/>
        </w:tabs>
        <w:autoSpaceDE/>
        <w:autoSpaceDN/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pramene primárneho práva:</w:t>
      </w:r>
      <w:r>
        <w:rPr>
          <w:rFonts w:ascii="Times New Roman" w:hAnsi="Times New Roman" w:cs="Times New Roman"/>
        </w:rPr>
        <w:t xml:space="preserve"> v čl. 141 Zmluvy o založení </w:t>
      </w:r>
      <w:r>
        <w:rPr>
          <w:rFonts w:ascii="Times New Roman" w:hAnsi="Times New Roman" w:cs="Times New Roman"/>
          <w:color w:val="333333"/>
        </w:rPr>
        <w:t>Európskeho spoločenstva v konsolidovanom znení (v znení zmluvy z Amsterdamu a Nice), ktorý zaväzuje členský štát na zabezpečovanie princípu rovnakej odmeny mužov a žien za rovnakú prácu alebo prácu rovnakej hodnoty;</w:t>
      </w:r>
    </w:p>
    <w:p w:rsidR="002F6A8E">
      <w:pPr>
        <w:tabs>
          <w:tab w:val="left" w:pos="2880"/>
        </w:tabs>
        <w:autoSpaceDE/>
        <w:autoSpaceDN/>
        <w:ind w:left="993"/>
        <w:jc w:val="both"/>
        <w:rPr>
          <w:rFonts w:ascii="Times New Roman" w:hAnsi="Times New Roman" w:cs="Times New Roman"/>
        </w:rPr>
      </w:pPr>
    </w:p>
    <w:p w:rsidR="002F6A8E">
      <w:pPr>
        <w:numPr>
          <w:ilvl w:val="3"/>
          <w:numId w:val="3"/>
        </w:numPr>
        <w:tabs>
          <w:tab w:val="left" w:pos="1276"/>
          <w:tab w:val="left" w:pos="2880"/>
        </w:tabs>
        <w:autoSpaceDE/>
        <w:autoSpaceDN/>
        <w:ind w:left="1276" w:hanging="28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pramene sekundárneho práva: </w:t>
      </w:r>
    </w:p>
    <w:p w:rsidR="002F6A8E">
      <w:pPr>
        <w:numPr>
          <w:ilvl w:val="3"/>
          <w:numId w:val="3"/>
        </w:numPr>
        <w:tabs>
          <w:tab w:val="left" w:pos="1276"/>
          <w:tab w:val="left" w:pos="1980"/>
          <w:tab w:val="clear" w:pos="2880"/>
        </w:tabs>
        <w:autoSpaceDE/>
        <w:autoSpaceDN/>
        <w:ind w:left="1276" w:firstLine="3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>Smernica Rady 75/117/EHS z 10. februára 1975 o aproximácii zákonov, členských štátov týkajúcich sa uplatňovania zásady rovnakej odmeny pre mužov a ženy. Smernicou sa sleduje odstránenie akejkoľvek diskriminácie z dôvodu pohlavia v súvislosti so všetkými aspektmi a podmienkami odmeňovania za rovnakú prácu alebo za prácu, ktorej sa prisudzuje rovnaká hodnota;</w:t>
      </w:r>
    </w:p>
    <w:p w:rsidR="002F6A8E">
      <w:pPr>
        <w:numPr>
          <w:ilvl w:val="3"/>
          <w:numId w:val="3"/>
        </w:numPr>
        <w:tabs>
          <w:tab w:val="left" w:pos="1276"/>
          <w:tab w:val="left" w:pos="1980"/>
          <w:tab w:val="clear" w:pos="2880"/>
        </w:tabs>
        <w:autoSpaceDE/>
        <w:autoSpaceDN/>
        <w:ind w:left="1276" w:firstLine="3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Smernica Európskeho parlamentu a Rady 2006/54/ES z 5. júla 2006 o vykonávaní zásady rovnosti príležitostí a rovnakého zaobchádzania s mužmi a ženami vo veciach zamestnanosti a povolania </w:t>
      </w:r>
      <w:r>
        <w:rPr>
          <w:rFonts w:ascii="Times New Roman" w:hAnsi="Times New Roman" w:cs="Times New Roman"/>
          <w:bCs/>
          <w:lang w:eastAsia="cs-CZ"/>
        </w:rPr>
        <w:t>(prepracované znenie).</w:t>
      </w:r>
    </w:p>
    <w:p w:rsidR="002F6A8E">
      <w:pPr>
        <w:tabs>
          <w:tab w:val="left" w:pos="2880"/>
        </w:tabs>
        <w:autoSpaceDE/>
        <w:autoSpaceDN/>
        <w:ind w:left="1276"/>
        <w:jc w:val="both"/>
        <w:rPr>
          <w:rFonts w:ascii="Times New Roman" w:hAnsi="Times New Roman" w:cs="Times New Roman"/>
        </w:rPr>
      </w:pPr>
    </w:p>
    <w:p w:rsidR="002F6A8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nie je upravená v primárnom ani v sekundárnom práve Európskej únie; </w:t>
      </w:r>
    </w:p>
    <w:p w:rsidR="002F6A8E">
      <w:pPr>
        <w:ind w:firstLine="708"/>
        <w:jc w:val="both"/>
        <w:rPr>
          <w:rFonts w:ascii="Times New Roman" w:hAnsi="Times New Roman" w:cs="Times New Roman"/>
        </w:rPr>
      </w:pPr>
    </w:p>
    <w:p w:rsidR="002F6A8E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je obsiahnutá v judikatúre Súdneho dvora Európskych spoločenstiev alebo Súdu prvého stupňa Európskych spoločenstiev, a to v </w:t>
      </w:r>
    </w:p>
    <w:p w:rsidR="002F6A8E">
      <w:pPr>
        <w:pStyle w:val="BodyText"/>
        <w:numPr>
          <w:ilvl w:val="1"/>
          <w:numId w:val="2"/>
        </w:numPr>
        <w:tabs>
          <w:tab w:val="clear" w:pos="1860"/>
        </w:tabs>
        <w:spacing w:before="0" w:beforeAutospacing="0" w:after="0" w:afterAutospacing="0"/>
        <w:ind w:left="19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rozsudku ESD C-262/88 zo 17. mája 1990, Barber/Guardian Royal Exchange Assurance Group, v zmysle ktorého sa odmenou rozumejú okrem mzdy aj všetky ostatné dávky, ktoré zamestnávateľ priamo alebo nepriamo, v hotovosti alebo v naturálnej forme poskytuje zamestnancovi z dôvodu existencie pracovného vzťahu, teda aj plnenia poskytované zo sociálneho fondu.</w:t>
      </w:r>
    </w:p>
    <w:p w:rsidR="002F6A8E">
      <w:pPr>
        <w:jc w:val="both"/>
        <w:rPr>
          <w:rFonts w:ascii="Times New Roman" w:hAnsi="Times New Roman" w:cs="Times New Roman"/>
        </w:rPr>
      </w:pPr>
    </w:p>
    <w:p w:rsidR="002F6A8E">
      <w:pPr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Záväzky Slovenskej republiky vo vzťahu k Európskym spoločenstvám  a Európskej únii:</w:t>
      </w:r>
    </w:p>
    <w:p w:rsidR="002F6A8E">
      <w:pPr>
        <w:jc w:val="both"/>
        <w:rPr>
          <w:rFonts w:ascii="Times New Roman" w:hAnsi="Times New Roman" w:cs="Times New Roman"/>
          <w:b/>
        </w:rPr>
      </w:pPr>
    </w:p>
    <w:p w:rsidR="002F6A8E" w:rsidP="00602BAF">
      <w:pPr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602BA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identifikácia záväzkov vyplývajúcich z Aktu o podmienkach pristúpenia pripojenom k Zmluve o pristúpení  Slovenskej republiky k Európskej únii:</w:t>
      </w:r>
    </w:p>
    <w:p w:rsidR="002F6A8E" w:rsidP="00602BAF">
      <w:pPr>
        <w:pStyle w:val="BodyText"/>
        <w:ind w:left="54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záväzok Slovenskej republiky vyplýva z čl. 53 a z čl. 54 Aktu o podmie</w:t>
      </w:r>
      <w:r>
        <w:rPr>
          <w:rFonts w:ascii="Times New Roman" w:hAnsi="Times New Roman" w:cs="Times New Roman"/>
        </w:rPr>
        <w:t>nkach pristúpenia pripojenom k Zmluve o pristúpení  Slovenskej republiky k Európskej únii.</w:t>
      </w:r>
    </w:p>
    <w:p w:rsidR="002F6A8E" w:rsidP="00602BAF">
      <w:pPr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identifikácia prechodných období vyplývajúcich z Aktu o podmienkach pristúpenia pripojenom k Zmluve o pristúpení  Slovenskej republiky k Európskej únii:</w:t>
      </w:r>
    </w:p>
    <w:p w:rsidR="002F6A8E" w:rsidP="00602BAF">
      <w:pPr>
        <w:ind w:left="720" w:hanging="360"/>
        <w:jc w:val="both"/>
        <w:rPr>
          <w:rFonts w:ascii="Times New Roman" w:hAnsi="Times New Roman" w:cs="Times New Roman"/>
        </w:rPr>
      </w:pPr>
      <w:r w:rsidR="00602BA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Prechodné obdobia nie sú. </w:t>
      </w:r>
    </w:p>
    <w:p w:rsidR="002F6A8E" w:rsidP="00602BAF">
      <w:pPr>
        <w:ind w:left="1080"/>
        <w:jc w:val="both"/>
        <w:rPr>
          <w:rFonts w:ascii="Times New Roman" w:hAnsi="Times New Roman" w:cs="Times New Roman"/>
        </w:rPr>
      </w:pPr>
    </w:p>
    <w:p w:rsidR="002F6A8E" w:rsidP="00602BAF">
      <w:pPr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602B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lehota na prebratie smernice alebo rámcového rozhodnutia podľa určenia gestorských ústredných orgánov štátnej správy zodpovedných za prebratie smerníc a vypracovanie tabuliek zhody k návrhom všeobecne záväzných právnych predpisov alebo lehota na implementá</w:t>
      </w:r>
      <w:r>
        <w:rPr>
          <w:rFonts w:ascii="Times New Roman" w:hAnsi="Times New Roman" w:cs="Times New Roman"/>
        </w:rPr>
        <w:t>ciu nariadenia alebo rozhodnutia z nich vyplývajúca:</w:t>
      </w:r>
    </w:p>
    <w:p w:rsidR="002F6A8E" w:rsidP="00602BAF">
      <w:pPr>
        <w:ind w:left="1080"/>
        <w:jc w:val="both"/>
        <w:rPr>
          <w:rFonts w:ascii="Times New Roman" w:hAnsi="Times New Roman" w:cs="Times New Roman"/>
        </w:rPr>
      </w:pPr>
    </w:p>
    <w:p w:rsidR="002F6A8E" w:rsidP="00602BA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čl. 54 Aktu o podmienkach pristúpenia pripojenom k Zmluve o pristúpení Slovenskej republiky k Európskej únii lehotou na prebratie smernice Rady 75/117/EHS bol 1. máj 2004.</w:t>
      </w:r>
    </w:p>
    <w:p w:rsidR="002F6A8E" w:rsidP="00602BAF">
      <w:pPr>
        <w:ind w:left="360"/>
        <w:jc w:val="both"/>
        <w:rPr>
          <w:rFonts w:ascii="Times New Roman" w:hAnsi="Times New Roman" w:cs="Times New Roman"/>
        </w:rPr>
      </w:pPr>
    </w:p>
    <w:p w:rsidR="002F6A8E" w:rsidP="00602BA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Smernica Rady 75/117/EHS nebola zaradená do žiadneho z návrhov na určenie gestorského ústredného orgánu štátnej správy zodpovedného za transpozíciu smerníc a vypracovanie tabuliek zhody k návrhom slovenských všeobecne záväzných právnych predpisov.</w:t>
      </w:r>
    </w:p>
    <w:p w:rsidR="002F6A8E" w:rsidP="00602BAF">
      <w:pPr>
        <w:tabs>
          <w:tab w:val="left" w:pos="1980"/>
        </w:tabs>
        <w:autoSpaceDE/>
        <w:autoSpaceDN/>
        <w:ind w:left="360"/>
        <w:jc w:val="both"/>
        <w:rPr>
          <w:rFonts w:ascii="Times New Roman" w:hAnsi="Times New Roman" w:cs="Times New Roman"/>
        </w:rPr>
      </w:pPr>
    </w:p>
    <w:p w:rsidR="002F6A8E" w:rsidP="00602BAF">
      <w:pPr>
        <w:pStyle w:val="Zakladnystyl"/>
        <w:ind w:left="360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>
        <w:rPr>
          <w:rFonts w:ascii="Times New Roman" w:hAnsi="Times New Roman" w:cs="Times New Roman"/>
          <w:lang w:val="sk-SK"/>
        </w:rPr>
        <w:t xml:space="preserve">mernica Európskeho parlamentu a Rady 2006/54/ES z 5. júla 2006 o vykonávaní zásady rovnosti príležitostí a rovnakého zaobchádzania s mužmi a ženami vo veciach zamestnanosti a povolania </w:t>
      </w:r>
      <w:r>
        <w:rPr>
          <w:rFonts w:ascii="Times New Roman" w:hAnsi="Times New Roman" w:cs="Times New Roman"/>
          <w:bCs/>
          <w:lang w:val="sk-SK"/>
        </w:rPr>
        <w:t>(prepracované znenie) je zaradená do Uznesenia vlády S</w:t>
      </w:r>
      <w:r w:rsidR="009832EF">
        <w:rPr>
          <w:rFonts w:ascii="Times New Roman" w:hAnsi="Times New Roman" w:cs="Times New Roman"/>
          <w:bCs/>
          <w:lang w:val="sk-SK"/>
        </w:rPr>
        <w:t>lovenskej republiky</w:t>
      </w:r>
      <w:r>
        <w:rPr>
          <w:rFonts w:ascii="Times New Roman" w:hAnsi="Times New Roman" w:cs="Times New Roman"/>
          <w:bCs/>
          <w:lang w:val="sk-SK"/>
        </w:rPr>
        <w:t xml:space="preserve"> č. 819 </w:t>
      </w:r>
      <w:r>
        <w:rPr>
          <w:rFonts w:ascii="Times New Roman" w:hAnsi="Times New Roman" w:cs="Times New Roman"/>
          <w:lang w:val="sk-SK"/>
        </w:rPr>
        <w:t xml:space="preserve">zo 4. októbra 2006 </w:t>
      </w:r>
      <w:r>
        <w:rPr>
          <w:rFonts w:ascii="Times New Roman" w:hAnsi="Times New Roman" w:cs="Times New Roman"/>
          <w:bCs/>
          <w:lang w:val="sk-SK"/>
        </w:rPr>
        <w:t xml:space="preserve">k návrhu na určenie gestorských ústredných orgánov štátnej správy zodpovedných za prebratie smerníc s termínom prebratia do 15. 8. 2008. </w:t>
      </w:r>
    </w:p>
    <w:p w:rsidR="002F6A8E" w:rsidP="00602BAF">
      <w:pPr>
        <w:pStyle w:val="Zakladnystyl"/>
        <w:ind w:left="360"/>
        <w:jc w:val="both"/>
        <w:rPr>
          <w:rFonts w:ascii="Times New Roman" w:hAnsi="Times New Roman" w:cs="Times New Roman"/>
          <w:bCs/>
          <w:lang w:val="sk-SK"/>
        </w:rPr>
      </w:pPr>
    </w:p>
    <w:p w:rsidR="002F6A8E" w:rsidRPr="006013EF" w:rsidP="00602BAF">
      <w:pPr>
        <w:autoSpaceDE/>
        <w:autoSpaceDN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Smernica nadobudla účinnosť dňa 15. 08. 2006. Keďže v tomto prípade ide o prepracované znenie, podľa čl. 34 tejto smernice </w:t>
      </w:r>
      <w:r>
        <w:rPr>
          <w:rFonts w:ascii="Times New Roman" w:hAnsi="Times New Roman" w:cs="Times New Roman"/>
          <w:bCs/>
          <w:lang w:eastAsia="cs-CZ"/>
        </w:rPr>
        <w:t>sa „s</w:t>
      </w:r>
      <w:r>
        <w:rPr>
          <w:rFonts w:ascii="Times New Roman" w:hAnsi="Times New Roman" w:cs="Times New Roman"/>
          <w:lang w:eastAsia="cs-CZ"/>
        </w:rPr>
        <w:t xml:space="preserve"> účinnosťou od 15. augusta 2009 rušia smernice</w:t>
      </w:r>
      <w:r>
        <w:rPr>
          <w:rFonts w:ascii="Times New Roman" w:hAnsi="Times New Roman" w:cs="Times New Roman"/>
          <w:b/>
          <w:bCs/>
          <w:lang w:eastAsia="cs-CZ"/>
        </w:rPr>
        <w:t xml:space="preserve"> </w:t>
      </w:r>
      <w:r>
        <w:rPr>
          <w:rFonts w:ascii="Times New Roman" w:hAnsi="Times New Roman" w:cs="Times New Roman"/>
          <w:lang w:eastAsia="cs-CZ"/>
        </w:rPr>
        <w:t>75/117/EHS, 76/207/EHS, 86/378/EHS a 97/80/ES, bez toho, aby</w:t>
      </w:r>
      <w:r>
        <w:rPr>
          <w:rFonts w:ascii="Times New Roman" w:hAnsi="Times New Roman" w:cs="Times New Roman"/>
          <w:b/>
          <w:bCs/>
          <w:lang w:eastAsia="cs-CZ"/>
        </w:rPr>
        <w:t xml:space="preserve"> </w:t>
      </w:r>
      <w:r>
        <w:rPr>
          <w:rFonts w:ascii="Times New Roman" w:hAnsi="Times New Roman" w:cs="Times New Roman"/>
          <w:lang w:eastAsia="cs-CZ"/>
        </w:rPr>
        <w:t>boli dotknuté povinnosti členských štátov, týkajúce sa termínov</w:t>
      </w:r>
      <w:r>
        <w:rPr>
          <w:rFonts w:ascii="Times New Roman" w:hAnsi="Times New Roman" w:cs="Times New Roman"/>
          <w:b/>
          <w:bCs/>
          <w:lang w:eastAsia="cs-CZ"/>
        </w:rPr>
        <w:t xml:space="preserve"> </w:t>
      </w:r>
      <w:r>
        <w:rPr>
          <w:rFonts w:ascii="Times New Roman" w:hAnsi="Times New Roman" w:cs="Times New Roman"/>
          <w:lang w:eastAsia="cs-CZ"/>
        </w:rPr>
        <w:t>na transpozíciu do vnútroštátneho práva a uplatňovanie smerníc, ako je stanovené v prílohe I časti B.</w:t>
      </w:r>
      <w:r w:rsidR="00A650A7">
        <w:rPr>
          <w:rFonts w:ascii="Times New Roman" w:hAnsi="Times New Roman" w:cs="Times New Roman"/>
          <w:lang w:eastAsia="cs-CZ"/>
        </w:rPr>
        <w:t>“.</w:t>
      </w:r>
    </w:p>
    <w:p w:rsidR="002F6A8E" w:rsidP="00602BAF">
      <w:pPr>
        <w:ind w:left="360"/>
        <w:jc w:val="both"/>
        <w:rPr>
          <w:rFonts w:ascii="Times New Roman" w:hAnsi="Times New Roman" w:cs="Times New Roman"/>
        </w:rPr>
      </w:pPr>
    </w:p>
    <w:p w:rsidR="002F6A8E" w:rsidP="00602BAF">
      <w:pPr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602B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informácia</w:t>
      </w:r>
      <w:r w:rsidR="00602B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o konaní začatom proti Slovenskej republike o porušení Zmluvy o založení Európskych spoločenstiev podľa čl. 226 až 228 Zmluvy o založení Európskych spoločenstiev v platnom znení:</w:t>
      </w:r>
    </w:p>
    <w:p w:rsidR="002F6A8E" w:rsidP="00602BAF">
      <w:pPr>
        <w:spacing w:before="12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Proti Slovenskej republike nebolo začaté vo veci nesplnenia povinnosti prebrať predmetné smernice 75/117/EHS a 2006/54/ES žiadne konanie o porušení Zmluvy o založení Európskych spoločenstiev podľa čl. 226 až 228 Zmluvy o založení Európskych spoločenstiev v platnom znení.</w:t>
      </w:r>
    </w:p>
    <w:p w:rsidR="002F6A8E" w:rsidP="00602BAF">
      <w:pPr>
        <w:tabs>
          <w:tab w:val="left" w:pos="900"/>
        </w:tabs>
        <w:ind w:left="1260"/>
        <w:rPr>
          <w:rFonts w:ascii="Times New Roman" w:hAnsi="Times New Roman" w:cs="Times New Roman"/>
        </w:rPr>
      </w:pPr>
    </w:p>
    <w:p w:rsidR="002F6A8E" w:rsidP="00602BAF">
      <w:pPr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informácia o právnych predpisoch, v ktorých sú preberané smernice alebo rámcové </w:t>
      </w:r>
      <w:r w:rsidR="00602B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rozhodnutia už prebraté spolu s uvedením rozsahu tohto prebratia:</w:t>
      </w:r>
    </w:p>
    <w:p w:rsidR="002F6A8E" w:rsidP="00602BAF">
      <w:pPr>
        <w:pStyle w:val="BodyTextIndent2"/>
        <w:spacing w:after="120"/>
        <w:ind w:left="360"/>
        <w:rPr>
          <w:rFonts w:ascii="Times New Roman" w:hAnsi="Times New Roman" w:cs="Times New Roman"/>
          <w:sz w:val="24"/>
        </w:rPr>
      </w:pPr>
    </w:p>
    <w:p w:rsidR="002F6A8E" w:rsidP="00602BAF">
      <w:pPr>
        <w:pStyle w:val="BodyTextIndent2"/>
        <w:spacing w:after="12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Smernica Rady 75/117/EHS je plne prebratá v nasledovných právnych predpisoch v gescii M</w:t>
      </w:r>
      <w:r w:rsidR="009832EF">
        <w:rPr>
          <w:rFonts w:ascii="Times New Roman" w:hAnsi="Times New Roman" w:cs="Times New Roman"/>
          <w:sz w:val="24"/>
        </w:rPr>
        <w:t>inisterstva práce, sociálnych vecí a rodiny Slovenskej republiky.</w:t>
      </w:r>
    </w:p>
    <w:p w:rsidR="002F6A8E" w:rsidP="00602BAF">
      <w:pPr>
        <w:pStyle w:val="BodyTextIndent2"/>
        <w:numPr>
          <w:ilvl w:val="0"/>
          <w:numId w:val="5"/>
        </w:numPr>
        <w:tabs>
          <w:tab w:val="clear" w:pos="626"/>
          <w:tab w:val="left" w:pos="986"/>
        </w:tabs>
        <w:spacing w:before="100" w:beforeAutospacing="1" w:after="120" w:afterAutospacing="1"/>
        <w:ind w:left="98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Zákon č. 311/2001 Z. z. Zákonník práce</w:t>
      </w:r>
      <w:r w:rsidR="009832EF">
        <w:rPr>
          <w:rFonts w:ascii="Times New Roman" w:hAnsi="Times New Roman" w:cs="Times New Roman"/>
          <w:sz w:val="24"/>
        </w:rPr>
        <w:t xml:space="preserve"> v znení neskorších predpisov</w:t>
      </w:r>
      <w:r>
        <w:rPr>
          <w:rFonts w:ascii="Times New Roman" w:hAnsi="Times New Roman" w:cs="Times New Roman"/>
          <w:sz w:val="24"/>
        </w:rPr>
        <w:t xml:space="preserve">; </w:t>
      </w:r>
    </w:p>
    <w:p w:rsidR="002F6A8E" w:rsidP="00602BAF">
      <w:pPr>
        <w:pStyle w:val="BodyTextIndent2"/>
        <w:numPr>
          <w:ilvl w:val="0"/>
          <w:numId w:val="5"/>
        </w:numPr>
        <w:tabs>
          <w:tab w:val="clear" w:pos="626"/>
          <w:tab w:val="left" w:pos="986"/>
        </w:tabs>
        <w:spacing w:before="100" w:beforeAutospacing="1" w:after="120" w:afterAutospacing="1"/>
        <w:ind w:left="98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Zákon č. 312/2001 Z. z. o štátnej službe a o zme</w:t>
      </w:r>
      <w:r w:rsidR="009832EF">
        <w:rPr>
          <w:rFonts w:ascii="Times New Roman" w:hAnsi="Times New Roman" w:cs="Times New Roman"/>
          <w:sz w:val="24"/>
        </w:rPr>
        <w:t>ne a doplnení niektorých zákonov v znení neskorších predpisov</w:t>
      </w:r>
      <w:r>
        <w:rPr>
          <w:rFonts w:ascii="Times New Roman" w:hAnsi="Times New Roman" w:cs="Times New Roman"/>
          <w:sz w:val="24"/>
        </w:rPr>
        <w:t>;</w:t>
      </w:r>
    </w:p>
    <w:p w:rsidR="002F6A8E" w:rsidP="00602BAF">
      <w:pPr>
        <w:pStyle w:val="BodyTextIndent2"/>
        <w:numPr>
          <w:ilvl w:val="0"/>
          <w:numId w:val="5"/>
        </w:numPr>
        <w:tabs>
          <w:tab w:val="clear" w:pos="626"/>
          <w:tab w:val="left" w:pos="986"/>
        </w:tabs>
        <w:spacing w:before="100" w:beforeAutospacing="1" w:after="120" w:afterAutospacing="1"/>
        <w:ind w:left="98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Zákon č. 552/2003 Z. z. o výkone práce vo verejnom záujme</w:t>
      </w:r>
      <w:r w:rsidR="009832EF">
        <w:rPr>
          <w:rFonts w:ascii="Times New Roman" w:hAnsi="Times New Roman" w:cs="Times New Roman"/>
          <w:sz w:val="24"/>
        </w:rPr>
        <w:t xml:space="preserve"> v znení neskorších predpisov</w:t>
      </w:r>
      <w:r>
        <w:rPr>
          <w:rFonts w:ascii="Times New Roman" w:hAnsi="Times New Roman" w:cs="Times New Roman"/>
          <w:sz w:val="24"/>
        </w:rPr>
        <w:t xml:space="preserve">; </w:t>
      </w:r>
    </w:p>
    <w:p w:rsidR="002F6A8E" w:rsidP="00602BAF">
      <w:pPr>
        <w:pStyle w:val="BodyTextIndent2"/>
        <w:numPr>
          <w:ilvl w:val="0"/>
          <w:numId w:val="5"/>
        </w:numPr>
        <w:tabs>
          <w:tab w:val="clear" w:pos="626"/>
          <w:tab w:val="left" w:pos="986"/>
        </w:tabs>
        <w:spacing w:before="100" w:beforeAutospacing="1" w:after="120" w:afterAutospacing="1"/>
        <w:ind w:left="986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Zákon č. 553/2003 Z. z. o odmeňovaní niektorých zamestnancov pri výkone práce vo verejnom záujme a o zmene a doplnení niektorých zákonov</w:t>
      </w:r>
      <w:r w:rsidR="009832EF">
        <w:rPr>
          <w:rFonts w:ascii="Times New Roman" w:hAnsi="Times New Roman" w:cs="Times New Roman"/>
          <w:sz w:val="24"/>
        </w:rPr>
        <w:t xml:space="preserve"> v znení neskorších predpisov</w:t>
      </w:r>
      <w:r>
        <w:rPr>
          <w:rFonts w:ascii="Times New Roman" w:hAnsi="Times New Roman" w:cs="Times New Roman"/>
          <w:sz w:val="24"/>
        </w:rPr>
        <w:t>;</w:t>
      </w:r>
    </w:p>
    <w:p w:rsidR="002F6A8E" w:rsidP="00602BAF">
      <w:pPr>
        <w:pStyle w:val="BodyTextIndent2"/>
        <w:numPr>
          <w:ilvl w:val="0"/>
          <w:numId w:val="5"/>
        </w:numPr>
        <w:tabs>
          <w:tab w:val="clear" w:pos="626"/>
          <w:tab w:val="left" w:pos="986"/>
        </w:tabs>
        <w:spacing w:before="100" w:beforeAutospacing="1" w:after="120" w:afterAutospacing="1"/>
        <w:ind w:left="986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Zákon č. 2/1991 Zb. o kolektívnom vyjednávaní</w:t>
      </w:r>
      <w:r w:rsidR="009832EF">
        <w:rPr>
          <w:rFonts w:ascii="Times New Roman" w:hAnsi="Times New Roman" w:cs="Times New Roman"/>
          <w:sz w:val="24"/>
        </w:rPr>
        <w:t xml:space="preserve"> v znení neskorších predpisov</w:t>
      </w:r>
      <w:r>
        <w:rPr>
          <w:rFonts w:ascii="Times New Roman" w:hAnsi="Times New Roman" w:cs="Times New Roman"/>
          <w:sz w:val="24"/>
        </w:rPr>
        <w:t>;</w:t>
      </w:r>
    </w:p>
    <w:p w:rsidR="002F6A8E" w:rsidP="00602BAF">
      <w:pPr>
        <w:pStyle w:val="BodyTextIndent2"/>
        <w:numPr>
          <w:ilvl w:val="0"/>
          <w:numId w:val="5"/>
        </w:numPr>
        <w:tabs>
          <w:tab w:val="clear" w:pos="626"/>
          <w:tab w:val="left" w:pos="986"/>
        </w:tabs>
        <w:spacing w:before="100" w:beforeAutospacing="1" w:after="120" w:afterAutospacing="1"/>
        <w:ind w:left="986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Zákon č. 125/2006 Z. z. o inšpekcii práce a o zmene a doplnení zákona č. 82/2005 Z. z. o nelegálnej práci a nelegálnom zamestnávaní a o zmene a doplnení niektorých zákonov.</w:t>
      </w:r>
    </w:p>
    <w:p w:rsidR="002F6A8E" w:rsidP="00602BAF">
      <w:pPr>
        <w:pStyle w:val="BodyTextIndent2"/>
        <w:ind w:left="360"/>
        <w:rPr>
          <w:rFonts w:ascii="Times New Roman" w:hAnsi="Times New Roman" w:cs="Times New Roman"/>
          <w:sz w:val="24"/>
          <w:lang w:eastAsia="cs-CZ"/>
        </w:rPr>
      </w:pPr>
      <w:r>
        <w:rPr>
          <w:rFonts w:ascii="Times New Roman" w:hAnsi="Times New Roman" w:cs="Times New Roman"/>
          <w:sz w:val="24"/>
        </w:rPr>
        <w:t>Smernica Európskeho parlamentu a Rady 2006/54/ES je plne prebratá v právnych predpisoch v</w:t>
      </w:r>
      <w:r w:rsidR="006013EF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gescii</w:t>
      </w:r>
      <w:r w:rsidR="006013EF">
        <w:rPr>
          <w:rFonts w:ascii="Times New Roman" w:hAnsi="Times New Roman" w:cs="Times New Roman"/>
          <w:sz w:val="24"/>
        </w:rPr>
        <w:t xml:space="preserve"> Ministerstva práce, sociálnych vecí a rodiny Slovenskej republiky,</w:t>
      </w:r>
      <w:r>
        <w:rPr>
          <w:rFonts w:ascii="Times New Roman" w:hAnsi="Times New Roman" w:cs="Times New Roman"/>
          <w:sz w:val="24"/>
        </w:rPr>
        <w:t xml:space="preserve"> ktoré sú identické s právnymi predpismi transponujúcimi smernice </w:t>
      </w:r>
      <w:r>
        <w:rPr>
          <w:rFonts w:ascii="Times New Roman" w:hAnsi="Times New Roman" w:cs="Times New Roman"/>
          <w:sz w:val="24"/>
          <w:lang w:eastAsia="cs-CZ"/>
        </w:rPr>
        <w:t>75/117/EHS, 76/207/EHS, 86/378/EHS a 97/80/ES, ktoré sa touto smernicou s účinnosťou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eastAsia="cs-CZ"/>
        </w:rPr>
        <w:t xml:space="preserve">od 15. augusta 2009 rušia. </w:t>
      </w:r>
    </w:p>
    <w:p w:rsidR="002F6A8E" w:rsidP="00602BAF">
      <w:pPr>
        <w:pStyle w:val="BodyTextIndent2"/>
        <w:ind w:left="360"/>
        <w:rPr>
          <w:rStyle w:val="Strong"/>
          <w:rFonts w:ascii="Times New Roman" w:hAnsi="Times New Roman" w:cs="Times New Roman"/>
          <w:b w:val="0"/>
          <w:bCs w:val="0"/>
          <w:sz w:val="24"/>
        </w:rPr>
      </w:pPr>
    </w:p>
    <w:p w:rsidR="002F6A8E" w:rsidRPr="0033774D" w:rsidP="00602BAF">
      <w:pPr>
        <w:pStyle w:val="BodyTextIndent2"/>
        <w:tabs>
          <w:tab w:val="left" w:pos="0"/>
        </w:tabs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</w:r>
    </w:p>
    <w:p w:rsidR="002F6A8E" w:rsidP="00602BAF">
      <w:pPr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Stupeň zlučiteľnosti návrhu zákona s právom Európskych spoločenstiev alebo právom Európskej únie: </w:t>
      </w:r>
    </w:p>
    <w:p w:rsidR="002F6A8E" w:rsidP="00602BAF">
      <w:pPr>
        <w:spacing w:before="120"/>
        <w:ind w:left="717" w:firstLine="3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Úplný.</w:t>
      </w:r>
    </w:p>
    <w:p w:rsidR="002F6A8E" w:rsidP="00602BAF">
      <w:pPr>
        <w:spacing w:before="120"/>
        <w:ind w:left="717" w:firstLine="346"/>
        <w:jc w:val="both"/>
        <w:rPr>
          <w:rFonts w:ascii="Times New Roman" w:hAnsi="Times New Roman" w:cs="Times New Roman"/>
        </w:rPr>
      </w:pPr>
    </w:p>
    <w:p w:rsidR="002F6A8E" w:rsidP="00602BAF">
      <w:pPr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 a spolupracujúce rezorty:</w:t>
      </w:r>
    </w:p>
    <w:p w:rsidR="002F6A8E" w:rsidP="00602BAF">
      <w:pPr>
        <w:spacing w:before="120"/>
        <w:ind w:left="717" w:firstLine="346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Ministerstvo práce, sociálnych vecí a rodiny Slovenskej republiky.</w:t>
      </w:r>
    </w:p>
    <w:p w:rsidR="002F6A8E" w:rsidP="00602BAF">
      <w:pPr>
        <w:ind w:left="720"/>
        <w:jc w:val="both"/>
        <w:rPr>
          <w:rFonts w:ascii="Times New Roman" w:hAnsi="Times New Roman" w:cs="Times New Roman"/>
          <w:sz w:val="26"/>
        </w:rPr>
      </w:pPr>
    </w:p>
    <w:p w:rsidR="002F6A8E" w:rsidP="00602BAF">
      <w:pPr>
        <w:spacing w:before="120"/>
        <w:ind w:left="717" w:firstLine="346"/>
        <w:jc w:val="both"/>
        <w:rPr>
          <w:rFonts w:ascii="Times New Roman" w:hAnsi="Times New Roman" w:cs="Times New Roman"/>
          <w:sz w:val="26"/>
        </w:rPr>
      </w:pPr>
    </w:p>
    <w:p w:rsidR="002F6A8E" w:rsidP="00602BAF">
      <w:pPr>
        <w:spacing w:before="120"/>
        <w:ind w:left="360"/>
        <w:jc w:val="both"/>
        <w:rPr>
          <w:rFonts w:ascii="Times New Roman" w:hAnsi="Times New Roman" w:cs="Times New Roman"/>
          <w:sz w:val="26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20" w:footer="720" w:gutter="0"/>
      <w:cols w:space="72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5AB" w:rsidP="00FD01C7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545AB" w:rsidP="000545AB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5AB" w:rsidP="00FD01C7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2307AE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0545AB" w:rsidP="000545AB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41590"/>
    <w:multiLevelType w:val="hybridMultilevel"/>
    <w:tmpl w:val="199CCC3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9A6A92"/>
    <w:multiLevelType w:val="hybridMultilevel"/>
    <w:tmpl w:val="57F6CC92"/>
    <w:lvl w:ilvl="0">
      <w:start w:val="1"/>
      <w:numFmt w:val="bullet"/>
      <w:lvlText w:val=""/>
      <w:lvlJc w:val="left"/>
      <w:pPr>
        <w:tabs>
          <w:tab w:val="num" w:pos="626"/>
        </w:tabs>
        <w:ind w:left="626" w:hanging="626"/>
      </w:pPr>
      <w:rPr>
        <w:rFonts w:ascii="Symbol" w:hAnsi="Symbol"/>
        <w:color w:val="auto"/>
        <w:rtl w:val="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rtl w:val="0"/>
      </w:rPr>
    </w:lvl>
  </w:abstractNum>
  <w:abstractNum w:abstractNumId="2">
    <w:nsid w:val="4CB44924"/>
    <w:multiLevelType w:val="multilevel"/>
    <w:tmpl w:val="F9F61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bullet"/>
      <w:pStyle w:val="Normal"/>
      <w:lvlText w:val="–"/>
      <w:lvlJc w:val="left"/>
      <w:pPr>
        <w:tabs>
          <w:tab w:val="num" w:pos="1860"/>
        </w:tabs>
        <w:ind w:left="1860" w:hanging="780"/>
      </w:pPr>
      <w:rPr>
        <w:rFonts w:ascii="Arial Unicode MS" w:hAnsi="Arial Unicode MS" w:cs="Arial Unicode MS"/>
        <w:color w:val="auto"/>
        <w:rtl w:val="0"/>
      </w:rPr>
    </w:lvl>
    <w:lvl w:ilvl="2">
      <w:start w:val="1"/>
      <w:numFmt w:val="lowerRoman"/>
      <w:pStyle w:val="Normal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pStyle w:val="Normal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4"/>
      <w:numFmt w:val="bullet"/>
      <w:pStyle w:val="Normal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/>
        <w:rtl w:val="0"/>
      </w:rPr>
    </w:lvl>
    <w:lvl w:ilvl="5">
      <w:start w:val="1"/>
      <w:numFmt w:val="lowerRoman"/>
      <w:pStyle w:val="Normal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Nor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pStyle w:val="Normal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E05407"/>
    <w:multiLevelType w:val="hybridMultilevel"/>
    <w:tmpl w:val="3252E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–"/>
      <w:lvlJc w:val="left"/>
      <w:pPr>
        <w:tabs>
          <w:tab w:val="num" w:pos="1860"/>
        </w:tabs>
        <w:ind w:left="1860" w:hanging="780"/>
      </w:pPr>
      <w:rPr>
        <w:rFonts w:ascii="Arial Unicode MS" w:hAnsi="Arial Unicode MS" w:cs="Arial Unicode MS"/>
        <w:color w:val="auto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AC1E24"/>
    <w:multiLevelType w:val="multilevel"/>
    <w:tmpl w:val="B336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4"/>
        <w:szCs w:val="24"/>
        <w:rtl w:val="0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</w:r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45AB"/>
    <w:rsid w:val="002307AE"/>
    <w:rsid w:val="002F6A8E"/>
    <w:rsid w:val="0033774D"/>
    <w:rsid w:val="006013EF"/>
    <w:rsid w:val="00602BAF"/>
    <w:rsid w:val="009832EF"/>
    <w:rsid w:val="00A650A7"/>
    <w:rsid w:val="00FD01C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spacing w:before="100" w:beforeAutospacing="1" w:after="100" w:afterAutospacing="1"/>
      <w:jc w:val="left"/>
    </w:pPr>
    <w:rPr>
      <w:rFonts w:ascii="Arial Unicode MS" w:hAnsi="Arial Unicode MS" w:cs="Arial Unicode MS"/>
    </w:rPr>
  </w:style>
  <w:style w:type="paragraph" w:styleId="NormalWeb">
    <w:name w:val="Normal (Web)"/>
    <w:basedOn w:val="Normal"/>
    <w:pPr>
      <w:spacing w:before="150" w:after="150"/>
      <w:ind w:left="675" w:right="525"/>
      <w:jc w:val="left"/>
    </w:pPr>
    <w:rPr>
      <w:rFonts w:ascii="Arial Unicode MS" w:hAnsi="Arial Unicode MS" w:cs="Arial Unicode MS"/>
      <w:sz w:val="19"/>
      <w:szCs w:val="19"/>
    </w:rPr>
  </w:style>
  <w:style w:type="paragraph" w:styleId="BodyTextIndent">
    <w:name w:val="Body Text Indent"/>
    <w:basedOn w:val="Normal"/>
    <w:pPr>
      <w:tabs>
        <w:tab w:val="bar" w:pos="1080"/>
      </w:tabs>
      <w:ind w:left="1080" w:hanging="720"/>
      <w:jc w:val="both"/>
    </w:pPr>
  </w:style>
  <w:style w:type="paragraph" w:customStyle="1" w:styleId="normlnswww">
    <w:name w:val="normlnswww"/>
    <w:basedOn w:val="Normal"/>
    <w:pPr>
      <w:spacing w:before="100" w:beforeAutospacing="1" w:after="100" w:afterAutospacing="1"/>
      <w:jc w:val="left"/>
    </w:pPr>
    <w:rPr>
      <w:rFonts w:ascii="Arial Unicode MS" w:hAnsi="Arial Unicode MS" w:cs="Arial Unicode MS"/>
    </w:rPr>
  </w:style>
  <w:style w:type="paragraph" w:styleId="BodyTextIndent2">
    <w:name w:val="Body Text Indent 2"/>
    <w:basedOn w:val="Normal"/>
    <w:pPr>
      <w:ind w:left="720"/>
      <w:jc w:val="both"/>
    </w:pPr>
    <w:rPr>
      <w:sz w:val="26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Zakladnystyl">
    <w:name w:val="Zakladny styl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cs-CZ" w:bidi="ar-SA"/>
    </w:rPr>
  </w:style>
  <w:style w:type="paragraph" w:styleId="Footer">
    <w:name w:val="footer"/>
    <w:basedOn w:val="Normal"/>
    <w:rsid w:val="000545AB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sid w:val="000545AB"/>
  </w:style>
  <w:style w:type="paragraph" w:styleId="BalloonText">
    <w:name w:val="Balloon Text"/>
    <w:basedOn w:val="Normal"/>
    <w:semiHidden/>
    <w:rsid w:val="000545AB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920</Words>
  <Characters>5250</Characters>
  <Application>Microsoft Office Word</Application>
  <DocSecurity>0</DocSecurity>
  <Lines>0</Lines>
  <Paragraphs>0</Paragraphs>
  <ScaleCrop>false</ScaleCrop>
  <Company>mpsvar</Company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macuha</dc:creator>
  <cp:lastModifiedBy>MPSVR SR</cp:lastModifiedBy>
  <cp:revision>2</cp:revision>
  <cp:lastPrinted>2007-04-03T07:39:00Z</cp:lastPrinted>
  <dcterms:created xsi:type="dcterms:W3CDTF">2007-09-25T07:31:00Z</dcterms:created>
  <dcterms:modified xsi:type="dcterms:W3CDTF">2007-09-25T07:31:00Z</dcterms:modified>
</cp:coreProperties>
</file>