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IV. volebné obdobie</w:t>
      </w:r>
    </w:p>
    <w:p>
      <w:pPr>
        <w:pStyle w:val="Heading3"/>
        <w:spacing w:before="0" w:after="0"/>
        <w:rPr>
          <w:sz w:val="32"/>
        </w:rPr>
      </w:pPr>
    </w:p>
    <w:p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404</w:t>
      </w:r>
    </w:p>
    <w:p>
      <w:pPr>
        <w:pStyle w:val="Heading2"/>
        <w:spacing w:before="12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VLÁDNY NÁVRH</w:t>
      </w:r>
    </w:p>
    <w:p>
      <w:pPr>
        <w:pStyle w:val="Heading2"/>
        <w:spacing w:before="120"/>
        <w:jc w:val="center"/>
        <w:rPr>
          <w:rFonts w:ascii="Times New Roman" w:hAnsi="Times New Roman"/>
          <w:i w:val="0"/>
          <w:caps/>
          <w:color w:val="000000"/>
        </w:rPr>
      </w:pPr>
      <w:r>
        <w:rPr>
          <w:rFonts w:ascii="Times New Roman" w:hAnsi="Times New Roman"/>
          <w:i w:val="0"/>
          <w:color w:val="000000"/>
        </w:rPr>
        <w:t>Zákon</w:t>
      </w:r>
    </w:p>
    <w:p>
      <w:pPr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z .................. 2007,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ktorým sa mení a dopĺňa zákon č. 147/2001 Z. z. o reklame a o zmene a doplnení niektorých zákonov v znení neskorších predpisov a o zmene a doplnení zákona               č. 128/2002 Z. z. o štátnej kontrole vnútorného trhu vo veciach ochrany spotrebiteľa a o zmene a doplnení niektorých zákonov v znení neskorších predpisov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sa uzniesla na tomto zákone: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147/2001 Z. z. o reklame a o zmene a doplnení niektorých zákonov v znení zákona č. 23/2002 Z. z., zákona č. 525/2005 Z. z., zákona č. 282/2006 Z. z., zákona               č. 342/2006 Z. z. a zákona č. 102/2007 Z. z. sa mení a dopĺňa takto: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 sa </w:t>
      </w:r>
      <w:r>
        <w:rPr>
          <w:rFonts w:ascii="Times New Roman" w:hAnsi="Times New Roman" w:cs="Times New Roman"/>
        </w:rPr>
        <w:t>za slová „porovnávacej reklamy“ vkladajú slová „a reklamy, ktorá je nekalou obchodnou praktikou</w:t>
      </w:r>
      <w:r>
        <w:rPr>
          <w:rFonts w:ascii="Times New Roman" w:hAnsi="Times New Roman" w:cs="Times New Roman"/>
          <w:vertAlign w:val="superscript"/>
        </w:rPr>
        <w:t>1a)</w:t>
      </w:r>
      <w:r>
        <w:rPr>
          <w:rFonts w:ascii="Times New Roman" w:hAnsi="Times New Roman" w:cs="Times New Roman"/>
        </w:rPr>
        <w:t>“.</w:t>
      </w:r>
    </w:p>
    <w:p>
      <w:pPr>
        <w:ind w:left="340"/>
        <w:jc w:val="both"/>
        <w:rPr>
          <w:rFonts w:ascii="Times New Roman" w:hAnsi="Times New Roman" w:cs="Times New Roman"/>
        </w:rPr>
      </w:pP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1a znie: </w:t>
      </w:r>
    </w:p>
    <w:p>
      <w:pPr>
        <w:ind w:left="7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„1a)</w:t>
      </w:r>
      <w:r>
        <w:rPr>
          <w:rFonts w:ascii="Times New Roman" w:hAnsi="Times New Roman" w:cs="Times New Roman"/>
        </w:rPr>
        <w:t xml:space="preserve"> § 7 až 9 zákona č. 250/2007 Z. z. o ochrane spotrebiteľa a o zmene zákona Slovenskej národnej rady č. 372/1990</w:t>
      </w:r>
      <w:r>
        <w:rPr>
          <w:rFonts w:ascii="Times New Roman" w:hAnsi="Times New Roman" w:cs="Times New Roman"/>
        </w:rPr>
        <w:t xml:space="preserve"> Zb. o priestupkoch v znení neskorších predpisov.“.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2 sa odsek 1 dopĺňa písmenami f) a g), ktoré znejú: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„f) klamlivou reklamou je reklama tovaru, služieb, nehnuteľností, obchodného mena, ochrannej známky, označenia pôvodu výrobkov a iných práv a záväzkov, ktorá uvádza do omylu alebo môže uviesť do omylu osoby, ktorým je určená alebo ku ktorým sa dostane, a ktorá v dôsledku klamlivosti môže ovplyvniť ekonomické správanie týchto osôb alebo  ktorá poškodzuje alebo môže poškodiť tieto osoby,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g)  objednávateľom reklamy je ten, kto si objedná u šíriteľa reklamy šírenie reklamy.“.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1 sa citácia v poznámke pod čiarou k odkazu 8 nahrádza citáciou, ktorá znie: 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 ods. 5 zákona č. 250/2007 Z. z.“.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odsek 2 znie: </w:t>
      </w:r>
    </w:p>
    <w:p>
      <w:pPr>
        <w:ind w:left="34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Reklama nesmie byť klamlivá, pričom pri posudzovaní klamlivosti reklamy sa zohľadnia všetky jej znaky, najmä informácie, ktoré obsahuje o</w:t>
      </w:r>
    </w:p>
    <w:p>
      <w:pPr>
        <w:numPr>
          <w:ilvl w:val="0"/>
          <w:numId w:val="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tovare a službách, ich dostupnosti, vyhotovení, zložení, spôsobe a dátume výroby alebo dodania, vhodnosti a spôsobe použitia, množstve, zemepisnom alebo obchodnom pôvode alebo o výsledkoch, ktoré možno očakávať od ich použitia alebo o výsledkoch ich skúšok alebo kontrol,</w:t>
      </w:r>
    </w:p>
    <w:p>
      <w:pPr>
        <w:numPr>
          <w:ilvl w:val="0"/>
          <w:numId w:val="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cene alebo spôsobe, akým je vypočítaná a podmienkach, za ktorých sa tovar a služby dodávajú alebo poskytujú,</w:t>
      </w:r>
    </w:p>
    <w:p>
      <w:pPr>
        <w:numPr>
          <w:ilvl w:val="0"/>
          <w:numId w:val="5"/>
        </w:numPr>
        <w:tabs>
          <w:tab w:val="left" w:pos="7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charakteristických znakoch súťažiteľa reklamy, najmä jeho totožnosti, kvalifi-kovanosti, jeho chránenom priemyselnom práve, duševnom vlastníctve, ocenení alebo vyznamenaní.“.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 odkazu 9 sa vypúšťa.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sa za odsek 3 vkladá nový odsek 4, ktorý znie: </w:t>
      </w: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Reklama nesmie mať znaky nekalej obchodnej praktiky</w:t>
      </w:r>
      <w:r>
        <w:rPr>
          <w:rFonts w:ascii="Times New Roman" w:hAnsi="Times New Roman" w:cs="Times New Roman"/>
          <w:vertAlign w:val="superscript"/>
        </w:rPr>
        <w:t>1a)</w:t>
      </w:r>
      <w:r>
        <w:rPr>
          <w:rFonts w:ascii="Times New Roman" w:hAnsi="Times New Roman" w:cs="Times New Roman"/>
        </w:rPr>
        <w:t>.“.</w:t>
      </w:r>
    </w:p>
    <w:p>
      <w:pPr>
        <w:ind w:firstLine="340"/>
        <w:jc w:val="both"/>
        <w:rPr>
          <w:rFonts w:ascii="Times New Roman" w:hAnsi="Times New Roman" w:cs="Times New Roman"/>
        </w:rPr>
      </w:pPr>
    </w:p>
    <w:p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4 až 8 sa označujú ako odseky 5 až 9.</w:t>
      </w:r>
    </w:p>
    <w:p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odsek 2 znie:</w:t>
      </w:r>
    </w:p>
    <w:p>
      <w:pPr>
        <w:ind w:left="340"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Porovnávacia reklama je prípustná, ak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porovnáva produkty, ktoré uspokojujú rovnaké potreby alebo sú určené na rovnaký účel,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objektívne porovnáva jednu alebo viac konkrétnych, typických, podstatných a overiteľných vlastností produktov vrátane ich ceny; pri produktoch s označením pôvodu</w:t>
      </w:r>
      <w:r>
        <w:rPr>
          <w:rFonts w:ascii="Times New Roman" w:hAnsi="Times New Roman" w:cs="Times New Roman"/>
          <w:vertAlign w:val="superscript"/>
        </w:rPr>
        <w:t xml:space="preserve">4) </w:t>
      </w:r>
      <w:r>
        <w:rPr>
          <w:rFonts w:ascii="Times New Roman" w:hAnsi="Times New Roman" w:cs="Times New Roman"/>
        </w:rPr>
        <w:t>porovnáva iba produkty s rovnakým označením,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nediskredituje ani nehaní ochran</w:t>
      </w:r>
      <w:r>
        <w:rPr>
          <w:rFonts w:ascii="Times New Roman" w:hAnsi="Times New Roman" w:cs="Times New Roman"/>
          <w:szCs w:val="19"/>
        </w:rPr>
        <w:t>n</w:t>
      </w:r>
      <w:r>
        <w:rPr>
          <w:rFonts w:ascii="Times New Roman" w:hAnsi="Times New Roman" w:cs="Times New Roman"/>
          <w:szCs w:val="19"/>
        </w:rPr>
        <w:t>é</w:t>
      </w:r>
      <w:r>
        <w:rPr>
          <w:rFonts w:ascii="Times New Roman" w:hAnsi="Times New Roman" w:cs="Times New Roman"/>
          <w:szCs w:val="19"/>
        </w:rPr>
        <w:t xml:space="preserve"> zn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mky, obchodn</w:t>
      </w:r>
      <w:r>
        <w:rPr>
          <w:rFonts w:ascii="Times New Roman" w:hAnsi="Times New Roman" w:cs="Times New Roman"/>
          <w:szCs w:val="19"/>
        </w:rPr>
        <w:t>é</w:t>
      </w:r>
      <w:r>
        <w:rPr>
          <w:rFonts w:ascii="Times New Roman" w:hAnsi="Times New Roman" w:cs="Times New Roman"/>
          <w:szCs w:val="19"/>
        </w:rPr>
        <w:t xml:space="preserve"> men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 xml:space="preserve">, </w:t>
      </w:r>
      <w:r>
        <w:rPr>
          <w:rFonts w:ascii="Times New Roman" w:hAnsi="Times New Roman" w:cs="Times New Roman"/>
          <w:szCs w:val="19"/>
        </w:rPr>
        <w:t>ď</w:t>
      </w:r>
      <w:r>
        <w:rPr>
          <w:rFonts w:ascii="Times New Roman" w:hAnsi="Times New Roman" w:cs="Times New Roman"/>
          <w:szCs w:val="19"/>
        </w:rPr>
        <w:t>al</w:t>
      </w:r>
      <w:r>
        <w:rPr>
          <w:rFonts w:ascii="Times New Roman" w:hAnsi="Times New Roman" w:cs="Times New Roman"/>
          <w:szCs w:val="19"/>
        </w:rPr>
        <w:t>š</w:t>
      </w:r>
      <w:r>
        <w:rPr>
          <w:rFonts w:ascii="Times New Roman" w:hAnsi="Times New Roman" w:cs="Times New Roman"/>
          <w:szCs w:val="19"/>
        </w:rPr>
        <w:t>ie rozli</w:t>
      </w:r>
      <w:r>
        <w:rPr>
          <w:rFonts w:ascii="Times New Roman" w:hAnsi="Times New Roman" w:cs="Times New Roman"/>
          <w:szCs w:val="19"/>
        </w:rPr>
        <w:t>š</w:t>
      </w:r>
      <w:r>
        <w:rPr>
          <w:rFonts w:ascii="Times New Roman" w:hAnsi="Times New Roman" w:cs="Times New Roman"/>
          <w:szCs w:val="19"/>
        </w:rPr>
        <w:t>ovacie znaky, tovary, slu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 xml:space="preserve">by, </w:t>
      </w:r>
      <w:r>
        <w:rPr>
          <w:rFonts w:ascii="Times New Roman" w:hAnsi="Times New Roman" w:cs="Times New Roman"/>
          <w:szCs w:val="19"/>
        </w:rPr>
        <w:t>č</w:t>
      </w:r>
      <w:r>
        <w:rPr>
          <w:rFonts w:ascii="Times New Roman" w:hAnsi="Times New Roman" w:cs="Times New Roman"/>
          <w:szCs w:val="19"/>
        </w:rPr>
        <w:t>innosti alebo okolnosti súťažiteľa,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nevyu</w:t>
      </w:r>
      <w:r>
        <w:rPr>
          <w:rFonts w:ascii="Times New Roman" w:hAnsi="Times New Roman" w:cs="Times New Roman"/>
          <w:szCs w:val="19"/>
        </w:rPr>
        <w:t>ží</w:t>
      </w:r>
      <w:r>
        <w:rPr>
          <w:rFonts w:ascii="Times New Roman" w:hAnsi="Times New Roman" w:cs="Times New Roman"/>
          <w:szCs w:val="19"/>
        </w:rPr>
        <w:t>va ne</w:t>
      </w:r>
      <w:r>
        <w:rPr>
          <w:rFonts w:ascii="Times New Roman" w:hAnsi="Times New Roman" w:cs="Times New Roman"/>
          <w:szCs w:val="19"/>
        </w:rPr>
        <w:t>č</w:t>
      </w:r>
      <w:r>
        <w:rPr>
          <w:rFonts w:ascii="Times New Roman" w:hAnsi="Times New Roman" w:cs="Times New Roman"/>
          <w:szCs w:val="19"/>
        </w:rPr>
        <w:t>estn</w:t>
      </w:r>
      <w:r>
        <w:rPr>
          <w:rFonts w:ascii="Times New Roman" w:hAnsi="Times New Roman" w:cs="Times New Roman"/>
          <w:szCs w:val="19"/>
        </w:rPr>
        <w:t>e</w:t>
      </w:r>
      <w:r>
        <w:rPr>
          <w:rFonts w:ascii="Times New Roman" w:hAnsi="Times New Roman" w:cs="Times New Roman"/>
          <w:szCs w:val="19"/>
        </w:rPr>
        <w:t xml:space="preserve"> v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hodu dobr</w:t>
      </w:r>
      <w:r>
        <w:rPr>
          <w:rFonts w:ascii="Times New Roman" w:hAnsi="Times New Roman" w:cs="Times New Roman"/>
          <w:szCs w:val="19"/>
        </w:rPr>
        <w:t>é</w:t>
      </w:r>
      <w:r>
        <w:rPr>
          <w:rFonts w:ascii="Times New Roman" w:hAnsi="Times New Roman" w:cs="Times New Roman"/>
          <w:szCs w:val="19"/>
        </w:rPr>
        <w:t>ho mena ochrannej zn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mky, obchodn</w:t>
      </w:r>
      <w:r>
        <w:rPr>
          <w:rFonts w:ascii="Times New Roman" w:hAnsi="Times New Roman" w:cs="Times New Roman"/>
          <w:szCs w:val="19"/>
        </w:rPr>
        <w:t>é</w:t>
      </w:r>
      <w:r>
        <w:rPr>
          <w:rFonts w:ascii="Times New Roman" w:hAnsi="Times New Roman" w:cs="Times New Roman"/>
          <w:szCs w:val="19"/>
        </w:rPr>
        <w:t>ho mena alebo in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ch rozli</w:t>
      </w:r>
      <w:r>
        <w:rPr>
          <w:rFonts w:ascii="Times New Roman" w:hAnsi="Times New Roman" w:cs="Times New Roman"/>
          <w:szCs w:val="19"/>
        </w:rPr>
        <w:t>š</w:t>
      </w:r>
      <w:r>
        <w:rPr>
          <w:rFonts w:ascii="Times New Roman" w:hAnsi="Times New Roman" w:cs="Times New Roman"/>
          <w:szCs w:val="19"/>
        </w:rPr>
        <w:t>uj</w:t>
      </w:r>
      <w:r>
        <w:rPr>
          <w:rFonts w:ascii="Times New Roman" w:hAnsi="Times New Roman" w:cs="Times New Roman"/>
          <w:szCs w:val="19"/>
        </w:rPr>
        <w:t>ú</w:t>
      </w:r>
      <w:r>
        <w:rPr>
          <w:rFonts w:ascii="Times New Roman" w:hAnsi="Times New Roman" w:cs="Times New Roman"/>
          <w:szCs w:val="19"/>
        </w:rPr>
        <w:t>cich znakov s</w:t>
      </w:r>
      <w:r>
        <w:rPr>
          <w:rFonts w:ascii="Times New Roman" w:hAnsi="Times New Roman" w:cs="Times New Roman"/>
          <w:szCs w:val="19"/>
        </w:rPr>
        <w:t>úť</w:t>
      </w:r>
      <w:r>
        <w:rPr>
          <w:rFonts w:ascii="Times New Roman" w:hAnsi="Times New Roman" w:cs="Times New Roman"/>
          <w:szCs w:val="19"/>
        </w:rPr>
        <w:t>a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>iteľa alebo ozna</w:t>
      </w:r>
      <w:r>
        <w:rPr>
          <w:rFonts w:ascii="Times New Roman" w:hAnsi="Times New Roman" w:cs="Times New Roman"/>
          <w:szCs w:val="19"/>
        </w:rPr>
        <w:t>č</w:t>
      </w:r>
      <w:r>
        <w:rPr>
          <w:rFonts w:ascii="Times New Roman" w:hAnsi="Times New Roman" w:cs="Times New Roman"/>
          <w:szCs w:val="19"/>
        </w:rPr>
        <w:t>enie p</w:t>
      </w:r>
      <w:r>
        <w:rPr>
          <w:rFonts w:ascii="Times New Roman" w:hAnsi="Times New Roman" w:cs="Times New Roman"/>
          <w:szCs w:val="19"/>
        </w:rPr>
        <w:t>ô</w:t>
      </w:r>
      <w:r>
        <w:rPr>
          <w:rFonts w:ascii="Times New Roman" w:hAnsi="Times New Roman" w:cs="Times New Roman"/>
          <w:szCs w:val="19"/>
        </w:rPr>
        <w:t>vodu konkuren</w:t>
      </w:r>
      <w:r>
        <w:rPr>
          <w:rFonts w:ascii="Times New Roman" w:hAnsi="Times New Roman" w:cs="Times New Roman"/>
          <w:szCs w:val="19"/>
        </w:rPr>
        <w:t>č</w:t>
      </w:r>
      <w:r>
        <w:rPr>
          <w:rFonts w:ascii="Times New Roman" w:hAnsi="Times New Roman" w:cs="Times New Roman"/>
          <w:szCs w:val="19"/>
        </w:rPr>
        <w:t>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ch produktov,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nepredstavuje tovar alebo slu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>by ako napodobeniny alebo k</w:t>
      </w:r>
      <w:r>
        <w:rPr>
          <w:rFonts w:ascii="Times New Roman" w:hAnsi="Times New Roman" w:cs="Times New Roman"/>
          <w:szCs w:val="19"/>
        </w:rPr>
        <w:t>ó</w:t>
      </w:r>
      <w:r>
        <w:rPr>
          <w:rFonts w:ascii="Times New Roman" w:hAnsi="Times New Roman" w:cs="Times New Roman"/>
          <w:szCs w:val="19"/>
        </w:rPr>
        <w:t>pie tovaru alebo slu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>ieb ozna</w:t>
      </w:r>
      <w:r>
        <w:rPr>
          <w:rFonts w:ascii="Times New Roman" w:hAnsi="Times New Roman" w:cs="Times New Roman"/>
          <w:szCs w:val="19"/>
        </w:rPr>
        <w:t>č</w:t>
      </w:r>
      <w:r>
        <w:rPr>
          <w:rFonts w:ascii="Times New Roman" w:hAnsi="Times New Roman" w:cs="Times New Roman"/>
          <w:szCs w:val="19"/>
        </w:rPr>
        <w:t>en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ch chr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nenou ochrannou zn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mkou alebo obchodn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m menom,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19"/>
        </w:rPr>
        <w:t>nevyvol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va z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menu medzi obchodn</w:t>
      </w:r>
      <w:r>
        <w:rPr>
          <w:rFonts w:ascii="Times New Roman" w:hAnsi="Times New Roman" w:cs="Times New Roman"/>
          <w:szCs w:val="19"/>
        </w:rPr>
        <w:t>í</w:t>
      </w:r>
      <w:r>
        <w:rPr>
          <w:rFonts w:ascii="Times New Roman" w:hAnsi="Times New Roman" w:cs="Times New Roman"/>
          <w:szCs w:val="19"/>
        </w:rPr>
        <w:t>kmi, medzi objednávateľom reklamy a súťažiteľom alebo medzi ochr</w:t>
      </w:r>
      <w:r>
        <w:rPr>
          <w:rFonts w:ascii="Times New Roman" w:hAnsi="Times New Roman" w:cs="Times New Roman"/>
          <w:szCs w:val="19"/>
        </w:rPr>
        <w:t>ann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mi zn</w:t>
      </w:r>
      <w:r>
        <w:rPr>
          <w:rFonts w:ascii="Times New Roman" w:hAnsi="Times New Roman" w:cs="Times New Roman"/>
          <w:szCs w:val="19"/>
        </w:rPr>
        <w:t>á</w:t>
      </w:r>
      <w:r>
        <w:rPr>
          <w:rFonts w:ascii="Times New Roman" w:hAnsi="Times New Roman" w:cs="Times New Roman"/>
          <w:szCs w:val="19"/>
        </w:rPr>
        <w:t>mkami, obchodn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mi menami, in</w:t>
      </w:r>
      <w:r>
        <w:rPr>
          <w:rFonts w:ascii="Times New Roman" w:hAnsi="Times New Roman" w:cs="Times New Roman"/>
          <w:szCs w:val="19"/>
        </w:rPr>
        <w:t>ý</w:t>
      </w:r>
      <w:r>
        <w:rPr>
          <w:rFonts w:ascii="Times New Roman" w:hAnsi="Times New Roman" w:cs="Times New Roman"/>
          <w:szCs w:val="19"/>
        </w:rPr>
        <w:t>mi rozli</w:t>
      </w:r>
      <w:r>
        <w:rPr>
          <w:rFonts w:ascii="Times New Roman" w:hAnsi="Times New Roman" w:cs="Times New Roman"/>
          <w:szCs w:val="19"/>
        </w:rPr>
        <w:t>š</w:t>
      </w:r>
      <w:r>
        <w:rPr>
          <w:rFonts w:ascii="Times New Roman" w:hAnsi="Times New Roman" w:cs="Times New Roman"/>
          <w:szCs w:val="19"/>
        </w:rPr>
        <w:t>uj</w:t>
      </w:r>
      <w:r>
        <w:rPr>
          <w:rFonts w:ascii="Times New Roman" w:hAnsi="Times New Roman" w:cs="Times New Roman"/>
          <w:szCs w:val="19"/>
        </w:rPr>
        <w:t>ú</w:t>
      </w:r>
      <w:r>
        <w:rPr>
          <w:rFonts w:ascii="Times New Roman" w:hAnsi="Times New Roman" w:cs="Times New Roman"/>
          <w:szCs w:val="19"/>
        </w:rPr>
        <w:t>cimi znakmi, tovarmi alebo slu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>bami objednávateľa reklamy a s</w:t>
      </w:r>
      <w:r>
        <w:rPr>
          <w:rFonts w:ascii="Times New Roman" w:hAnsi="Times New Roman" w:cs="Times New Roman"/>
          <w:szCs w:val="19"/>
        </w:rPr>
        <w:t>úť</w:t>
      </w:r>
      <w:r>
        <w:rPr>
          <w:rFonts w:ascii="Times New Roman" w:hAnsi="Times New Roman" w:cs="Times New Roman"/>
          <w:szCs w:val="19"/>
        </w:rPr>
        <w:t>a</w:t>
      </w:r>
      <w:r>
        <w:rPr>
          <w:rFonts w:ascii="Times New Roman" w:hAnsi="Times New Roman" w:cs="Times New Roman"/>
          <w:szCs w:val="19"/>
        </w:rPr>
        <w:t>ž</w:t>
      </w:r>
      <w:r>
        <w:rPr>
          <w:rFonts w:ascii="Times New Roman" w:hAnsi="Times New Roman" w:cs="Times New Roman"/>
          <w:szCs w:val="19"/>
        </w:rPr>
        <w:t>iteľa,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klamlivá,</w:t>
      </w:r>
    </w:p>
    <w:p>
      <w:pPr>
        <w:numPr>
          <w:ilvl w:val="1"/>
          <w:numId w:val="1"/>
        </w:numPr>
        <w:tabs>
          <w:tab w:val="left" w:pos="73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jej súčasťou nekalá obchodná praktika.</w:t>
      </w:r>
      <w:r>
        <w:rPr>
          <w:rFonts w:ascii="Times New Roman" w:hAnsi="Times New Roman" w:cs="Times New Roman"/>
          <w:vertAlign w:val="superscript"/>
        </w:rPr>
        <w:t>1a)“</w:t>
      </w:r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11 ods. 2 sa za číslovku „4“ vkladá text „ods. 1 až 3“. 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3 písm. b) sa číslovka „5“ nahrádza číslovkou „6“.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11 ods. 3 písm. c) sa text „4 a 6 až 8“ nahrádzajú textom „5 a 7 až 9“. 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3 písm. d) sa číslovka „4“ nahrádza číslovkou „5“.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3 písm. e) sa za číslovku „4“ vkladá text „ods. 1 až 3“.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k zákonu sa dopĺňa bodom 5, ktorý znie: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„5. Smernica Európskeho parlamentu a Rady 2005/29/ES z 11. mája 2005 o nekalých obchodných praktikách podnikateľov voči spotrebiteľom na vnútornom trhu, a ktorou sa mení a dopĺňa smernica Rady 84/450/EHS, smernice Európskeho parlamentu a Rady 97/7/ES, 98/27/ES a 2002/65/ES a nariadenie Európskeho parlamentu a Rady (ES) č. 2006/2004 (smernica o nekalých obchodných praktikách) (Ú. v. EÚ L 149/22, 11. 6. 2005).“.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č. 128/2002 Z. z. o štátnej kontrole vnútorného trhu vo veciach ochrany spotrebiteľa a o zmene a doplnení niektorých zákonov v znení zákona č. 284/2002 Z. z., zákona č. 22/2004 Z. z., zákona č. 451/2004 Z. z., zákona č. 725/2004 Z. z., zákona č. 266/2005 Z. z., zákona č. 308/2005 Z. z. a zákona č. 646/2005 Z. z. sa mení a dopĺňa takto: 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 znie: </w:t>
      </w:r>
    </w:p>
    <w:p>
      <w:pPr>
        <w:ind w:left="7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„1)</w:t>
      </w:r>
      <w:r>
        <w:rPr>
          <w:rFonts w:ascii="Times New Roman" w:hAnsi="Times New Roman" w:cs="Times New Roman"/>
        </w:rPr>
        <w:t xml:space="preserve"> Občiansky zákonník, zákon č. 281/2001 Z. z. o zájazdoch, podmienkach podnikania cestovných kancelárií a cestovných agentúr a o zmene a doplnení Občianskeho zákonníka v znení neskorších predpisov, zákon č. 182/1993 Z. z. o vlastníctve bytov a nebytových priestorov v znení neskorších predpisov, zákon č. 250/2007 Z. z. o ochrane spotrebiteľa a o zmene zákona Slovenskej národnej rady č. 372/1990 Zb. o priestupkoch v znení neskorších predpisov, zákon č. 264/1999 Z. z. o technických požiadavkách na výrobky a o posudzovaní zhody a o zmene a doplnení niektorých zákonov v znení neskorších predpisov, zákon č. 178/1998 Z. z. o podmienkach predaja výrobkov a poskytovania služieb na trhových miestach a o zmene a doplnení zákona č. 455/1991 Zb. o živnostenskom podnikaní (živnostenský zákon) v znení neskorších predpisov, zákon č. 377/2004 Z. z. o ochrane nefajčiarov a o zmene a doplnení niektorých zákonov v znení zákona č. 465/2005 Z. z., zákon č. 108/2000 Z. z. o ochrane spotrebiteľa pri podomovom predaji a zásielkovom predaji v znení neskorších predpisov, zákon č. 142/2000 Z. z. o metrológii a o zmene a doplnení niektorých zákonov v znení zákona č. 431/2004 Z. z., zákon č. 90/1998 Z. z. o stavebných výrobkoch v znení neskorších predpisov.“.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2 písm. g) sa bodka na konci nahrádza čiarkou a dopĺňajú sa písmená h) a i), ktoré znejú: 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„h)  vybavuje sťažnosti spotrebiteľov, </w:t>
      </w:r>
    </w:p>
    <w:p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i)  objasňuje priestupky.</w:t>
      </w:r>
      <w:r>
        <w:rPr>
          <w:rFonts w:ascii="Times New Roman" w:hAnsi="Times New Roman" w:cs="Times New Roman"/>
          <w:vertAlign w:val="superscript"/>
        </w:rPr>
        <w:t>10a)</w:t>
      </w:r>
      <w:r>
        <w:rPr>
          <w:rFonts w:ascii="Times New Roman" w:hAnsi="Times New Roman" w:cs="Times New Roman"/>
        </w:rPr>
        <w:t>“.</w:t>
      </w:r>
    </w:p>
    <w:p>
      <w:pPr>
        <w:ind w:firstLine="340"/>
        <w:jc w:val="both"/>
        <w:rPr>
          <w:rFonts w:ascii="Times New Roman" w:hAnsi="Times New Roman" w:cs="Times New Roman"/>
        </w:rPr>
      </w:pPr>
    </w:p>
    <w:p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10a znie: </w:t>
      </w:r>
    </w:p>
    <w:p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„10a)</w:t>
      </w:r>
      <w:r>
        <w:rPr>
          <w:rFonts w:ascii="Times New Roman" w:hAnsi="Times New Roman" w:cs="Times New Roman"/>
        </w:rPr>
        <w:t xml:space="preserve"> Zákon č. 372/1990 Zb. o priestupkoch v znení neskorších predpisov.“.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3 písm. e) sa bodka na konci nahrádza čiarkou a dopĺňa sa písmeno f), ktoré znie: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„f) vyhotovovať obrazové, zvukové a obrazovo-zvukové záznamy na zdokumentovanie zistených nedostatkov.“.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5 ods. 5 písm. g) sa bodka na konci nahrádza čiarkou a dopĺňa sa písmeno h), ktoré znie: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„h) vyhotovovať obrazové, zvukové a obrazovo-zvukové záznamy na zdokumentovanie zistených nedostatkov.“.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6 ods. 1 písm. c) sa bodka na konci nahrádza čiarkou a dopĺňa sa písmeno d), ktoré znie: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„d) nariadi záväzným pokynom kontrolovanej osobe vykonať opatrenia na odstránenie zistených nedostatkov.“.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ods. 1 písm. e) sa bodka na konci nahrád</w:t>
      </w:r>
      <w:r>
        <w:rPr>
          <w:rFonts w:ascii="Times New Roman" w:hAnsi="Times New Roman" w:cs="Times New Roman"/>
        </w:rPr>
        <w:t xml:space="preserve">za čiarkou a dopĺňa sa písmeno f), ktoré znie: 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„f) kontrolovanej osobe zakáže nekalú obchodnú praktiku, ktorá ešte nebola vykonaná, ale jej vykonanie bezprostredne hrozí, a to aj bez dôkazu o škode a bez ohľadu na zavinenie.“.</w:t>
      </w:r>
    </w:p>
    <w:p>
      <w:pPr>
        <w:pStyle w:val="BodyTextIndent2"/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18b znie: </w:t>
      </w:r>
    </w:p>
    <w:p>
      <w:pPr>
        <w:pStyle w:val="BodyTextIndent2"/>
        <w:ind w:left="900" w:hanging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„18b)</w:t>
      </w:r>
      <w:r>
        <w:rPr>
          <w:rFonts w:ascii="Times New Roman" w:hAnsi="Times New Roman" w:cs="Times New Roman"/>
        </w:rPr>
        <w:t xml:space="preserve"> § 7 až 9 zákona č. 250/2007 Z. z.“.</w:t>
      </w: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9 ods. 1 písm. a) sa suma „100 000 Sk“ nahrádza sumou „200 000 Sk“ a suma       „200 000 Sk“ sumou „500 000 Sk“.</w:t>
      </w: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januára 2008. </w:t>
      </w:r>
    </w:p>
    <w:p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134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-Regular-Identity-H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4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653"/>
    <w:multiLevelType w:val="hybridMultilevel"/>
    <w:tmpl w:val="8C2A9C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10027E"/>
    <w:multiLevelType w:val="hybridMultilevel"/>
    <w:tmpl w:val="8B84F036"/>
    <w:lvl w:ilvl="0">
      <w:start w:val="7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696B54"/>
    <w:multiLevelType w:val="hybridMultilevel"/>
    <w:tmpl w:val="AB9AE03E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D16C5"/>
    <w:multiLevelType w:val="hybridMultilevel"/>
    <w:tmpl w:val="741A6AD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B42B78"/>
    <w:multiLevelType w:val="hybridMultilevel"/>
    <w:tmpl w:val="CB52B5CC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340"/>
      <w:jc w:val="left"/>
    </w:pPr>
  </w:style>
  <w:style w:type="paragraph" w:styleId="BodyTextIndent2">
    <w:name w:val="Body Text Indent 2"/>
    <w:basedOn w:val="Normal"/>
    <w:pPr>
      <w:ind w:left="720" w:hanging="380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uiPriority w:val="10"/>
    <w:qFormat/>
    <w:pPr>
      <w:jc w:val="center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359</TotalTime>
  <Pages>1</Pages>
  <Words>1107</Words>
  <Characters>6313</Characters>
  <Application>Microsoft Office Word</Application>
  <DocSecurity>0</DocSecurity>
  <Lines>0</Lines>
  <Paragraphs>0</Paragraphs>
  <ScaleCrop>false</ScaleCrop>
  <Company>MH SR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Talapkova</dc:creator>
  <cp:lastModifiedBy>Talapkova</cp:lastModifiedBy>
  <cp:revision>412</cp:revision>
  <cp:lastPrinted>2007-06-27T09:54:00Z</cp:lastPrinted>
  <dcterms:created xsi:type="dcterms:W3CDTF">2007-04-30T08:45:00Z</dcterms:created>
  <dcterms:modified xsi:type="dcterms:W3CDTF">2007-09-05T13:37:00Z</dcterms:modified>
</cp:coreProperties>
</file>