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40A51" w:rsidP="00740A51">
      <w:pPr>
        <w:ind w:left="5940" w:hanging="252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ab/>
      </w:r>
      <w:r w:rsidRPr="00740A51" w:rsidR="00630CFC">
        <w:rPr>
          <w:rFonts w:ascii="Times New Roman" w:hAnsi="Times New Roman" w:cs="Times New Roman"/>
          <w:b/>
          <w:sz w:val="22"/>
          <w:szCs w:val="22"/>
        </w:rPr>
        <w:t>Príloha č.</w:t>
      </w:r>
      <w:r w:rsidRPr="00740A5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740A51" w:rsidR="00630CFC">
        <w:rPr>
          <w:rFonts w:ascii="Times New Roman" w:hAnsi="Times New Roman" w:cs="Times New Roman"/>
          <w:b/>
          <w:sz w:val="22"/>
          <w:szCs w:val="22"/>
        </w:rPr>
        <w:t>5</w:t>
      </w:r>
    </w:p>
    <w:p w:rsidR="00630CFC" w:rsidP="00740A51">
      <w:pPr>
        <w:ind w:left="5940"/>
        <w:rPr>
          <w:rFonts w:ascii="Times New Roman" w:hAnsi="Times New Roman" w:cs="Times New Roman"/>
        </w:rPr>
      </w:pPr>
      <w:r w:rsidRPr="00740A51">
        <w:rPr>
          <w:rFonts w:ascii="Times New Roman" w:hAnsi="Times New Roman" w:cs="Times New Roman"/>
          <w:b/>
          <w:sz w:val="22"/>
          <w:szCs w:val="22"/>
        </w:rPr>
        <w:t>k</w:t>
      </w:r>
      <w:r w:rsidR="00740A51">
        <w:rPr>
          <w:rFonts w:ascii="Times New Roman" w:hAnsi="Times New Roman" w:cs="Times New Roman"/>
          <w:b/>
          <w:sz w:val="22"/>
          <w:szCs w:val="22"/>
        </w:rPr>
        <w:t> </w:t>
      </w:r>
      <w:r w:rsidRPr="00740A51">
        <w:rPr>
          <w:rFonts w:ascii="Times New Roman" w:hAnsi="Times New Roman" w:cs="Times New Roman"/>
          <w:b/>
          <w:sz w:val="22"/>
          <w:szCs w:val="22"/>
        </w:rPr>
        <w:t>zákonu</w:t>
      </w:r>
      <w:r w:rsidR="00740A51">
        <w:rPr>
          <w:rFonts w:ascii="Times New Roman" w:hAnsi="Times New Roman" w:cs="Times New Roman"/>
          <w:b/>
          <w:sz w:val="22"/>
          <w:szCs w:val="22"/>
        </w:rPr>
        <w:t xml:space="preserve"> č. .../2007 Z. z.</w:t>
      </w: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1C781A">
      <w:pPr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6in;height:342pt;margin-top:7.7pt;margin-left:9pt;position:absolute;z-index:251658240" stroked="t">
            <v:textbox>
              <w:txbxContent>
                <w:p w:rsidR="00630CFC" w:rsidP="00630CF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Zoznam povinne hlásených prenosných ochorení, podozrení na ochorenia a nosičstiev choroboplodných</w:t>
                  </w:r>
                </w:p>
                <w:p w:rsidR="00630CFC" w:rsidP="00630CF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mikroorganizmov </w:t>
                  </w:r>
                </w:p>
                <w:p w:rsidR="00630CFC" w:rsidP="00630CF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  <w:p w:rsidR="00630CFC" w:rsidP="00630CFC">
                  <w:pP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</w:rPr>
                    <w:t>Skupina A -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Ochorenie a podozrenie na ochorenie hlásené ihneď (telefonicky, faxom, elektronicky, osobne, poslom):</w:t>
                  </w:r>
                </w:p>
                <w:p w:rsidR="00630CFC" w:rsidP="00630CF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detská obrna, SARS, variola, hemorhagické horúčky, osýpky, vtáčia chrípka, syndrómy neznámej etiológie pre infekčnú etiológiu s pozitívnou epidemiologickou anamnézou</w:t>
                  </w:r>
                </w:p>
                <w:p w:rsidR="00630CFC" w:rsidP="00630CFC">
                  <w:pP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</w:rPr>
                    <w:t>Skupina B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18"/>
                      <w:szCs w:val="18"/>
                    </w:rPr>
                    <w:t xml:space="preserve"> -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Ochorenie a podozr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enie na ochorenie hlásené do 24 hodín:</w:t>
                  </w:r>
                </w:p>
                <w:p w:rsidR="00630CFC" w:rsidP="00630CF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akútna chabá paréza, botulizmus, brušný týfus a paratýfus (vrátane novozisteného nosičstva), cholera, šigelóza, diftéria, bakteriálna meningitída a encefalitída, mumps, pertussis, rubeola, tetanus, besnota, kontakt a ohrozenie besnotou, hepatitída typu A (VHA), VHB, VHC, VHE, tuberkulóza, škvrnitý týfus, návratná horúčka, mor, legionelóza, akútne hnačkové ochorenia a otravy potravinami (kampylobakterióza, salmonelóza a iné)</w:t>
                  </w:r>
                </w:p>
                <w:p w:rsidR="00630CFC" w:rsidP="00630CF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</w:rPr>
                    <w:t xml:space="preserve">Skupina C -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Ochorenia hlásené do 48 hodín: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n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ozokomiálne infekcie, svrab, varicela, herpes zoster</w:t>
                  </w:r>
                </w:p>
                <w:p w:rsidR="00630CFC" w:rsidP="00630CFC">
                  <w:pP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</w:rPr>
                    <w:t xml:space="preserve">Skupina D -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Ochorenia hlásené pozitívnym laboratórnym výsledkom:</w:t>
                  </w:r>
                </w:p>
                <w:p w:rsidR="00630CFC" w:rsidP="00EB0AD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="00EB0AD6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I.      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Všetky ochorenia skupín A a B a ďalej </w:t>
                  </w:r>
                </w:p>
                <w:p w:rsidR="00630CFC" w:rsidP="00EB0AD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="00EB0AD6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II.     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Sexuálne prenosné ochorenia: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AIDS, nosičstvo HIV, gonokokové infekcie, infekcie spôsobené </w:t>
                  </w:r>
                  <w:r w:rsidR="00EB0AD6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          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chlamýdiami,  lymphagranuloma venereum. syfilis, trichomoniáza</w:t>
                  </w:r>
                </w:p>
                <w:p w:rsidR="00630CFC" w:rsidP="00EB0AD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="00EB0AD6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III.   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Nákazy prenosné vodou, potravinami a ochorenia environmentálneho pôvodu: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giardiáza, infekcie </w:t>
                  </w:r>
                  <w:r w:rsidR="00EB0AD6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         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spôsobené  enterohemoragickými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E.coli a enteroinavazívnymi E.coli, kryptosporidióza, leptospiróza, </w:t>
                  </w:r>
                  <w:r w:rsidR="00EB0AD6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          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listerióza (vrátane nosičstva), rotavírusové infekcie, salmonelóza, tenióza, toxoplazmóza, trichinelóza, </w:t>
                  </w:r>
                  <w:r w:rsidR="00EB0AD6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          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yersinióza</w:t>
                  </w:r>
                </w:p>
                <w:p w:rsidR="00630CFC" w:rsidP="00EB0AD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="00EB0AD6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IV.    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Iné prenosné ochorenia: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Cruetzfeldova - Jacobova choroba (CJCH), CJCH - nový variant</w:t>
                  </w:r>
                </w:p>
                <w:p w:rsidR="00630CFC" w:rsidP="00EB0AD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="00EB0AD6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V.     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Ostatné neuroinfekcie: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Vírusové meningitídy a encefalitídy </w:t>
                  </w:r>
                </w:p>
                <w:p w:rsidR="00630CFC" w:rsidP="00EB0AD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="00EB0AD6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VI.    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Zoonózy a nákazy s prírodnouz ohniskovosťou: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antrax, brucelóza, echinokóza, kliešťová encefalitída, </w:t>
                  </w:r>
                  <w:r w:rsidR="00EB0AD6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          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leptospiróza, lymská borelióza, ornitóza, psitakóza, Q-horúčka, tularémia,</w:t>
                  </w:r>
                </w:p>
                <w:p w:rsidR="00630CFC" w:rsidP="00EB0AD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="00EB0AD6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VII.   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Závažné importované ochorenia: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malária, žltá zimnica</w:t>
                  </w:r>
                </w:p>
                <w:p w:rsidR="00630CFC" w:rsidP="00EB0AD6">
                  <w:pPr>
                    <w:tabs>
                      <w:tab w:val="left" w:pos="720"/>
                      <w:tab w:val="left" w:pos="1800"/>
                    </w:tabs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="00EB0AD6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VIII.  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Nákazy kože a slizníc: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plynová flegmóna, trachóm</w:t>
                  </w:r>
                </w:p>
              </w:txbxContent>
            </v:textbox>
          </v:shape>
        </w:pict>
      </w: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jc w:val="center"/>
        <w:rPr>
          <w:rFonts w:ascii="Times New Roman" w:hAnsi="Times New Roman" w:cs="Times New Roman"/>
        </w:rPr>
      </w:pPr>
    </w:p>
    <w:p w:rsidR="00630CFC" w:rsidP="00630CFC">
      <w:pPr>
        <w:ind w:left="6372" w:firstLine="708"/>
        <w:jc w:val="center"/>
        <w:rPr>
          <w:rFonts w:ascii="Times New Roman" w:hAnsi="Times New Roman" w:cs="Times New Roman"/>
          <w:sz w:val="22"/>
          <w:szCs w:val="22"/>
        </w:rPr>
      </w:pPr>
    </w:p>
    <w:p w:rsidR="00630CFC" w:rsidP="00630CFC">
      <w:pPr>
        <w:ind w:left="6372" w:firstLine="708"/>
        <w:jc w:val="center"/>
        <w:rPr>
          <w:rFonts w:ascii="Times New Roman" w:hAnsi="Times New Roman" w:cs="Times New Roman"/>
          <w:sz w:val="22"/>
          <w:szCs w:val="22"/>
        </w:rPr>
      </w:pPr>
    </w:p>
    <w:p w:rsidR="00630CFC" w:rsidP="00630CFC">
      <w:pPr>
        <w:ind w:left="6372" w:firstLine="708"/>
        <w:jc w:val="center"/>
        <w:rPr>
          <w:rFonts w:ascii="Times New Roman" w:hAnsi="Times New Roman" w:cs="Times New Roman"/>
          <w:sz w:val="22"/>
          <w:szCs w:val="22"/>
        </w:rPr>
      </w:pPr>
    </w:p>
    <w:p w:rsidR="00630CFC" w:rsidP="00630CFC">
      <w:pPr>
        <w:rPr>
          <w:rFonts w:ascii="Times New Roman" w:hAnsi="Times New Roman" w:cs="Times New Roman"/>
        </w:rPr>
      </w:pPr>
    </w:p>
    <w:p w:rsidR="00630CFC" w:rsidP="00630CFC">
      <w:pPr>
        <w:rPr>
          <w:rFonts w:ascii="Times New Roman" w:hAnsi="Times New Roman" w:cs="Times New Roman"/>
        </w:rPr>
      </w:pPr>
    </w:p>
    <w:p w:rsidR="00630CFC" w:rsidP="00630CFC">
      <w:pPr>
        <w:rPr>
          <w:rFonts w:ascii="Times New Roman" w:hAnsi="Times New Roman" w:cs="Times New Roman"/>
        </w:rPr>
      </w:pPr>
    </w:p>
    <w:p w:rsidR="00630CFC" w:rsidP="00630CFC">
      <w:pPr>
        <w:rPr>
          <w:rFonts w:ascii="Times New Roman" w:hAnsi="Times New Roman" w:cs="Times New Roman"/>
        </w:rPr>
      </w:pPr>
    </w:p>
    <w:p w:rsidR="00630CFC" w:rsidP="00630CFC">
      <w:pPr>
        <w:rPr>
          <w:rFonts w:ascii="Times New Roman" w:hAnsi="Times New Roman" w:cs="Times New Roman"/>
        </w:rPr>
      </w:pPr>
    </w:p>
    <w:p w:rsidR="00630CFC" w:rsidP="00630CFC">
      <w:pPr>
        <w:rPr>
          <w:rFonts w:ascii="Times New Roman" w:hAnsi="Times New Roman" w:cs="Times New Roman"/>
        </w:rPr>
      </w:pPr>
    </w:p>
    <w:p w:rsidR="00630CFC" w:rsidP="00630CFC">
      <w:pPr>
        <w:rPr>
          <w:rFonts w:ascii="Times New Roman" w:hAnsi="Times New Roman" w:cs="Times New Roman"/>
        </w:rPr>
      </w:pPr>
    </w:p>
    <w:p w:rsidR="00630CFC" w:rsidP="00630CFC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926198"/>
    <w:multiLevelType w:val="hybridMultilevel"/>
    <w:tmpl w:val="3DCAB78E"/>
    <w:lvl w:ilvl="0">
      <w:start w:val="1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cs="Times New Roman"/>
        <w:b/>
        <w:bCs/>
        <w:rtl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  <w:rtl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C781A"/>
    <w:rsid w:val="00630CFC"/>
    <w:rsid w:val="00740A51"/>
    <w:rsid w:val="00780535"/>
    <w:rsid w:val="00EB0AD6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30CFC"/>
    <w:pPr>
      <w:widowControl w:val="0"/>
      <w:autoSpaceDE w:val="0"/>
      <w:autoSpaceDN w:val="0"/>
      <w:bidi w:val="0"/>
      <w:adjustRightInd w:val="0"/>
      <w:spacing w:before="60" w:after="60"/>
      <w:ind w:left="0" w:right="0"/>
      <w:jc w:val="left"/>
      <w:textAlignment w:val="auto"/>
    </w:pPr>
    <w:rPr>
      <w:sz w:val="20"/>
      <w:szCs w:val="20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BalloonText">
    <w:name w:val="Balloon Text"/>
    <w:basedOn w:val="Normal"/>
    <w:semiHidden/>
    <w:rsid w:val="00F744C0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12</Words>
  <Characters>73</Characters>
  <Application>Microsoft Office Word</Application>
  <DocSecurity>0</DocSecurity>
  <Lines>0</Lines>
  <Paragraphs>0</Paragraphs>
  <ScaleCrop>false</ScaleCrop>
  <Company>MZ SR</Company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Viera Martincová</dc:creator>
  <cp:lastModifiedBy>Administrator</cp:lastModifiedBy>
  <cp:revision>4</cp:revision>
  <cp:lastPrinted>2007-03-15T09:03:00Z</cp:lastPrinted>
  <dcterms:created xsi:type="dcterms:W3CDTF">2007-06-25T05:59:00Z</dcterms:created>
  <dcterms:modified xsi:type="dcterms:W3CDTF">2007-06-26T15:50:00Z</dcterms:modified>
</cp:coreProperties>
</file>