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A46C5" w:rsidP="00AA46C5">
      <w:pPr>
        <w:rPr>
          <w:b/>
          <w:bCs/>
        </w:rPr>
      </w:pPr>
      <w:r>
        <w:rPr>
          <w:b/>
          <w:bCs/>
        </w:rPr>
        <w:t xml:space="preserve">                  Výbor</w:t>
      </w:r>
    </w:p>
    <w:p w:rsidR="00AA46C5" w:rsidP="00AA46C5">
      <w:pPr>
        <w:rPr>
          <w:b/>
          <w:bCs/>
        </w:rPr>
      </w:pPr>
      <w:r>
        <w:rPr>
          <w:b/>
          <w:bCs/>
        </w:rPr>
        <w:t>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AA46C5" w:rsidP="00AA46C5">
      <w:pPr>
        <w:rPr>
          <w:b/>
          <w:bCs/>
        </w:rPr>
      </w:pPr>
      <w:r>
        <w:rPr>
          <w:b/>
          <w:bCs/>
        </w:rPr>
        <w:t xml:space="preserve">           pre zdravotníctvo</w:t>
      </w:r>
    </w:p>
    <w:p w:rsidR="00AA46C5" w:rsidP="00AA46C5"/>
    <w:p w:rsidR="00AA46C5" w:rsidP="00AA46C5"/>
    <w:p w:rsidR="00AA46C5" w:rsidP="00AA46C5">
      <w:pPr>
        <w:jc w:val="right"/>
      </w:pPr>
      <w:r>
        <w:tab/>
        <w:tab/>
        <w:tab/>
        <w:tab/>
        <w:tab/>
        <w:tab/>
        <w:tab/>
        <w:tab/>
        <w:tab/>
        <w:t>10</w:t>
      </w:r>
      <w:r w:rsidRPr="00077B58">
        <w:rPr>
          <w:b/>
          <w:bCs/>
        </w:rPr>
        <w:t>.</w:t>
      </w:r>
      <w:r>
        <w:t xml:space="preserve"> schôdza výboru</w:t>
      </w:r>
    </w:p>
    <w:p w:rsidR="00AA46C5" w:rsidP="00AA46C5">
      <w:pPr>
        <w:jc w:val="right"/>
      </w:pPr>
    </w:p>
    <w:p w:rsidR="00AA46C5" w:rsidP="00AA46C5">
      <w:pPr>
        <w:jc w:val="right"/>
      </w:pPr>
    </w:p>
    <w:p w:rsidR="00AA46C5" w:rsidP="00AA46C5"/>
    <w:p w:rsidR="00AA46C5" w:rsidP="00AA46C5"/>
    <w:p w:rsidR="00AA46C5" w:rsidP="00AA46C5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49</w:t>
      </w:r>
    </w:p>
    <w:p w:rsidR="00AA46C5" w:rsidP="00AA46C5">
      <w:pPr>
        <w:jc w:val="center"/>
        <w:rPr>
          <w:b/>
          <w:bCs/>
          <w:sz w:val="28"/>
        </w:rPr>
      </w:pPr>
    </w:p>
    <w:p w:rsidR="00AA46C5" w:rsidP="00AA46C5">
      <w:pPr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AA46C5" w:rsidP="00AA46C5">
      <w:pPr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AA46C5" w:rsidP="00AA46C5">
      <w:pPr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AA46C5" w:rsidP="00AA46C5">
      <w:pPr>
        <w:jc w:val="center"/>
        <w:rPr>
          <w:b/>
          <w:bCs/>
        </w:rPr>
      </w:pPr>
      <w:r>
        <w:rPr>
          <w:b/>
          <w:bCs/>
        </w:rPr>
        <w:t>zo 14. júna  2007</w:t>
      </w:r>
    </w:p>
    <w:p w:rsidR="00AA46C5" w:rsidP="00AA46C5"/>
    <w:p w:rsidR="00AA46C5" w:rsidP="00AA46C5"/>
    <w:p w:rsidR="00AA46C5" w:rsidP="00AA46C5">
      <w:pPr>
        <w:jc w:val="both"/>
      </w:pPr>
      <w:r>
        <w:t>k </w:t>
      </w:r>
      <w:r>
        <w:rPr>
          <w:b/>
        </w:rPr>
        <w:t xml:space="preserve"> </w:t>
      </w:r>
      <w:r w:rsidRPr="00ED7BBB">
        <w:rPr>
          <w:b/>
        </w:rPr>
        <w:t>Vládnemu návrhu zákona</w:t>
      </w:r>
      <w:r>
        <w:rPr>
          <w:b/>
        </w:rPr>
        <w:t xml:space="preserve"> o ochrane, podpore a rozvoji verejného zdravia a o zmene a doplnení niektorých zákonov</w:t>
      </w:r>
      <w:r>
        <w:t xml:space="preserve"> (tlač 273)</w:t>
      </w:r>
    </w:p>
    <w:p w:rsidR="00AA46C5" w:rsidP="00AA46C5">
      <w:pPr>
        <w:jc w:val="both"/>
      </w:pPr>
    </w:p>
    <w:p w:rsidR="00AA46C5" w:rsidP="00AA46C5">
      <w:pPr>
        <w:pStyle w:val="BodyText"/>
      </w:pPr>
    </w:p>
    <w:p w:rsidR="00AA46C5" w:rsidP="00AA46C5">
      <w:pPr>
        <w:pStyle w:val="BodyText"/>
        <w:rPr>
          <w:b/>
          <w:bCs/>
        </w:rPr>
      </w:pPr>
      <w:r>
        <w:tab/>
      </w:r>
      <w:r>
        <w:rPr>
          <w:b/>
          <w:bCs/>
        </w:rPr>
        <w:t>Výbor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 pre zdravotníctvo</w:t>
      </w:r>
    </w:p>
    <w:p w:rsidR="00AA46C5" w:rsidP="00AA46C5">
      <w:pPr>
        <w:pStyle w:val="BodyText"/>
        <w:rPr>
          <w:b/>
          <w:bCs/>
        </w:rPr>
      </w:pPr>
    </w:p>
    <w:p w:rsidR="00AA46C5" w:rsidP="00AA46C5">
      <w:pPr>
        <w:jc w:val="both"/>
        <w:rPr>
          <w:b/>
          <w:bCs/>
        </w:rPr>
      </w:pPr>
    </w:p>
    <w:p w:rsidR="00AA46C5" w:rsidP="00AA46C5">
      <w:pPr>
        <w:jc w:val="both"/>
      </w:pPr>
      <w:r>
        <w:tab/>
        <w:t>prerokoval Vládny návrh zákona o ochrane, podpore a rozvoji verejného zdravia a o zmene a doplnení niektorých zákonov (tlač 273);</w:t>
      </w:r>
    </w:p>
    <w:p w:rsidR="00AA46C5" w:rsidP="00AA46C5">
      <w:pPr>
        <w:jc w:val="both"/>
      </w:pPr>
    </w:p>
    <w:p w:rsidR="00AA46C5" w:rsidP="00AA46C5">
      <w:pPr>
        <w:pStyle w:val="BodyText"/>
      </w:pPr>
    </w:p>
    <w:p w:rsidR="00AA46C5" w:rsidP="00AA46C5">
      <w:pPr>
        <w:pStyle w:val="BodyText"/>
        <w:numPr>
          <w:ilvl w:val="0"/>
          <w:numId w:val="1"/>
        </w:numPr>
        <w:tabs>
          <w:tab w:val="left" w:pos="1065"/>
        </w:tabs>
        <w:rPr>
          <w:b/>
          <w:bCs/>
        </w:rPr>
      </w:pPr>
      <w:r>
        <w:rPr>
          <w:b/>
          <w:bCs/>
        </w:rPr>
        <w:t>s ú h l a s í</w:t>
      </w:r>
    </w:p>
    <w:p w:rsidR="00AA46C5" w:rsidP="00AA46C5">
      <w:pPr>
        <w:pStyle w:val="BodyText"/>
        <w:ind w:left="705"/>
        <w:rPr>
          <w:b/>
          <w:bCs/>
        </w:rPr>
      </w:pPr>
    </w:p>
    <w:p w:rsidR="00AA46C5" w:rsidP="00AA46C5">
      <w:pPr>
        <w:jc w:val="both"/>
      </w:pPr>
      <w:r>
        <w:tab/>
        <w:t xml:space="preserve">      s Vládnym návrhom  zákona o ochrane, podpore a rozvoji verejného zdravia a o zmene a doplnení niektorých zákonov (tlač 273) ;</w:t>
      </w:r>
    </w:p>
    <w:p w:rsidR="00AA46C5" w:rsidP="00AA46C5">
      <w:pPr>
        <w:pStyle w:val="BodyText"/>
      </w:pPr>
      <w:r>
        <w:t xml:space="preserve"> </w:t>
      </w:r>
    </w:p>
    <w:p w:rsidR="00AA46C5" w:rsidP="00AA46C5">
      <w:pPr>
        <w:pStyle w:val="BodyText"/>
        <w:ind w:firstLine="705"/>
      </w:pPr>
      <w:r>
        <w:t xml:space="preserve"> </w:t>
      </w:r>
    </w:p>
    <w:p w:rsidR="00AA46C5" w:rsidP="00AA46C5">
      <w:pPr>
        <w:pStyle w:val="BodyText"/>
        <w:numPr>
          <w:ilvl w:val="0"/>
          <w:numId w:val="1"/>
        </w:numPr>
        <w:tabs>
          <w:tab w:val="left" w:pos="1065"/>
        </w:tabs>
        <w:rPr>
          <w:b/>
          <w:bCs/>
        </w:rPr>
      </w:pPr>
      <w:r>
        <w:rPr>
          <w:b/>
          <w:bCs/>
        </w:rPr>
        <w:t>o d p o r ú č a</w:t>
      </w:r>
    </w:p>
    <w:p w:rsidR="00AA46C5" w:rsidP="00AA46C5">
      <w:pPr>
        <w:pStyle w:val="BodyText"/>
        <w:ind w:left="1065"/>
        <w:rPr>
          <w:b/>
          <w:bCs/>
        </w:rPr>
      </w:pPr>
      <w:r>
        <w:rPr>
          <w:b/>
          <w:bCs/>
        </w:rPr>
        <w:t>Národnej rade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AA46C5" w:rsidP="00AA46C5">
      <w:pPr>
        <w:pStyle w:val="BodyText"/>
        <w:ind w:left="1065"/>
      </w:pPr>
    </w:p>
    <w:p w:rsidR="00AA46C5" w:rsidRPr="00FC407E" w:rsidP="00AA46C5">
      <w:pPr>
        <w:ind w:firstLine="708"/>
        <w:jc w:val="both"/>
      </w:pPr>
      <w:r>
        <w:t xml:space="preserve">      Vládny návrh zákona o ochrane, podpore a rozvoji verejného zdravia a o zmene a doplnení niektorých zákonov schváliť s týmito pozmeňujúcimi a doplňujúcimi návrhmi:</w:t>
      </w:r>
    </w:p>
    <w:p w:rsidR="00867605" w:rsidP="00272DBC"/>
    <w:p w:rsidR="00272DBC" w:rsidRPr="005E7119" w:rsidP="00272DBC">
      <w:pPr>
        <w:rPr>
          <w:b/>
          <w:sz w:val="28"/>
          <w:szCs w:val="28"/>
        </w:rPr>
      </w:pPr>
      <w:r w:rsidRPr="005E7119" w:rsidR="00153F91">
        <w:rPr>
          <w:b/>
          <w:sz w:val="28"/>
          <w:szCs w:val="28"/>
        </w:rPr>
        <w:t xml:space="preserve">K čl. I </w:t>
      </w:r>
    </w:p>
    <w:p w:rsidR="00AD385E" w:rsidRPr="00272DBC" w:rsidP="00272DBC">
      <w:r w:rsidRPr="00272DBC">
        <w:rPr>
          <w:b/>
        </w:rPr>
        <w:t>1.</w:t>
      </w:r>
      <w:r w:rsidR="00153F91">
        <w:rPr>
          <w:b/>
        </w:rPr>
        <w:t xml:space="preserve"> V</w:t>
      </w:r>
      <w:r w:rsidRPr="00272DBC">
        <w:rPr>
          <w:b/>
        </w:rPr>
        <w:t xml:space="preserve"> § 2 ods. 1</w:t>
      </w:r>
      <w:r w:rsidRPr="00272DBC">
        <w:t xml:space="preserve"> písm. j) znie:</w:t>
      </w:r>
    </w:p>
    <w:p w:rsidR="00AD385E" w:rsidRPr="00272DBC" w:rsidP="00272DBC">
      <w:pPr>
        <w:rPr>
          <w:b/>
        </w:rPr>
      </w:pPr>
    </w:p>
    <w:p w:rsidR="00AD385E" w:rsidRPr="00272DBC" w:rsidP="005E7119">
      <w:pPr>
        <w:ind w:left="240" w:hanging="240"/>
        <w:jc w:val="both"/>
      </w:pPr>
      <w:r w:rsidRPr="00272DBC">
        <w:t xml:space="preserve"> </w:t>
        <w:tab/>
      </w:r>
      <w:r w:rsidR="005E7119">
        <w:t xml:space="preserve"> </w:t>
      </w:r>
      <w:r w:rsidRPr="00272DBC">
        <w:t>„j) hodnotenie dopadov na verejné zdravie je súbor nástrojov, ktorých cieľom je posúdiť priame a nepriame vplyvy ľud</w:t>
      </w:r>
      <w:smartTag w:uri="urn:schemas-microsoft-com:office:smarttags" w:element="PersonName">
        <w:r w:rsidRPr="00272DBC">
          <w:t>sk</w:t>
        </w:r>
      </w:smartTag>
      <w:r w:rsidRPr="00272DBC">
        <w:t xml:space="preserve">ej aktivity na verejné </w:t>
      </w:r>
      <w:r w:rsidRPr="00272DBC">
        <w:t>zdravie,“.</w:t>
      </w:r>
    </w:p>
    <w:p w:rsidR="00AD385E" w:rsidRPr="00272DBC" w:rsidP="00272DBC">
      <w:pPr>
        <w:jc w:val="both"/>
      </w:pPr>
    </w:p>
    <w:p w:rsidR="00AD385E" w:rsidRPr="00272DBC" w:rsidP="00272DBC">
      <w:pPr>
        <w:ind w:left="2880"/>
        <w:jc w:val="both"/>
      </w:pPr>
      <w:r w:rsidRPr="00272DBC">
        <w:t xml:space="preserve">Predložená definícia pojmu nezodpovedá definícia HIA (Health Impact Assessment) tak ako ju uvádza Gothenburgský konsenzus WHO. Predložený návrh úpravy textu predstavuje upravenú definíciu pojmu pre účely práva Slovenskej republiky.   </w:t>
      </w:r>
    </w:p>
    <w:p w:rsidR="00AD385E" w:rsidP="00272DBC"/>
    <w:p w:rsidR="00272DBC" w:rsidRPr="00272DBC" w:rsidP="00272DBC"/>
    <w:p w:rsidR="00BF3309" w:rsidP="00BF3309">
      <w:pPr>
        <w:pStyle w:val="BodyText"/>
      </w:pPr>
      <w:r w:rsidRPr="00272DBC">
        <w:rPr>
          <w:b/>
        </w:rPr>
        <w:t xml:space="preserve">2. </w:t>
      </w:r>
      <w:r>
        <w:rPr>
          <w:b/>
        </w:rPr>
        <w:t>V</w:t>
      </w:r>
      <w:r w:rsidRPr="00272DBC">
        <w:rPr>
          <w:b/>
        </w:rPr>
        <w:t xml:space="preserve"> § </w:t>
      </w:r>
      <w:r w:rsidRPr="00272DBC">
        <w:rPr>
          <w:b/>
        </w:rPr>
        <w:t>3 ods. 1</w:t>
      </w:r>
      <w:r w:rsidRPr="00272DBC">
        <w:t xml:space="preserve"> vypustiť písm. f</w:t>
      </w:r>
      <w:r>
        <w:t xml:space="preserve">) a v § 63 doplniť nový odsek </w:t>
      </w:r>
      <w:r w:rsidR="00B2380F">
        <w:t>/</w:t>
      </w:r>
      <w:r>
        <w:t>6</w:t>
      </w:r>
      <w:r w:rsidR="00B2380F">
        <w:t>/</w:t>
      </w:r>
      <w:r>
        <w:t>, ktorý znie:</w:t>
      </w:r>
      <w:r w:rsidRPr="00272DBC">
        <w:t xml:space="preserve"> </w:t>
      </w:r>
    </w:p>
    <w:p w:rsidR="00BF3309" w:rsidP="00BF3309">
      <w:pPr>
        <w:pStyle w:val="BodyText"/>
      </w:pPr>
      <w:r>
        <w:t xml:space="preserve">     „</w:t>
      </w:r>
      <w:r w:rsidR="00B2380F">
        <w:t>/</w:t>
      </w:r>
      <w:r>
        <w:t>6</w:t>
      </w:r>
      <w:r w:rsidR="00B2380F">
        <w:t>/</w:t>
      </w:r>
      <w:r>
        <w:t xml:space="preserve"> Konanie o právach, právom chránených záujmoch a povinnostiach právnických osôb a fyzických osôb začaté Ministerstvom dopravy, pôšt a telekomunikácií Sloven</w:t>
      </w:r>
      <w:smartTag w:uri="urn:schemas-microsoft-com:office:smarttags" w:element="PersonName">
        <w:r>
          <w:t>sk</w:t>
        </w:r>
      </w:smartTag>
      <w:r>
        <w:t xml:space="preserve">ej republiky, ktoré nebolo ku dňu účinnosti tohto zákona právoplatne </w:t>
      </w:r>
      <w:smartTag w:uri="urn:schemas-microsoft-com:office:smarttags" w:element="PersonName">
        <w:r>
          <w:t>sk</w:t>
        </w:r>
      </w:smartTag>
      <w:r>
        <w:t xml:space="preserve">ončené, dokončí </w:t>
      </w:r>
      <w:r w:rsidR="00B2380F">
        <w:t>M</w:t>
      </w:r>
      <w:r>
        <w:t>inisterstvo dopravy</w:t>
      </w:r>
      <w:r w:rsidR="00B2380F">
        <w:t>, pôšt a telekomunikácií Sloven</w:t>
      </w:r>
      <w:smartTag w:uri="urn:schemas-microsoft-com:office:smarttags" w:element="PersonName">
        <w:r w:rsidR="00B2380F">
          <w:t>sk</w:t>
        </w:r>
      </w:smartTag>
      <w:r w:rsidR="00B2380F">
        <w:t xml:space="preserve">ej republiky </w:t>
      </w:r>
      <w:r>
        <w:t xml:space="preserve"> podľa doterajších predpisov.“.</w:t>
      </w:r>
    </w:p>
    <w:p w:rsidR="00153F91" w:rsidP="00272DBC">
      <w:pPr>
        <w:pStyle w:val="BodyText"/>
      </w:pPr>
    </w:p>
    <w:p w:rsidR="00272DBC" w:rsidRPr="00272DBC" w:rsidP="00272DBC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Ministerstvo dopravy, pôšt a telekomunikácií SR ako orgán verejného zdravotníctva si svoje úlohy v oblasti verejného zdravotníctva plní v podstate len v oblasti železničnej dopravy, nezabezpečuje letiská, prístavy na území SR. Výkon štátneho zdravotného dozoru ako aj potravinového dozoru v jednotlivých zariadeniach, ktoré slúžia aj MDPaT v oblasti životných podmienok, hygieny výživy, pracovného prostredia a pod. cca v 80 % vykonávajú regionálne úrady verejného zdravotníctva. Ochranu obyvateľstva pred žiarením nezabezpečuje tento  orgán verejného zdravotníctva vôbec. Túto oblasť v plnom rozsahu zabezpečuje Úrad verejného zdravotníctva SR. Obdobne to platí aj v oblasti riešenia epidemiologickej problematiky. Vzhľadom na uvedenú skutočnosť úrady verejného zdravotníctva na území SR by boli plne schopné plniť úlohy, vyplývajúce im z predkladaného návrhu zákona aj v zariadeniach, ktoré doteraz patrili do pôsobnosti MDPaT. Uvedeným riešením by sa vyriešila nevyjasnenosť kompetencií jednotlivých orgánov verejného zdravotníctva, ktoré vznikajú  v súvislosti s prenikaním súkromného podnikania aj do priestorov patriacich MDPaT. Nezanedbateľná je aj skutočnosť obmedzených možností na analýzy faktorov ť životného prostredia, ktoré sa už dnes musia poskytovať prostredníctvom  akreditovaných laboratórií, ktoré sú v rámci úradov verejného zdravotníctva na územ</w:t>
      </w:r>
      <w:r w:rsidRPr="00272DBC">
        <w:rPr>
          <w:rFonts w:ascii="Arial" w:hAnsi="Arial" w:cs="Arial"/>
          <w:b w:val="0"/>
        </w:rPr>
        <w:t>í SR.</w:t>
      </w:r>
    </w:p>
    <w:p w:rsidR="00272DBC" w:rsidRPr="00272DBC" w:rsidP="00272DBC">
      <w:pPr>
        <w:pStyle w:val="BodyText"/>
      </w:pPr>
    </w:p>
    <w:p w:rsidR="008C6E76" w:rsidRPr="00272DBC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  <w:r w:rsidRPr="00A244B9">
        <w:rPr>
          <w:rFonts w:ascii="Arial" w:hAnsi="Arial" w:cs="Arial"/>
        </w:rPr>
        <w:t xml:space="preserve">3. </w:t>
      </w:r>
      <w:r w:rsidR="005E7119">
        <w:rPr>
          <w:rFonts w:ascii="Arial" w:hAnsi="Arial" w:cs="Arial"/>
        </w:rPr>
        <w:t xml:space="preserve"> </w:t>
      </w:r>
      <w:r w:rsidR="00153F91">
        <w:rPr>
          <w:rFonts w:ascii="Arial" w:hAnsi="Arial" w:cs="Arial"/>
        </w:rPr>
        <w:t>V</w:t>
      </w:r>
      <w:r w:rsidRPr="00A244B9">
        <w:rPr>
          <w:rFonts w:ascii="Arial" w:hAnsi="Arial" w:cs="Arial"/>
        </w:rPr>
        <w:t xml:space="preserve"> § 5 ods. 4 </w:t>
      </w:r>
      <w:r w:rsidRPr="00272DBC">
        <w:rPr>
          <w:rFonts w:ascii="Arial" w:hAnsi="Arial" w:cs="Arial"/>
          <w:b w:val="0"/>
        </w:rPr>
        <w:t>písm. c) znie:</w:t>
      </w:r>
    </w:p>
    <w:p w:rsidR="008C6E76" w:rsidRPr="00272DBC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 xml:space="preserve">    </w:t>
      </w:r>
      <w:r w:rsidR="005E7119">
        <w:rPr>
          <w:rFonts w:ascii="Arial" w:hAnsi="Arial" w:cs="Arial"/>
          <w:b w:val="0"/>
        </w:rPr>
        <w:t xml:space="preserve"> </w:t>
      </w:r>
      <w:r w:rsidRPr="00272DBC">
        <w:rPr>
          <w:rFonts w:ascii="Arial" w:hAnsi="Arial" w:cs="Arial"/>
          <w:b w:val="0"/>
        </w:rPr>
        <w:t xml:space="preserve">„c) </w:t>
      </w:r>
      <w:r w:rsidR="00153F91">
        <w:rPr>
          <w:rFonts w:ascii="Arial" w:hAnsi="Arial" w:cs="Arial"/>
          <w:b w:val="0"/>
        </w:rPr>
        <w:t>p</w:t>
      </w:r>
      <w:r w:rsidRPr="00272DBC">
        <w:rPr>
          <w:rFonts w:ascii="Arial" w:hAnsi="Arial" w:cs="Arial"/>
          <w:b w:val="0"/>
        </w:rPr>
        <w:t>lánuje, koordinuje a určuje rozsah kontroly prenosných ochorení</w:t>
      </w:r>
      <w:r w:rsidR="00153F91">
        <w:rPr>
          <w:rFonts w:ascii="Arial" w:hAnsi="Arial" w:cs="Arial"/>
          <w:b w:val="0"/>
        </w:rPr>
        <w:t>,</w:t>
      </w:r>
      <w:r w:rsidRPr="00272DBC">
        <w:rPr>
          <w:rFonts w:ascii="Arial" w:hAnsi="Arial" w:cs="Arial"/>
          <w:b w:val="0"/>
        </w:rPr>
        <w:t>“.</w:t>
      </w:r>
    </w:p>
    <w:p w:rsidR="008C6E76" w:rsidRPr="00272DBC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8C6E76" w:rsidRPr="00272DBC" w:rsidP="00272DBC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Pre koordináciu kontroly prenosných ochorení je nevyhnutné  určiť rozsah opatrení, činností, postupov pre výkon plánovania, koordinácie a k</w:t>
      </w:r>
      <w:r w:rsidRPr="00272DBC">
        <w:rPr>
          <w:rFonts w:ascii="Arial" w:hAnsi="Arial" w:cs="Arial"/>
          <w:b w:val="0"/>
        </w:rPr>
        <w:t>ontroly.</w:t>
      </w:r>
    </w:p>
    <w:p w:rsidR="008C6E76" w:rsidRPr="00272DBC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8C6E76" w:rsidRPr="00272DBC" w:rsidP="005E7119">
      <w:pPr>
        <w:pStyle w:val="Casti"/>
        <w:numPr>
          <w:ilvl w:val="0"/>
          <w:numId w:val="5"/>
        </w:numPr>
        <w:tabs>
          <w:tab w:val="left" w:pos="240"/>
          <w:tab w:val="left" w:pos="480"/>
          <w:tab w:val="clear" w:pos="840"/>
        </w:tabs>
        <w:spacing w:before="60" w:after="60"/>
        <w:ind w:hanging="720"/>
        <w:jc w:val="both"/>
        <w:rPr>
          <w:rFonts w:ascii="Arial" w:hAnsi="Arial" w:cs="Arial"/>
          <w:b w:val="0"/>
        </w:rPr>
      </w:pPr>
      <w:r w:rsidRPr="00A244B9">
        <w:rPr>
          <w:rFonts w:ascii="Arial" w:hAnsi="Arial" w:cs="Arial"/>
        </w:rPr>
        <w:t xml:space="preserve">V § 5 ods. 4 </w:t>
      </w:r>
      <w:r w:rsidRPr="00272DBC">
        <w:rPr>
          <w:rFonts w:ascii="Arial" w:hAnsi="Arial" w:cs="Arial"/>
          <w:b w:val="0"/>
        </w:rPr>
        <w:t>písm. d) znie:</w:t>
      </w:r>
    </w:p>
    <w:p w:rsidR="008C6E76" w:rsidRPr="00272DBC" w:rsidP="005E7119">
      <w:pPr>
        <w:pStyle w:val="Casti"/>
        <w:spacing w:before="60" w:after="60"/>
        <w:ind w:left="480" w:hanging="4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 xml:space="preserve">   </w:t>
      </w:r>
      <w:r w:rsidR="005E7119">
        <w:rPr>
          <w:rFonts w:ascii="Arial" w:hAnsi="Arial" w:cs="Arial"/>
          <w:b w:val="0"/>
        </w:rPr>
        <w:t xml:space="preserve">   </w:t>
      </w:r>
      <w:r w:rsidRPr="00272DBC">
        <w:rPr>
          <w:rFonts w:ascii="Arial" w:hAnsi="Arial" w:cs="Arial"/>
          <w:b w:val="0"/>
        </w:rPr>
        <w:t xml:space="preserve"> </w:t>
      </w:r>
      <w:r w:rsidR="005E7119">
        <w:rPr>
          <w:rFonts w:ascii="Arial" w:hAnsi="Arial" w:cs="Arial"/>
          <w:b w:val="0"/>
        </w:rPr>
        <w:t xml:space="preserve"> </w:t>
      </w:r>
      <w:r w:rsidRPr="00272DBC">
        <w:rPr>
          <w:rFonts w:ascii="Arial" w:hAnsi="Arial" w:cs="Arial"/>
          <w:b w:val="0"/>
        </w:rPr>
        <w:t xml:space="preserve">„d) </w:t>
      </w:r>
      <w:r w:rsidR="00153F91">
        <w:rPr>
          <w:rFonts w:ascii="Arial" w:hAnsi="Arial" w:cs="Arial"/>
          <w:b w:val="0"/>
        </w:rPr>
        <w:t>p</w:t>
      </w:r>
      <w:r w:rsidRPr="00272DBC">
        <w:rPr>
          <w:rFonts w:ascii="Arial" w:hAnsi="Arial" w:cs="Arial"/>
          <w:b w:val="0"/>
        </w:rPr>
        <w:t xml:space="preserve">lánuje, koordinuje a určuje rozsah a očkovacie schémy imunizačného </w:t>
      </w:r>
      <w:r w:rsidR="005E7119">
        <w:rPr>
          <w:rFonts w:ascii="Arial" w:hAnsi="Arial" w:cs="Arial"/>
          <w:b w:val="0"/>
        </w:rPr>
        <w:t xml:space="preserve">  </w:t>
      </w:r>
      <w:r w:rsidRPr="00272DBC">
        <w:rPr>
          <w:rFonts w:ascii="Arial" w:hAnsi="Arial" w:cs="Arial"/>
          <w:b w:val="0"/>
        </w:rPr>
        <w:t>programu</w:t>
      </w:r>
      <w:r w:rsidR="00153F91">
        <w:rPr>
          <w:rFonts w:ascii="Arial" w:hAnsi="Arial" w:cs="Arial"/>
          <w:b w:val="0"/>
        </w:rPr>
        <w:t>,“.</w:t>
      </w:r>
    </w:p>
    <w:p w:rsidR="008C6E76" w:rsidRPr="00272DBC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8C6E76" w:rsidRPr="00272DBC" w:rsidP="00272DBC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Národný imunizačný program patrí medzi celoštátne verejné zdravotné preventívne programy, ktoré vyžadujú vymedzenie povinností na strane vykonávateľov (poskytovateľov zdravotnej starostlivosti) i na strane verejnosti. Úrad verejného zdravotníctva SR je  kompetentnou organizáciou pre určenie rozsahu  imunizačného programu i určenie platných očkovacích schém pre jeho realizáciu.</w:t>
      </w:r>
      <w:r w:rsidRPr="00272DBC">
        <w:rPr>
          <w:rFonts w:ascii="Arial" w:hAnsi="Arial" w:cs="Arial"/>
          <w:b w:val="0"/>
        </w:rPr>
        <w:t xml:space="preserve"> </w:t>
      </w:r>
    </w:p>
    <w:p w:rsidR="0006682D" w:rsidRPr="00272DBC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 xml:space="preserve">     </w:t>
      </w:r>
    </w:p>
    <w:p w:rsidR="00AD385E" w:rsidRPr="00272DBC" w:rsidP="00A244B9">
      <w:pPr>
        <w:pStyle w:val="Casti"/>
        <w:numPr>
          <w:ilvl w:val="0"/>
          <w:numId w:val="5"/>
        </w:numPr>
        <w:tabs>
          <w:tab w:val="left" w:pos="480"/>
          <w:tab w:val="left" w:pos="840"/>
        </w:tabs>
        <w:spacing w:before="60" w:after="60"/>
        <w:ind w:hanging="720"/>
        <w:jc w:val="both"/>
        <w:rPr>
          <w:rFonts w:ascii="Arial" w:hAnsi="Arial" w:cs="Arial"/>
          <w:b w:val="0"/>
        </w:rPr>
      </w:pPr>
      <w:r w:rsidRPr="00A244B9">
        <w:rPr>
          <w:rFonts w:ascii="Arial" w:hAnsi="Arial" w:cs="Arial"/>
        </w:rPr>
        <w:t xml:space="preserve">V  § 5 ods. 4 </w:t>
      </w:r>
      <w:r w:rsidRPr="00153F91" w:rsidR="00153F91">
        <w:rPr>
          <w:rFonts w:ascii="Arial" w:hAnsi="Arial" w:cs="Arial"/>
          <w:b w:val="0"/>
        </w:rPr>
        <w:t>v</w:t>
      </w:r>
      <w:r w:rsidR="00153F91">
        <w:rPr>
          <w:rFonts w:ascii="Arial" w:hAnsi="Arial" w:cs="Arial"/>
        </w:rPr>
        <w:t xml:space="preserve"> </w:t>
      </w:r>
      <w:r w:rsidRPr="00272DBC">
        <w:rPr>
          <w:rFonts w:ascii="Arial" w:hAnsi="Arial" w:cs="Arial"/>
          <w:b w:val="0"/>
        </w:rPr>
        <w:t xml:space="preserve">písm. </w:t>
      </w:r>
      <w:r w:rsidR="00153F91">
        <w:rPr>
          <w:rFonts w:ascii="Arial" w:hAnsi="Arial" w:cs="Arial"/>
          <w:b w:val="0"/>
        </w:rPr>
        <w:t xml:space="preserve"> </w:t>
      </w:r>
      <w:r w:rsidRPr="00272DBC">
        <w:rPr>
          <w:rFonts w:ascii="Arial" w:hAnsi="Arial" w:cs="Arial"/>
          <w:b w:val="0"/>
        </w:rPr>
        <w:t>o) sa za slovo „vydáva“ vkladajú slová „a odoberá“.</w:t>
      </w:r>
    </w:p>
    <w:p w:rsidR="00AD385E" w:rsidRPr="00272DBC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AD385E" w:rsidP="00272DBC">
      <w:pPr>
        <w:ind w:left="2880" w:hanging="2880"/>
        <w:jc w:val="both"/>
      </w:pPr>
      <w:r w:rsidRPr="00272DBC">
        <w:rPr>
          <w:b/>
        </w:rPr>
        <w:tab/>
      </w:r>
      <w:r w:rsidRPr="00272DBC">
        <w:t>Zosúladenie ustanovenia s vládnym návrhom zákona, ktorým sa mení a dopĺňa zákon č. 124/2006 Z. z. o bezpečnosti a ochrane zdravia pri práci a o zmene a doplnení niektorých zákonov a  ktorým sa menia a dopĺňajú niektoré zákony (tlač 279).</w:t>
      </w:r>
    </w:p>
    <w:p w:rsidR="00BF3309" w:rsidP="00272DBC">
      <w:pPr>
        <w:ind w:left="2880" w:hanging="2880"/>
        <w:jc w:val="both"/>
      </w:pPr>
    </w:p>
    <w:p w:rsidR="00BF3309" w:rsidP="00272DBC">
      <w:pPr>
        <w:ind w:left="2880" w:hanging="2880"/>
        <w:jc w:val="both"/>
      </w:pPr>
    </w:p>
    <w:p w:rsidR="00BF3309" w:rsidRPr="00272DBC" w:rsidP="00BF3309">
      <w:pPr>
        <w:pStyle w:val="Casti"/>
        <w:numPr>
          <w:ilvl w:val="0"/>
          <w:numId w:val="5"/>
        </w:numPr>
        <w:tabs>
          <w:tab w:val="left" w:pos="360"/>
          <w:tab w:val="left" w:pos="840"/>
        </w:tabs>
        <w:spacing w:before="60" w:after="60"/>
        <w:ind w:hanging="720"/>
        <w:jc w:val="both"/>
        <w:rPr>
          <w:rFonts w:ascii="Arial" w:hAnsi="Arial" w:cs="Arial"/>
          <w:b w:val="0"/>
        </w:rPr>
      </w:pPr>
      <w:r w:rsidRPr="001E22E8">
        <w:rPr>
          <w:rFonts w:ascii="Arial" w:hAnsi="Arial" w:cs="Arial"/>
        </w:rPr>
        <w:t>V  § 5 sa dopĺňa odsekom 7</w:t>
      </w:r>
      <w:r w:rsidRPr="00272DBC">
        <w:rPr>
          <w:rFonts w:ascii="Arial" w:hAnsi="Arial" w:cs="Arial"/>
          <w:b w:val="0"/>
        </w:rPr>
        <w:t>, ktorý znie:</w:t>
      </w:r>
    </w:p>
    <w:p w:rsidR="00BF3309" w:rsidRPr="00272DBC" w:rsidP="00BF3309">
      <w:pPr>
        <w:pStyle w:val="Casti"/>
        <w:spacing w:before="60" w:after="60"/>
        <w:ind w:left="360" w:hanging="36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ab/>
        <w:tab/>
        <w:t xml:space="preserve">„(7) Úrad verejného zdravotníctva vykonáva pôsobnosť podľa odsekov </w:t>
      </w:r>
      <w:smartTag w:uri="urn:schemas-microsoft-com:office:smarttags" w:element="metricconverter">
        <w:smartTagPr>
          <w:attr w:name="ProductID" w:val="4 a"/>
        </w:smartTagPr>
        <w:r w:rsidRPr="00272DBC">
          <w:rPr>
            <w:rFonts w:ascii="Arial" w:hAnsi="Arial" w:cs="Arial"/>
            <w:b w:val="0"/>
          </w:rPr>
          <w:t>4 a</w:t>
        </w:r>
      </w:smartTag>
      <w:r w:rsidRPr="00272DBC">
        <w:rPr>
          <w:rFonts w:ascii="Arial" w:hAnsi="Arial" w:cs="Arial"/>
          <w:b w:val="0"/>
        </w:rPr>
        <w:t xml:space="preserve"> 5, ak tento zákon neustanovuje inak (§ 7).“.</w:t>
      </w:r>
    </w:p>
    <w:p w:rsidR="00BF3309" w:rsidRPr="00272DBC" w:rsidP="00BF3309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BF3309" w:rsidRPr="001E22E8" w:rsidP="00BF3309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1E22E8">
        <w:rPr>
          <w:rFonts w:ascii="Arial" w:hAnsi="Arial" w:cs="Arial"/>
          <w:b w:val="0"/>
        </w:rPr>
        <w:t>Spresnenie pôsobnosti Úradu verejného zdravotníctva SR vo vzťahu k pôsobnosti orgánov verejného zdravotníctva mimo rezortu zdravotníctva ustanovenú v § 7.</w:t>
      </w:r>
    </w:p>
    <w:p w:rsidR="00BF3309" w:rsidRPr="00272DBC" w:rsidP="00BF3309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BF3309" w:rsidRPr="00272DBC" w:rsidP="00272DBC">
      <w:pPr>
        <w:ind w:left="2880" w:hanging="2880"/>
        <w:jc w:val="both"/>
      </w:pPr>
    </w:p>
    <w:p w:rsidR="00AD385E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ab/>
        <w:tab/>
        <w:tab/>
        <w:tab/>
      </w:r>
    </w:p>
    <w:p w:rsidR="008C6E76" w:rsidRPr="00272DBC" w:rsidP="00A244B9">
      <w:pPr>
        <w:pStyle w:val="Casti"/>
        <w:numPr>
          <w:ilvl w:val="0"/>
          <w:numId w:val="5"/>
        </w:numPr>
        <w:tabs>
          <w:tab w:val="left" w:pos="480"/>
          <w:tab w:val="left" w:pos="840"/>
        </w:tabs>
        <w:spacing w:before="60" w:after="60"/>
        <w:ind w:hanging="720"/>
        <w:jc w:val="both"/>
        <w:rPr>
          <w:rFonts w:ascii="Arial" w:hAnsi="Arial" w:cs="Arial"/>
          <w:b w:val="0"/>
        </w:rPr>
      </w:pPr>
      <w:r w:rsidRPr="00A244B9">
        <w:rPr>
          <w:rFonts w:ascii="Arial" w:hAnsi="Arial" w:cs="Arial"/>
        </w:rPr>
        <w:t xml:space="preserve">V  § 6 </w:t>
      </w:r>
      <w:r w:rsidR="00153F91">
        <w:rPr>
          <w:rFonts w:ascii="Arial" w:hAnsi="Arial" w:cs="Arial"/>
        </w:rPr>
        <w:t xml:space="preserve">ods. 6 písm. d) </w:t>
      </w:r>
      <w:r w:rsidRPr="00153F91" w:rsidR="00153F91">
        <w:rPr>
          <w:rFonts w:ascii="Arial" w:hAnsi="Arial" w:cs="Arial"/>
          <w:b w:val="0"/>
        </w:rPr>
        <w:t>znie</w:t>
      </w:r>
      <w:r w:rsidR="00153F91">
        <w:rPr>
          <w:rFonts w:ascii="Arial" w:hAnsi="Arial" w:cs="Arial"/>
          <w:b w:val="0"/>
        </w:rPr>
        <w:t xml:space="preserve"> </w:t>
      </w:r>
      <w:r w:rsidRPr="00272DBC">
        <w:rPr>
          <w:rFonts w:ascii="Arial" w:hAnsi="Arial" w:cs="Arial"/>
          <w:b w:val="0"/>
        </w:rPr>
        <w:t>:</w:t>
      </w:r>
    </w:p>
    <w:p w:rsidR="00A244B9" w:rsidP="00272DBC">
      <w:pPr>
        <w:pStyle w:val="Casti"/>
        <w:spacing w:before="60" w:after="60"/>
        <w:ind w:left="360"/>
        <w:jc w:val="both"/>
        <w:rPr>
          <w:rFonts w:ascii="Arial" w:hAnsi="Arial" w:cs="Arial"/>
          <w:b w:val="0"/>
        </w:rPr>
      </w:pPr>
    </w:p>
    <w:p w:rsidR="008C6E76" w:rsidRPr="00272DBC" w:rsidP="005E7119">
      <w:pPr>
        <w:pStyle w:val="Casti"/>
        <w:spacing w:before="60" w:after="60"/>
        <w:ind w:left="480" w:hanging="12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„d) vykonáva a vyhodnocuje kontrolu zaočkovanosti na úrovni kraja</w:t>
      </w:r>
      <w:r w:rsidR="00153F91">
        <w:rPr>
          <w:rFonts w:ascii="Arial" w:hAnsi="Arial" w:cs="Arial"/>
          <w:b w:val="0"/>
        </w:rPr>
        <w:t>,</w:t>
      </w:r>
      <w:r w:rsidRPr="00272DBC">
        <w:rPr>
          <w:rFonts w:ascii="Arial" w:hAnsi="Arial" w:cs="Arial"/>
          <w:b w:val="0"/>
        </w:rPr>
        <w:t>“.</w:t>
      </w:r>
    </w:p>
    <w:p w:rsidR="008C6E76" w:rsidRPr="00272DBC" w:rsidP="00272DBC">
      <w:pPr>
        <w:pStyle w:val="Casti"/>
        <w:spacing w:before="60" w:after="60"/>
        <w:ind w:left="360"/>
        <w:jc w:val="both"/>
        <w:rPr>
          <w:rFonts w:ascii="Arial" w:hAnsi="Arial" w:cs="Arial"/>
          <w:b w:val="0"/>
        </w:rPr>
      </w:pPr>
    </w:p>
    <w:p w:rsidR="008C6E76" w:rsidRPr="00272DBC" w:rsidP="00272DBC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 xml:space="preserve">Touto kompetenciou je možné získať prehľad o zaočkovanosti na úrovni jednotlivých krajov.  </w:t>
      </w:r>
    </w:p>
    <w:p w:rsidR="008C6E76" w:rsidP="00272DBC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</w:p>
    <w:p w:rsidR="001E22E8" w:rsidRPr="00272DBC" w:rsidP="001E22E8">
      <w:pPr>
        <w:pStyle w:val="Casti"/>
        <w:numPr>
          <w:ilvl w:val="0"/>
          <w:numId w:val="5"/>
        </w:numPr>
        <w:tabs>
          <w:tab w:val="left" w:pos="360"/>
          <w:tab w:val="left" w:pos="840"/>
        </w:tabs>
        <w:spacing w:before="60" w:after="60"/>
        <w:ind w:hanging="720"/>
        <w:jc w:val="both"/>
        <w:rPr>
          <w:rFonts w:ascii="Arial" w:hAnsi="Arial" w:cs="Arial"/>
          <w:b w:val="0"/>
        </w:rPr>
      </w:pPr>
      <w:r w:rsidRPr="001E22E8">
        <w:rPr>
          <w:rFonts w:ascii="Arial" w:hAnsi="Arial" w:cs="Arial"/>
        </w:rPr>
        <w:t xml:space="preserve"> § 6 sa dopĺňa odsekom 8</w:t>
      </w:r>
      <w:r w:rsidRPr="00272DBC">
        <w:rPr>
          <w:rFonts w:ascii="Arial" w:hAnsi="Arial" w:cs="Arial"/>
          <w:b w:val="0"/>
        </w:rPr>
        <w:t>, ktorý znie:</w:t>
      </w:r>
    </w:p>
    <w:p w:rsidR="001E22E8" w:rsidRPr="00272DBC" w:rsidP="001E22E8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1E22E8" w:rsidRPr="00272DBC" w:rsidP="005E7119">
      <w:pPr>
        <w:pStyle w:val="Casti"/>
        <w:spacing w:before="60" w:after="60"/>
        <w:ind w:left="480" w:hanging="4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ab/>
        <w:tab/>
        <w:t xml:space="preserve">„(8) Regionálne úrady verejného zdravotníctva vykonávajú pôsobnosť podľa </w:t>
      </w:r>
      <w:r w:rsidR="005E7119">
        <w:rPr>
          <w:rFonts w:ascii="Arial" w:hAnsi="Arial" w:cs="Arial"/>
          <w:b w:val="0"/>
        </w:rPr>
        <w:t xml:space="preserve">    </w:t>
      </w:r>
      <w:r w:rsidRPr="00272DBC">
        <w:rPr>
          <w:rFonts w:ascii="Arial" w:hAnsi="Arial" w:cs="Arial"/>
          <w:b w:val="0"/>
        </w:rPr>
        <w:t xml:space="preserve">odsekov 3, </w:t>
      </w:r>
      <w:smartTag w:uri="urn:schemas-microsoft-com:office:smarttags" w:element="metricconverter">
        <w:smartTagPr>
          <w:attr w:name="ProductID" w:val="4 a"/>
        </w:smartTagPr>
        <w:r w:rsidRPr="00272DBC">
          <w:rPr>
            <w:rFonts w:ascii="Arial" w:hAnsi="Arial" w:cs="Arial"/>
            <w:b w:val="0"/>
          </w:rPr>
          <w:t>4 a</w:t>
        </w:r>
      </w:smartTag>
      <w:r w:rsidRPr="00272DBC">
        <w:rPr>
          <w:rFonts w:ascii="Arial" w:hAnsi="Arial" w:cs="Arial"/>
          <w:b w:val="0"/>
        </w:rPr>
        <w:t xml:space="preserve"> 6, ak tento zákon neustanovuje inak (§ 7).“.</w:t>
      </w:r>
    </w:p>
    <w:p w:rsidR="001E22E8" w:rsidRPr="00272DBC" w:rsidP="001E22E8">
      <w:pPr>
        <w:pStyle w:val="Casti"/>
        <w:spacing w:before="60" w:after="60"/>
        <w:ind w:left="360" w:hanging="360"/>
        <w:jc w:val="both"/>
        <w:rPr>
          <w:rFonts w:ascii="Arial" w:hAnsi="Arial" w:cs="Arial"/>
          <w:b w:val="0"/>
        </w:rPr>
      </w:pPr>
    </w:p>
    <w:p w:rsidR="001E22E8" w:rsidRPr="00272DBC" w:rsidP="001E22E8">
      <w:pPr>
        <w:pStyle w:val="Casti"/>
        <w:spacing w:before="60" w:after="60"/>
        <w:ind w:left="360" w:firstLine="324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</w:rPr>
        <w:tab/>
        <w:tab/>
        <w:tab/>
        <w:tab/>
        <w:tab/>
      </w:r>
      <w:r w:rsidRPr="00272DBC">
        <w:rPr>
          <w:rFonts w:ascii="Arial" w:hAnsi="Arial" w:cs="Arial"/>
        </w:rPr>
        <w:tab/>
        <w:tab/>
      </w:r>
    </w:p>
    <w:p w:rsidR="001E22E8" w:rsidP="001E22E8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Spresnenie pôsobnosti regionálnych úradov verejného zdravotníctva SR vo vzťahu k pôsobnosti orgánov verejného zdravotníctva mimo rezortu zdravotníctva ustanovenú v § 7.</w:t>
      </w:r>
    </w:p>
    <w:p w:rsidR="001E22E8" w:rsidRPr="00272DBC" w:rsidP="00272DBC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</w:p>
    <w:p w:rsidR="00AD385E" w:rsidRPr="00272DBC" w:rsidP="00A244B9">
      <w:pPr>
        <w:pStyle w:val="Casti"/>
        <w:numPr>
          <w:ilvl w:val="0"/>
          <w:numId w:val="5"/>
        </w:numPr>
        <w:tabs>
          <w:tab w:val="left" w:pos="480"/>
          <w:tab w:val="left" w:pos="840"/>
        </w:tabs>
        <w:spacing w:before="60" w:after="60"/>
        <w:ind w:hanging="720"/>
        <w:jc w:val="both"/>
        <w:rPr>
          <w:rFonts w:ascii="Arial" w:hAnsi="Arial" w:cs="Arial"/>
          <w:b w:val="0"/>
        </w:rPr>
      </w:pPr>
      <w:r w:rsidRPr="00A244B9">
        <w:rPr>
          <w:rFonts w:ascii="Arial" w:hAnsi="Arial" w:cs="Arial"/>
        </w:rPr>
        <w:t xml:space="preserve">V  § 8 ods. 3 </w:t>
      </w:r>
      <w:r w:rsidRPr="00272DBC">
        <w:rPr>
          <w:rFonts w:ascii="Arial" w:hAnsi="Arial" w:cs="Arial"/>
          <w:b w:val="0"/>
        </w:rPr>
        <w:t>sa v úvodnej vete vypúšťa slovo „najmä“.</w:t>
      </w:r>
    </w:p>
    <w:p w:rsidR="00AD385E" w:rsidRPr="00272DBC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ab/>
        <w:tab/>
        <w:tab/>
        <w:tab/>
      </w:r>
    </w:p>
    <w:p w:rsidR="00AD385E" w:rsidRPr="00272DBC" w:rsidP="00272DBC">
      <w:pPr>
        <w:ind w:left="2880" w:hanging="2880"/>
        <w:jc w:val="both"/>
      </w:pPr>
      <w:r w:rsidRPr="00272DBC">
        <w:tab/>
        <w:t>Národné referenčné centrum je špecializovaným pracoviskom Úradu verejného  zdravotníctva alebo regionálneho úradu verejného zdravotníctva, preto jeho úlohy musia byť vymedzené taxatívne.</w:t>
      </w:r>
    </w:p>
    <w:p w:rsidR="00AD385E" w:rsidRPr="00272DBC" w:rsidP="00272DBC">
      <w:pPr>
        <w:ind w:left="2880" w:hanging="2880"/>
        <w:jc w:val="both"/>
      </w:pPr>
    </w:p>
    <w:p w:rsidR="00AD385E" w:rsidRPr="00272DBC" w:rsidP="00A244B9">
      <w:pPr>
        <w:numPr>
          <w:ilvl w:val="0"/>
          <w:numId w:val="5"/>
        </w:numPr>
        <w:tabs>
          <w:tab w:val="left" w:pos="480"/>
          <w:tab w:val="left" w:pos="840"/>
        </w:tabs>
        <w:ind w:hanging="720"/>
        <w:jc w:val="both"/>
      </w:pPr>
      <w:r w:rsidR="005E7119">
        <w:rPr>
          <w:b/>
        </w:rPr>
        <w:t xml:space="preserve"> </w:t>
      </w:r>
      <w:r w:rsidRPr="00A244B9">
        <w:rPr>
          <w:b/>
        </w:rPr>
        <w:t xml:space="preserve">V § 8 odsek  4 </w:t>
      </w:r>
      <w:r w:rsidRPr="00272DBC">
        <w:t>znie:</w:t>
      </w:r>
    </w:p>
    <w:p w:rsidR="00AD385E" w:rsidRPr="00272DBC" w:rsidP="00272DBC">
      <w:pPr>
        <w:jc w:val="both"/>
      </w:pPr>
    </w:p>
    <w:p w:rsidR="00AD385E" w:rsidRPr="00272DBC" w:rsidP="005E7119">
      <w:pPr>
        <w:ind w:left="600" w:hanging="240"/>
        <w:jc w:val="both"/>
      </w:pPr>
      <w:r w:rsidRPr="00272DBC">
        <w:tab/>
        <w:t>„(4) Ministerstvo schváli zriadenie národného referenčného centra, ak má žiadateľ osvedčenie o správnej laboratórnej praxi alebo osvedčenie o akreditácii; to neplatí, ak národné referenčné centrum nemá laboratórium.“.</w:t>
      </w:r>
    </w:p>
    <w:p w:rsidR="00AD385E" w:rsidRPr="00272DBC" w:rsidP="005E7119">
      <w:pPr>
        <w:ind w:left="600" w:hanging="240"/>
        <w:jc w:val="both"/>
      </w:pPr>
    </w:p>
    <w:p w:rsidR="00AD385E" w:rsidRPr="00272DBC" w:rsidP="00272DBC">
      <w:pPr>
        <w:ind w:left="2880"/>
        <w:jc w:val="both"/>
      </w:pPr>
      <w:r w:rsidRPr="00272DBC">
        <w:t>Vypustenie požiadavky personálneho zabezpečenia a materiálno-technického vybavenia z dôvodu jej nadbytočnosti, resp. z dôvodu duplicity s požiadavkou osvedčenia o správnej laboratórnej praxi alebo osvedčenia o akreditácii.</w:t>
      </w:r>
    </w:p>
    <w:p w:rsidR="00AD385E" w:rsidRPr="00272DBC" w:rsidP="00272DBC">
      <w:pPr>
        <w:jc w:val="both"/>
      </w:pPr>
    </w:p>
    <w:p w:rsidR="00AD385E" w:rsidRPr="00272DBC" w:rsidP="00272DBC">
      <w:pPr>
        <w:ind w:firstLine="360"/>
        <w:jc w:val="both"/>
      </w:pPr>
    </w:p>
    <w:p w:rsidR="00AD385E" w:rsidRPr="00272DBC" w:rsidP="00153F91">
      <w:pPr>
        <w:numPr>
          <w:ilvl w:val="0"/>
          <w:numId w:val="5"/>
        </w:numPr>
        <w:tabs>
          <w:tab w:val="left" w:pos="480"/>
          <w:tab w:val="left" w:pos="840"/>
        </w:tabs>
        <w:ind w:hanging="720"/>
        <w:jc w:val="both"/>
      </w:pPr>
      <w:r w:rsidR="00153F91">
        <w:rPr>
          <w:b/>
        </w:rPr>
        <w:t xml:space="preserve"> </w:t>
      </w:r>
      <w:r w:rsidRPr="00A244B9">
        <w:rPr>
          <w:b/>
        </w:rPr>
        <w:t>V  § 8 ods. 5</w:t>
      </w:r>
      <w:r w:rsidRPr="00272DBC">
        <w:t xml:space="preserve"> sa vypúšťa písmeno c).</w:t>
      </w:r>
    </w:p>
    <w:p w:rsidR="00AD385E" w:rsidRPr="00272DBC" w:rsidP="00272DBC">
      <w:pPr>
        <w:jc w:val="both"/>
      </w:pPr>
    </w:p>
    <w:p w:rsidR="00AD385E" w:rsidRPr="00272DBC" w:rsidP="00272DBC">
      <w:pPr>
        <w:ind w:firstLine="360"/>
        <w:jc w:val="both"/>
      </w:pPr>
      <w:r w:rsidR="005E7119">
        <w:t xml:space="preserve">    </w:t>
      </w:r>
      <w:r w:rsidRPr="00272DBC">
        <w:t>Doterajšie písmená d) a e) sa označujú ako písmená c) a d).</w:t>
      </w:r>
    </w:p>
    <w:p w:rsidR="00AD385E" w:rsidRPr="00272DBC" w:rsidP="00272DBC">
      <w:pPr>
        <w:ind w:left="2880"/>
        <w:jc w:val="both"/>
      </w:pPr>
    </w:p>
    <w:p w:rsidR="00AD385E" w:rsidRPr="00272DBC" w:rsidP="00272DBC">
      <w:pPr>
        <w:ind w:left="2880"/>
        <w:jc w:val="both"/>
      </w:pPr>
      <w:r w:rsidRPr="00272DBC">
        <w:t>Legislatívna úprava v nadväznosti na navrhované vypustenie požiadavky personálneho zabezpečenia a materiálno-technického vybavenia v § 8 ods. 4.</w:t>
      </w:r>
    </w:p>
    <w:p w:rsidR="00AD385E" w:rsidP="00272DBC">
      <w:pPr>
        <w:ind w:firstLine="2880"/>
        <w:jc w:val="both"/>
      </w:pPr>
    </w:p>
    <w:p w:rsidR="00A244B9" w:rsidRPr="00272DBC" w:rsidP="00272DBC">
      <w:pPr>
        <w:ind w:firstLine="2880"/>
        <w:jc w:val="both"/>
      </w:pPr>
    </w:p>
    <w:p w:rsidR="00AD385E" w:rsidRPr="00272DBC" w:rsidP="00153F91">
      <w:pPr>
        <w:numPr>
          <w:ilvl w:val="0"/>
          <w:numId w:val="5"/>
        </w:numPr>
        <w:tabs>
          <w:tab w:val="left" w:pos="480"/>
          <w:tab w:val="left" w:pos="840"/>
        </w:tabs>
        <w:ind w:hanging="720"/>
        <w:jc w:val="both"/>
      </w:pPr>
      <w:r w:rsidRPr="00A244B9">
        <w:rPr>
          <w:b/>
        </w:rPr>
        <w:t>V  § 8 ods. 7</w:t>
      </w:r>
      <w:r w:rsidRPr="00272DBC">
        <w:t xml:space="preserve"> sa slovo „podmienky“ nahrádza slovom „podmienku“.</w:t>
      </w:r>
    </w:p>
    <w:p w:rsidR="00AD385E" w:rsidRPr="00272DBC" w:rsidP="00272DBC">
      <w:pPr>
        <w:jc w:val="both"/>
      </w:pPr>
    </w:p>
    <w:p w:rsidR="00AD385E" w:rsidRPr="00272DBC" w:rsidP="00272DBC">
      <w:pPr>
        <w:ind w:left="2880"/>
        <w:jc w:val="both"/>
      </w:pPr>
      <w:r w:rsidRPr="00272DBC">
        <w:t>Legislatívna úprava v nadväznosti na navrhované vypustenie požiadavky personálneho zabezpečenia a materiálno-technického vybavenia v bode 3 (v navrhovanej zmene § 8 ods. 4).</w:t>
      </w:r>
    </w:p>
    <w:p w:rsidR="00AD385E" w:rsidP="00272DBC">
      <w:pPr>
        <w:jc w:val="both"/>
      </w:pPr>
    </w:p>
    <w:p w:rsidR="00A244B9" w:rsidRPr="00272DBC" w:rsidP="00272DBC">
      <w:pPr>
        <w:jc w:val="both"/>
      </w:pPr>
    </w:p>
    <w:p w:rsidR="00AD385E" w:rsidP="005E7119">
      <w:pPr>
        <w:numPr>
          <w:ilvl w:val="0"/>
          <w:numId w:val="5"/>
        </w:numPr>
        <w:tabs>
          <w:tab w:val="left" w:pos="360"/>
          <w:tab w:val="left" w:pos="600"/>
          <w:tab w:val="clear" w:pos="840"/>
        </w:tabs>
        <w:ind w:hanging="720"/>
        <w:jc w:val="both"/>
      </w:pPr>
      <w:r w:rsidR="00A244B9">
        <w:t xml:space="preserve"> </w:t>
      </w:r>
      <w:r w:rsidRPr="00A244B9">
        <w:rPr>
          <w:b/>
        </w:rPr>
        <w:t>V  § 8 odsek 8</w:t>
      </w:r>
      <w:r w:rsidRPr="00272DBC">
        <w:t xml:space="preserve"> znie:</w:t>
      </w:r>
    </w:p>
    <w:p w:rsidR="005E7119" w:rsidRPr="00272DBC" w:rsidP="005E7119">
      <w:pPr>
        <w:ind w:left="120"/>
        <w:jc w:val="both"/>
      </w:pPr>
    </w:p>
    <w:p w:rsidR="00AD385E" w:rsidRPr="00272DBC" w:rsidP="005E7119">
      <w:pPr>
        <w:ind w:left="600" w:hanging="600"/>
        <w:jc w:val="both"/>
      </w:pPr>
      <w:r w:rsidRPr="00272DBC">
        <w:tab/>
        <w:tab/>
      </w:r>
      <w:r w:rsidR="005E7119">
        <w:t xml:space="preserve">  </w:t>
      </w:r>
      <w:r w:rsidRPr="00272DBC">
        <w:t>„(8) Ak národné referenčné centrum prestane spĺňať podmienku podľa odseku 4, ministerstvo zdravotníctva na základe žiadosti úradu verejného zdravotníctva alebo regionálneho úradu verejného zdravotníctva schváli zrušenie národného referenčného centra.“.</w:t>
      </w:r>
    </w:p>
    <w:p w:rsidR="00AD385E" w:rsidRPr="00272DBC" w:rsidP="005E7119">
      <w:pPr>
        <w:ind w:left="600" w:hanging="600"/>
        <w:jc w:val="both"/>
      </w:pPr>
    </w:p>
    <w:p w:rsidR="00AD385E" w:rsidRPr="00272DBC" w:rsidP="00272DBC">
      <w:pPr>
        <w:ind w:left="2880" w:hanging="2880"/>
        <w:jc w:val="both"/>
      </w:pPr>
      <w:r w:rsidRPr="00272DBC">
        <w:tab/>
        <w:t>Na zrušenie národného referenčného centra sa určuje rovnaký režim ako na jeho zriadenie – zrušenie národného referenčného centra</w:t>
      </w:r>
      <w:r w:rsidRPr="00272DBC">
        <w:t xml:space="preserve"> podlieha schváleniu ministerstva zdravotníctva. </w:t>
      </w:r>
    </w:p>
    <w:p w:rsidR="00AD385E" w:rsidP="00272DBC">
      <w:pPr>
        <w:jc w:val="both"/>
      </w:pPr>
    </w:p>
    <w:p w:rsidR="00A244B9" w:rsidRPr="00272DBC" w:rsidP="00272DBC">
      <w:pPr>
        <w:jc w:val="both"/>
      </w:pPr>
    </w:p>
    <w:p w:rsidR="00AD385E" w:rsidP="00153F91">
      <w:pPr>
        <w:numPr>
          <w:ilvl w:val="0"/>
          <w:numId w:val="5"/>
        </w:numPr>
        <w:tabs>
          <w:tab w:val="left" w:pos="480"/>
          <w:tab w:val="left" w:pos="840"/>
        </w:tabs>
        <w:ind w:left="480" w:hanging="480"/>
        <w:jc w:val="both"/>
      </w:pPr>
      <w:r w:rsidR="00A244B9">
        <w:t xml:space="preserve"> </w:t>
      </w:r>
      <w:r w:rsidRPr="00A244B9">
        <w:rPr>
          <w:b/>
        </w:rPr>
        <w:t xml:space="preserve">V čl. I  v § 11 </w:t>
      </w:r>
      <w:r w:rsidRPr="00272DBC">
        <w:t xml:space="preserve">sa v úvodnej vete vypúšťajú slová „plnia špecializované úlohy verejného zdravotníctva, najmä“, </w:t>
      </w:r>
      <w:r w:rsidR="00153F91">
        <w:t xml:space="preserve">a </w:t>
      </w:r>
      <w:r w:rsidRPr="00272DBC">
        <w:t>označenie písmen „b) až r)“ sa nahrádza označením „a) až q“ a</w:t>
      </w:r>
      <w:r w:rsidR="00153F91">
        <w:t> na konci sa dopĺňa písmeno r</w:t>
      </w:r>
      <w:r w:rsidR="00153F91">
        <w:t>),</w:t>
      </w:r>
      <w:r w:rsidRPr="00272DBC">
        <w:t xml:space="preserve"> ktoré znie:</w:t>
      </w:r>
    </w:p>
    <w:p w:rsidR="00A244B9" w:rsidRPr="00272DBC" w:rsidP="00153F91">
      <w:pPr>
        <w:ind w:left="480" w:hanging="480"/>
        <w:jc w:val="both"/>
      </w:pPr>
    </w:p>
    <w:p w:rsidR="00AD385E" w:rsidRPr="00272DBC" w:rsidP="00272DBC">
      <w:pPr>
        <w:autoSpaceDE/>
        <w:autoSpaceDN/>
        <w:ind w:left="900" w:hanging="540"/>
        <w:jc w:val="both"/>
        <w:rPr>
          <w:color w:val="000000"/>
          <w:lang w:eastAsia="cs-CZ"/>
        </w:rPr>
      </w:pPr>
      <w:r w:rsidR="00A244B9">
        <w:t xml:space="preserve">        </w:t>
      </w:r>
      <w:r w:rsidRPr="00272DBC">
        <w:t xml:space="preserve">„r)  </w:t>
        <w:tab/>
        <w:t xml:space="preserve">plnia špecializované </w:t>
      </w:r>
      <w:r w:rsidRPr="00272DBC">
        <w:rPr>
          <w:color w:val="000000"/>
          <w:lang w:eastAsia="cs-CZ"/>
        </w:rPr>
        <w:t>úlohy v odbore lekárskej mikrobiológie, v odbore ochrany zdravia pred ionizujúcim žiarením, v odbore genetickej toxikológie, v odbore mikrobiológie životného prostredia, v odbore biológie životného prostredia a v odbore chemických analýz a fyzikálnych faktorov  životných podmienok a pracovných podmienok.“.</w:t>
      </w:r>
    </w:p>
    <w:p w:rsidR="00AD385E" w:rsidRPr="00272DBC" w:rsidP="00A244B9">
      <w:pPr>
        <w:pStyle w:val="Casti"/>
        <w:spacing w:before="60" w:after="60"/>
        <w:ind w:left="2832" w:firstLine="3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 xml:space="preserve">Špecializované úlohy verejného zdravotníctva sa vymedzujú </w:t>
        <w:tab/>
        <w:t>taxatívne a súčasne sa odstraňuje technická chyba označenia</w:t>
      </w:r>
      <w:r w:rsidR="00A244B9">
        <w:rPr>
          <w:rFonts w:ascii="Arial" w:hAnsi="Arial" w:cs="Arial"/>
          <w:b w:val="0"/>
        </w:rPr>
        <w:t xml:space="preserve"> </w:t>
      </w:r>
      <w:r w:rsidRPr="00272DBC">
        <w:rPr>
          <w:rFonts w:ascii="Arial" w:hAnsi="Arial" w:cs="Arial"/>
          <w:b w:val="0"/>
        </w:rPr>
        <w:t>písmen.</w:t>
      </w:r>
    </w:p>
    <w:p w:rsidR="008C6E76" w:rsidP="00272DBC">
      <w:pPr>
        <w:jc w:val="both"/>
      </w:pPr>
    </w:p>
    <w:p w:rsidR="00A244B9" w:rsidRPr="00272DBC" w:rsidP="00272DBC">
      <w:pPr>
        <w:jc w:val="both"/>
      </w:pPr>
    </w:p>
    <w:p w:rsidR="00AD385E" w:rsidRPr="00272DBC" w:rsidP="00153F91">
      <w:pPr>
        <w:numPr>
          <w:ilvl w:val="0"/>
          <w:numId w:val="5"/>
        </w:numPr>
        <w:tabs>
          <w:tab w:val="left" w:pos="360"/>
          <w:tab w:val="left" w:pos="840"/>
        </w:tabs>
        <w:ind w:left="360"/>
        <w:jc w:val="both"/>
      </w:pPr>
      <w:r w:rsidR="00153F91">
        <w:rPr>
          <w:b/>
        </w:rPr>
        <w:t xml:space="preserve"> </w:t>
      </w:r>
      <w:r w:rsidRPr="00A244B9" w:rsidR="008C6E76">
        <w:rPr>
          <w:b/>
        </w:rPr>
        <w:t>V  </w:t>
      </w:r>
      <w:r w:rsidR="00A244B9">
        <w:rPr>
          <w:b/>
        </w:rPr>
        <w:t xml:space="preserve">§ </w:t>
      </w:r>
      <w:r w:rsidRPr="00A244B9" w:rsidR="008C6E76">
        <w:rPr>
          <w:b/>
        </w:rPr>
        <w:t xml:space="preserve">11 </w:t>
      </w:r>
      <w:r w:rsidRPr="00272DBC" w:rsidR="008C6E76">
        <w:t>písm. m) znie:</w:t>
      </w:r>
    </w:p>
    <w:p w:rsidR="008C6E76" w:rsidRPr="00272DBC" w:rsidP="00272DBC">
      <w:pPr>
        <w:ind w:left="360"/>
        <w:jc w:val="both"/>
      </w:pPr>
      <w:r w:rsidRPr="00272DBC">
        <w:t xml:space="preserve">„m) </w:t>
      </w:r>
      <w:r w:rsidR="00153F91">
        <w:t>p</w:t>
      </w:r>
      <w:r w:rsidRPr="00272DBC">
        <w:t>lánujú, koordinujú a kontrolujú imunizačný program, kontrolujú správne postupy a manipuláciu s očkovacími látkami na všetkých úrovniach.“.</w:t>
      </w:r>
    </w:p>
    <w:p w:rsidR="008C6E76" w:rsidRPr="00272DBC" w:rsidP="00272DBC">
      <w:pPr>
        <w:ind w:left="360"/>
        <w:jc w:val="both"/>
      </w:pPr>
    </w:p>
    <w:p w:rsidR="008C6E76" w:rsidRPr="00272DBC" w:rsidP="00272DBC">
      <w:pPr>
        <w:ind w:left="2880"/>
        <w:jc w:val="both"/>
      </w:pPr>
      <w:r w:rsidRPr="00272DBC">
        <w:t xml:space="preserve">Je nevyhnutné sledovať správne technologické postupy a manipuláciu s očkovacími látkami vzhľadom na možné negatívne vplyvy na kvalitu národného imunizačného programu. Zdvojenie kontrolných mechanizmov u imunologických liekov (vakcín) umožňuje i smernica č. 2001/83 ES Európskeho parlamentu a Rady v ods. 35 a v hlave VII čl. 83. </w:t>
      </w:r>
    </w:p>
    <w:p w:rsidR="00A22354" w:rsidP="00272DBC">
      <w:pPr>
        <w:ind w:left="2880"/>
        <w:jc w:val="both"/>
      </w:pPr>
    </w:p>
    <w:p w:rsidR="00A244B9" w:rsidRPr="00272DBC" w:rsidP="00272DBC">
      <w:pPr>
        <w:ind w:left="2880"/>
        <w:jc w:val="both"/>
      </w:pPr>
    </w:p>
    <w:p w:rsidR="00A22354" w:rsidRPr="00272DBC" w:rsidP="005E7119">
      <w:pPr>
        <w:numPr>
          <w:ilvl w:val="0"/>
          <w:numId w:val="5"/>
        </w:numPr>
        <w:tabs>
          <w:tab w:val="left" w:pos="360"/>
          <w:tab w:val="left" w:pos="600"/>
          <w:tab w:val="clear" w:pos="840"/>
        </w:tabs>
        <w:ind w:hanging="720"/>
        <w:jc w:val="both"/>
      </w:pPr>
      <w:r w:rsidR="00A244B9">
        <w:t xml:space="preserve"> </w:t>
      </w:r>
      <w:r w:rsidRPr="00A244B9">
        <w:rPr>
          <w:b/>
        </w:rPr>
        <w:t xml:space="preserve">§ 11 </w:t>
      </w:r>
      <w:r w:rsidRPr="00272DBC">
        <w:t xml:space="preserve"> sa dopĺňa  písmeno</w:t>
      </w:r>
      <w:r w:rsidR="00153F91">
        <w:t xml:space="preserve">m </w:t>
      </w:r>
      <w:r w:rsidRPr="00272DBC">
        <w:t xml:space="preserve"> s), kto</w:t>
      </w:r>
      <w:r w:rsidRPr="00272DBC">
        <w:t>ré znie:</w:t>
      </w:r>
    </w:p>
    <w:p w:rsidR="00A22354" w:rsidRPr="00272DBC" w:rsidP="005E7119">
      <w:pPr>
        <w:ind w:left="600" w:hanging="240"/>
        <w:jc w:val="both"/>
      </w:pPr>
      <w:r w:rsidR="005E7119">
        <w:t xml:space="preserve">    </w:t>
      </w:r>
      <w:r w:rsidRPr="00272DBC">
        <w:t>„s) zabezpečuje odbornú prípravu na zí</w:t>
      </w:r>
      <w:smartTag w:uri="urn:schemas-microsoft-com:office:smarttags" w:element="PersonName">
        <w:r w:rsidRPr="00272DBC">
          <w:t>sk</w:t>
        </w:r>
      </w:smartTag>
      <w:r w:rsidRPr="00272DBC">
        <w:t>anie osvedčenia o odbornej spôsobilosti“.</w:t>
      </w:r>
    </w:p>
    <w:p w:rsidR="00A22354" w:rsidRPr="00272DBC" w:rsidP="005E7119">
      <w:pPr>
        <w:ind w:left="600" w:hanging="240"/>
        <w:jc w:val="both"/>
      </w:pPr>
    </w:p>
    <w:p w:rsidR="00A22354" w:rsidRPr="00272DBC" w:rsidP="00272DBC">
      <w:pPr>
        <w:ind w:left="2880"/>
        <w:jc w:val="both"/>
      </w:pPr>
      <w:r w:rsidRPr="00272DBC">
        <w:t>Je potrebné zabezpečiť, aby osoby, ktoré chcú získať osvedčenie na určitý druh práce, mohli získať vedomosti aj na jednotlivých úradoch verejného zdravotníctva.</w:t>
      </w:r>
      <w:r w:rsidRPr="00272DBC">
        <w:t xml:space="preserve">  </w:t>
      </w:r>
    </w:p>
    <w:p w:rsidR="00A22354" w:rsidRPr="00272DBC" w:rsidP="00272DBC">
      <w:pPr>
        <w:ind w:left="360"/>
        <w:jc w:val="both"/>
      </w:pPr>
    </w:p>
    <w:p w:rsidR="00A22354" w:rsidRPr="00272DBC" w:rsidP="00A244B9">
      <w:pPr>
        <w:jc w:val="both"/>
      </w:pPr>
    </w:p>
    <w:p w:rsidR="00AD385E" w:rsidRPr="00272DBC" w:rsidP="005E7119">
      <w:pPr>
        <w:pStyle w:val="Casti"/>
        <w:numPr>
          <w:ilvl w:val="0"/>
          <w:numId w:val="5"/>
        </w:numPr>
        <w:tabs>
          <w:tab w:val="left" w:pos="360"/>
          <w:tab w:val="left" w:pos="720"/>
          <w:tab w:val="clear" w:pos="840"/>
        </w:tabs>
        <w:spacing w:before="60" w:after="60"/>
        <w:ind w:hanging="720"/>
        <w:jc w:val="both"/>
        <w:rPr>
          <w:rFonts w:ascii="Arial" w:hAnsi="Arial" w:cs="Arial"/>
          <w:b w:val="0"/>
        </w:rPr>
      </w:pPr>
      <w:r w:rsidR="00A244B9">
        <w:rPr>
          <w:rFonts w:ascii="Arial" w:hAnsi="Arial" w:cs="Arial"/>
          <w:b w:val="0"/>
        </w:rPr>
        <w:t xml:space="preserve"> </w:t>
      </w:r>
      <w:r w:rsidRPr="00A244B9">
        <w:rPr>
          <w:rFonts w:ascii="Arial" w:hAnsi="Arial" w:cs="Arial"/>
        </w:rPr>
        <w:t xml:space="preserve">V § 13 </w:t>
      </w:r>
      <w:r w:rsidRPr="00272DBC">
        <w:rPr>
          <w:rFonts w:ascii="Arial" w:hAnsi="Arial" w:cs="Arial"/>
          <w:b w:val="0"/>
        </w:rPr>
        <w:t>sa vypúšťa odsek 10.</w:t>
      </w:r>
    </w:p>
    <w:p w:rsidR="00AD385E" w:rsidRPr="00272DBC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AD385E" w:rsidRPr="00272DBC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ab/>
        <w:tab/>
        <w:tab/>
        <w:tab/>
        <w:t>Vypustenie ustanovenia z dôvodu jeho nekonkrétnosti.</w:t>
      </w:r>
    </w:p>
    <w:p w:rsidR="00AD385E" w:rsidP="00272DBC">
      <w:pPr>
        <w:ind w:left="2880"/>
        <w:jc w:val="both"/>
      </w:pPr>
    </w:p>
    <w:p w:rsidR="001E22E8" w:rsidRPr="00272DBC" w:rsidP="00153F91">
      <w:pPr>
        <w:pStyle w:val="Casti"/>
        <w:numPr>
          <w:ilvl w:val="0"/>
          <w:numId w:val="5"/>
        </w:numPr>
        <w:tabs>
          <w:tab w:val="left" w:pos="480"/>
          <w:tab w:val="left" w:pos="840"/>
        </w:tabs>
        <w:spacing w:before="60" w:after="60"/>
        <w:ind w:left="600" w:hanging="600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</w:t>
      </w:r>
      <w:r w:rsidRPr="001E22E8">
        <w:rPr>
          <w:rFonts w:ascii="Arial" w:hAnsi="Arial" w:cs="Arial"/>
        </w:rPr>
        <w:t>V § 16 ods. 1</w:t>
      </w:r>
      <w:r w:rsidRPr="00272DBC">
        <w:rPr>
          <w:rFonts w:ascii="Arial" w:hAnsi="Arial" w:cs="Arial"/>
          <w:b w:val="0"/>
        </w:rPr>
        <w:t xml:space="preserve"> sa </w:t>
      </w:r>
      <w:r w:rsidR="007014C9">
        <w:rPr>
          <w:rFonts w:ascii="Arial" w:hAnsi="Arial" w:cs="Arial"/>
          <w:b w:val="0"/>
        </w:rPr>
        <w:t>tretia</w:t>
      </w:r>
      <w:r w:rsidRPr="00272DBC">
        <w:rPr>
          <w:rFonts w:ascii="Arial" w:hAnsi="Arial" w:cs="Arial"/>
          <w:b w:val="0"/>
        </w:rPr>
        <w:t xml:space="preserve"> veta nahrádza týmto textom: „Ak ide o činnosti podľa § 15 ods. 2, odborná spôsobilosť sa preukazuje </w:t>
      </w:r>
    </w:p>
    <w:p w:rsidR="001E22E8" w:rsidRPr="00272DBC" w:rsidP="001E22E8">
      <w:pPr>
        <w:pStyle w:val="Casti"/>
        <w:spacing w:before="60" w:after="60"/>
        <w:ind w:left="720" w:hanging="360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     </w:t>
      </w:r>
      <w:r w:rsidRPr="00272DBC">
        <w:rPr>
          <w:rFonts w:ascii="Arial" w:hAnsi="Arial" w:cs="Arial"/>
          <w:b w:val="0"/>
        </w:rPr>
        <w:t xml:space="preserve">a) </w:t>
        <w:tab/>
        <w:t>osvedčením o odbornej spôsobilosti alebo</w:t>
      </w:r>
    </w:p>
    <w:p w:rsidR="001E22E8" w:rsidRPr="00272DBC" w:rsidP="001E22E8">
      <w:pPr>
        <w:pStyle w:val="Casti"/>
        <w:spacing w:before="60" w:after="60"/>
        <w:ind w:left="720" w:hanging="360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     </w:t>
      </w:r>
      <w:r w:rsidRPr="00272DBC">
        <w:rPr>
          <w:rFonts w:ascii="Arial" w:hAnsi="Arial" w:cs="Arial"/>
          <w:b w:val="0"/>
        </w:rPr>
        <w:t xml:space="preserve">b) </w:t>
        <w:tab/>
        <w:t>dokladom o absolvovaní príslušného odborného vzdelania</w:t>
      </w:r>
      <w:r w:rsidRPr="00272DBC">
        <w:rPr>
          <w:rFonts w:ascii="Arial" w:hAnsi="Arial" w:cs="Arial"/>
          <w:b w:val="0"/>
          <w:vertAlign w:val="superscript"/>
        </w:rPr>
        <w:t>20</w:t>
      </w:r>
      <w:r w:rsidRPr="00272DBC">
        <w:rPr>
          <w:rFonts w:ascii="Arial" w:hAnsi="Arial" w:cs="Arial"/>
          <w:b w:val="0"/>
        </w:rPr>
        <w:t>) alebo dokladom o uznaní dokladu o vzdelaní podľa osobitných predpisov.</w:t>
      </w:r>
      <w:r w:rsidRPr="00272DBC">
        <w:rPr>
          <w:rFonts w:ascii="Arial" w:hAnsi="Arial" w:cs="Arial"/>
          <w:b w:val="0"/>
          <w:vertAlign w:val="superscript"/>
        </w:rPr>
        <w:t>21</w:t>
      </w:r>
      <w:r w:rsidRPr="00272DBC">
        <w:rPr>
          <w:rFonts w:ascii="Arial" w:hAnsi="Arial" w:cs="Arial"/>
          <w:b w:val="0"/>
        </w:rPr>
        <w:t>)“.</w:t>
      </w:r>
    </w:p>
    <w:p w:rsidR="001E22E8" w:rsidRPr="00272DBC" w:rsidP="001E22E8">
      <w:pPr>
        <w:pStyle w:val="Casti"/>
        <w:spacing w:before="60" w:after="60"/>
        <w:ind w:left="720" w:hanging="360"/>
        <w:jc w:val="both"/>
        <w:rPr>
          <w:rFonts w:ascii="Arial" w:hAnsi="Arial" w:cs="Arial"/>
          <w:b w:val="0"/>
        </w:rPr>
      </w:pPr>
    </w:p>
    <w:p w:rsidR="001E22E8" w:rsidRPr="00272DBC" w:rsidP="001E22E8">
      <w:pPr>
        <w:pStyle w:val="Head1"/>
        <w:numPr>
          <w:numId w:val="0"/>
        </w:numPr>
        <w:tabs>
          <w:tab w:val="clear" w:pos="720"/>
        </w:tabs>
        <w:spacing w:before="60" w:after="60"/>
        <w:jc w:val="both"/>
        <w:rPr>
          <w:rFonts w:ascii="Arial" w:hAnsi="Arial" w:cs="Arial"/>
          <w:b w:val="0"/>
          <w:bCs w:val="0"/>
        </w:rPr>
      </w:pPr>
      <w:r w:rsidRPr="00272DBC">
        <w:rPr>
          <w:rFonts w:ascii="Arial" w:hAnsi="Arial" w:cs="Arial"/>
          <w:b w:val="0"/>
          <w:bCs w:val="0"/>
        </w:rPr>
        <w:t>Poznámky pod čiarou k odkazom 20 a 21 znejú:</w:t>
      </w:r>
    </w:p>
    <w:p w:rsidR="001E22E8" w:rsidRPr="00272DBC" w:rsidP="001E22E8">
      <w:pPr>
        <w:pStyle w:val="Casti"/>
        <w:spacing w:before="60" w:after="60"/>
        <w:ind w:left="900" w:hanging="540"/>
        <w:jc w:val="both"/>
        <w:rPr>
          <w:rFonts w:ascii="Arial" w:hAnsi="Arial" w:cs="Arial"/>
          <w:b w:val="0"/>
          <w:bCs w:val="0"/>
        </w:rPr>
      </w:pPr>
      <w:r w:rsidRPr="00272DBC">
        <w:rPr>
          <w:rFonts w:ascii="Arial" w:hAnsi="Arial" w:cs="Arial"/>
          <w:b w:val="0"/>
          <w:bCs w:val="0"/>
          <w:vertAlign w:val="superscript"/>
        </w:rPr>
        <w:t>20</w:t>
      </w:r>
      <w:r w:rsidRPr="00272DBC">
        <w:rPr>
          <w:rFonts w:ascii="Arial" w:hAnsi="Arial" w:cs="Arial"/>
          <w:b w:val="0"/>
          <w:bCs w:val="0"/>
        </w:rPr>
        <w:t xml:space="preserve">) </w:t>
        <w:tab/>
        <w:t>Z</w:t>
      </w:r>
      <w:r w:rsidRPr="00272DBC">
        <w:rPr>
          <w:rFonts w:ascii="Arial" w:hAnsi="Arial" w:cs="Arial"/>
          <w:b w:val="0"/>
        </w:rPr>
        <w:t>ákon č. 455/1991 Zb. o živnostenskom podnikaní (živnostenský zákon) v znení neskorších predpisov.</w:t>
      </w:r>
      <w:r w:rsidRPr="00272DBC">
        <w:rPr>
          <w:rFonts w:ascii="Arial" w:hAnsi="Arial" w:cs="Arial"/>
        </w:rPr>
        <w:t xml:space="preserve">  </w:t>
      </w:r>
    </w:p>
    <w:p w:rsidR="001E22E8" w:rsidRPr="00272DBC" w:rsidP="001E22E8">
      <w:pPr>
        <w:pStyle w:val="Casti"/>
        <w:spacing w:before="60" w:after="60"/>
        <w:ind w:left="900" w:hanging="540"/>
        <w:jc w:val="both"/>
        <w:rPr>
          <w:rFonts w:ascii="Arial" w:hAnsi="Arial" w:cs="Arial"/>
          <w:b w:val="0"/>
          <w:bCs w:val="0"/>
        </w:rPr>
      </w:pPr>
      <w:r w:rsidRPr="00272DBC">
        <w:rPr>
          <w:rFonts w:ascii="Arial" w:hAnsi="Arial" w:cs="Arial"/>
          <w:b w:val="0"/>
          <w:bCs w:val="0"/>
          <w:vertAlign w:val="superscript"/>
        </w:rPr>
        <w:t>21</w:t>
      </w:r>
      <w:r w:rsidRPr="00272DBC">
        <w:rPr>
          <w:rFonts w:ascii="Arial" w:hAnsi="Arial" w:cs="Arial"/>
          <w:b w:val="0"/>
          <w:bCs w:val="0"/>
        </w:rPr>
        <w:t>)</w:t>
        <w:tab/>
        <w:t>Zákon č. 477/2002 Z. z. o uznávaní odborných kvalifikácií a o doplnení zákona Národnej rady Slovenskej republiky č. 145/1995 Z. z. o správnych poplatkoch v znení neskorších predpisov v znení neskorších predpisov.</w:t>
      </w:r>
    </w:p>
    <w:p w:rsidR="001E22E8" w:rsidRPr="00272DBC" w:rsidP="001E22E8">
      <w:pPr>
        <w:pStyle w:val="Casti"/>
        <w:spacing w:before="60" w:after="60"/>
        <w:ind w:left="900"/>
        <w:jc w:val="both"/>
        <w:rPr>
          <w:rFonts w:ascii="Arial" w:hAnsi="Arial" w:cs="Arial"/>
          <w:b w:val="0"/>
          <w:bCs w:val="0"/>
        </w:rPr>
      </w:pPr>
      <w:r w:rsidRPr="00272DBC">
        <w:rPr>
          <w:rFonts w:ascii="Arial" w:hAnsi="Arial" w:cs="Arial"/>
          <w:b w:val="0"/>
          <w:bCs w:val="0"/>
        </w:rPr>
        <w:t>Zákon č. 578/2004 Z. z. o poskytovateľoch zdravotnej starostlivosti, zdravotníckych pracovníkoch, stavovských organizáciách v zdravotníctve a o zmene a doplnení niektorých zákonov v znení neskorších predpisov.</w:t>
        <w:tab/>
      </w:r>
    </w:p>
    <w:p w:rsidR="001E22E8" w:rsidRPr="00272DBC" w:rsidP="001E22E8">
      <w:pPr>
        <w:pStyle w:val="Casti"/>
        <w:spacing w:before="60" w:after="60"/>
        <w:ind w:left="900"/>
        <w:jc w:val="both"/>
        <w:rPr>
          <w:rFonts w:ascii="Arial" w:hAnsi="Arial" w:cs="Arial"/>
          <w:b w:val="0"/>
          <w:bCs w:val="0"/>
        </w:rPr>
      </w:pPr>
      <w:r w:rsidRPr="00272DBC">
        <w:rPr>
          <w:rFonts w:ascii="Arial" w:hAnsi="Arial" w:cs="Arial"/>
          <w:b w:val="0"/>
          <w:bCs w:val="0"/>
        </w:rPr>
        <w:t>Zákon č. 131/2002 Z. z. o vysokých školách a o zmene a doplnení niektorých zákonov v znení neskorších predpisov.“.</w:t>
      </w:r>
    </w:p>
    <w:p w:rsidR="001E22E8" w:rsidRPr="00272DBC" w:rsidP="001E22E8">
      <w:pPr>
        <w:pStyle w:val="Casti"/>
        <w:spacing w:before="60" w:after="60"/>
        <w:ind w:left="900"/>
        <w:jc w:val="both"/>
        <w:rPr>
          <w:rFonts w:ascii="Arial" w:hAnsi="Arial" w:cs="Arial"/>
          <w:b w:val="0"/>
          <w:bCs w:val="0"/>
        </w:rPr>
      </w:pPr>
    </w:p>
    <w:p w:rsidR="001E22E8" w:rsidRPr="00272DBC" w:rsidP="001E22E8">
      <w:pPr>
        <w:pStyle w:val="Casti"/>
        <w:spacing w:before="60" w:after="60"/>
        <w:ind w:left="900" w:hanging="540"/>
        <w:jc w:val="both"/>
        <w:rPr>
          <w:rFonts w:ascii="Arial" w:hAnsi="Arial" w:cs="Arial"/>
          <w:b w:val="0"/>
          <w:bCs w:val="0"/>
        </w:rPr>
      </w:pPr>
      <w:r w:rsidRPr="00272DBC">
        <w:rPr>
          <w:rFonts w:ascii="Arial" w:hAnsi="Arial" w:cs="Arial"/>
          <w:b w:val="0"/>
          <w:bCs w:val="0"/>
        </w:rPr>
        <w:t>Poznámky pod čiarou k odkazom 20 až 70 sa primerane označia.</w:t>
      </w:r>
    </w:p>
    <w:p w:rsidR="001E22E8" w:rsidRPr="00272DBC" w:rsidP="001E22E8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1E22E8" w:rsidRPr="00272DBC" w:rsidP="001E22E8">
      <w:pPr>
        <w:pStyle w:val="Casti"/>
        <w:spacing w:before="60" w:after="60"/>
        <w:ind w:left="2880"/>
        <w:jc w:val="both"/>
        <w:rPr>
          <w:rFonts w:ascii="Arial" w:hAnsi="Arial" w:cs="Arial"/>
          <w:b w:val="0"/>
          <w:bCs w:val="0"/>
        </w:rPr>
      </w:pPr>
      <w:r w:rsidRPr="00272DBC">
        <w:rPr>
          <w:rFonts w:ascii="Arial" w:hAnsi="Arial" w:cs="Arial"/>
          <w:b w:val="0"/>
          <w:bCs w:val="0"/>
        </w:rPr>
        <w:t>Spresnenie ustanovenia vzhľadom na inštitút uznávania dokladov o vzdelaní a živnostenský zákon.</w:t>
      </w:r>
    </w:p>
    <w:p w:rsidR="001E22E8" w:rsidRPr="00272DBC" w:rsidP="001E22E8">
      <w:pPr>
        <w:pStyle w:val="Casti"/>
        <w:spacing w:before="60" w:after="60"/>
        <w:ind w:left="900" w:hanging="540"/>
        <w:jc w:val="both"/>
        <w:rPr>
          <w:rFonts w:ascii="Arial" w:hAnsi="Arial" w:cs="Arial"/>
          <w:b w:val="0"/>
        </w:rPr>
      </w:pPr>
    </w:p>
    <w:p w:rsidR="001E22E8" w:rsidRPr="00272DBC" w:rsidP="00153F91">
      <w:pPr>
        <w:jc w:val="both"/>
      </w:pPr>
    </w:p>
    <w:p w:rsidR="0006682D" w:rsidRPr="00272DBC" w:rsidP="00153F91">
      <w:pPr>
        <w:numPr>
          <w:ilvl w:val="0"/>
          <w:numId w:val="5"/>
        </w:numPr>
        <w:tabs>
          <w:tab w:val="left" w:pos="480"/>
          <w:tab w:val="left" w:pos="840"/>
        </w:tabs>
        <w:ind w:hanging="720"/>
        <w:jc w:val="both"/>
      </w:pPr>
      <w:r w:rsidR="00A244B9">
        <w:t xml:space="preserve"> </w:t>
      </w:r>
      <w:r w:rsidRPr="00A244B9">
        <w:rPr>
          <w:b/>
        </w:rPr>
        <w:t>V  § 16 o</w:t>
      </w:r>
      <w:r w:rsidRPr="00A244B9">
        <w:rPr>
          <w:b/>
        </w:rPr>
        <w:t xml:space="preserve">ds. 4 </w:t>
      </w:r>
      <w:r w:rsidRPr="00272DBC">
        <w:t>písm. b) znie:</w:t>
      </w:r>
    </w:p>
    <w:p w:rsidR="00A244B9" w:rsidP="00272DBC">
      <w:pPr>
        <w:ind w:left="360"/>
        <w:jc w:val="both"/>
      </w:pPr>
    </w:p>
    <w:p w:rsidR="0006682D" w:rsidRPr="00272DBC" w:rsidP="005E7119">
      <w:pPr>
        <w:ind w:left="600" w:hanging="240"/>
        <w:jc w:val="both"/>
      </w:pPr>
      <w:r w:rsidR="00A244B9">
        <w:t xml:space="preserve">      </w:t>
      </w:r>
      <w:r w:rsidRPr="00272DBC">
        <w:t xml:space="preserve">„b) osvedčenie o akreditácii laboratórneho skúšania, odberov vzoriek a meraní fyzikálnych  faktorov. </w:t>
      </w:r>
    </w:p>
    <w:p w:rsidR="0006682D" w:rsidRPr="00272DBC" w:rsidP="005E7119">
      <w:pPr>
        <w:ind w:left="600" w:hanging="240"/>
        <w:jc w:val="both"/>
      </w:pPr>
    </w:p>
    <w:p w:rsidR="00A244B9" w:rsidP="00A244B9">
      <w:pPr>
        <w:ind w:left="2484" w:firstLine="348"/>
        <w:jc w:val="both"/>
      </w:pPr>
      <w:r w:rsidRPr="00272DBC" w:rsidR="0006682D">
        <w:t xml:space="preserve">Ide o požiadavku na skvalitnenie poskytovaných služieb. </w:t>
      </w:r>
    </w:p>
    <w:p w:rsidR="00A244B9" w:rsidP="00A244B9">
      <w:pPr>
        <w:ind w:left="2484" w:firstLine="348"/>
        <w:jc w:val="both"/>
      </w:pPr>
    </w:p>
    <w:p w:rsidR="001E22E8" w:rsidRPr="00272DBC" w:rsidP="005E7119">
      <w:pPr>
        <w:pStyle w:val="Casti"/>
        <w:numPr>
          <w:ilvl w:val="0"/>
          <w:numId w:val="5"/>
        </w:numPr>
        <w:tabs>
          <w:tab w:val="left" w:pos="480"/>
          <w:tab w:val="clear" w:pos="840"/>
        </w:tabs>
        <w:spacing w:before="60" w:after="60"/>
        <w:ind w:left="480" w:hanging="480"/>
        <w:jc w:val="both"/>
        <w:rPr>
          <w:rFonts w:ascii="Arial" w:hAnsi="Arial" w:cs="Arial"/>
          <w:b w:val="0"/>
        </w:rPr>
      </w:pPr>
      <w:r w:rsidRPr="001E22E8">
        <w:rPr>
          <w:rFonts w:ascii="Arial" w:hAnsi="Arial" w:cs="Arial"/>
        </w:rPr>
        <w:t>V § 16 ods. 11</w:t>
      </w:r>
      <w:r w:rsidRPr="00272DBC">
        <w:rPr>
          <w:rFonts w:ascii="Arial" w:hAnsi="Arial" w:cs="Arial"/>
          <w:b w:val="0"/>
        </w:rPr>
        <w:t xml:space="preserve"> časť vety za bodkočiarkou znie: „to neplatí, ak sa fyzická osoba preukáže dokladom o absolvovaní príslušného odborného vzdelania</w:t>
      </w:r>
      <w:r w:rsidRPr="00272DBC">
        <w:rPr>
          <w:rFonts w:ascii="Arial" w:hAnsi="Arial" w:cs="Arial"/>
          <w:b w:val="0"/>
          <w:vertAlign w:val="superscript"/>
        </w:rPr>
        <w:t>20</w:t>
      </w:r>
      <w:r w:rsidRPr="00272DBC">
        <w:rPr>
          <w:rFonts w:ascii="Arial" w:hAnsi="Arial" w:cs="Arial"/>
          <w:b w:val="0"/>
        </w:rPr>
        <w:t>) alebo dokladom o uznaní dokladu o vzdelaní podľa osobitných predpisov.</w:t>
      </w:r>
      <w:r w:rsidRPr="00272DBC">
        <w:rPr>
          <w:rFonts w:ascii="Arial" w:hAnsi="Arial" w:cs="Arial"/>
          <w:b w:val="0"/>
          <w:vertAlign w:val="superscript"/>
        </w:rPr>
        <w:t>21</w:t>
      </w:r>
      <w:r w:rsidRPr="00272DBC">
        <w:rPr>
          <w:rFonts w:ascii="Arial" w:hAnsi="Arial" w:cs="Arial"/>
          <w:b w:val="0"/>
        </w:rPr>
        <w:t>)“.</w:t>
      </w:r>
    </w:p>
    <w:p w:rsidR="001E22E8" w:rsidRPr="00272DBC" w:rsidP="001E22E8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1E22E8" w:rsidRPr="00272DBC" w:rsidP="001E22E8">
      <w:pPr>
        <w:pStyle w:val="Casti"/>
        <w:spacing w:before="60" w:after="60"/>
        <w:ind w:left="2880"/>
        <w:jc w:val="both"/>
        <w:rPr>
          <w:rFonts w:ascii="Arial" w:hAnsi="Arial" w:cs="Arial"/>
          <w:b w:val="0"/>
          <w:bCs w:val="0"/>
        </w:rPr>
      </w:pPr>
      <w:r w:rsidRPr="00272DBC">
        <w:rPr>
          <w:rFonts w:ascii="Arial" w:hAnsi="Arial" w:cs="Arial"/>
          <w:b w:val="0"/>
          <w:bCs w:val="0"/>
        </w:rPr>
        <w:t>Spresnenie ustanovenia vzhľadom na inštitút uznávania dokladov o vzdelaní a živnostenský zákon.</w:t>
      </w:r>
    </w:p>
    <w:p w:rsidR="001E22E8" w:rsidP="00A244B9">
      <w:pPr>
        <w:ind w:left="2484" w:firstLine="348"/>
        <w:jc w:val="both"/>
      </w:pPr>
    </w:p>
    <w:p w:rsidR="001E22E8" w:rsidRPr="00272DBC" w:rsidP="00153F91">
      <w:pPr>
        <w:pStyle w:val="Casti"/>
        <w:numPr>
          <w:ilvl w:val="0"/>
          <w:numId w:val="5"/>
        </w:numPr>
        <w:tabs>
          <w:tab w:val="left" w:pos="480"/>
          <w:tab w:val="left" w:pos="840"/>
        </w:tabs>
        <w:spacing w:before="60" w:after="60"/>
        <w:ind w:left="480" w:hanging="480"/>
        <w:jc w:val="both"/>
        <w:rPr>
          <w:rFonts w:ascii="Arial" w:hAnsi="Arial" w:cs="Arial"/>
          <w:b w:val="0"/>
        </w:rPr>
      </w:pPr>
      <w:r w:rsidRPr="001E22E8">
        <w:rPr>
          <w:rFonts w:ascii="Arial" w:hAnsi="Arial" w:cs="Arial"/>
        </w:rPr>
        <w:t>V </w:t>
      </w:r>
      <w:r w:rsidRPr="001E22E8">
        <w:rPr>
          <w:rFonts w:ascii="Arial" w:hAnsi="Arial" w:cs="Arial"/>
        </w:rPr>
        <w:t xml:space="preserve">§ 16 ods. 17 </w:t>
      </w:r>
      <w:r w:rsidRPr="00272DBC">
        <w:rPr>
          <w:rFonts w:ascii="Arial" w:hAnsi="Arial" w:cs="Arial"/>
          <w:b w:val="0"/>
        </w:rPr>
        <w:t>písm. a) sa na konci pripájajú tieto slová: alebo doklad o uznaní dokladu o vzdelaní podľa osobitných predpisov,</w:t>
      </w:r>
      <w:r w:rsidRPr="00272DBC">
        <w:rPr>
          <w:rFonts w:ascii="Arial" w:hAnsi="Arial" w:cs="Arial"/>
          <w:b w:val="0"/>
          <w:vertAlign w:val="superscript"/>
        </w:rPr>
        <w:t>21</w:t>
      </w:r>
      <w:r w:rsidRPr="00272DBC">
        <w:rPr>
          <w:rFonts w:ascii="Arial" w:hAnsi="Arial" w:cs="Arial"/>
          <w:b w:val="0"/>
        </w:rPr>
        <w:t>)“.</w:t>
      </w:r>
    </w:p>
    <w:p w:rsidR="001E22E8" w:rsidRPr="00272DBC" w:rsidP="001E22E8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1E22E8" w:rsidRPr="00272DBC" w:rsidP="001E22E8">
      <w:pPr>
        <w:pStyle w:val="Casti"/>
        <w:spacing w:before="60" w:after="60"/>
        <w:ind w:left="2880"/>
        <w:jc w:val="both"/>
        <w:rPr>
          <w:rFonts w:ascii="Arial" w:hAnsi="Arial" w:cs="Arial"/>
          <w:b w:val="0"/>
          <w:bCs w:val="0"/>
        </w:rPr>
      </w:pPr>
      <w:r w:rsidRPr="00272DBC">
        <w:rPr>
          <w:rFonts w:ascii="Arial" w:hAnsi="Arial" w:cs="Arial"/>
          <w:b w:val="0"/>
          <w:bCs w:val="0"/>
        </w:rPr>
        <w:t>Spresnenie ustanovenia vzhľadom na inštitút uznávania dokladov o vzdelaní.</w:t>
      </w:r>
    </w:p>
    <w:p w:rsidR="001E22E8" w:rsidRPr="00272DBC" w:rsidP="001E22E8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1E22E8" w:rsidRPr="00272DBC" w:rsidP="00153F91">
      <w:pPr>
        <w:pStyle w:val="Casti"/>
        <w:numPr>
          <w:ilvl w:val="0"/>
          <w:numId w:val="5"/>
        </w:numPr>
        <w:tabs>
          <w:tab w:val="left" w:pos="480"/>
          <w:tab w:val="left" w:pos="840"/>
        </w:tabs>
        <w:spacing w:before="60" w:after="60"/>
        <w:ind w:left="600" w:hanging="600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</w:t>
      </w:r>
      <w:r w:rsidRPr="001E22E8">
        <w:rPr>
          <w:rFonts w:ascii="Arial" w:hAnsi="Arial" w:cs="Arial"/>
        </w:rPr>
        <w:t xml:space="preserve">V § 16 ods. 17 </w:t>
      </w:r>
      <w:r w:rsidRPr="00272DBC">
        <w:rPr>
          <w:rFonts w:ascii="Arial" w:hAnsi="Arial" w:cs="Arial"/>
          <w:b w:val="0"/>
        </w:rPr>
        <w:t>písm. d) sa slová „podľa odseku 24“ nahrádzajú slovami „podľa odsekov 23 a 24“.</w:t>
      </w:r>
    </w:p>
    <w:p w:rsidR="001E22E8" w:rsidRPr="00272DBC" w:rsidP="001E22E8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1E22E8" w:rsidP="001E22E8">
      <w:pPr>
        <w:pStyle w:val="Casti"/>
        <w:spacing w:before="60" w:after="60"/>
        <w:jc w:val="both"/>
        <w:rPr>
          <w:rFonts w:ascii="Arial" w:hAnsi="Arial" w:cs="Arial"/>
          <w:b w:val="0"/>
          <w:bCs w:val="0"/>
        </w:rPr>
      </w:pPr>
      <w:r w:rsidRPr="00272DBC">
        <w:rPr>
          <w:rFonts w:ascii="Arial" w:hAnsi="Arial" w:cs="Arial"/>
          <w:b w:val="0"/>
          <w:bCs w:val="0"/>
        </w:rPr>
        <w:tab/>
        <w:tab/>
        <w:tab/>
        <w:tab/>
        <w:t>Zosúladenie ustanovenia s § 16 ods. 26.</w:t>
      </w:r>
    </w:p>
    <w:p w:rsidR="001E22E8" w:rsidRPr="00272DBC" w:rsidP="001E22E8">
      <w:pPr>
        <w:pStyle w:val="Casti"/>
        <w:spacing w:before="60" w:after="60"/>
        <w:jc w:val="both"/>
        <w:rPr>
          <w:rFonts w:ascii="Arial" w:hAnsi="Arial" w:cs="Arial"/>
          <w:b w:val="0"/>
          <w:bCs w:val="0"/>
        </w:rPr>
      </w:pPr>
    </w:p>
    <w:p w:rsidR="001E22E8" w:rsidRPr="00272DBC" w:rsidP="00B767C5">
      <w:pPr>
        <w:numPr>
          <w:ilvl w:val="0"/>
          <w:numId w:val="5"/>
        </w:numPr>
        <w:tabs>
          <w:tab w:val="left" w:pos="480"/>
          <w:tab w:val="left" w:pos="840"/>
        </w:tabs>
        <w:ind w:left="480" w:hanging="480"/>
      </w:pPr>
      <w:r>
        <w:t xml:space="preserve"> </w:t>
      </w:r>
      <w:r w:rsidRPr="001E22E8">
        <w:rPr>
          <w:b/>
        </w:rPr>
        <w:t>V  § 16 ods. 17</w:t>
      </w:r>
      <w:r w:rsidRPr="00272DBC">
        <w:t xml:space="preserve"> písm. f) sa vypúšťajú slová „a f)“.</w:t>
      </w:r>
    </w:p>
    <w:p w:rsidR="001E22E8" w:rsidRPr="00272DBC" w:rsidP="001E22E8"/>
    <w:p w:rsidR="001E22E8" w:rsidRPr="00272DBC" w:rsidP="001E22E8">
      <w:r w:rsidRPr="00272DBC">
        <w:tab/>
        <w:tab/>
        <w:tab/>
        <w:tab/>
      </w:r>
    </w:p>
    <w:p w:rsidR="001E22E8" w:rsidP="001E22E8">
      <w:pPr>
        <w:ind w:left="2880"/>
        <w:jc w:val="both"/>
      </w:pPr>
      <w:r w:rsidRPr="00272DBC">
        <w:t>Zosúladenie ustanovenia s § 16 ods. 9, podľa ktorého sa na vykonávanie činnosti uvedenej v § 15 ods. 1 písm. f) nevyžaduje osvedčenie o akreditácii.</w:t>
      </w:r>
    </w:p>
    <w:p w:rsidR="001E22E8" w:rsidRPr="001E22E8" w:rsidP="001E22E8">
      <w:pPr>
        <w:ind w:left="2880"/>
        <w:jc w:val="both"/>
      </w:pPr>
    </w:p>
    <w:p w:rsidR="00A244B9" w:rsidP="00A244B9">
      <w:pPr>
        <w:ind w:left="2484" w:firstLine="348"/>
        <w:jc w:val="both"/>
      </w:pPr>
    </w:p>
    <w:p w:rsidR="00A244B9" w:rsidP="00B767C5">
      <w:pPr>
        <w:numPr>
          <w:ilvl w:val="0"/>
          <w:numId w:val="5"/>
        </w:numPr>
        <w:tabs>
          <w:tab w:val="left" w:pos="480"/>
          <w:tab w:val="left" w:pos="840"/>
        </w:tabs>
        <w:ind w:hanging="720"/>
        <w:jc w:val="both"/>
      </w:pPr>
      <w:r w:rsidRPr="00A244B9" w:rsidR="00AD385E">
        <w:rPr>
          <w:b/>
        </w:rPr>
        <w:t>V  § 16 ods. 18</w:t>
      </w:r>
      <w:r w:rsidRPr="00A244B9" w:rsidR="00AD385E">
        <w:t xml:space="preserve"> sa vypúšťa slovo „samostatne“.</w:t>
      </w:r>
    </w:p>
    <w:p w:rsidR="00A244B9" w:rsidP="00A244B9">
      <w:pPr>
        <w:ind w:left="360"/>
        <w:jc w:val="both"/>
      </w:pPr>
    </w:p>
    <w:p w:rsidR="00B767C5" w:rsidRPr="00B767C5" w:rsidP="00B767C5">
      <w:pPr>
        <w:ind w:left="2832"/>
        <w:jc w:val="both"/>
      </w:pPr>
      <w:r w:rsidRPr="00272DBC" w:rsidR="00AD385E">
        <w:t xml:space="preserve">Spresnenie podmienky, po splnení ktorej žiadateľ nemusí vykonať </w:t>
      </w:r>
      <w:smartTag w:uri="urn:schemas-microsoft-com:office:smarttags" w:element="PersonName">
        <w:r w:rsidRPr="00272DBC" w:rsidR="00AD385E">
          <w:t>sk</w:t>
        </w:r>
      </w:smartTag>
      <w:r w:rsidRPr="00272DBC" w:rsidR="00AD385E">
        <w:t xml:space="preserve">úšku. </w:t>
      </w:r>
    </w:p>
    <w:p w:rsidR="00AD385E" w:rsidRPr="00272DBC" w:rsidP="00B767C5">
      <w:pPr>
        <w:pStyle w:val="Casti"/>
        <w:numPr>
          <w:ilvl w:val="0"/>
          <w:numId w:val="5"/>
        </w:numPr>
        <w:tabs>
          <w:tab w:val="left" w:pos="480"/>
          <w:tab w:val="left" w:pos="840"/>
        </w:tabs>
        <w:spacing w:before="60" w:after="60"/>
        <w:ind w:hanging="720"/>
        <w:jc w:val="both"/>
        <w:rPr>
          <w:rFonts w:ascii="Arial" w:hAnsi="Arial" w:cs="Arial"/>
          <w:b w:val="0"/>
        </w:rPr>
      </w:pPr>
      <w:r w:rsidRPr="00A244B9">
        <w:rPr>
          <w:rFonts w:ascii="Arial" w:hAnsi="Arial" w:cs="Arial"/>
        </w:rPr>
        <w:t xml:space="preserve">V  § 16 ods. 19 </w:t>
      </w:r>
      <w:r w:rsidRPr="00272DBC">
        <w:rPr>
          <w:rFonts w:ascii="Arial" w:hAnsi="Arial" w:cs="Arial"/>
          <w:b w:val="0"/>
        </w:rPr>
        <w:t>sa vypúšťa slovo „samostatne“.</w:t>
      </w:r>
    </w:p>
    <w:p w:rsidR="00A244B9" w:rsidP="00272DBC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</w:p>
    <w:p w:rsidR="00AD385E" w:rsidRPr="00272DBC" w:rsidP="00272DBC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Spresnenie podmienky, po splnení ktorej</w:t>
      </w:r>
      <w:r w:rsidRPr="00272DBC">
        <w:rPr>
          <w:rFonts w:ascii="Arial" w:hAnsi="Arial" w:cs="Arial"/>
          <w:b w:val="0"/>
        </w:rPr>
        <w:t xml:space="preserve"> žiadateľ nemusí vykonať skúšku. </w:t>
      </w:r>
    </w:p>
    <w:p w:rsidR="00AD385E" w:rsidRPr="00272DBC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1E22E8" w:rsidRPr="00272DBC" w:rsidP="00B767C5">
      <w:pPr>
        <w:pStyle w:val="Casti"/>
        <w:numPr>
          <w:ilvl w:val="0"/>
          <w:numId w:val="5"/>
        </w:numPr>
        <w:tabs>
          <w:tab w:val="left" w:pos="480"/>
          <w:tab w:val="left" w:pos="840"/>
        </w:tabs>
        <w:spacing w:before="60" w:after="60"/>
        <w:ind w:hanging="720"/>
        <w:jc w:val="both"/>
        <w:rPr>
          <w:rFonts w:ascii="Arial" w:hAnsi="Arial" w:cs="Arial"/>
          <w:b w:val="0"/>
        </w:rPr>
      </w:pPr>
      <w:r w:rsidRPr="001E22E8">
        <w:rPr>
          <w:rFonts w:ascii="Arial" w:hAnsi="Arial" w:cs="Arial"/>
        </w:rPr>
        <w:t xml:space="preserve">V  § 16 odseky 27 a 28 </w:t>
      </w:r>
      <w:r w:rsidRPr="00272DBC">
        <w:rPr>
          <w:rFonts w:ascii="Arial" w:hAnsi="Arial" w:cs="Arial"/>
          <w:b w:val="0"/>
        </w:rPr>
        <w:t>znejú:</w:t>
      </w:r>
    </w:p>
    <w:p w:rsidR="001E22E8" w:rsidRPr="00272DBC" w:rsidP="001E22E8">
      <w:pPr>
        <w:pStyle w:val="Head1"/>
        <w:numPr>
          <w:numId w:val="0"/>
        </w:numPr>
        <w:tabs>
          <w:tab w:val="clear" w:pos="720"/>
        </w:tabs>
        <w:spacing w:before="60" w:after="60"/>
        <w:jc w:val="both"/>
        <w:rPr>
          <w:rFonts w:ascii="Arial" w:hAnsi="Arial" w:cs="Arial"/>
          <w:b w:val="0"/>
          <w:bCs w:val="0"/>
        </w:rPr>
      </w:pPr>
      <w:r w:rsidRPr="00272DBC">
        <w:rPr>
          <w:rFonts w:ascii="Arial" w:hAnsi="Arial" w:cs="Arial"/>
          <w:b w:val="0"/>
        </w:rPr>
        <w:tab/>
        <w:tab/>
        <w:t xml:space="preserve">„(27) </w:t>
      </w:r>
      <w:r w:rsidRPr="00272DBC">
        <w:rPr>
          <w:rFonts w:ascii="Arial" w:hAnsi="Arial" w:cs="Arial"/>
          <w:b w:val="0"/>
          <w:bCs w:val="0"/>
        </w:rPr>
        <w:t>Osvedčenie o odbornej spôsobilosti podľa odsekov 23 a 24 vydá žiadateľovi príslušný orgán verejného zdravotníctva po predložení dokladu podľa odseku 26. Príslušný orgán verejného zdravotníctva môže v osvedčení o odbornej spôsobilosti určiť rovnaký rozsah a rovnaké obmedzenia pri výkone činnosti, ako sú určené v doklade podľa odseku 26.</w:t>
      </w:r>
    </w:p>
    <w:p w:rsidR="001E22E8" w:rsidRPr="00272DBC" w:rsidP="001E22E8">
      <w:pPr>
        <w:pStyle w:val="Head1"/>
        <w:numPr>
          <w:numId w:val="0"/>
        </w:numPr>
        <w:tabs>
          <w:tab w:val="clear" w:pos="720"/>
        </w:tabs>
        <w:spacing w:before="60" w:after="60"/>
        <w:jc w:val="both"/>
        <w:rPr>
          <w:rFonts w:ascii="Arial" w:hAnsi="Arial" w:cs="Arial"/>
          <w:b w:val="0"/>
          <w:bCs w:val="0"/>
        </w:rPr>
      </w:pPr>
    </w:p>
    <w:p w:rsidR="001E22E8" w:rsidRPr="00272DBC" w:rsidP="001E22E8">
      <w:pPr>
        <w:pStyle w:val="Head1"/>
        <w:numPr>
          <w:numId w:val="0"/>
        </w:numPr>
        <w:tabs>
          <w:tab w:val="clear" w:pos="720"/>
        </w:tabs>
        <w:spacing w:before="60" w:after="60"/>
        <w:jc w:val="both"/>
        <w:rPr>
          <w:rFonts w:ascii="Arial" w:hAnsi="Arial" w:cs="Arial"/>
          <w:b w:val="0"/>
          <w:bCs w:val="0"/>
        </w:rPr>
      </w:pPr>
      <w:r w:rsidRPr="00272DBC">
        <w:rPr>
          <w:rFonts w:ascii="Arial" w:hAnsi="Arial" w:cs="Arial"/>
          <w:b w:val="0"/>
          <w:bCs w:val="0"/>
        </w:rPr>
        <w:tab/>
        <w:tab/>
        <w:t>(28) Vzdelanie podľa odseku 4 písm. a), odseku 5 písm. a), odseku 6 písm. a), odsekov 7 a 8, odseku 9 písm. a), odseku 12 písm. a) a odseku 13 písm. a) sa preukazuje dokladom o absolvovaní príslušného vzdelania alebo dokladom o uznaní dokladu o vzdelaní podľa osobitných predpisov.</w:t>
      </w:r>
      <w:r w:rsidRPr="00272DBC">
        <w:rPr>
          <w:rFonts w:ascii="Arial" w:hAnsi="Arial" w:cs="Arial"/>
          <w:b w:val="0"/>
          <w:bCs w:val="0"/>
          <w:vertAlign w:val="superscript"/>
        </w:rPr>
        <w:t>21</w:t>
      </w:r>
      <w:r w:rsidRPr="00272DBC">
        <w:rPr>
          <w:rFonts w:ascii="Arial" w:hAnsi="Arial" w:cs="Arial"/>
          <w:b w:val="0"/>
          <w:bCs w:val="0"/>
        </w:rPr>
        <w:t>)“.</w:t>
      </w:r>
    </w:p>
    <w:p w:rsidR="001E22E8" w:rsidRPr="00272DBC" w:rsidP="001E22E8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1E22E8" w:rsidRPr="001E22E8" w:rsidP="001E22E8">
      <w:pPr>
        <w:pStyle w:val="Casti"/>
        <w:spacing w:before="60" w:after="60"/>
        <w:ind w:left="2832" w:firstLine="3"/>
        <w:jc w:val="both"/>
        <w:rPr>
          <w:rFonts w:ascii="Arial" w:hAnsi="Arial" w:cs="Arial"/>
          <w:b w:val="0"/>
        </w:rPr>
      </w:pPr>
      <w:r w:rsidRPr="001E22E8">
        <w:rPr>
          <w:rFonts w:ascii="Arial" w:hAnsi="Arial" w:cs="Arial"/>
          <w:b w:val="0"/>
        </w:rPr>
        <w:t>Navrhovaná úprava vyplýva z požiadavky jednotnej úpravy pre všetkých občanov členských štátov Európskej únie. Súčasne sa dopĺňa spôsob preukazovania vzdelania vo väzbe na platnú</w:t>
        <w:tab/>
        <w:t>právnu úpravu uznávania dokladov o vzdelaní.</w:t>
      </w:r>
    </w:p>
    <w:p w:rsidR="001E22E8" w:rsidRPr="001E22E8" w:rsidP="001E22E8">
      <w:pPr>
        <w:jc w:val="both"/>
      </w:pPr>
    </w:p>
    <w:p w:rsidR="001E22E8" w:rsidRPr="00272DBC" w:rsidP="005E7119">
      <w:pPr>
        <w:pStyle w:val="Casti"/>
        <w:numPr>
          <w:ilvl w:val="0"/>
          <w:numId w:val="5"/>
        </w:numPr>
        <w:tabs>
          <w:tab w:val="left" w:pos="360"/>
          <w:tab w:val="left" w:pos="720"/>
          <w:tab w:val="clear" w:pos="840"/>
        </w:tabs>
        <w:spacing w:before="60" w:after="60"/>
        <w:ind w:hanging="720"/>
        <w:jc w:val="both"/>
        <w:rPr>
          <w:rFonts w:ascii="Arial" w:hAnsi="Arial" w:cs="Arial"/>
          <w:b w:val="0"/>
        </w:rPr>
      </w:pPr>
      <w:r w:rsidRPr="00A244B9">
        <w:rPr>
          <w:rFonts w:ascii="Arial" w:hAnsi="Arial" w:cs="Arial"/>
        </w:rPr>
        <w:t>V  § 26 ods. 4</w:t>
      </w:r>
      <w:r w:rsidRPr="00272DBC">
        <w:rPr>
          <w:rFonts w:ascii="Arial" w:hAnsi="Arial" w:cs="Arial"/>
          <w:b w:val="0"/>
        </w:rPr>
        <w:t xml:space="preserve"> písm. c) sa odkaz „</w:t>
      </w:r>
      <w:r w:rsidRPr="00272DBC">
        <w:rPr>
          <w:rFonts w:ascii="Arial" w:hAnsi="Arial" w:cs="Arial"/>
          <w:b w:val="0"/>
          <w:vertAlign w:val="superscript"/>
        </w:rPr>
        <w:t>10</w:t>
      </w:r>
      <w:r w:rsidRPr="00272DBC">
        <w:rPr>
          <w:rFonts w:ascii="Arial" w:hAnsi="Arial" w:cs="Arial"/>
          <w:b w:val="0"/>
        </w:rPr>
        <w:t>)“ nahrádza odkazom „</w:t>
      </w:r>
      <w:r w:rsidRPr="00272DBC">
        <w:rPr>
          <w:rFonts w:ascii="Arial" w:hAnsi="Arial" w:cs="Arial"/>
          <w:b w:val="0"/>
          <w:vertAlign w:val="superscript"/>
        </w:rPr>
        <w:t>9</w:t>
      </w:r>
      <w:r w:rsidRPr="00272DBC">
        <w:rPr>
          <w:rFonts w:ascii="Arial" w:hAnsi="Arial" w:cs="Arial"/>
          <w:b w:val="0"/>
        </w:rPr>
        <w:t>)“.</w:t>
      </w:r>
    </w:p>
    <w:p w:rsidR="001E22E8" w:rsidRPr="00272DBC" w:rsidP="001E22E8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1E22E8" w:rsidRPr="00272DBC" w:rsidP="001E22E8">
      <w:pPr>
        <w:pStyle w:val="Casti"/>
        <w:spacing w:before="60" w:after="60"/>
        <w:ind w:left="720" w:hanging="36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ab/>
        <w:tab/>
        <w:tab/>
        <w:tab/>
        <w:t>Odstránenie technickej chyby.</w:t>
      </w:r>
    </w:p>
    <w:p w:rsidR="001E22E8" w:rsidP="001E22E8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1E22E8" w:rsidRPr="00272DBC" w:rsidP="001E22E8">
      <w:pPr>
        <w:jc w:val="both"/>
        <w:rPr>
          <w:b/>
        </w:rPr>
      </w:pPr>
    </w:p>
    <w:p w:rsidR="001E22E8" w:rsidRPr="00272DBC" w:rsidP="005E7119">
      <w:pPr>
        <w:numPr>
          <w:ilvl w:val="0"/>
          <w:numId w:val="5"/>
        </w:numPr>
        <w:tabs>
          <w:tab w:val="left" w:pos="360"/>
          <w:tab w:val="left" w:pos="600"/>
          <w:tab w:val="clear" w:pos="840"/>
        </w:tabs>
        <w:ind w:hanging="720"/>
        <w:jc w:val="both"/>
      </w:pPr>
      <w:r w:rsidR="00B767C5">
        <w:rPr>
          <w:b/>
        </w:rPr>
        <w:t xml:space="preserve"> </w:t>
      </w:r>
      <w:r w:rsidRPr="001E22E8">
        <w:rPr>
          <w:b/>
        </w:rPr>
        <w:t xml:space="preserve">V  § 27 </w:t>
      </w:r>
      <w:r w:rsidR="00B767C5">
        <w:rPr>
          <w:b/>
        </w:rPr>
        <w:t xml:space="preserve">sa </w:t>
      </w:r>
      <w:r w:rsidRPr="001E22E8">
        <w:rPr>
          <w:b/>
        </w:rPr>
        <w:t>dopĺňa odsekom 4,</w:t>
      </w:r>
      <w:r w:rsidRPr="00272DBC">
        <w:t xml:space="preserve"> ktorý znie:</w:t>
      </w:r>
    </w:p>
    <w:p w:rsidR="001E22E8" w:rsidRPr="00272DBC" w:rsidP="001E22E8">
      <w:pPr>
        <w:ind w:left="360"/>
        <w:jc w:val="both"/>
      </w:pPr>
      <w:r w:rsidRPr="00272DBC">
        <w:tab/>
        <w:t>„(4) Obce sú oprávnené objektivizovať expozíciu obyvateľov a ich prostredia hluku a vibráciám  v súlade s požiadavkami ustanovenými vykonávacím predpisom podľa § 62 písm. m). Objektivizáciu expozície obyvateľov a ich prostredia hluku a vibráciám  môžu vykonávať len osoby odborne spôsobilé na činnosť podľa § 15 ods. 1 písm. a).“.</w:t>
      </w:r>
    </w:p>
    <w:p w:rsidR="001E22E8" w:rsidRPr="00272DBC" w:rsidP="001E22E8">
      <w:pPr>
        <w:jc w:val="both"/>
      </w:pPr>
    </w:p>
    <w:p w:rsidR="001E22E8" w:rsidRPr="00272DBC" w:rsidP="001E22E8">
      <w:pPr>
        <w:ind w:left="2880"/>
        <w:jc w:val="both"/>
      </w:pPr>
      <w:r w:rsidRPr="00272DBC">
        <w:t>Z hľadiska častého výskytu obťažovania obyvateľov obce hlukom a vibráciami najmä z reštauračných zariadení, prevádzkovaných po 22,00 hod., je potrebné umožniť obci tieto faktory bezodkladne objektivizovať.</w:t>
      </w:r>
    </w:p>
    <w:p w:rsidR="001E22E8" w:rsidRPr="00272DBC" w:rsidP="001E22E8">
      <w:pPr>
        <w:jc w:val="both"/>
      </w:pPr>
    </w:p>
    <w:p w:rsidR="001E22E8" w:rsidRPr="00272DBC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AD385E" w:rsidRPr="00272DBC" w:rsidP="005E7119">
      <w:pPr>
        <w:pStyle w:val="Casti"/>
        <w:numPr>
          <w:ilvl w:val="0"/>
          <w:numId w:val="5"/>
        </w:numPr>
        <w:tabs>
          <w:tab w:val="left" w:pos="360"/>
          <w:tab w:val="left" w:pos="600"/>
          <w:tab w:val="clear" w:pos="840"/>
        </w:tabs>
        <w:spacing w:before="60" w:after="60"/>
        <w:ind w:hanging="720"/>
        <w:jc w:val="both"/>
        <w:rPr>
          <w:rFonts w:ascii="Arial" w:hAnsi="Arial" w:cs="Arial"/>
          <w:b w:val="0"/>
        </w:rPr>
      </w:pPr>
      <w:r w:rsidR="00A244B9">
        <w:rPr>
          <w:rFonts w:ascii="Arial" w:hAnsi="Arial" w:cs="Arial"/>
          <w:b w:val="0"/>
        </w:rPr>
        <w:t xml:space="preserve"> </w:t>
      </w:r>
      <w:r w:rsidRPr="00A244B9">
        <w:rPr>
          <w:rFonts w:ascii="Arial" w:hAnsi="Arial" w:cs="Arial"/>
        </w:rPr>
        <w:t xml:space="preserve">V  § 31 </w:t>
      </w:r>
      <w:r w:rsidRPr="00B2151C">
        <w:rPr>
          <w:rFonts w:ascii="Arial" w:hAnsi="Arial" w:cs="Arial"/>
        </w:rPr>
        <w:t xml:space="preserve">ods. 7 </w:t>
      </w:r>
      <w:r w:rsidRPr="00272DBC">
        <w:rPr>
          <w:rFonts w:ascii="Arial" w:hAnsi="Arial" w:cs="Arial"/>
          <w:b w:val="0"/>
        </w:rPr>
        <w:t>písmeno c) znie:</w:t>
      </w:r>
    </w:p>
    <w:p w:rsidR="00AD385E" w:rsidRPr="00272DBC" w:rsidP="00B767C5">
      <w:pPr>
        <w:pStyle w:val="Casti"/>
        <w:spacing w:before="60" w:after="60"/>
        <w:ind w:left="360"/>
        <w:jc w:val="both"/>
        <w:rPr>
          <w:rFonts w:ascii="Arial" w:hAnsi="Arial" w:cs="Arial"/>
          <w:b w:val="0"/>
        </w:rPr>
      </w:pPr>
      <w:r w:rsidR="00A244B9">
        <w:rPr>
          <w:rFonts w:ascii="Arial" w:hAnsi="Arial" w:cs="Arial"/>
          <w:b w:val="0"/>
        </w:rPr>
        <w:t xml:space="preserve">      </w:t>
      </w:r>
      <w:r w:rsidRPr="00272DBC">
        <w:rPr>
          <w:rFonts w:ascii="Arial" w:hAnsi="Arial" w:cs="Arial"/>
          <w:b w:val="0"/>
        </w:rPr>
        <w:t>„c) vypracovať a predložiť každoročne k 31. decembru regionálnemu úradu verejného zdravotníctva informáciu o výsledkoch hodnotenia zdravotných rizík a opatreniach vykonaných na ich zníženie alebo odstránenie na pracoviskách, na ktorých zamestnanci vykonávajú rizikové práce.“.</w:t>
      </w:r>
    </w:p>
    <w:p w:rsidR="00AD385E" w:rsidRPr="00272DBC" w:rsidP="00B767C5">
      <w:pPr>
        <w:pStyle w:val="Casti"/>
        <w:spacing w:before="60" w:after="60"/>
        <w:ind w:left="360"/>
        <w:jc w:val="both"/>
        <w:rPr>
          <w:rFonts w:ascii="Arial" w:hAnsi="Arial" w:cs="Arial"/>
          <w:b w:val="0"/>
        </w:rPr>
      </w:pPr>
    </w:p>
    <w:p w:rsidR="00AD385E" w:rsidRPr="00272DBC" w:rsidP="00272DBC">
      <w:pPr>
        <w:pStyle w:val="Casti"/>
        <w:spacing w:before="60" w:after="60"/>
        <w:ind w:left="2880" w:hanging="36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ab/>
        <w:t>Spresnenie povinnosti tak, aby bolo jednoznačná lehota na predloženie informácie.</w:t>
      </w:r>
    </w:p>
    <w:p w:rsidR="00AD385E" w:rsidRPr="00272DBC" w:rsidP="00272DBC">
      <w:pPr>
        <w:pStyle w:val="Casti"/>
        <w:spacing w:before="60" w:after="60"/>
        <w:ind w:left="720" w:hanging="360"/>
        <w:jc w:val="both"/>
        <w:rPr>
          <w:rFonts w:ascii="Arial" w:hAnsi="Arial" w:cs="Arial"/>
          <w:b w:val="0"/>
        </w:rPr>
      </w:pPr>
    </w:p>
    <w:p w:rsidR="00AD385E" w:rsidRPr="00272DBC" w:rsidP="00B767C5">
      <w:pPr>
        <w:pStyle w:val="Casti"/>
        <w:numPr>
          <w:ilvl w:val="0"/>
          <w:numId w:val="5"/>
        </w:numPr>
        <w:tabs>
          <w:tab w:val="left" w:pos="360"/>
          <w:tab w:val="left" w:pos="840"/>
        </w:tabs>
        <w:spacing w:before="60" w:after="60"/>
        <w:ind w:left="480" w:hanging="480"/>
        <w:jc w:val="both"/>
        <w:rPr>
          <w:rFonts w:ascii="Arial" w:hAnsi="Arial" w:cs="Arial"/>
          <w:b w:val="0"/>
        </w:rPr>
      </w:pPr>
      <w:r w:rsidR="00B2151C">
        <w:rPr>
          <w:rFonts w:ascii="Arial" w:hAnsi="Arial" w:cs="Arial"/>
          <w:b w:val="0"/>
        </w:rPr>
        <w:t xml:space="preserve"> </w:t>
      </w:r>
      <w:r w:rsidRPr="00B2151C">
        <w:rPr>
          <w:rFonts w:ascii="Arial" w:hAnsi="Arial" w:cs="Arial"/>
        </w:rPr>
        <w:t>V § 37 ods. 2</w:t>
      </w:r>
      <w:r w:rsidRPr="00272DBC">
        <w:rPr>
          <w:rFonts w:ascii="Arial" w:hAnsi="Arial" w:cs="Arial"/>
          <w:b w:val="0"/>
        </w:rPr>
        <w:t xml:space="preserve"> písm. b) sa slová „za mimoriadne teplých dní“ nahrádzajú slovami „počas dní, keď teplota vonkajšieho vzduchu nameraná v tieni presahuje </w:t>
      </w:r>
      <w:smartTag w:uri="urn:schemas-microsoft-com:office:smarttags" w:element="metricconverter">
        <w:smartTagPr>
          <w:attr w:name="ProductID" w:val="30 ﾰC"/>
        </w:smartTagPr>
        <w:r w:rsidRPr="00272DBC">
          <w:rPr>
            <w:rFonts w:ascii="Arial" w:hAnsi="Arial" w:cs="Arial"/>
            <w:b w:val="0"/>
          </w:rPr>
          <w:t>30 °C</w:t>
        </w:r>
      </w:smartTag>
      <w:r w:rsidRPr="00272DBC">
        <w:rPr>
          <w:rFonts w:ascii="Arial" w:hAnsi="Arial" w:cs="Arial"/>
          <w:b w:val="0"/>
        </w:rPr>
        <w:t>“.</w:t>
      </w:r>
    </w:p>
    <w:p w:rsidR="00AD385E" w:rsidRPr="00272DBC" w:rsidP="00B767C5">
      <w:pPr>
        <w:pStyle w:val="Casti"/>
        <w:tabs>
          <w:tab w:val="left" w:pos="360"/>
        </w:tabs>
        <w:spacing w:before="60" w:after="60"/>
        <w:ind w:left="480" w:hanging="480"/>
        <w:jc w:val="both"/>
        <w:rPr>
          <w:rFonts w:ascii="Arial" w:hAnsi="Arial" w:cs="Arial"/>
          <w:b w:val="0"/>
        </w:rPr>
      </w:pPr>
    </w:p>
    <w:p w:rsidR="00AD385E" w:rsidRPr="00272DBC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ab/>
        <w:tab/>
        <w:tab/>
        <w:tab/>
        <w:t>Spresnenie ustanovenia.</w:t>
      </w:r>
    </w:p>
    <w:p w:rsidR="00AD385E" w:rsidRPr="00272DBC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AD385E" w:rsidRPr="00272DBC" w:rsidP="00B767C5">
      <w:pPr>
        <w:pStyle w:val="Casti"/>
        <w:numPr>
          <w:ilvl w:val="0"/>
          <w:numId w:val="5"/>
        </w:numPr>
        <w:tabs>
          <w:tab w:val="left" w:pos="480"/>
          <w:tab w:val="left" w:pos="840"/>
        </w:tabs>
        <w:spacing w:before="60" w:after="60"/>
        <w:ind w:left="360"/>
        <w:jc w:val="both"/>
        <w:rPr>
          <w:rFonts w:ascii="Arial" w:hAnsi="Arial" w:cs="Arial"/>
          <w:b w:val="0"/>
        </w:rPr>
      </w:pPr>
      <w:r w:rsidRPr="00B2151C">
        <w:rPr>
          <w:rFonts w:ascii="Arial" w:hAnsi="Arial" w:cs="Arial"/>
        </w:rPr>
        <w:t xml:space="preserve">V § 41 ods. 2 </w:t>
      </w:r>
      <w:r w:rsidRPr="00272DBC">
        <w:rPr>
          <w:rFonts w:ascii="Arial" w:hAnsi="Arial" w:cs="Arial"/>
          <w:b w:val="0"/>
        </w:rPr>
        <w:t>sa text „b) meno, priezvi</w:t>
      </w:r>
      <w:smartTag w:uri="urn:schemas-microsoft-com:office:smarttags" w:element="PersonName">
        <w:r w:rsidRPr="00272DBC">
          <w:rPr>
            <w:rFonts w:ascii="Arial" w:hAnsi="Arial" w:cs="Arial"/>
            <w:b w:val="0"/>
          </w:rPr>
          <w:t>sk</w:t>
        </w:r>
      </w:smartTag>
      <w:r w:rsidRPr="00272DBC">
        <w:rPr>
          <w:rFonts w:ascii="Arial" w:hAnsi="Arial" w:cs="Arial"/>
          <w:b w:val="0"/>
        </w:rPr>
        <w:t>o a bydli</w:t>
      </w:r>
      <w:smartTag w:uri="urn:schemas-microsoft-com:office:smarttags" w:element="PersonName">
        <w:r w:rsidRPr="00272DBC">
          <w:rPr>
            <w:rFonts w:ascii="Arial" w:hAnsi="Arial" w:cs="Arial"/>
            <w:b w:val="0"/>
          </w:rPr>
          <w:t>sk</w:t>
        </w:r>
      </w:smartTag>
      <w:r w:rsidRPr="00272DBC">
        <w:rPr>
          <w:rFonts w:ascii="Arial" w:hAnsi="Arial" w:cs="Arial"/>
          <w:b w:val="0"/>
        </w:rPr>
        <w:t>o osoby zodpovednej za prevádzkovanie“ nahrádza textom „c) meno, priezvi</w:t>
      </w:r>
      <w:smartTag w:uri="urn:schemas-microsoft-com:office:smarttags" w:element="PersonName">
        <w:r w:rsidRPr="00272DBC">
          <w:rPr>
            <w:rFonts w:ascii="Arial" w:hAnsi="Arial" w:cs="Arial"/>
            <w:b w:val="0"/>
          </w:rPr>
          <w:t>sk</w:t>
        </w:r>
      </w:smartTag>
      <w:r w:rsidRPr="00272DBC">
        <w:rPr>
          <w:rFonts w:ascii="Arial" w:hAnsi="Arial" w:cs="Arial"/>
          <w:b w:val="0"/>
        </w:rPr>
        <w:t>o a bydli</w:t>
      </w:r>
      <w:smartTag w:uri="urn:schemas-microsoft-com:office:smarttags" w:element="PersonName">
        <w:r w:rsidRPr="00272DBC">
          <w:rPr>
            <w:rFonts w:ascii="Arial" w:hAnsi="Arial" w:cs="Arial"/>
            <w:b w:val="0"/>
          </w:rPr>
          <w:t>sk</w:t>
        </w:r>
      </w:smartTag>
      <w:r w:rsidRPr="00272DBC">
        <w:rPr>
          <w:rFonts w:ascii="Arial" w:hAnsi="Arial" w:cs="Arial"/>
          <w:b w:val="0"/>
        </w:rPr>
        <w:t>o osoby zodpovednej za prevádzkovanie odstraňovania azbestu alebo materiálov obsahujúcich azbest zo stavieb“.</w:t>
      </w:r>
    </w:p>
    <w:p w:rsidR="00AD385E" w:rsidRPr="00272DBC" w:rsidP="00B767C5">
      <w:pPr>
        <w:pStyle w:val="Casti"/>
        <w:tabs>
          <w:tab w:val="left" w:pos="360"/>
        </w:tabs>
        <w:spacing w:before="60" w:after="60"/>
        <w:ind w:left="360" w:hanging="360"/>
        <w:jc w:val="both"/>
        <w:rPr>
          <w:rFonts w:ascii="Arial" w:hAnsi="Arial" w:cs="Arial"/>
          <w:b w:val="0"/>
        </w:rPr>
      </w:pPr>
    </w:p>
    <w:p w:rsidR="00AD385E" w:rsidRPr="00272DBC" w:rsidP="00272DBC">
      <w:pPr>
        <w:pStyle w:val="Casti"/>
        <w:spacing w:before="60" w:after="60"/>
        <w:ind w:left="2880" w:hanging="252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ab/>
        <w:t>Odstránenie technickej chyby označenia ustanovenia a spresnenie ustanovenia.</w:t>
      </w:r>
    </w:p>
    <w:p w:rsidR="00AD385E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7A49DB" w:rsidRPr="007A49DB" w:rsidP="007A49DB">
      <w:pPr>
        <w:numPr>
          <w:ilvl w:val="0"/>
          <w:numId w:val="5"/>
        </w:numPr>
        <w:tabs>
          <w:tab w:val="left" w:pos="480"/>
          <w:tab w:val="left" w:pos="840"/>
        </w:tabs>
        <w:ind w:hanging="720"/>
        <w:jc w:val="both"/>
      </w:pPr>
      <w:r w:rsidR="00CE267E">
        <w:t xml:space="preserve"> </w:t>
      </w:r>
      <w:r w:rsidRPr="00CE267E" w:rsidR="00CE267E">
        <w:rPr>
          <w:b/>
        </w:rPr>
        <w:t xml:space="preserve">V  § 47 ods. 7 </w:t>
      </w:r>
      <w:r w:rsidRPr="00272DBC" w:rsidR="00CE267E">
        <w:t>sa slovo „rajónovým“ nahrádza sl</w:t>
      </w:r>
      <w:r w:rsidR="00B767C5">
        <w:t>ovom „radónovým“.</w:t>
      </w:r>
    </w:p>
    <w:p w:rsidR="007A49DB" w:rsidP="007A49DB">
      <w:pPr>
        <w:pStyle w:val="Casti"/>
        <w:spacing w:before="60" w:after="60"/>
        <w:ind w:left="2124" w:firstLine="708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O</w:t>
      </w:r>
      <w:r w:rsidRPr="00272DBC">
        <w:rPr>
          <w:rFonts w:ascii="Arial" w:hAnsi="Arial" w:cs="Arial"/>
          <w:b w:val="0"/>
        </w:rPr>
        <w:t>dstránenie technickej chyby.</w:t>
      </w:r>
    </w:p>
    <w:p w:rsidR="007A49DB" w:rsidRPr="00272DBC" w:rsidP="007A49DB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7A49DB" w:rsidP="005E7119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AD385E" w:rsidRPr="00272DBC" w:rsidP="005E7119">
      <w:pPr>
        <w:pStyle w:val="Casti"/>
        <w:spacing w:before="60" w:after="60"/>
        <w:jc w:val="both"/>
        <w:rPr>
          <w:rFonts w:ascii="Arial" w:hAnsi="Arial" w:cs="Arial"/>
          <w:b w:val="0"/>
        </w:rPr>
      </w:pPr>
      <w:r w:rsidRPr="007A49DB" w:rsidR="007A49DB">
        <w:rPr>
          <w:rFonts w:ascii="Arial" w:hAnsi="Arial" w:cs="Arial"/>
        </w:rPr>
        <w:t>33.</w:t>
      </w:r>
      <w:r w:rsidR="007A49DB">
        <w:rPr>
          <w:rFonts w:ascii="Arial" w:hAnsi="Arial" w:cs="Arial"/>
          <w:b w:val="0"/>
        </w:rPr>
        <w:t xml:space="preserve"> </w:t>
      </w:r>
      <w:r w:rsidRPr="00B2151C">
        <w:rPr>
          <w:rFonts w:ascii="Arial" w:hAnsi="Arial" w:cs="Arial"/>
        </w:rPr>
        <w:t>V  § 48 ods. 1</w:t>
      </w:r>
      <w:r w:rsidRPr="00272DBC">
        <w:rPr>
          <w:rFonts w:ascii="Arial" w:hAnsi="Arial" w:cs="Arial"/>
          <w:b w:val="0"/>
        </w:rPr>
        <w:t xml:space="preserve"> sa slovo „inými“ nahrádza slovom „fyzikálnymi“.</w:t>
      </w:r>
    </w:p>
    <w:p w:rsidR="00AD385E" w:rsidRPr="00272DBC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AD385E" w:rsidRPr="00272DBC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ab/>
        <w:tab/>
        <w:tab/>
        <w:tab/>
        <w:t>Spresnenie ustanovenia.</w:t>
      </w:r>
    </w:p>
    <w:p w:rsidR="00AD385E" w:rsidRPr="00272DBC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AD385E" w:rsidRPr="00272DBC" w:rsidP="007A49DB">
      <w:pPr>
        <w:pStyle w:val="Casti"/>
        <w:numPr>
          <w:ilvl w:val="0"/>
          <w:numId w:val="6"/>
        </w:numPr>
        <w:tabs>
          <w:tab w:val="left" w:pos="360"/>
          <w:tab w:val="left" w:pos="480"/>
        </w:tabs>
        <w:spacing w:before="60" w:after="60"/>
        <w:ind w:left="480" w:hanging="480"/>
        <w:jc w:val="both"/>
        <w:rPr>
          <w:rFonts w:ascii="Arial" w:hAnsi="Arial" w:cs="Arial"/>
          <w:b w:val="0"/>
        </w:rPr>
      </w:pPr>
      <w:r w:rsidRPr="00B2151C">
        <w:rPr>
          <w:rFonts w:ascii="Arial" w:hAnsi="Arial" w:cs="Arial"/>
        </w:rPr>
        <w:t>V  § 48 ods. 2</w:t>
      </w:r>
      <w:r w:rsidRPr="00272DBC">
        <w:rPr>
          <w:rFonts w:ascii="Arial" w:hAnsi="Arial" w:cs="Arial"/>
          <w:b w:val="0"/>
        </w:rPr>
        <w:t xml:space="preserve"> písm. g) sa slová „podľa odseku 2“ nahrádzajú slovami „podľa </w:t>
      </w:r>
      <w:r w:rsidR="005E7119">
        <w:rPr>
          <w:rFonts w:ascii="Arial" w:hAnsi="Arial" w:cs="Arial"/>
          <w:b w:val="0"/>
        </w:rPr>
        <w:t xml:space="preserve"> </w:t>
      </w:r>
      <w:r w:rsidRPr="00272DBC">
        <w:rPr>
          <w:rFonts w:ascii="Arial" w:hAnsi="Arial" w:cs="Arial"/>
          <w:b w:val="0"/>
        </w:rPr>
        <w:t>odseku 3“.</w:t>
      </w:r>
    </w:p>
    <w:p w:rsidR="00AD385E" w:rsidRPr="00272DBC" w:rsidP="007A49DB">
      <w:pPr>
        <w:pStyle w:val="Casti"/>
        <w:spacing w:before="60" w:after="60"/>
        <w:ind w:left="480" w:hanging="360"/>
        <w:jc w:val="both"/>
        <w:rPr>
          <w:rFonts w:ascii="Arial" w:hAnsi="Arial" w:cs="Arial"/>
          <w:b w:val="0"/>
        </w:rPr>
      </w:pPr>
    </w:p>
    <w:p w:rsidR="00AD385E" w:rsidRPr="00272DBC" w:rsidP="00272DBC">
      <w:pPr>
        <w:pStyle w:val="Casti"/>
        <w:spacing w:before="60" w:after="60"/>
        <w:ind w:left="720" w:hanging="36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ab/>
        <w:tab/>
        <w:tab/>
        <w:tab/>
        <w:t>Odstránenie technickej chyby.</w:t>
      </w:r>
    </w:p>
    <w:p w:rsidR="00AD385E" w:rsidRPr="00272DBC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AD385E" w:rsidRPr="00272DBC" w:rsidP="007A49DB">
      <w:pPr>
        <w:pStyle w:val="Casti"/>
        <w:numPr>
          <w:ilvl w:val="0"/>
          <w:numId w:val="6"/>
        </w:numPr>
        <w:tabs>
          <w:tab w:val="left" w:pos="360"/>
          <w:tab w:val="left" w:pos="840"/>
        </w:tabs>
        <w:spacing w:before="60" w:after="60"/>
        <w:jc w:val="both"/>
        <w:rPr>
          <w:rFonts w:ascii="Arial" w:hAnsi="Arial" w:cs="Arial"/>
          <w:b w:val="0"/>
        </w:rPr>
      </w:pPr>
      <w:r w:rsidR="00B2151C">
        <w:rPr>
          <w:rFonts w:ascii="Arial" w:hAnsi="Arial" w:cs="Arial"/>
          <w:b w:val="0"/>
        </w:rPr>
        <w:t xml:space="preserve"> </w:t>
      </w:r>
      <w:r w:rsidRPr="00B2151C">
        <w:rPr>
          <w:rFonts w:ascii="Arial" w:hAnsi="Arial" w:cs="Arial"/>
        </w:rPr>
        <w:t xml:space="preserve">V § 51 ods. 1 </w:t>
      </w:r>
      <w:r w:rsidRPr="00272DBC">
        <w:rPr>
          <w:rFonts w:ascii="Arial" w:hAnsi="Arial" w:cs="Arial"/>
          <w:b w:val="0"/>
        </w:rPr>
        <w:t>písmeno a) znie:</w:t>
      </w:r>
    </w:p>
    <w:p w:rsidR="00B2151C" w:rsidP="00B2151C">
      <w:pPr>
        <w:pStyle w:val="Casti"/>
        <w:spacing w:before="60" w:after="60"/>
        <w:ind w:left="720"/>
        <w:jc w:val="both"/>
        <w:rPr>
          <w:rFonts w:ascii="Arial" w:hAnsi="Arial" w:cs="Arial"/>
          <w:b w:val="0"/>
        </w:rPr>
      </w:pPr>
    </w:p>
    <w:p w:rsidR="00AD385E" w:rsidP="005E7119">
      <w:pPr>
        <w:pStyle w:val="Casti"/>
        <w:spacing w:before="60" w:after="60"/>
        <w:ind w:left="480" w:hanging="120"/>
        <w:jc w:val="both"/>
        <w:rPr>
          <w:rFonts w:ascii="Arial" w:hAnsi="Arial" w:cs="Arial"/>
          <w:b w:val="0"/>
        </w:rPr>
      </w:pPr>
      <w:r w:rsidR="00B2151C">
        <w:rPr>
          <w:rFonts w:ascii="Arial" w:hAnsi="Arial" w:cs="Arial"/>
          <w:b w:val="0"/>
        </w:rPr>
        <w:t xml:space="preserve">        </w:t>
      </w:r>
      <w:r w:rsidRPr="00272DBC">
        <w:rPr>
          <w:rFonts w:ascii="Arial" w:hAnsi="Arial" w:cs="Arial"/>
          <w:b w:val="0"/>
        </w:rPr>
        <w:t xml:space="preserve">„a) </w:t>
        <w:tab/>
        <w:t>plniť opatrenia na predchádzanie ochoreniam podľa § 12 ods. 2 písm. a) a e) až h) a opatrenia pri mimoriadnych udalostiach podľa § 48 ods. 3 písm. c) až f) a h) až j) nariadené príslušným orgánom verejného zdravotníctva,“.</w:t>
      </w:r>
    </w:p>
    <w:p w:rsidR="00B2151C" w:rsidRPr="00272DBC" w:rsidP="005E7119">
      <w:pPr>
        <w:pStyle w:val="Casti"/>
        <w:spacing w:before="60" w:after="60"/>
        <w:ind w:left="480" w:hanging="120"/>
        <w:jc w:val="both"/>
        <w:rPr>
          <w:rFonts w:ascii="Arial" w:hAnsi="Arial" w:cs="Arial"/>
          <w:b w:val="0"/>
        </w:rPr>
      </w:pPr>
    </w:p>
    <w:p w:rsidR="00AD385E" w:rsidRPr="00272DBC" w:rsidP="00272DBC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Umožňuje sa ošetrujúcemu lekárovi rozhodnúť o vykonaní očkovania s prihliadnutím na zdravotný stav osoby a rodinnú anamnézu.</w:t>
      </w:r>
    </w:p>
    <w:p w:rsidR="00AD385E" w:rsidRPr="00272DBC" w:rsidP="00272DBC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Súčasne sa v bode 1 spresňujú povinností fyzických osôb plniť opatrenia na predchádzanie ochoreniam v nadväznosti na úpravu priestupkov v § 56 ods. 1 písm. a) až e) a dopĺňa sa povinnosť plniť opatrenia pri mimoriadnych udalostiach vzhľadom na oprávnenia orgánov verejného zdravotníctva nariaďovať tieto opatrenia podľa § 48 ods. 3 a v bode 4 sa spresňujú povinností fyzických osôb-podnikateľov a právnických osôb odkazom na príslušné ustanovenia.</w:t>
      </w:r>
    </w:p>
    <w:p w:rsidR="00AD385E" w:rsidRPr="00272DBC" w:rsidP="00272DBC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</w:p>
    <w:p w:rsidR="00AD385E" w:rsidRPr="00272DBC" w:rsidP="00272DBC"/>
    <w:p w:rsidR="00AD385E" w:rsidRPr="00272DBC" w:rsidP="007A49DB">
      <w:pPr>
        <w:numPr>
          <w:ilvl w:val="0"/>
          <w:numId w:val="6"/>
        </w:numPr>
        <w:tabs>
          <w:tab w:val="left" w:pos="360"/>
          <w:tab w:val="left" w:pos="840"/>
        </w:tabs>
        <w:jc w:val="both"/>
      </w:pPr>
      <w:r w:rsidR="00B2151C">
        <w:t xml:space="preserve"> </w:t>
      </w:r>
      <w:r w:rsidRPr="00B2151C">
        <w:rPr>
          <w:b/>
        </w:rPr>
        <w:t>§ 51 odsek 1</w:t>
      </w:r>
      <w:r w:rsidRPr="00272DBC">
        <w:t xml:space="preserve"> </w:t>
      </w:r>
      <w:r w:rsidR="00B767C5">
        <w:t xml:space="preserve">sa </w:t>
      </w:r>
      <w:r w:rsidRPr="00272DBC">
        <w:t>dopĺňa písmenom e), ktoré znie:</w:t>
      </w:r>
    </w:p>
    <w:p w:rsidR="00B2151C" w:rsidP="00272DBC">
      <w:pPr>
        <w:ind w:left="900" w:hanging="540"/>
      </w:pPr>
      <w:r>
        <w:t xml:space="preserve"> </w:t>
      </w:r>
    </w:p>
    <w:p w:rsidR="00AD385E" w:rsidRPr="00272DBC" w:rsidP="005E7119">
      <w:pPr>
        <w:ind w:left="600"/>
        <w:jc w:val="both"/>
      </w:pPr>
      <w:r w:rsidR="00B2151C">
        <w:t xml:space="preserve">        </w:t>
      </w:r>
      <w:r w:rsidRPr="00272DBC">
        <w:t xml:space="preserve">„e) </w:t>
        <w:tab/>
        <w:t>podrobiť sa v súvislosti s predchádzaním prenosným ochoreniam povinnému očkovaniu a nariadenému očkovaniu, ktoré nie je spojené s nebezpečenstvom pre zdravie, ak ošetrujúci lekár neurčí inak.“.</w:t>
      </w:r>
    </w:p>
    <w:p w:rsidR="00AD385E" w:rsidRPr="00272DBC" w:rsidP="005E7119">
      <w:pPr>
        <w:ind w:left="600"/>
        <w:jc w:val="both"/>
      </w:pPr>
    </w:p>
    <w:p w:rsidR="00AD385E" w:rsidRPr="00272DBC" w:rsidP="00272DBC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Umožňuje sa ošetrujúcemu lekárovi rozhodnúť o vykonaní očkovania s prihliadnutím na zdravotný stav osoby a rodinnú anamnézu.</w:t>
      </w:r>
    </w:p>
    <w:p w:rsidR="00AD385E" w:rsidRPr="00272DBC" w:rsidP="00272DBC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Súčasne sa v bode 1 spresňujú povinností fyzických osôb plniť opatrenia na predchádzanie ochoreniam v nadväznosti na úpravu priestupkov v § 56 ods. 1 písm. a) až e) a dopĺňa sa povinnosť plniť opatrenia pri mimoriadnych udalostiach vzhľadom na oprávnenia orgánov verejného zdravotníctva nariaďovať tieto opatrenia podľa § 48 ods. 3 a v bode 4 sa spresňujú povinností fyzických osôb-podnikateľov a právnických osôb odkazom na príslušné ustanovenia.</w:t>
      </w:r>
    </w:p>
    <w:p w:rsidR="00AD385E" w:rsidP="00272DBC">
      <w:pPr>
        <w:ind w:left="900" w:hanging="540"/>
      </w:pPr>
    </w:p>
    <w:p w:rsidR="00B767C5" w:rsidRPr="00272DBC" w:rsidP="00B767C5">
      <w:pPr>
        <w:pStyle w:val="Casti"/>
        <w:numPr>
          <w:ilvl w:val="0"/>
          <w:numId w:val="6"/>
        </w:numPr>
        <w:tabs>
          <w:tab w:val="left" w:pos="360"/>
          <w:tab w:val="left" w:pos="840"/>
        </w:tabs>
        <w:spacing w:before="60" w:after="60"/>
        <w:ind w:left="480" w:hanging="480"/>
        <w:jc w:val="both"/>
        <w:rPr>
          <w:rFonts w:ascii="Arial" w:hAnsi="Arial" w:cs="Arial"/>
          <w:b w:val="0"/>
        </w:rPr>
      </w:pPr>
      <w:r w:rsidRPr="00B2151C">
        <w:rPr>
          <w:rFonts w:ascii="Arial" w:hAnsi="Arial" w:cs="Arial"/>
        </w:rPr>
        <w:t xml:space="preserve">V § 52 ods. 1 </w:t>
      </w:r>
      <w:r w:rsidRPr="00272DBC">
        <w:rPr>
          <w:rFonts w:ascii="Arial" w:hAnsi="Arial" w:cs="Arial"/>
          <w:b w:val="0"/>
        </w:rPr>
        <w:t>písmeno a) znie:</w:t>
      </w:r>
    </w:p>
    <w:p w:rsidR="00B767C5" w:rsidP="00B767C5">
      <w:pPr>
        <w:pStyle w:val="Casti"/>
        <w:spacing w:before="60" w:after="60"/>
        <w:ind w:left="900" w:hanging="540"/>
        <w:jc w:val="both"/>
        <w:rPr>
          <w:rFonts w:ascii="Arial" w:hAnsi="Arial" w:cs="Arial"/>
          <w:b w:val="0"/>
        </w:rPr>
      </w:pPr>
    </w:p>
    <w:p w:rsidR="00B767C5" w:rsidRPr="00272DBC" w:rsidP="005E7119">
      <w:pPr>
        <w:pStyle w:val="Casti"/>
        <w:spacing w:before="60" w:after="60"/>
        <w:ind w:left="480" w:hanging="120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       </w:t>
      </w:r>
      <w:r w:rsidRPr="00272DBC">
        <w:rPr>
          <w:rFonts w:ascii="Arial" w:hAnsi="Arial" w:cs="Arial"/>
          <w:b w:val="0"/>
        </w:rPr>
        <w:t xml:space="preserve">„a) </w:t>
        <w:tab/>
        <w:t>plniť opatrenia na predchádzanie ochoreniam podľa § 12 ods. 2 písm. a) až c), e) a  g) až m) a ods. 3 až 5 a opatrenia pri mimoriadnych udalostiach podľa § 48 ods. 3 nariadené príslušným orgánom verejného zdravotníctva,“.</w:t>
      </w:r>
    </w:p>
    <w:p w:rsidR="00B767C5" w:rsidRPr="00272DBC" w:rsidP="00B767C5">
      <w:pPr>
        <w:pStyle w:val="Casti"/>
        <w:spacing w:before="60" w:after="60"/>
        <w:ind w:left="360"/>
        <w:jc w:val="both"/>
        <w:rPr>
          <w:rFonts w:ascii="Arial" w:hAnsi="Arial" w:cs="Arial"/>
          <w:b w:val="0"/>
        </w:rPr>
      </w:pPr>
    </w:p>
    <w:p w:rsidR="00B767C5" w:rsidRPr="00272DBC" w:rsidP="00B767C5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Umožňuje sa ošetrujúcemu lekárovi rozhodnúť o vykonaní očkovania s prihliadnutím na zdravotný stav osoby a rodinnú anamnézu.</w:t>
      </w:r>
    </w:p>
    <w:p w:rsidR="00B767C5" w:rsidRPr="00272DBC" w:rsidP="00B767C5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Súčasne sa v bode 1 spresňujú povinností fyzických osôb plniť opatrenia na predchádzanie ochoreniam v nadväznosti na úpravu priestupkov v § 56 ods. 1 písm. a) až e) a dopĺňa sa povinnosť plniť opatrenia pri mimoriadnych udalostiach vzhľadom na oprávnenia orgánov verejného zdravotníctva nariaďovať tieto opatrenia podľa § 48 ods. 3 a v bode 4 sa spresňujú povinností fyzických osôb-podnikateľov a právnických osôb odkazom na príslušné ustanovenia.</w:t>
      </w:r>
    </w:p>
    <w:p w:rsidR="00B767C5" w:rsidRPr="00272DBC" w:rsidP="00B767C5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B767C5" w:rsidRPr="00272DBC" w:rsidP="00B767C5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B767C5" w:rsidRPr="00272DBC" w:rsidP="007A49DB">
      <w:pPr>
        <w:pStyle w:val="Casti"/>
        <w:numPr>
          <w:ilvl w:val="0"/>
          <w:numId w:val="6"/>
        </w:numPr>
        <w:tabs>
          <w:tab w:val="left" w:pos="360"/>
        </w:tabs>
        <w:spacing w:before="60" w:after="60"/>
        <w:jc w:val="both"/>
        <w:rPr>
          <w:rFonts w:ascii="Arial" w:hAnsi="Arial" w:cs="Arial"/>
          <w:b w:val="0"/>
        </w:rPr>
      </w:pPr>
      <w:r w:rsidRPr="00B2151C">
        <w:rPr>
          <w:rFonts w:ascii="Arial" w:hAnsi="Arial" w:cs="Arial"/>
        </w:rPr>
        <w:t>V  § 55 ods. 2</w:t>
      </w:r>
      <w:r w:rsidRPr="00272DBC">
        <w:rPr>
          <w:rFonts w:ascii="Arial" w:hAnsi="Arial" w:cs="Arial"/>
          <w:b w:val="0"/>
        </w:rPr>
        <w:t xml:space="preserve"> sa v úvodnej vete vypúšťa slovo „najmä“.</w:t>
      </w:r>
    </w:p>
    <w:p w:rsidR="00B767C5" w:rsidRPr="00272DBC" w:rsidP="00B767C5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B767C5" w:rsidRPr="00272DBC" w:rsidP="00B767C5">
      <w:pPr>
        <w:pStyle w:val="Casti"/>
        <w:spacing w:before="60" w:after="60"/>
        <w:ind w:left="2832" w:firstLine="3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 xml:space="preserve">Opatrenia na odstránenie zistených nedostatkov sa </w:t>
      </w:r>
      <w:r>
        <w:rPr>
          <w:rFonts w:ascii="Arial" w:hAnsi="Arial" w:cs="Arial"/>
          <w:b w:val="0"/>
        </w:rPr>
        <w:t xml:space="preserve"> </w:t>
      </w:r>
      <w:r w:rsidRPr="00272DBC">
        <w:rPr>
          <w:rFonts w:ascii="Arial" w:hAnsi="Arial" w:cs="Arial"/>
          <w:b w:val="0"/>
        </w:rPr>
        <w:t xml:space="preserve">vymedzujú </w:t>
        <w:tab/>
        <w:t>taxatívne.</w:t>
      </w:r>
    </w:p>
    <w:p w:rsidR="00B767C5" w:rsidRPr="00272DBC" w:rsidP="00B767C5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B767C5" w:rsidRPr="00272DBC" w:rsidP="007A49DB">
      <w:pPr>
        <w:pStyle w:val="Casti"/>
        <w:numPr>
          <w:ilvl w:val="0"/>
          <w:numId w:val="6"/>
        </w:numPr>
        <w:tabs>
          <w:tab w:val="left" w:pos="360"/>
        </w:tabs>
        <w:spacing w:before="60" w:after="60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</w:t>
      </w:r>
      <w:r w:rsidRPr="00B2151C">
        <w:rPr>
          <w:rFonts w:ascii="Arial" w:hAnsi="Arial" w:cs="Arial"/>
        </w:rPr>
        <w:t xml:space="preserve">V  § 56 ods. 1 </w:t>
      </w:r>
      <w:r w:rsidRPr="00272DBC">
        <w:rPr>
          <w:rFonts w:ascii="Arial" w:hAnsi="Arial" w:cs="Arial"/>
          <w:b w:val="0"/>
        </w:rPr>
        <w:t>písm. a) znie:</w:t>
      </w:r>
    </w:p>
    <w:p w:rsidR="00B767C5" w:rsidP="00B767C5">
      <w:pPr>
        <w:pStyle w:val="Casti"/>
        <w:spacing w:before="60" w:after="60"/>
        <w:ind w:left="360"/>
        <w:jc w:val="both"/>
        <w:rPr>
          <w:rFonts w:ascii="Arial" w:hAnsi="Arial" w:cs="Arial"/>
          <w:b w:val="0"/>
        </w:rPr>
      </w:pPr>
    </w:p>
    <w:p w:rsidR="00B767C5" w:rsidRPr="00272DBC" w:rsidP="00B767C5">
      <w:pPr>
        <w:pStyle w:val="Casti"/>
        <w:spacing w:before="60" w:after="60"/>
        <w:ind w:left="720" w:hanging="360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     </w:t>
      </w:r>
      <w:r w:rsidRPr="00272DBC">
        <w:rPr>
          <w:rFonts w:ascii="Arial" w:hAnsi="Arial" w:cs="Arial"/>
          <w:b w:val="0"/>
        </w:rPr>
        <w:t>„a) sa bez preukázania závažných zdravotných alebo iných lekárom zdôvodnených prípadoch nepodrobí očkovaniu, vyplývajúcemu z príslušných právnych predpisov, alebo nariadenému očkovaniu.</w:t>
      </w:r>
    </w:p>
    <w:p w:rsidR="00B767C5" w:rsidRPr="00272DBC" w:rsidP="00B767C5">
      <w:pPr>
        <w:pStyle w:val="Casti"/>
        <w:spacing w:before="60" w:after="60"/>
        <w:ind w:left="360"/>
        <w:jc w:val="both"/>
        <w:rPr>
          <w:rFonts w:ascii="Arial" w:hAnsi="Arial" w:cs="Arial"/>
          <w:b w:val="0"/>
        </w:rPr>
      </w:pPr>
    </w:p>
    <w:p w:rsidR="00B767C5" w:rsidRPr="00272DBC" w:rsidP="00B767C5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 xml:space="preserve">Za priestupok nie je možné považovať také nepodrobenie sa nariadenému očkovaniu, ktoré by ohrozilo zdravie  očkovanej osoby. </w:t>
      </w:r>
    </w:p>
    <w:p w:rsidR="00B767C5" w:rsidRPr="00272DBC" w:rsidP="00272DBC">
      <w:pPr>
        <w:ind w:left="900" w:hanging="540"/>
      </w:pPr>
    </w:p>
    <w:p w:rsidR="00AD385E" w:rsidRPr="00272DBC" w:rsidP="00272DBC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</w:p>
    <w:p w:rsidR="00AD385E" w:rsidRPr="00272DBC" w:rsidP="007A49DB">
      <w:pPr>
        <w:pStyle w:val="Casti"/>
        <w:numPr>
          <w:ilvl w:val="0"/>
          <w:numId w:val="6"/>
        </w:numPr>
        <w:tabs>
          <w:tab w:val="left" w:pos="360"/>
          <w:tab w:val="left" w:pos="600"/>
        </w:tabs>
        <w:spacing w:before="60" w:after="60"/>
        <w:jc w:val="both"/>
        <w:rPr>
          <w:rFonts w:ascii="Arial" w:hAnsi="Arial" w:cs="Arial"/>
          <w:b w:val="0"/>
        </w:rPr>
      </w:pPr>
      <w:r w:rsidR="00B2151C">
        <w:rPr>
          <w:rFonts w:ascii="Arial" w:hAnsi="Arial" w:cs="Arial"/>
          <w:b w:val="0"/>
        </w:rPr>
        <w:t xml:space="preserve"> </w:t>
      </w:r>
      <w:r w:rsidRPr="00B2151C">
        <w:rPr>
          <w:rFonts w:ascii="Arial" w:hAnsi="Arial" w:cs="Arial"/>
        </w:rPr>
        <w:t xml:space="preserve">V § 56 ods. 1 </w:t>
      </w:r>
      <w:r w:rsidRPr="00272DBC">
        <w:rPr>
          <w:rFonts w:ascii="Arial" w:hAnsi="Arial" w:cs="Arial"/>
          <w:b w:val="0"/>
        </w:rPr>
        <w:t>sa za písmeno e) vkladá nové písmeno f), ktoré znie:</w:t>
      </w:r>
    </w:p>
    <w:p w:rsidR="00B2151C" w:rsidP="00272DBC">
      <w:pPr>
        <w:pStyle w:val="Casti"/>
        <w:spacing w:before="60" w:after="60"/>
        <w:ind w:left="900" w:hanging="540"/>
        <w:jc w:val="both"/>
        <w:rPr>
          <w:rFonts w:ascii="Arial" w:hAnsi="Arial" w:cs="Arial"/>
          <w:b w:val="0"/>
        </w:rPr>
      </w:pPr>
    </w:p>
    <w:p w:rsidR="00AD385E" w:rsidRPr="00272DBC" w:rsidP="00B2151C">
      <w:pPr>
        <w:pStyle w:val="Casti"/>
        <w:spacing w:before="60" w:after="60"/>
        <w:ind w:left="720" w:hanging="360"/>
        <w:jc w:val="both"/>
        <w:rPr>
          <w:rFonts w:ascii="Arial" w:hAnsi="Arial" w:cs="Arial"/>
          <w:b w:val="0"/>
        </w:rPr>
      </w:pPr>
      <w:r w:rsidR="00B2151C">
        <w:rPr>
          <w:rFonts w:ascii="Arial" w:hAnsi="Arial" w:cs="Arial"/>
          <w:b w:val="0"/>
        </w:rPr>
        <w:t xml:space="preserve">      </w:t>
      </w:r>
      <w:r w:rsidRPr="00272DBC">
        <w:rPr>
          <w:rFonts w:ascii="Arial" w:hAnsi="Arial" w:cs="Arial"/>
          <w:b w:val="0"/>
        </w:rPr>
        <w:t>„f) nesplní nariadené opatrenie pri mimoriadnych udalostiach podľa § 48 ods. 3,“.</w:t>
      </w:r>
    </w:p>
    <w:p w:rsidR="00AD385E" w:rsidRPr="00272DBC" w:rsidP="00272DBC">
      <w:pPr>
        <w:pStyle w:val="Casti"/>
        <w:spacing w:before="60" w:after="60"/>
        <w:ind w:left="900" w:hanging="540"/>
        <w:jc w:val="both"/>
        <w:rPr>
          <w:rFonts w:ascii="Arial" w:hAnsi="Arial" w:cs="Arial"/>
          <w:b w:val="0"/>
        </w:rPr>
      </w:pPr>
    </w:p>
    <w:p w:rsidR="00AD385E" w:rsidRPr="00272DBC" w:rsidP="00272DBC">
      <w:pPr>
        <w:pStyle w:val="Casti"/>
        <w:spacing w:before="60" w:after="60"/>
        <w:ind w:left="900" w:hanging="54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Doterajšie písmená f) až k) sa označujú ako písmená g) až l).</w:t>
      </w:r>
    </w:p>
    <w:p w:rsidR="00AD385E" w:rsidRPr="00272DBC" w:rsidP="00272DBC">
      <w:pPr>
        <w:pStyle w:val="Casti"/>
        <w:spacing w:before="60" w:after="60"/>
        <w:ind w:left="900" w:hanging="540"/>
        <w:jc w:val="both"/>
        <w:rPr>
          <w:rFonts w:ascii="Arial" w:hAnsi="Arial" w:cs="Arial"/>
          <w:b w:val="0"/>
        </w:rPr>
      </w:pPr>
    </w:p>
    <w:p w:rsidR="00AD385E" w:rsidRPr="00272DBC" w:rsidP="00B2151C">
      <w:pPr>
        <w:pStyle w:val="Casti"/>
        <w:spacing w:before="60" w:after="60"/>
        <w:ind w:left="2832" w:firstLine="3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Doplnenie priestupkov v nadväznosti na navrhované doplnenie povinností fyzických osôb v bode 17 - § 51 ods. 1 písm. a).</w:t>
      </w:r>
    </w:p>
    <w:p w:rsidR="00AD385E" w:rsidRPr="00272DBC" w:rsidP="00272DBC">
      <w:pPr>
        <w:pStyle w:val="Casti"/>
        <w:spacing w:before="60" w:after="60"/>
        <w:ind w:left="900" w:hanging="540"/>
        <w:jc w:val="both"/>
        <w:rPr>
          <w:rFonts w:ascii="Arial" w:hAnsi="Arial" w:cs="Arial"/>
          <w:b w:val="0"/>
        </w:rPr>
      </w:pPr>
    </w:p>
    <w:p w:rsidR="00AD385E" w:rsidRPr="00272DBC" w:rsidP="007A49DB">
      <w:pPr>
        <w:pStyle w:val="Casti"/>
        <w:numPr>
          <w:ilvl w:val="0"/>
          <w:numId w:val="6"/>
        </w:numPr>
        <w:tabs>
          <w:tab w:val="left" w:pos="360"/>
        </w:tabs>
        <w:spacing w:before="60" w:after="60"/>
        <w:ind w:left="480" w:hanging="480"/>
        <w:jc w:val="both"/>
        <w:rPr>
          <w:rFonts w:ascii="Arial" w:hAnsi="Arial" w:cs="Arial"/>
          <w:b w:val="0"/>
        </w:rPr>
      </w:pPr>
      <w:r w:rsidR="00B2151C">
        <w:rPr>
          <w:rFonts w:ascii="Arial" w:hAnsi="Arial" w:cs="Arial"/>
          <w:b w:val="0"/>
        </w:rPr>
        <w:t xml:space="preserve"> </w:t>
      </w:r>
      <w:r w:rsidRPr="00B2151C">
        <w:rPr>
          <w:rFonts w:ascii="Arial" w:hAnsi="Arial" w:cs="Arial"/>
        </w:rPr>
        <w:t>V  § 57 ods. 29</w:t>
      </w:r>
      <w:r w:rsidRPr="00272DBC">
        <w:rPr>
          <w:rFonts w:ascii="Arial" w:hAnsi="Arial" w:cs="Arial"/>
          <w:b w:val="0"/>
        </w:rPr>
        <w:t xml:space="preserve"> sa slovo „predajca“ nahrádza „slovami “výrobca, dovozca, </w:t>
      </w:r>
      <w:r w:rsidR="00B767C5">
        <w:rPr>
          <w:rFonts w:ascii="Arial" w:hAnsi="Arial" w:cs="Arial"/>
          <w:b w:val="0"/>
        </w:rPr>
        <w:t xml:space="preserve"> </w:t>
      </w:r>
      <w:r w:rsidRPr="00272DBC">
        <w:rPr>
          <w:rFonts w:ascii="Arial" w:hAnsi="Arial" w:cs="Arial"/>
          <w:b w:val="0"/>
        </w:rPr>
        <w:t>distribútor a predajca“.</w:t>
      </w:r>
    </w:p>
    <w:p w:rsidR="00B2151C" w:rsidP="00272DBC">
      <w:pPr>
        <w:pStyle w:val="Casti"/>
        <w:spacing w:before="60" w:after="60"/>
        <w:ind w:left="2880" w:hanging="2880"/>
        <w:jc w:val="both"/>
        <w:rPr>
          <w:rFonts w:ascii="Arial" w:hAnsi="Arial" w:cs="Arial"/>
          <w:b w:val="0"/>
        </w:rPr>
      </w:pPr>
    </w:p>
    <w:p w:rsidR="00AD385E" w:rsidRPr="00272DBC" w:rsidP="00272DBC">
      <w:pPr>
        <w:pStyle w:val="Casti"/>
        <w:spacing w:before="60" w:after="60"/>
        <w:ind w:left="2880" w:hanging="28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ab/>
        <w:t>Spresnenie okruhu zodpovedných subjektov v prípade porušenia niektorej z povinností podľa § 43 tak, aby tento okruh subjektov korešpondoval s nositeľmi povinností podľa § 43.</w:t>
      </w:r>
    </w:p>
    <w:p w:rsidR="00AD385E" w:rsidRPr="00272DBC" w:rsidP="00272DBC">
      <w:pPr>
        <w:pStyle w:val="Casti"/>
        <w:spacing w:before="60" w:after="60"/>
        <w:ind w:left="2880" w:hanging="2880"/>
        <w:jc w:val="both"/>
        <w:rPr>
          <w:rFonts w:ascii="Arial" w:hAnsi="Arial" w:cs="Arial"/>
          <w:b w:val="0"/>
        </w:rPr>
      </w:pPr>
    </w:p>
    <w:p w:rsidR="00AD385E" w:rsidRPr="00272DBC" w:rsidP="007A49DB">
      <w:pPr>
        <w:pStyle w:val="Casti"/>
        <w:numPr>
          <w:ilvl w:val="0"/>
          <w:numId w:val="6"/>
        </w:numPr>
        <w:tabs>
          <w:tab w:val="left" w:pos="360"/>
        </w:tabs>
        <w:spacing w:before="60" w:after="60"/>
        <w:jc w:val="both"/>
        <w:rPr>
          <w:rFonts w:ascii="Arial" w:hAnsi="Arial" w:cs="Arial"/>
          <w:b w:val="0"/>
        </w:rPr>
      </w:pPr>
      <w:r w:rsidR="00B2151C">
        <w:rPr>
          <w:rFonts w:ascii="Arial" w:hAnsi="Arial" w:cs="Arial"/>
          <w:b w:val="0"/>
        </w:rPr>
        <w:t xml:space="preserve"> </w:t>
      </w:r>
      <w:r w:rsidRPr="00B2151C">
        <w:rPr>
          <w:rFonts w:ascii="Arial" w:hAnsi="Arial" w:cs="Arial"/>
        </w:rPr>
        <w:t>V § 57 ods. 37</w:t>
      </w:r>
      <w:r w:rsidRPr="00272DBC">
        <w:rPr>
          <w:rFonts w:ascii="Arial" w:hAnsi="Arial" w:cs="Arial"/>
          <w:b w:val="0"/>
        </w:rPr>
        <w:t xml:space="preserve"> sa na konci pripájajú tieto slová: „podľa § 45 ods. 3 písm. e)“.</w:t>
      </w:r>
    </w:p>
    <w:p w:rsidR="00AD385E" w:rsidRPr="00272DBC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AD385E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ab/>
        <w:tab/>
        <w:tab/>
        <w:tab/>
        <w:t>Spresnenie ustanovenia.</w:t>
      </w:r>
    </w:p>
    <w:p w:rsidR="00B2151C" w:rsidRPr="00272DBC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AD385E" w:rsidRPr="00272DBC" w:rsidP="007A49DB">
      <w:pPr>
        <w:pStyle w:val="Casti"/>
        <w:numPr>
          <w:ilvl w:val="0"/>
          <w:numId w:val="6"/>
        </w:numPr>
        <w:tabs>
          <w:tab w:val="left" w:pos="360"/>
        </w:tabs>
        <w:spacing w:before="60" w:after="60"/>
        <w:jc w:val="both"/>
        <w:rPr>
          <w:rFonts w:ascii="Arial" w:hAnsi="Arial" w:cs="Arial"/>
          <w:b w:val="0"/>
        </w:rPr>
      </w:pPr>
      <w:r w:rsidR="00B2151C">
        <w:rPr>
          <w:rFonts w:ascii="Arial" w:hAnsi="Arial" w:cs="Arial"/>
          <w:b w:val="0"/>
        </w:rPr>
        <w:t xml:space="preserve"> </w:t>
      </w:r>
      <w:r w:rsidRPr="00B2151C">
        <w:rPr>
          <w:rFonts w:ascii="Arial" w:hAnsi="Arial" w:cs="Arial"/>
        </w:rPr>
        <w:t xml:space="preserve">V § 57 ods. 39 </w:t>
      </w:r>
      <w:r w:rsidRPr="00272DBC">
        <w:rPr>
          <w:rFonts w:ascii="Arial" w:hAnsi="Arial" w:cs="Arial"/>
          <w:b w:val="0"/>
        </w:rPr>
        <w:t>písm. a) sa slová „podľa § 13“ nahrádzajú slovami „podľa § 12 ods. 2 písm. a) až c), e) a  g) až m) a ods. 3 až 5“.</w:t>
      </w:r>
    </w:p>
    <w:p w:rsidR="00AD385E" w:rsidRPr="00272DBC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AD385E" w:rsidRPr="00272DBC" w:rsidP="00272DBC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Umožňuje sa ošetrujúcemu lekárovi rozhodnúť o vykonaní očkovania s prihliadnutím na zdravotný stav osoby a rodinnú anamnézu.</w:t>
      </w:r>
    </w:p>
    <w:p w:rsidR="00AD385E" w:rsidRPr="00272DBC" w:rsidP="00272DBC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Súčasne sa v bode 1 spresňujú povinností fyzických osôb plniť opatrenia na predchádzanie ochoreniam v nadväznosti na úpravu priestupkov v § 56 ods. 1 písm. a) až e) a dopĺňa sa povinnosť plniť opatrenia pri mimoriadnych udalostiach vzhľadom na oprávnenia orgánov verejného zdravotníctva nariaďovať tieto opatrenia podľa § 48 ods. 3 a v bode 4 sa spresňujú povinností fyzických osôb-podnikateľov a právnických osôb odkazom na príslušné ustanovenia.</w:t>
      </w:r>
    </w:p>
    <w:p w:rsidR="00AD385E" w:rsidRPr="00272DBC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AD385E" w:rsidRPr="00272DBC" w:rsidP="007A49DB">
      <w:pPr>
        <w:pStyle w:val="Casti"/>
        <w:numPr>
          <w:ilvl w:val="0"/>
          <w:numId w:val="6"/>
        </w:numPr>
        <w:tabs>
          <w:tab w:val="left" w:pos="360"/>
        </w:tabs>
        <w:spacing w:before="60" w:after="60"/>
        <w:jc w:val="both"/>
        <w:rPr>
          <w:rFonts w:ascii="Arial" w:hAnsi="Arial" w:cs="Arial"/>
          <w:b w:val="0"/>
        </w:rPr>
      </w:pPr>
      <w:r w:rsidR="00B2151C">
        <w:rPr>
          <w:rFonts w:ascii="Arial" w:hAnsi="Arial" w:cs="Arial"/>
          <w:b w:val="0"/>
        </w:rPr>
        <w:t xml:space="preserve"> </w:t>
      </w:r>
      <w:r w:rsidRPr="00B2151C">
        <w:rPr>
          <w:rFonts w:ascii="Arial" w:hAnsi="Arial" w:cs="Arial"/>
        </w:rPr>
        <w:t>V  § 59 ods. 2</w:t>
      </w:r>
      <w:r w:rsidRPr="00272DBC">
        <w:rPr>
          <w:rFonts w:ascii="Arial" w:hAnsi="Arial" w:cs="Arial"/>
          <w:b w:val="0"/>
        </w:rPr>
        <w:t xml:space="preserve"> sa vypúšťajú písmená b) až f) a h) a i).</w:t>
      </w:r>
    </w:p>
    <w:p w:rsidR="00AD385E" w:rsidRPr="00272DBC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AD385E" w:rsidRPr="00272DBC" w:rsidP="00272DBC">
      <w:pPr>
        <w:pStyle w:val="Casti"/>
        <w:spacing w:before="60" w:after="60"/>
        <w:ind w:firstLine="36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Doterajšie písmeno g) sa označí ako písmeno b).</w:t>
      </w:r>
    </w:p>
    <w:p w:rsidR="00AD385E" w:rsidRPr="00272DBC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AD385E" w:rsidRPr="00272DBC" w:rsidP="00272DBC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Zúženie okruhu vecí, na ktoré sa nevzťahujú všeobecné predpisy o správnom konaní, a to aj s ohľadom na znenie § 3 ods. 6 zákona č. 71/1967 Zb. o správnom konaní (správny poriadok) v znení neskorších predpisov.</w:t>
      </w:r>
    </w:p>
    <w:p w:rsidR="00AD385E" w:rsidRPr="00272DBC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A22354" w:rsidRPr="00272DBC" w:rsidP="007A49DB">
      <w:pPr>
        <w:pStyle w:val="Casti"/>
        <w:numPr>
          <w:ilvl w:val="0"/>
          <w:numId w:val="6"/>
        </w:numPr>
        <w:tabs>
          <w:tab w:val="left" w:pos="360"/>
          <w:tab w:val="left" w:pos="600"/>
        </w:tabs>
        <w:spacing w:before="60" w:after="60"/>
        <w:jc w:val="both"/>
        <w:rPr>
          <w:rFonts w:ascii="Arial" w:hAnsi="Arial" w:cs="Arial"/>
          <w:b w:val="0"/>
        </w:rPr>
      </w:pPr>
      <w:r w:rsidRPr="00B2151C">
        <w:rPr>
          <w:rFonts w:ascii="Arial" w:hAnsi="Arial" w:cs="Arial"/>
        </w:rPr>
        <w:t>§ 61</w:t>
      </w:r>
      <w:r w:rsidRPr="00272DBC">
        <w:rPr>
          <w:rFonts w:ascii="Arial" w:hAnsi="Arial" w:cs="Arial"/>
          <w:b w:val="0"/>
        </w:rPr>
        <w:t xml:space="preserve"> znie:</w:t>
      </w:r>
    </w:p>
    <w:p w:rsidR="00A22354" w:rsidRPr="00272DBC" w:rsidP="00272DBC">
      <w:pPr>
        <w:pStyle w:val="Casti"/>
        <w:spacing w:before="60" w:after="60"/>
        <w:ind w:left="360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„ § 61</w:t>
      </w:r>
    </w:p>
    <w:p w:rsidR="00A0419C" w:rsidP="00B767C5">
      <w:pPr>
        <w:pStyle w:val="Casti"/>
        <w:spacing w:before="60" w:after="60"/>
        <w:ind w:left="360"/>
        <w:rPr>
          <w:rFonts w:ascii="Arial" w:hAnsi="Arial" w:cs="Arial"/>
          <w:b w:val="0"/>
        </w:rPr>
      </w:pPr>
      <w:r w:rsidRPr="00272DBC" w:rsidR="00A22354">
        <w:rPr>
          <w:rFonts w:ascii="Arial" w:hAnsi="Arial" w:cs="Arial"/>
          <w:b w:val="0"/>
        </w:rPr>
        <w:t xml:space="preserve">Odborná spôsobilosť pri  plnení úloh </w:t>
      </w:r>
      <w:r w:rsidRPr="00272DBC">
        <w:rPr>
          <w:rFonts w:ascii="Arial" w:hAnsi="Arial" w:cs="Arial"/>
          <w:b w:val="0"/>
        </w:rPr>
        <w:t>orgánov verejného zdrav</w:t>
      </w:r>
      <w:r w:rsidR="00B767C5">
        <w:rPr>
          <w:rFonts w:ascii="Arial" w:hAnsi="Arial" w:cs="Arial"/>
          <w:b w:val="0"/>
        </w:rPr>
        <w:t>otníctva</w:t>
      </w:r>
    </w:p>
    <w:p w:rsidR="00B767C5" w:rsidRPr="00272DBC" w:rsidP="00B767C5">
      <w:pPr>
        <w:pStyle w:val="Casti"/>
        <w:spacing w:before="60" w:after="60"/>
        <w:ind w:left="360"/>
        <w:rPr>
          <w:rFonts w:ascii="Arial" w:hAnsi="Arial" w:cs="Arial"/>
          <w:b w:val="0"/>
        </w:rPr>
      </w:pPr>
    </w:p>
    <w:p w:rsidR="00272DBC" w:rsidRPr="00272DBC" w:rsidP="00272DBC">
      <w:pPr>
        <w:pStyle w:val="Casti"/>
        <w:spacing w:before="60" w:after="60"/>
        <w:ind w:firstLine="360"/>
        <w:jc w:val="both"/>
        <w:rPr>
          <w:rFonts w:ascii="Arial" w:hAnsi="Arial" w:cs="Arial"/>
          <w:b w:val="0"/>
        </w:rPr>
      </w:pPr>
      <w:r w:rsidRPr="00272DBC" w:rsidR="00A0419C">
        <w:rPr>
          <w:rFonts w:ascii="Arial" w:hAnsi="Arial" w:cs="Arial"/>
          <w:b w:val="0"/>
        </w:rPr>
        <w:t>Odborné činnosti pri plnení úloh orgánov verejného zdravotníctva môžu vykonávať len osoby s odbornou spôsobilosťou podľa osobitného predpisu;</w:t>
      </w:r>
      <w:r w:rsidRPr="00272DBC" w:rsidR="00A0419C">
        <w:rPr>
          <w:rFonts w:ascii="Arial" w:hAnsi="Arial" w:cs="Arial"/>
          <w:b w:val="0"/>
          <w:vertAlign w:val="superscript"/>
        </w:rPr>
        <w:t>33)</w:t>
      </w:r>
      <w:r w:rsidRPr="00272DBC" w:rsidR="00A0419C">
        <w:rPr>
          <w:rFonts w:ascii="Arial" w:hAnsi="Arial" w:cs="Arial"/>
          <w:b w:val="0"/>
        </w:rPr>
        <w:t xml:space="preserve"> ďalšie  povinné vzdelávanie </w:t>
      </w:r>
      <w:r w:rsidRPr="00272DBC">
        <w:rPr>
          <w:rFonts w:ascii="Arial" w:hAnsi="Arial" w:cs="Arial"/>
          <w:b w:val="0"/>
        </w:rPr>
        <w:t>riadi ministerstvo prostredníctvom akreditovaných inštitúcií.</w:t>
      </w:r>
      <w:r w:rsidRPr="00272DBC" w:rsidR="00A0419C">
        <w:rPr>
          <w:rFonts w:ascii="Arial" w:hAnsi="Arial" w:cs="Arial"/>
          <w:b w:val="0"/>
        </w:rPr>
        <w:t xml:space="preserve">  </w:t>
      </w:r>
      <w:r w:rsidRPr="00272DBC">
        <w:rPr>
          <w:rFonts w:ascii="Arial" w:hAnsi="Arial" w:cs="Arial"/>
          <w:b w:val="0"/>
        </w:rPr>
        <w:t>Funkciu hlavného hygienika a regionálneho hygienika môže vykonávať len osoba so špecializačnýcm odborom ...príloha 1</w:t>
      </w:r>
      <w:r w:rsidRPr="00272DBC" w:rsidR="00A22354">
        <w:rPr>
          <w:rFonts w:ascii="Arial" w:hAnsi="Arial" w:cs="Arial"/>
          <w:b w:val="0"/>
        </w:rPr>
        <w:t xml:space="preserve"> </w:t>
      </w:r>
      <w:r w:rsidRPr="00272DBC">
        <w:rPr>
          <w:rFonts w:ascii="Arial" w:hAnsi="Arial" w:cs="Arial"/>
          <w:b w:val="0"/>
        </w:rPr>
        <w:t>kategória „A“ písm. d) ods. 4, 9, 10, 11, 43.“.</w:t>
      </w:r>
    </w:p>
    <w:p w:rsidR="00272DBC" w:rsidRPr="00272DBC" w:rsidP="00272DBC">
      <w:pPr>
        <w:pStyle w:val="Casti"/>
        <w:spacing w:before="60" w:after="60"/>
        <w:ind w:firstLine="360"/>
        <w:jc w:val="both"/>
        <w:rPr>
          <w:rFonts w:ascii="Arial" w:hAnsi="Arial" w:cs="Arial"/>
          <w:b w:val="0"/>
        </w:rPr>
      </w:pPr>
    </w:p>
    <w:p w:rsidR="00272DBC" w:rsidRPr="00272DBC" w:rsidP="00272DBC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 xml:space="preserve">Osoba hlavného resp. regionálneho (okresného) hygienika sa spája vo verejnosti so zdravotníckym vzdelaním lekárskeho smeru. Celý zákon je koncipovaný ako zákon o verejnom zdravotníctve a ako taký bude vnímaný i personálne. Z tohto pohľadu je žiaduce, aby vykonávateľom funkcií vo verejnom zdravotníctve boli len pracovníci so vzdelaním s lekárskou fakultou. Toto je dôležité i z pohľadu celej koncepcie zákona, ktorý je orientovaný na ľudské zdravie. Nakoľko zákon jednoznačne pojednáva o zdravotníckych činnostiach a dopade životných, pracovných a sociálnych podmienok na zdravie človeka je logickou požiadavkou, aby tieto požiadavky zákona zabezpečoval odborný pracovník len s adekvátnym medicínskym vzdelaním. </w:t>
      </w:r>
    </w:p>
    <w:p w:rsidR="00A22354" w:rsidRPr="00272DBC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 xml:space="preserve"> </w:t>
      </w:r>
    </w:p>
    <w:p w:rsidR="00AD385E" w:rsidRPr="00272DBC" w:rsidP="007A49DB">
      <w:pPr>
        <w:pStyle w:val="Casti"/>
        <w:numPr>
          <w:ilvl w:val="0"/>
          <w:numId w:val="6"/>
        </w:numPr>
        <w:tabs>
          <w:tab w:val="left" w:pos="360"/>
          <w:tab w:val="left" w:pos="840"/>
        </w:tabs>
        <w:spacing w:before="60" w:after="60"/>
        <w:jc w:val="both"/>
        <w:rPr>
          <w:rFonts w:ascii="Arial" w:hAnsi="Arial" w:cs="Arial"/>
          <w:b w:val="0"/>
        </w:rPr>
      </w:pPr>
      <w:r w:rsidRPr="00B2151C">
        <w:rPr>
          <w:rFonts w:ascii="Arial" w:hAnsi="Arial" w:cs="Arial"/>
        </w:rPr>
        <w:t xml:space="preserve">V  § 63 </w:t>
      </w:r>
      <w:r w:rsidRPr="00272DBC">
        <w:rPr>
          <w:rFonts w:ascii="Arial" w:hAnsi="Arial" w:cs="Arial"/>
          <w:b w:val="0"/>
        </w:rPr>
        <w:t>sa dopĺňa odsekmi 6 až 8, ktoré znejú:</w:t>
      </w:r>
    </w:p>
    <w:p w:rsidR="00AD385E" w:rsidRPr="00272DBC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AD385E" w:rsidRPr="00272DBC" w:rsidP="00272DBC">
      <w:pPr>
        <w:pStyle w:val="Casti"/>
        <w:spacing w:before="60" w:after="60"/>
        <w:ind w:left="360" w:hanging="36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ab/>
        <w:tab/>
        <w:t>„(6) Konanie o právach, právom chránených záujmoch a povinnostiach právnických osôb a fyzických osôb začaté Ministerstvom spravodlivosti Slovenskej republiky, ktoré nebolo ku dňu účinnosti tohto zákona právoplatne skončené, dokončí Ministerstvo spravodlivosti podľa doterajších predpisov.</w:t>
      </w:r>
    </w:p>
    <w:p w:rsidR="00AD385E" w:rsidRPr="00272DBC" w:rsidP="00272DBC">
      <w:pPr>
        <w:pStyle w:val="Casti"/>
        <w:spacing w:before="60" w:after="60"/>
        <w:ind w:left="360" w:hanging="360"/>
        <w:jc w:val="both"/>
        <w:rPr>
          <w:rFonts w:ascii="Arial" w:hAnsi="Arial" w:cs="Arial"/>
          <w:b w:val="0"/>
        </w:rPr>
      </w:pPr>
    </w:p>
    <w:p w:rsidR="00AD385E" w:rsidRPr="00272DBC" w:rsidP="00272DBC">
      <w:pPr>
        <w:pStyle w:val="Casti"/>
        <w:spacing w:before="60" w:after="60"/>
        <w:ind w:left="360" w:hanging="36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ab/>
        <w:tab/>
        <w:t>(7) Ak sa vo všeobecne záväzných právnych predpisoch používa pojem „hlavný hygienik Slovenskej republiky“, rozumie sa tým „Úrad verejného zdravotníctva Slovenskej republiky“, a ak sa vo všeobecne záväzných právnych predpisoch používa pojem „regionálny hygienik“, rozumie sa tým „regionálny úrad verejného zdravotníctva“.</w:t>
      </w:r>
    </w:p>
    <w:p w:rsidR="00AD385E" w:rsidRPr="00272DBC" w:rsidP="00272DBC">
      <w:pPr>
        <w:pStyle w:val="Casti"/>
        <w:spacing w:before="60" w:after="60"/>
        <w:ind w:left="360" w:hanging="36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 xml:space="preserve"> </w:t>
      </w:r>
    </w:p>
    <w:p w:rsidR="00AD385E" w:rsidRPr="00272DBC" w:rsidP="00272DBC">
      <w:pPr>
        <w:pStyle w:val="Casti"/>
        <w:spacing w:before="60" w:after="60"/>
        <w:ind w:left="360" w:hanging="36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ab/>
        <w:tab/>
        <w:t>(8) Ak sa vo všeobecne záväzných právnych predpisoch používa pojem „orgány hygienickej služby“ alebo „orgány na ochranu zdravia“, rozumejú sa tým „orgány štátnej správy v oblasti verejného zdravotníctva“.“.</w:t>
      </w:r>
    </w:p>
    <w:p w:rsidR="00AD385E" w:rsidRPr="00272DBC" w:rsidP="00272DBC">
      <w:pPr>
        <w:pStyle w:val="Casti"/>
        <w:spacing w:before="60" w:after="60"/>
        <w:ind w:left="360" w:hanging="360"/>
        <w:jc w:val="both"/>
        <w:rPr>
          <w:rFonts w:ascii="Arial" w:hAnsi="Arial" w:cs="Arial"/>
          <w:b w:val="0"/>
        </w:rPr>
      </w:pPr>
    </w:p>
    <w:p w:rsidR="00AD385E" w:rsidRPr="00272DBC" w:rsidP="00272DBC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Doplnenie prechodného ustanovenia vzhľadom na skutočnosť, že Ministerstvo spravodlivosti SR sa nezaraďuje medzi orgány verejného zdravotníctva. Prechodným ustanovením sa jednoznačne určuje subjekt, ktorý dokončí konanie začaté Ministerstvom spravodlivosti SR a právoplatne neskončené do účinnosti zákona. Súčasne sa rieši terminologický dopad v iných všeobecne záväzných právnych predpisoch v súvislosti s navrhovanou sústavou orgánov štátnej správy v oblasti verejného zdravotníctva.</w:t>
      </w:r>
    </w:p>
    <w:p w:rsidR="00A22354" w:rsidP="00272DBC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</w:p>
    <w:p w:rsidR="00DC38B7" w:rsidRPr="00272DBC" w:rsidP="00FF3409">
      <w:pPr>
        <w:numPr>
          <w:ilvl w:val="0"/>
          <w:numId w:val="6"/>
        </w:numPr>
        <w:tabs>
          <w:tab w:val="left" w:pos="360"/>
        </w:tabs>
        <w:jc w:val="both"/>
      </w:pPr>
      <w:r>
        <w:t xml:space="preserve"> </w:t>
      </w:r>
      <w:r w:rsidRPr="00DC38B7">
        <w:rPr>
          <w:b/>
        </w:rPr>
        <w:t xml:space="preserve">V  prílohe č. 1 </w:t>
      </w:r>
      <w:r w:rsidRPr="00272DBC">
        <w:t>v bode 8 sa slová „Regionálny úrad verejného zdravotníctva so sídlom v Prievidzi“ nahrádzajú slovami „Regionálny úrad verejného zdravotníctva Prievidza so sídlom v Bojniciach“.</w:t>
      </w:r>
    </w:p>
    <w:p w:rsidR="00DC38B7" w:rsidRPr="00272DBC" w:rsidP="00DC38B7">
      <w:pPr>
        <w:jc w:val="both"/>
      </w:pPr>
    </w:p>
    <w:p w:rsidR="00DC38B7" w:rsidRPr="00272DBC" w:rsidP="00DC38B7">
      <w:pPr>
        <w:pStyle w:val="Casti"/>
        <w:spacing w:before="60" w:after="60"/>
        <w:ind w:left="2880" w:hanging="28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ab/>
        <w:t>Uvedenie správneho názvu a sídla regionálneho úradu verejného zdravotníctva - odstránenie technickej chyby.</w:t>
      </w:r>
    </w:p>
    <w:p w:rsidR="00DC38B7" w:rsidRPr="00272DBC" w:rsidP="00272DBC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</w:p>
    <w:p w:rsidR="00AD385E" w:rsidRPr="00272DBC" w:rsidP="007A49DB">
      <w:pPr>
        <w:pStyle w:val="Casti"/>
        <w:numPr>
          <w:ilvl w:val="0"/>
          <w:numId w:val="6"/>
        </w:numPr>
        <w:tabs>
          <w:tab w:val="left" w:pos="360"/>
        </w:tabs>
        <w:spacing w:before="60" w:after="60"/>
        <w:jc w:val="both"/>
        <w:rPr>
          <w:rFonts w:ascii="Arial" w:hAnsi="Arial" w:cs="Arial"/>
          <w:b w:val="0"/>
        </w:rPr>
      </w:pPr>
      <w:r w:rsidR="00B2151C">
        <w:rPr>
          <w:rFonts w:ascii="Arial" w:hAnsi="Arial" w:cs="Arial"/>
          <w:b w:val="0"/>
        </w:rPr>
        <w:t xml:space="preserve"> </w:t>
      </w:r>
      <w:r w:rsidRPr="00B2151C" w:rsidR="00A22354">
        <w:rPr>
          <w:rFonts w:ascii="Arial" w:hAnsi="Arial" w:cs="Arial"/>
        </w:rPr>
        <w:t>V  prílohe č. 1</w:t>
      </w:r>
      <w:r w:rsidRPr="00272DBC" w:rsidR="00A22354">
        <w:rPr>
          <w:rFonts w:ascii="Arial" w:hAnsi="Arial" w:cs="Arial"/>
          <w:b w:val="0"/>
        </w:rPr>
        <w:t xml:space="preserve"> ods. 8 znie:</w:t>
      </w:r>
    </w:p>
    <w:p w:rsidR="00A22354" w:rsidRPr="00272DBC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A22354" w:rsidRPr="00272DBC" w:rsidP="00272DBC">
      <w:pPr>
        <w:pStyle w:val="Casti"/>
        <w:spacing w:before="60" w:after="60"/>
        <w:ind w:left="360"/>
        <w:jc w:val="both"/>
        <w:rPr>
          <w:rFonts w:ascii="Arial" w:hAnsi="Arial" w:cs="Arial"/>
          <w:b w:val="0"/>
        </w:rPr>
      </w:pPr>
      <w:r w:rsidR="00B2151C">
        <w:rPr>
          <w:rFonts w:ascii="Arial" w:hAnsi="Arial" w:cs="Arial"/>
          <w:b w:val="0"/>
        </w:rPr>
        <w:t xml:space="preserve">       </w:t>
      </w:r>
      <w:r w:rsidRPr="00272DBC">
        <w:rPr>
          <w:rFonts w:ascii="Arial" w:hAnsi="Arial" w:cs="Arial"/>
          <w:b w:val="0"/>
        </w:rPr>
        <w:t>„8. Regionálny úrad verejného zdravotníctva Prievidza so sídlom v Bojniciach pre územný obvod okresov Prievidza a Partizánske.“.</w:t>
      </w:r>
    </w:p>
    <w:p w:rsidR="00A22354" w:rsidRPr="00272DBC" w:rsidP="00B2151C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AD385E" w:rsidRPr="00272DBC" w:rsidP="00FF3409">
      <w:pPr>
        <w:pStyle w:val="Casti"/>
        <w:numPr>
          <w:ilvl w:val="0"/>
          <w:numId w:val="6"/>
        </w:numPr>
        <w:tabs>
          <w:tab w:val="left" w:pos="360"/>
        </w:tabs>
        <w:spacing w:before="60" w:after="60"/>
        <w:jc w:val="both"/>
        <w:rPr>
          <w:rFonts w:ascii="Arial" w:hAnsi="Arial" w:cs="Arial"/>
          <w:b w:val="0"/>
        </w:rPr>
      </w:pPr>
      <w:r w:rsidR="00B2151C">
        <w:rPr>
          <w:rFonts w:ascii="Arial" w:hAnsi="Arial" w:cs="Arial"/>
          <w:b w:val="0"/>
        </w:rPr>
        <w:t xml:space="preserve"> </w:t>
      </w:r>
      <w:r w:rsidRPr="00B2151C">
        <w:rPr>
          <w:rFonts w:ascii="Arial" w:hAnsi="Arial" w:cs="Arial"/>
        </w:rPr>
        <w:t>V  prílohách č. 5, 6, 7 a 8</w:t>
      </w:r>
      <w:r w:rsidRPr="00272DBC">
        <w:rPr>
          <w:rFonts w:ascii="Arial" w:hAnsi="Arial" w:cs="Arial"/>
          <w:b w:val="0"/>
        </w:rPr>
        <w:t xml:space="preserve"> sa z názvu vypúšťa slovo „VZOR“.</w:t>
      </w:r>
    </w:p>
    <w:p w:rsidR="00AD385E" w:rsidRPr="00272DBC" w:rsidP="00272DBC">
      <w:pPr>
        <w:pStyle w:val="Casti"/>
        <w:spacing w:before="60" w:after="60"/>
        <w:ind w:left="360" w:hanging="360"/>
        <w:jc w:val="both"/>
        <w:rPr>
          <w:rFonts w:ascii="Arial" w:hAnsi="Arial" w:cs="Arial"/>
          <w:b w:val="0"/>
        </w:rPr>
      </w:pPr>
    </w:p>
    <w:p w:rsidR="00AD385E" w:rsidRPr="00272DBC" w:rsidP="00B2151C">
      <w:pPr>
        <w:pStyle w:val="Casti"/>
        <w:spacing w:before="60" w:after="60"/>
        <w:ind w:left="2832" w:firstLine="3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Zosúladenie názvu príloh so znením § 52 ods. 5, ktorý odkazuje na prílohy č. 5,6,7 a 8.</w:t>
      </w:r>
    </w:p>
    <w:p w:rsidR="00B2151C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FF3409" w:rsidRPr="005E7119" w:rsidP="00272DBC">
      <w:pPr>
        <w:pStyle w:val="Casti"/>
        <w:spacing w:before="60" w:after="60"/>
        <w:jc w:val="both"/>
        <w:rPr>
          <w:rFonts w:ascii="Arial" w:hAnsi="Arial" w:cs="Arial"/>
          <w:sz w:val="28"/>
          <w:szCs w:val="28"/>
        </w:rPr>
      </w:pPr>
      <w:r w:rsidRPr="005E7119">
        <w:rPr>
          <w:rFonts w:ascii="Arial" w:hAnsi="Arial" w:cs="Arial"/>
          <w:sz w:val="28"/>
          <w:szCs w:val="28"/>
        </w:rPr>
        <w:t>K čl. II</w:t>
      </w:r>
    </w:p>
    <w:p w:rsidR="00AD385E" w:rsidRPr="00272DBC" w:rsidP="00FF3409">
      <w:pPr>
        <w:pStyle w:val="Casti"/>
        <w:numPr>
          <w:ilvl w:val="0"/>
          <w:numId w:val="6"/>
        </w:numPr>
        <w:tabs>
          <w:tab w:val="left" w:pos="360"/>
        </w:tabs>
        <w:spacing w:before="60" w:after="60"/>
        <w:ind w:left="480" w:hanging="480"/>
        <w:jc w:val="both"/>
        <w:rPr>
          <w:rFonts w:ascii="Arial" w:hAnsi="Arial" w:cs="Arial"/>
          <w:b w:val="0"/>
        </w:rPr>
      </w:pPr>
      <w:r w:rsidR="00B2151C">
        <w:rPr>
          <w:rFonts w:ascii="Arial" w:hAnsi="Arial" w:cs="Arial"/>
          <w:b w:val="0"/>
        </w:rPr>
        <w:t xml:space="preserve"> </w:t>
      </w:r>
      <w:r w:rsidRPr="00B2151C">
        <w:rPr>
          <w:rFonts w:ascii="Arial" w:hAnsi="Arial" w:cs="Arial"/>
        </w:rPr>
        <w:t xml:space="preserve">V bode 2 </w:t>
      </w:r>
      <w:r w:rsidRPr="00272DBC">
        <w:rPr>
          <w:rFonts w:ascii="Arial" w:hAnsi="Arial" w:cs="Arial"/>
          <w:b w:val="0"/>
        </w:rPr>
        <w:t>sa  v poznámke pod čiarou k odkazu 36ba citácia „§ 5 ods. 5 písm. j) zákona č. .../2007 Z. z.“ nahrádza citáciou „§ 5 ods. 4 písm. n) zákona č. .../2007 Z. z.“ a v poznámke pod čiarou k odkazu 36bb sa citácia „§ 5 ods. 5 písm. k) zákona č. .../2007 Z. z.“ nahrádza citáciou „ § 5 ods. 4 písm. o) zákona č. .../2007 Z. z.“.</w:t>
      </w:r>
    </w:p>
    <w:p w:rsidR="00AD385E" w:rsidRPr="00272DBC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AD385E" w:rsidRPr="00272DBC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ab/>
        <w:tab/>
        <w:tab/>
        <w:tab/>
        <w:t>Legislatívno-technická úprava.</w:t>
      </w:r>
    </w:p>
    <w:p w:rsidR="00AD385E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FF3409" w:rsidRPr="005E7119" w:rsidP="00272DBC">
      <w:pPr>
        <w:pStyle w:val="Casti"/>
        <w:spacing w:before="60" w:after="60"/>
        <w:jc w:val="both"/>
        <w:rPr>
          <w:rFonts w:ascii="Arial" w:hAnsi="Arial" w:cs="Arial"/>
          <w:sz w:val="28"/>
          <w:szCs w:val="28"/>
        </w:rPr>
      </w:pPr>
      <w:r w:rsidRPr="005E7119">
        <w:rPr>
          <w:rFonts w:ascii="Arial" w:hAnsi="Arial" w:cs="Arial"/>
          <w:sz w:val="28"/>
          <w:szCs w:val="28"/>
        </w:rPr>
        <w:t>K čl. III</w:t>
      </w:r>
    </w:p>
    <w:p w:rsidR="00AD385E" w:rsidRPr="00272DBC" w:rsidP="00FF3409">
      <w:pPr>
        <w:pStyle w:val="Casti"/>
        <w:numPr>
          <w:ilvl w:val="0"/>
          <w:numId w:val="6"/>
        </w:numPr>
        <w:tabs>
          <w:tab w:val="left" w:pos="360"/>
        </w:tabs>
        <w:spacing w:before="60" w:after="60"/>
        <w:ind w:left="480" w:hanging="480"/>
        <w:jc w:val="both"/>
        <w:rPr>
          <w:rFonts w:ascii="Arial" w:hAnsi="Arial" w:cs="Arial"/>
          <w:b w:val="0"/>
        </w:rPr>
      </w:pPr>
      <w:r w:rsidR="00FF3409">
        <w:rPr>
          <w:rFonts w:ascii="Arial" w:hAnsi="Arial" w:cs="Arial"/>
        </w:rPr>
        <w:t>N</w:t>
      </w:r>
      <w:r w:rsidRPr="00B2151C">
        <w:rPr>
          <w:rFonts w:ascii="Arial" w:hAnsi="Arial" w:cs="Arial"/>
        </w:rPr>
        <w:t>a konci bodu 2</w:t>
      </w:r>
      <w:r w:rsidRPr="00272DBC">
        <w:rPr>
          <w:rFonts w:ascii="Arial" w:hAnsi="Arial" w:cs="Arial"/>
          <w:b w:val="0"/>
        </w:rPr>
        <w:t xml:space="preserve"> dopĺňa táto veta: „Doterajší odsek 3 sa označuje ako odsek 4.“.</w:t>
      </w:r>
    </w:p>
    <w:p w:rsidR="00AD385E" w:rsidRPr="00272DBC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AD385E" w:rsidRPr="00272DBC" w:rsidP="00272DBC">
      <w:pPr>
        <w:pStyle w:val="Casti"/>
        <w:spacing w:before="60" w:after="6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ab/>
        <w:tab/>
        <w:tab/>
        <w:tab/>
        <w:t>Legislatívno-technická úprava.</w:t>
      </w:r>
    </w:p>
    <w:p w:rsidR="00AD385E" w:rsidP="00272DBC">
      <w:pPr>
        <w:jc w:val="both"/>
        <w:rPr>
          <w:b/>
        </w:rPr>
      </w:pPr>
    </w:p>
    <w:p w:rsidR="00B2151C" w:rsidP="00272DBC">
      <w:pPr>
        <w:jc w:val="both"/>
        <w:rPr>
          <w:b/>
        </w:rPr>
      </w:pPr>
    </w:p>
    <w:p w:rsidR="00B2151C" w:rsidRPr="00272DBC" w:rsidP="00272DBC">
      <w:pPr>
        <w:jc w:val="both"/>
        <w:rPr>
          <w:b/>
        </w:rPr>
      </w:pPr>
    </w:p>
    <w:p w:rsidR="00AD385E" w:rsidRPr="00272DBC" w:rsidP="00272DBC">
      <w:pPr>
        <w:ind w:left="3600"/>
        <w:jc w:val="both"/>
      </w:pPr>
      <w:r w:rsidR="00B2151C">
        <w:rPr>
          <w:b/>
        </w:rPr>
        <w:t xml:space="preserve"> </w:t>
      </w:r>
    </w:p>
    <w:p w:rsidR="00AA46C5" w:rsidRPr="00FC407E" w:rsidP="00AA46C5">
      <w:pPr>
        <w:pStyle w:val="BodyText"/>
      </w:pPr>
    </w:p>
    <w:p w:rsidR="00AA46C5" w:rsidRPr="00B21550" w:rsidP="00AA46C5">
      <w:pPr>
        <w:pStyle w:val="BodyText"/>
        <w:numPr>
          <w:ilvl w:val="0"/>
          <w:numId w:val="2"/>
        </w:numPr>
        <w:tabs>
          <w:tab w:val="left" w:pos="1065"/>
        </w:tabs>
        <w:rPr>
          <w:b/>
          <w:bCs/>
        </w:rPr>
      </w:pPr>
      <w:r w:rsidRPr="00B21550">
        <w:rPr>
          <w:b/>
          <w:bCs/>
        </w:rPr>
        <w:t>p o v e r u j e</w:t>
      </w:r>
    </w:p>
    <w:p w:rsidR="00AA46C5" w:rsidRPr="00B21550" w:rsidP="00AA46C5">
      <w:pPr>
        <w:pStyle w:val="BodyText"/>
        <w:ind w:left="705"/>
        <w:rPr>
          <w:b/>
          <w:bCs/>
        </w:rPr>
      </w:pPr>
    </w:p>
    <w:p w:rsidR="00AA46C5" w:rsidRPr="00B21550" w:rsidP="00AA46C5">
      <w:pPr>
        <w:pStyle w:val="BodyText"/>
        <w:ind w:firstLine="705"/>
      </w:pPr>
      <w:r w:rsidRPr="00B21550">
        <w:t xml:space="preserve">      spoločného spravodajcu výborov Národnej rady Slovenskej republiky, aby v súlade s § 80 ods. 2 zákona Národnej rady Slovenskej republiky č. 350/1996 Z. z. o rokovacom poriadku Národnej rady Slovenskej republiky  v znení neskorších predpisov informoval o výsledku rokovania výborov Národnej rady Slovenskej republiky a aby odôvodnil návrh a stanovisko gestorského výboru k návrhu zákona uvedené v spoločnej správe výborov Národnej rady Slovenskej republiky na schôdzi Národnej rady Slovenskej republiky.</w:t>
      </w:r>
    </w:p>
    <w:p w:rsidR="00AA46C5" w:rsidP="00AA46C5">
      <w:pPr>
        <w:pStyle w:val="BodyText"/>
      </w:pPr>
    </w:p>
    <w:p w:rsidR="00AA46C5" w:rsidRPr="00FC407E" w:rsidP="00AA46C5">
      <w:pPr>
        <w:pStyle w:val="BodyText"/>
        <w:ind w:left="705"/>
        <w:rPr>
          <w:b/>
          <w:bCs/>
        </w:rPr>
      </w:pPr>
    </w:p>
    <w:p w:rsidR="00AA46C5" w:rsidP="00AA46C5">
      <w:pPr>
        <w:pStyle w:val="BodyText"/>
        <w:ind w:left="1065"/>
      </w:pPr>
    </w:p>
    <w:p w:rsidR="00AA46C5" w:rsidP="00AA46C5">
      <w:pPr>
        <w:pStyle w:val="BodyText"/>
        <w:ind w:left="1065"/>
      </w:pPr>
    </w:p>
    <w:p w:rsidR="00AA46C5" w:rsidP="00AA46C5">
      <w:pPr>
        <w:pStyle w:val="BodyText"/>
        <w:ind w:left="1065"/>
      </w:pPr>
    </w:p>
    <w:p w:rsidR="00AA46C5" w:rsidP="00AA46C5">
      <w:pPr>
        <w:pStyle w:val="BodyText"/>
        <w:ind w:left="1065"/>
      </w:pPr>
    </w:p>
    <w:p w:rsidR="00AA46C5" w:rsidP="00AA46C5">
      <w:pPr>
        <w:pStyle w:val="BodyText"/>
        <w:ind w:left="1065"/>
      </w:pPr>
    </w:p>
    <w:p w:rsidR="00AA46C5" w:rsidRPr="00FC407E" w:rsidP="00AA46C5">
      <w:pPr>
        <w:pStyle w:val="BodyText"/>
        <w:ind w:left="1065"/>
      </w:pPr>
    </w:p>
    <w:p w:rsidR="00AA46C5" w:rsidRPr="00FC407E" w:rsidP="00AA46C5">
      <w:pPr>
        <w:pStyle w:val="BodyText"/>
        <w:ind w:left="1065"/>
      </w:pPr>
    </w:p>
    <w:p w:rsidR="00AA46C5" w:rsidRPr="00FC407E" w:rsidP="00AA46C5">
      <w:pPr>
        <w:pStyle w:val="BodyText"/>
        <w:rPr>
          <w:b/>
          <w:bCs/>
        </w:rPr>
      </w:pPr>
      <w:r w:rsidRPr="00FC407E">
        <w:rPr>
          <w:b/>
          <w:bCs/>
        </w:rPr>
        <w:tab/>
        <w:tab/>
        <w:tab/>
        <w:tab/>
        <w:tab/>
        <w:tab/>
        <w:tab/>
        <w:tab/>
        <w:tab/>
      </w:r>
      <w:r>
        <w:rPr>
          <w:b/>
          <w:bCs/>
        </w:rPr>
        <w:t>Viliam  N o v o t n ý</w:t>
      </w:r>
    </w:p>
    <w:p w:rsidR="00AA46C5" w:rsidRPr="00FC407E" w:rsidP="00AA46C5">
      <w:pPr>
        <w:pStyle w:val="BodyText"/>
      </w:pPr>
      <w:r w:rsidRPr="00FC407E">
        <w:tab/>
        <w:tab/>
        <w:tab/>
        <w:tab/>
        <w:tab/>
        <w:tab/>
        <w:tab/>
        <w:tab/>
        <w:t xml:space="preserve">           predseda výboru</w:t>
      </w:r>
    </w:p>
    <w:p w:rsidR="00AA46C5" w:rsidRPr="00FC407E" w:rsidP="00AA46C5">
      <w:pPr>
        <w:pStyle w:val="BodyText"/>
        <w:ind w:left="1065"/>
      </w:pPr>
    </w:p>
    <w:p w:rsidR="00AA46C5" w:rsidP="00AA46C5">
      <w:pPr>
        <w:pStyle w:val="BodyText"/>
        <w:ind w:left="1065"/>
      </w:pPr>
    </w:p>
    <w:p w:rsidR="00AA46C5" w:rsidRPr="00FC407E" w:rsidP="00AA46C5">
      <w:pPr>
        <w:pStyle w:val="BodyText"/>
        <w:ind w:left="1065"/>
      </w:pPr>
    </w:p>
    <w:p w:rsidR="00AA46C5" w:rsidRPr="00FC407E" w:rsidP="00AA46C5">
      <w:pPr>
        <w:pStyle w:val="BodyText"/>
        <w:ind w:left="1065"/>
      </w:pPr>
    </w:p>
    <w:p w:rsidR="00AA46C5" w:rsidRPr="00FC407E" w:rsidP="00AA46C5">
      <w:pPr>
        <w:pStyle w:val="BodyText"/>
        <w:ind w:left="1065"/>
      </w:pPr>
    </w:p>
    <w:p w:rsidR="00AA46C5" w:rsidP="00AA46C5">
      <w:pPr>
        <w:pStyle w:val="BodyText"/>
        <w:rPr>
          <w:b/>
        </w:rPr>
      </w:pPr>
      <w:r>
        <w:rPr>
          <w:b/>
        </w:rPr>
        <w:t>Beata  S á n i o v á</w:t>
      </w:r>
    </w:p>
    <w:p w:rsidR="00AA46C5" w:rsidP="00AA46C5">
      <w:pPr>
        <w:pStyle w:val="BodyText"/>
      </w:pPr>
      <w:r w:rsidRPr="00FC407E">
        <w:t>overovateľ</w:t>
      </w:r>
      <w:r>
        <w:t>ka</w:t>
      </w:r>
      <w:r w:rsidRPr="00FC407E">
        <w:t xml:space="preserve"> výboru</w:t>
      </w:r>
    </w:p>
    <w:p w:rsidR="00AA46C5" w:rsidP="00AA46C5"/>
    <w:p w:rsidR="00AA46C5"/>
    <w:sectPr>
      <w:footerReference w:type="even" r:id="rId4"/>
      <w:footerReference w:type="default" r:id="rId5"/>
      <w:pgSz w:w="11906" w:h="16838" w:code="9"/>
      <w:pgMar w:top="1418" w:right="1418" w:bottom="1418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119" w:rsidP="00932374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E7119" w:rsidP="00272DB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119" w:rsidP="00932374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014C9">
      <w:rPr>
        <w:rStyle w:val="PageNumber"/>
        <w:noProof/>
      </w:rPr>
      <w:t>7</w:t>
    </w:r>
    <w:r>
      <w:rPr>
        <w:rStyle w:val="PageNumber"/>
      </w:rPr>
      <w:fldChar w:fldCharType="end"/>
    </w:r>
  </w:p>
  <w:p w:rsidR="005E7119" w:rsidP="00272DBC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074EF"/>
    <w:multiLevelType w:val="hybridMultilevel"/>
    <w:tmpl w:val="20BE8F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E6D0C37"/>
    <w:multiLevelType w:val="hybridMultilevel"/>
    <w:tmpl w:val="88326C16"/>
    <w:lvl w:ilvl="0">
      <w:start w:val="3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E843F67"/>
    <w:multiLevelType w:val="hybridMultilevel"/>
    <w:tmpl w:val="285C94DA"/>
    <w:lvl w:ilvl="0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39A10309"/>
    <w:multiLevelType w:val="hybridMultilevel"/>
    <w:tmpl w:val="50CE429C"/>
    <w:lvl w:ilvl="0">
      <w:start w:val="4"/>
      <w:numFmt w:val="decimal"/>
      <w:lvlText w:val="%1."/>
      <w:lvlJc w:val="left"/>
      <w:pPr>
        <w:tabs>
          <w:tab w:val="num" w:pos="840"/>
        </w:tabs>
        <w:ind w:left="84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ABB4D30"/>
    <w:multiLevelType w:val="hybridMultilevel"/>
    <w:tmpl w:val="EE0866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1C74FA"/>
    <w:multiLevelType w:val="hybridMultilevel"/>
    <w:tmpl w:val="FDC4F328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6682D"/>
    <w:rsid w:val="00077B58"/>
    <w:rsid w:val="00153F91"/>
    <w:rsid w:val="001E22E8"/>
    <w:rsid w:val="00272DBC"/>
    <w:rsid w:val="005E7119"/>
    <w:rsid w:val="007014C9"/>
    <w:rsid w:val="007A49DB"/>
    <w:rsid w:val="00867605"/>
    <w:rsid w:val="008C6E76"/>
    <w:rsid w:val="00932374"/>
    <w:rsid w:val="00A0419C"/>
    <w:rsid w:val="00A22354"/>
    <w:rsid w:val="00A244B9"/>
    <w:rsid w:val="00AA46C5"/>
    <w:rsid w:val="00AD385E"/>
    <w:rsid w:val="00B2151C"/>
    <w:rsid w:val="00B21550"/>
    <w:rsid w:val="00B2380F"/>
    <w:rsid w:val="00B767C5"/>
    <w:rsid w:val="00BF3309"/>
    <w:rsid w:val="00CE267E"/>
    <w:rsid w:val="00DC38B7"/>
    <w:rsid w:val="00ED7BBB"/>
    <w:rsid w:val="00FC407E"/>
    <w:rsid w:val="00FF340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46C5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AD385E"/>
    <w:pPr>
      <w:keepNext/>
      <w:spacing w:before="240" w:after="60"/>
      <w:jc w:val="left"/>
      <w:outlineLvl w:val="0"/>
    </w:pPr>
    <w:rPr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AA46C5"/>
    <w:pPr>
      <w:jc w:val="both"/>
    </w:pPr>
  </w:style>
  <w:style w:type="paragraph" w:customStyle="1" w:styleId="Casti">
    <w:name w:val="Casti"/>
    <w:basedOn w:val="Heading1"/>
    <w:rsid w:val="00AD385E"/>
    <w:pPr>
      <w:spacing w:before="360" w:after="360"/>
      <w:jc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1">
    <w:name w:val="Head1"/>
    <w:basedOn w:val="Heading1"/>
    <w:rsid w:val="00AD385E"/>
    <w:pPr>
      <w:numPr>
        <w:ilvl w:val="0"/>
        <w:numId w:val="8"/>
      </w:numPr>
      <w:tabs>
        <w:tab w:val="left" w:pos="360"/>
        <w:tab w:val="left" w:pos="720"/>
      </w:tabs>
      <w:spacing w:after="240"/>
      <w:ind w:left="720" w:hanging="360"/>
      <w:jc w:val="center"/>
    </w:pPr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rsid w:val="00272DBC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272DB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219</TotalTime>
  <Pages>1</Pages>
  <Words>3401</Words>
  <Characters>19387</Characters>
  <Application>Microsoft Office Word</Application>
  <DocSecurity>0</DocSecurity>
  <Lines>0</Lines>
  <Paragraphs>0</Paragraphs>
  <ScaleCrop>false</ScaleCrop>
  <Company>Kancelaria NR SR</Company>
  <LinksUpToDate>false</LinksUpToDate>
  <CharactersWithSpaces>22743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Kovalovská Dana</dc:creator>
  <cp:lastModifiedBy>Kovalovská Dana</cp:lastModifiedBy>
  <cp:revision>12</cp:revision>
  <cp:lastPrinted>2007-06-19T07:16:00Z</cp:lastPrinted>
  <dcterms:created xsi:type="dcterms:W3CDTF">2007-05-31T12:12:00Z</dcterms:created>
  <dcterms:modified xsi:type="dcterms:W3CDTF">2007-06-19T07:16:00Z</dcterms:modified>
</cp:coreProperties>
</file>