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BD7172">
        <w:rPr>
          <w:rFonts w:ascii="Times New Roman" w:hAnsi="Times New Roman" w:cs="Times New Roman"/>
          <w:sz w:val="28"/>
        </w:rPr>
        <w:t>1</w:t>
      </w:r>
      <w:r w:rsidR="00C37D3C">
        <w:rPr>
          <w:rFonts w:ascii="Times New Roman" w:hAnsi="Times New Roman" w:cs="Times New Roman"/>
          <w:sz w:val="28"/>
        </w:rPr>
        <w:t>9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E57735">
        <w:rPr>
          <w:rFonts w:ascii="Times New Roman" w:hAnsi="Times New Roman" w:cs="Times New Roman"/>
          <w:b/>
        </w:rPr>
        <w:t>138</w:t>
      </w:r>
      <w:r w:rsidR="005E27AA">
        <w:rPr>
          <w:rFonts w:ascii="Times New Roman" w:hAnsi="Times New Roman" w:cs="Times New Roman"/>
          <w:b/>
        </w:rPr>
        <w:t xml:space="preserve">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financie, rozpočet a </w:t>
      </w:r>
      <w:r>
        <w:rPr>
          <w:rFonts w:ascii="Times New Roman" w:hAnsi="Times New Roman" w:cs="Times New Roman"/>
          <w:b/>
        </w:rPr>
        <w:t>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B2928">
        <w:rPr>
          <w:rFonts w:ascii="Times New Roman" w:hAnsi="Times New Roman" w:cs="Times New Roman"/>
          <w:b/>
        </w:rPr>
        <w:t>o</w:t>
      </w:r>
      <w:r w:rsidR="00BD7172">
        <w:rPr>
          <w:rFonts w:ascii="Times New Roman" w:hAnsi="Times New Roman" w:cs="Times New Roman"/>
          <w:b/>
        </w:rPr>
        <w:t xml:space="preserve"> </w:t>
      </w:r>
      <w:r w:rsidR="00CB2928">
        <w:rPr>
          <w:rFonts w:ascii="Times New Roman" w:hAnsi="Times New Roman" w:cs="Times New Roman"/>
          <w:b/>
        </w:rPr>
        <w:t>14</w:t>
      </w:r>
      <w:r w:rsidR="00C37D3C">
        <w:rPr>
          <w:rFonts w:ascii="Times New Roman" w:hAnsi="Times New Roman" w:cs="Times New Roman"/>
          <w:b/>
        </w:rPr>
        <w:t>.</w:t>
      </w:r>
      <w:r w:rsidR="00CB2928">
        <w:rPr>
          <w:rFonts w:ascii="Times New Roman" w:hAnsi="Times New Roman" w:cs="Times New Roman"/>
          <w:b/>
        </w:rPr>
        <w:t xml:space="preserve"> </w:t>
      </w:r>
      <w:r w:rsidR="00C37D3C">
        <w:rPr>
          <w:rFonts w:ascii="Times New Roman" w:hAnsi="Times New Roman" w:cs="Times New Roman"/>
          <w:b/>
        </w:rPr>
        <w:t>júna</w:t>
      </w:r>
      <w:r w:rsidR="00EC5F3F">
        <w:rPr>
          <w:rFonts w:ascii="Times New Roman" w:hAnsi="Times New Roman" w:cs="Times New Roman"/>
          <w:b/>
        </w:rPr>
        <w:t xml:space="preserve"> 200</w:t>
      </w:r>
      <w:r w:rsidR="00BD7172">
        <w:rPr>
          <w:rFonts w:ascii="Times New Roman" w:hAnsi="Times New Roman" w:cs="Times New Roman"/>
          <w:b/>
        </w:rPr>
        <w:t>7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P="005513DA">
      <w:pPr>
        <w:jc w:val="both"/>
        <w:rPr>
          <w:rFonts w:ascii="Times New Roman" w:hAnsi="Times New Roman" w:cs="Times New Roman"/>
        </w:rPr>
      </w:pPr>
      <w:r w:rsidRPr="005513DA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5513DA" w:rsidR="00F966EF">
        <w:rPr>
          <w:rFonts w:ascii="Times New Roman" w:hAnsi="Times New Roman" w:cs="Times New Roman"/>
        </w:rPr>
        <w:t>prerokoval</w:t>
      </w:r>
      <w:r w:rsidR="00BD7172">
        <w:rPr>
          <w:rFonts w:ascii="Times New Roman" w:hAnsi="Times New Roman" w:cs="Times New Roman"/>
          <w:b/>
        </w:rPr>
        <w:t xml:space="preserve"> </w:t>
      </w:r>
      <w:r w:rsidRPr="005513DA" w:rsidR="005513DA">
        <w:rPr>
          <w:rFonts w:ascii="Times New Roman" w:hAnsi="Times New Roman" w:cs="Times New Roman"/>
        </w:rPr>
        <w:t>vl</w:t>
      </w:r>
      <w:r w:rsidRPr="0080615C" w:rsidR="005513DA">
        <w:rPr>
          <w:rFonts w:ascii="Times New Roman" w:hAnsi="Times New Roman" w:cs="Times New Roman"/>
        </w:rPr>
        <w:t>ádny návrh zákona o registri trestov a o zmene a doplnení niektorých zákonov</w:t>
      </w:r>
      <w:r w:rsidR="005513DA">
        <w:rPr>
          <w:rFonts w:ascii="Times New Roman" w:hAnsi="Times New Roman" w:cs="Times New Roman"/>
        </w:rPr>
        <w:t xml:space="preserve"> (tlač 285) </w:t>
      </w:r>
      <w:r w:rsidRPr="005513DA">
        <w:rPr>
          <w:rFonts w:ascii="Times New Roman" w:hAnsi="Times New Roman" w:cs="Times New Roman"/>
          <w:b/>
        </w:rPr>
        <w:t>a</w:t>
      </w:r>
      <w:r w:rsidRPr="005513DA" w:rsidR="00ED3C5E">
        <w:rPr>
          <w:rFonts w:ascii="Times New Roman" w:hAnsi="Times New Roman" w:cs="Times New Roman"/>
          <w:b/>
        </w:rPr>
        <w:t xml:space="preserve"> </w:t>
      </w:r>
      <w:r w:rsidRPr="004A3E40" w:rsidR="008458BA">
        <w:rPr>
          <w:rFonts w:ascii="Times New Roman" w:hAnsi="Times New Roman" w:cs="Times New Roman"/>
        </w:rPr>
        <w:t xml:space="preserve"> </w:t>
      </w:r>
    </w:p>
    <w:p w:rsidR="00BD7172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5513DA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Pr="005513DA" w:rsidR="005513DA">
        <w:rPr>
          <w:rFonts w:ascii="Times New Roman" w:hAnsi="Times New Roman" w:cs="Times New Roman"/>
          <w:b w:val="0"/>
        </w:rPr>
        <w:t>vládnym návrhom zákona o registri trestov a o zmene a doplnení niektorých zákonov (tlač 285)</w:t>
      </w:r>
    </w:p>
    <w:p w:rsidR="00E20A99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9534E4" w:rsidRPr="0004001B" w:rsidP="0004001B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C37D3C">
      <w:pPr>
        <w:pStyle w:val="Heading1"/>
        <w:ind w:left="1416" w:firstLine="360"/>
        <w:jc w:val="both"/>
        <w:rPr>
          <w:rFonts w:ascii="Times New Roman" w:hAnsi="Times New Roman" w:cs="Times New Roman"/>
        </w:rPr>
      </w:pPr>
      <w:r w:rsidR="005513DA">
        <w:rPr>
          <w:rFonts w:ascii="Times New Roman" w:hAnsi="Times New Roman" w:cs="Times New Roman"/>
          <w:b w:val="0"/>
        </w:rPr>
        <w:t xml:space="preserve">     </w:t>
      </w:r>
      <w:r w:rsidRPr="005513DA" w:rsidR="005513DA">
        <w:rPr>
          <w:rFonts w:ascii="Times New Roman" w:hAnsi="Times New Roman" w:cs="Times New Roman"/>
          <w:b w:val="0"/>
        </w:rPr>
        <w:t>vládny návrh zákona o registri trestov a o zmene a doplnení niektorých zákonov (tlač 285)</w:t>
      </w:r>
      <w:r w:rsidR="005513DA">
        <w:rPr>
          <w:rFonts w:ascii="Times New Roman" w:hAnsi="Times New Roman" w:cs="Times New Roman"/>
          <w:b w:val="0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611469">
        <w:rPr>
          <w:rFonts w:ascii="Times New Roman" w:hAnsi="Times New Roman" w:cs="Times New Roman"/>
        </w:rPr>
        <w:t xml:space="preserve">s pozmeňujúcimi </w:t>
      </w:r>
      <w:r w:rsidR="00370DA7">
        <w:rPr>
          <w:rFonts w:ascii="Times New Roman" w:hAnsi="Times New Roman" w:cs="Times New Roman"/>
        </w:rPr>
        <w:t xml:space="preserve">a doplňujúcimi </w:t>
      </w:r>
      <w:r w:rsidRPr="00E20A99" w:rsidR="00985280">
        <w:rPr>
          <w:rFonts w:ascii="Times New Roman" w:hAnsi="Times New Roman" w:cs="Times New Roman"/>
        </w:rPr>
        <w:t>návrhm</w:t>
      </w:r>
      <w:r w:rsidR="00611469">
        <w:rPr>
          <w:rFonts w:ascii="Times New Roman" w:hAnsi="Times New Roman" w:cs="Times New Roman"/>
        </w:rPr>
        <w:t>i</w:t>
      </w:r>
      <w:r w:rsidRPr="00E20A99" w:rsidR="00985280">
        <w:rPr>
          <w:rFonts w:ascii="Times New Roman" w:hAnsi="Times New Roman" w:cs="Times New Roman"/>
        </w:rPr>
        <w:t xml:space="preserve"> tak, ako s</w:t>
      </w:r>
      <w:r w:rsidRPr="00E20A99" w:rsidR="00985280">
        <w:rPr>
          <w:rFonts w:ascii="Times New Roman" w:hAnsi="Times New Roman" w:cs="Times New Roman"/>
        </w:rPr>
        <w:t>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</w:t>
      </w:r>
      <w:r w:rsidR="00E20A99">
        <w:rPr>
          <w:rFonts w:ascii="Times New Roman" w:hAnsi="Times New Roman" w:cs="Times New Roman"/>
        </w:rPr>
        <w:t xml:space="preserve">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740E97">
      <w:pPr>
        <w:pStyle w:val="Heading4"/>
        <w:rPr>
          <w:rFonts w:ascii="AT*Zurich Calligraphic" w:hAnsi="AT*Zurich Calligraphic" w:cs="Times New Roman"/>
        </w:rPr>
      </w:pPr>
    </w:p>
    <w:p w:rsidR="00040044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8769DE" w:rsidP="00040044">
      <w:pPr>
        <w:rPr>
          <w:rFonts w:ascii="Times New Roman" w:hAnsi="Times New Roman" w:cs="Times New Roman"/>
        </w:rPr>
      </w:pPr>
    </w:p>
    <w:p w:rsidR="00985280" w:rsidP="00985280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985280" w:rsidP="00985280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</w:p>
    <w:p w:rsidR="00985280" w:rsidP="0098528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>
        <w:rPr>
          <w:rFonts w:ascii="Times New Roman" w:hAnsi="Times New Roman" w:cs="Times New Roman"/>
          <w:sz w:val="28"/>
        </w:rPr>
        <w:t xml:space="preserve">          </w:t>
      </w:r>
    </w:p>
    <w:p w:rsidR="00985280" w:rsidP="00985280">
      <w:pPr>
        <w:jc w:val="right"/>
        <w:rPr>
          <w:rFonts w:ascii="Times New Roman" w:hAnsi="Times New Roman" w:cs="Times New Roman"/>
          <w:sz w:val="28"/>
        </w:rPr>
      </w:pPr>
    </w:p>
    <w:p w:rsidR="00985280" w:rsidRPr="001852E1" w:rsidP="0098528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E57735">
        <w:rPr>
          <w:rFonts w:ascii="Times New Roman" w:hAnsi="Times New Roman" w:cs="Times New Roman"/>
          <w:b/>
        </w:rPr>
        <w:t>138</w:t>
      </w:r>
    </w:p>
    <w:p w:rsidR="00985280" w:rsidP="00985280">
      <w:pPr>
        <w:jc w:val="right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  <w:bCs w:val="0"/>
        </w:rPr>
        <w:t>19</w:t>
      </w:r>
      <w:r w:rsidR="00BD7172">
        <w:rPr>
          <w:rFonts w:ascii="Times New Roman" w:hAnsi="Times New Roman" w:cs="Times New Roman"/>
          <w:b/>
          <w:bCs w:val="0"/>
        </w:rPr>
        <w:t>.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</w:rPr>
        <w:t>schôdza</w:t>
      </w:r>
    </w:p>
    <w:p w:rsidR="00985280" w:rsidP="00985280">
      <w:pPr>
        <w:jc w:val="center"/>
        <w:rPr>
          <w:rFonts w:ascii="Times New Roman" w:hAnsi="Times New Roman" w:cs="Times New Roman"/>
          <w:b/>
        </w:rPr>
      </w:pPr>
    </w:p>
    <w:p w:rsidR="00985280" w:rsidRPr="00067F0B" w:rsidP="00A13BFD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 xml:space="preserve">Pozmeňujúce </w:t>
      </w:r>
      <w:r w:rsidR="00370DA7">
        <w:rPr>
          <w:rFonts w:ascii="Times New Roman" w:hAnsi="Times New Roman" w:cs="Times New Roman"/>
          <w:b/>
          <w:bCs w:val="0"/>
        </w:rPr>
        <w:t xml:space="preserve">a doplňujúce </w:t>
      </w:r>
      <w:r w:rsidRPr="00067F0B">
        <w:rPr>
          <w:rFonts w:ascii="Times New Roman" w:hAnsi="Times New Roman" w:cs="Times New Roman"/>
          <w:b/>
          <w:bCs w:val="0"/>
        </w:rPr>
        <w:t>návrhy</w:t>
      </w:r>
    </w:p>
    <w:p w:rsidR="00985280" w:rsidRPr="00C37D3C" w:rsidP="00A13BFD">
      <w:pPr>
        <w:pStyle w:val="Heading1"/>
        <w:ind w:left="360"/>
        <w:jc w:val="center"/>
        <w:rPr>
          <w:rFonts w:ascii="Times New Roman" w:hAnsi="Times New Roman" w:cs="Times New Roman"/>
          <w:color w:val="000000"/>
        </w:rPr>
      </w:pPr>
      <w:r w:rsidRPr="00A13BFD">
        <w:rPr>
          <w:rFonts w:ascii="Times New Roman" w:hAnsi="Times New Roman" w:cs="Times New Roman"/>
          <w:bCs w:val="0"/>
        </w:rPr>
        <w:t xml:space="preserve">k  </w:t>
      </w:r>
      <w:r w:rsidR="005513DA">
        <w:rPr>
          <w:rFonts w:ascii="Times New Roman" w:hAnsi="Times New Roman" w:cs="Times New Roman"/>
          <w:color w:val="000000"/>
        </w:rPr>
        <w:t xml:space="preserve"> </w:t>
      </w:r>
      <w:r w:rsidRPr="005513DA" w:rsidR="005513DA">
        <w:rPr>
          <w:rFonts w:ascii="Times New Roman" w:hAnsi="Times New Roman" w:cs="Times New Roman"/>
        </w:rPr>
        <w:t>vl</w:t>
      </w:r>
      <w:r w:rsidRPr="0080615C" w:rsidR="005513DA">
        <w:rPr>
          <w:rFonts w:ascii="Times New Roman" w:hAnsi="Times New Roman" w:cs="Times New Roman"/>
        </w:rPr>
        <w:t>ádn</w:t>
      </w:r>
      <w:r w:rsidR="005513DA">
        <w:rPr>
          <w:rFonts w:ascii="Times New Roman" w:hAnsi="Times New Roman" w:cs="Times New Roman"/>
        </w:rPr>
        <w:t>emu</w:t>
      </w:r>
      <w:r w:rsidRPr="0080615C" w:rsidR="005513DA">
        <w:rPr>
          <w:rFonts w:ascii="Times New Roman" w:hAnsi="Times New Roman" w:cs="Times New Roman"/>
        </w:rPr>
        <w:t xml:space="preserve"> návrh</w:t>
      </w:r>
      <w:r w:rsidR="005513DA">
        <w:rPr>
          <w:rFonts w:ascii="Times New Roman" w:hAnsi="Times New Roman" w:cs="Times New Roman"/>
        </w:rPr>
        <w:t>u</w:t>
      </w:r>
      <w:r w:rsidRPr="0080615C" w:rsidR="005513DA">
        <w:rPr>
          <w:rFonts w:ascii="Times New Roman" w:hAnsi="Times New Roman" w:cs="Times New Roman"/>
        </w:rPr>
        <w:t xml:space="preserve"> zákona o registri trestov a o zmene a doplnení niektorých zákonov</w:t>
      </w:r>
      <w:r w:rsidR="005513DA">
        <w:rPr>
          <w:rFonts w:ascii="Times New Roman" w:hAnsi="Times New Roman" w:cs="Times New Roman"/>
        </w:rPr>
        <w:t xml:space="preserve"> (tlač 285)</w:t>
      </w:r>
    </w:p>
    <w:p w:rsidR="00985280" w:rsidP="00985280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  <w:r w:rsidR="00E57735">
        <w:rPr>
          <w:rFonts w:ascii="Times New Roman" w:hAnsi="Times New Roman" w:cs="Times New Roman"/>
          <w:b/>
          <w:bCs w:val="0"/>
        </w:rPr>
        <w:t xml:space="preserve"> </w:t>
      </w:r>
    </w:p>
    <w:p w:rsidR="00E57735" w:rsidP="00985280">
      <w:pPr>
        <w:rPr>
          <w:rFonts w:ascii="Times New Roman" w:hAnsi="Times New Roman" w:cs="Times New Roman"/>
          <w:b/>
          <w:bCs w:val="0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 xml:space="preserve">1.  K § 1 ods. 4 písm. </w:t>
      </w:r>
      <w:r>
        <w:rPr>
          <w:rFonts w:ascii="Times New Roman" w:hAnsi="Times New Roman" w:cs="Times New Roman"/>
          <w:u w:val="single"/>
        </w:rPr>
        <w:t>b)</w:t>
      </w:r>
    </w:p>
    <w:p w:rsidR="00E57735" w:rsidRPr="00597DC7" w:rsidP="00E57735">
      <w:pPr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písmene b)</w:t>
      </w:r>
      <w:r w:rsidRPr="00597DC7">
        <w:rPr>
          <w:rFonts w:ascii="Times New Roman" w:hAnsi="Times New Roman" w:cs="Times New Roman"/>
        </w:rPr>
        <w:t xml:space="preserve"> slová „podľa osobitného zákona“ sa nahrádzajú slovami „uvedeným v § 12 a 14“.</w:t>
      </w:r>
    </w:p>
    <w:p w:rsidR="00E57735" w:rsidRPr="00597DC7" w:rsidP="00E57735">
      <w:pPr>
        <w:ind w:left="353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sa spresňuje okruch orgánov, ktorým sa údaje a informácie z registra trestov poskytujú.</w:t>
      </w:r>
    </w:p>
    <w:p w:rsidR="00E57735" w:rsidRPr="00597DC7" w:rsidP="00E57735">
      <w:pPr>
        <w:ind w:left="3540"/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2. K § 1  ods. 5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Za sl</w:t>
      </w:r>
      <w:r w:rsidRPr="00597DC7">
        <w:rPr>
          <w:rFonts w:ascii="Times New Roman" w:hAnsi="Times New Roman" w:cs="Times New Roman"/>
        </w:rPr>
        <w:t>ová „osobitným zákonom</w:t>
      </w:r>
      <w:r w:rsidRPr="00597DC7">
        <w:rPr>
          <w:rFonts w:ascii="Times New Roman" w:hAnsi="Times New Roman" w:cs="Times New Roman"/>
          <w:vertAlign w:val="superscript"/>
        </w:rPr>
        <w:t>3)</w:t>
      </w:r>
      <w:r w:rsidRPr="00597DC7">
        <w:rPr>
          <w:rFonts w:ascii="Times New Roman" w:hAnsi="Times New Roman" w:cs="Times New Roman"/>
        </w:rPr>
        <w:t>“ sa vkladajú slová „upravujúcim ochranu osobných údajov“.</w:t>
      </w:r>
    </w:p>
    <w:p w:rsidR="00E57735" w:rsidRPr="00597DC7" w:rsidP="00E57735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Vzhľadom na to, že poznámka pod čiarou má len  informatívny  charakter, je potrebné priamo v normatívnom texte bližšie špeci</w:t>
      </w:r>
      <w:r>
        <w:rPr>
          <w:rFonts w:ascii="Times New Roman" w:hAnsi="Times New Roman" w:cs="Times New Roman"/>
        </w:rPr>
        <w:t>fikovať osobitný zákon, v súlade</w:t>
      </w:r>
      <w:r w:rsidRPr="00597DC7">
        <w:rPr>
          <w:rFonts w:ascii="Times New Roman" w:hAnsi="Times New Roman" w:cs="Times New Roman"/>
        </w:rPr>
        <w:t xml:space="preserve"> s ktorým sa post</w:t>
      </w:r>
      <w:r w:rsidRPr="00597DC7">
        <w:rPr>
          <w:rFonts w:ascii="Times New Roman" w:hAnsi="Times New Roman" w:cs="Times New Roman"/>
        </w:rPr>
        <w:t>upuje pri vedení evidencie.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3. K § 9 ods. 2</w:t>
      </w:r>
    </w:p>
    <w:p w:rsidR="00E57735" w:rsidRPr="00597DC7" w:rsidP="00E57735">
      <w:pPr>
        <w:ind w:left="30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Slová „oprávneným osobám na písomnú žiadosť“ sa nahrádzajú slovami „oprávneným orgánom uvedeným v tomto zákone a osobám uvedeným v § 15 a 16, a to na ich písomnú žiadosť“.</w:t>
      </w:r>
    </w:p>
    <w:p w:rsidR="00E57735" w:rsidRPr="00597DC7" w:rsidP="00E57735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sa spresňuje okruh osôb, ktorým sa poskytujú údaje z úschovne dokumentácie.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4. K § 10 ods. 10 písm. b</w:t>
      </w:r>
      <w:r>
        <w:rPr>
          <w:rFonts w:ascii="Times New Roman" w:hAnsi="Times New Roman" w:cs="Times New Roman"/>
          <w:u w:val="single"/>
        </w:rPr>
        <w:t>)</w:t>
      </w:r>
    </w:p>
    <w:p w:rsidR="00E57735" w:rsidRPr="00597DC7" w:rsidP="00E57735">
      <w:pPr>
        <w:ind w:left="30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 písmene b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 sa za slová „osobitného zákona</w:t>
      </w:r>
      <w:r w:rsidRPr="00597DC7">
        <w:rPr>
          <w:rFonts w:ascii="Times New Roman" w:hAnsi="Times New Roman" w:cs="Times New Roman"/>
          <w:vertAlign w:val="superscript"/>
        </w:rPr>
        <w:t>5)</w:t>
      </w:r>
      <w:r w:rsidRPr="00597DC7">
        <w:rPr>
          <w:rFonts w:ascii="Times New Roman" w:hAnsi="Times New Roman" w:cs="Times New Roman"/>
        </w:rPr>
        <w:t>“ vkladajú slová „upravujúceho osvedčovanie podpisov“.</w:t>
      </w:r>
    </w:p>
    <w:p w:rsidR="00E57735" w:rsidRPr="00597DC7" w:rsidP="00E57735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Vzhľadom na to, že poznámka pod čiarou má len informatívny charakter, navrhuje sa priamo v normatívnom texte bližšie špecifikovať právny predpis, podľa ktorého postupuje obec pri overovaní správnosti údajov uvedených v žiadosti o výpis z registra trestov.</w:t>
      </w:r>
    </w:p>
    <w:p w:rsidR="00E57735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5. K § 13 ods. 3</w:t>
      </w:r>
    </w:p>
    <w:p w:rsidR="00E57735" w:rsidRPr="00597DC7" w:rsidP="00E57735">
      <w:pPr>
        <w:ind w:left="30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Slová „zákonom ustanovených oprávnených orgánov aleb</w:t>
      </w:r>
      <w:r w:rsidRPr="00597DC7">
        <w:rPr>
          <w:rFonts w:ascii="Times New Roman" w:hAnsi="Times New Roman" w:cs="Times New Roman"/>
        </w:rPr>
        <w:t>o oprávnenej osoby a na zákonom ustanovený účel“ sa nahrádzajú slovami „oprávnených orgánov alebo oprávnenej osoby uvedených v tomto zákone a len na zákonom ustanovený účel“.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ind w:left="353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 spresňuje okruh orgánov a osôb,  ktorým sa vydáva odpis registra trestov.</w:t>
      </w:r>
    </w:p>
    <w:p w:rsidR="00E57735" w:rsidP="00E57735">
      <w:pPr>
        <w:ind w:left="3540"/>
        <w:jc w:val="both"/>
        <w:rPr>
          <w:rFonts w:ascii="Times New Roman" w:hAnsi="Times New Roman" w:cs="Times New Roman"/>
        </w:rPr>
      </w:pPr>
    </w:p>
    <w:p w:rsidR="00E57735" w:rsidP="00E57735">
      <w:pPr>
        <w:ind w:left="3540"/>
        <w:jc w:val="both"/>
        <w:rPr>
          <w:rFonts w:ascii="Times New Roman" w:hAnsi="Times New Roman" w:cs="Times New Roman"/>
        </w:rPr>
      </w:pPr>
    </w:p>
    <w:p w:rsidR="00E57735" w:rsidP="00E57735">
      <w:pPr>
        <w:ind w:left="3540"/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ind w:left="3540"/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 xml:space="preserve">6. K § 13 ods. 5 </w:t>
      </w:r>
    </w:p>
    <w:p w:rsidR="00E57735" w:rsidRPr="00597DC7" w:rsidP="00E57735">
      <w:pPr>
        <w:ind w:left="30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 prvej vete  na konci za slovami „generálnej prokuratúre“ sa bodka nahrádza bodkočiarkou a nadväzujúce slová „Určená osoba“ sa nahrádzajú slovami „táto osoba“.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ind w:left="2832" w:firstLine="70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legislatívnu úpravu.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7 K § 13 ods. 7</w:t>
      </w:r>
    </w:p>
    <w:p w:rsidR="00E57735" w:rsidRPr="00597DC7" w:rsidP="00E57735">
      <w:pPr>
        <w:ind w:left="30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Slová „a technickej služby, v ktorej sa oprávnená osoba“ sa nahrádzajú slovami „alebo technickej služby na ochranu majetku a osoby (ďalej len „technická služba“) prevádzkovaných podľa osobitného zákona</w:t>
      </w:r>
      <w:r w:rsidRPr="00597DC7">
        <w:rPr>
          <w:rFonts w:ascii="Times New Roman" w:hAnsi="Times New Roman" w:cs="Times New Roman"/>
          <w:vertAlign w:val="superscript"/>
        </w:rPr>
        <w:t>7)</w:t>
      </w:r>
      <w:r w:rsidRPr="00597DC7">
        <w:rPr>
          <w:rFonts w:ascii="Times New Roman" w:hAnsi="Times New Roman" w:cs="Times New Roman"/>
        </w:rPr>
        <w:t>, v ktorej sa oprávnená osoba“.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ind w:firstLine="30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Poznámka pod čiarou k odkazu 7 znie:</w:t>
      </w:r>
    </w:p>
    <w:p w:rsidR="00E57735" w:rsidRPr="00597DC7" w:rsidP="00E57735">
      <w:pPr>
        <w:ind w:left="30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„7) Zákon č. 473/2005 Z. z. o poskytovaní služieb v oblasti súkromnej bezpečnosti a o zmene a doplnení niektorých zákonov (zákon o súkromnej   bezpečnosti).“.</w:t>
      </w:r>
    </w:p>
    <w:p w:rsidR="00E57735" w:rsidRPr="00597DC7" w:rsidP="00E57735">
      <w:pPr>
        <w:rPr>
          <w:rFonts w:ascii="Times New Roman" w:hAnsi="Times New Roman" w:cs="Times New Roman"/>
        </w:rPr>
      </w:pPr>
    </w:p>
    <w:p w:rsidR="00E57735" w:rsidRPr="00597DC7" w:rsidP="00E57735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Navrhovanou úpravou sa </w:t>
      </w:r>
      <w:r w:rsidRPr="00597DC7">
        <w:rPr>
          <w:rFonts w:ascii="Times New Roman" w:hAnsi="Times New Roman" w:cs="Times New Roman"/>
        </w:rPr>
        <w:t>priamo v normatívnom texte bližšie vymedzuje bezpečnostná služba a technická služba, ktorej uchádzači o zamestnanie alebo zamestnanci sú oprávnenými osobami, ktorým sa vydáva odpis registra trestov.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8. K § 17 ods. 2</w:t>
      </w:r>
    </w:p>
    <w:p w:rsidR="00E57735" w:rsidRPr="00597DC7" w:rsidP="00E57735">
      <w:pPr>
        <w:ind w:left="30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 prvej a druhej vete slová „Žiadosť podľa odseku“ sa nahrádzajú slovami „Subjekt uvedený v odseku“ a slová „sa podáva“ sa nahrádzajú slovami „podáva žiadosť“.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ind w:left="2832" w:firstLine="70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spresnenie navrhovaného normatívneho textu.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9. K § 20</w:t>
      </w:r>
    </w:p>
    <w:p w:rsidR="00E57735" w:rsidRPr="00597DC7" w:rsidP="00E57735">
      <w:pPr>
        <w:ind w:left="30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Slová „v znení zákona č. 48/2002 Z. z., zákona č. 418/200</w:t>
      </w:r>
      <w:r>
        <w:rPr>
          <w:rFonts w:ascii="Times New Roman" w:hAnsi="Times New Roman" w:cs="Times New Roman"/>
        </w:rPr>
        <w:t>2 Z. z. a zákona č. 530/2004 Z.</w:t>
      </w:r>
      <w:r w:rsidRPr="00597DC7">
        <w:rPr>
          <w:rFonts w:ascii="Times New Roman" w:hAnsi="Times New Roman" w:cs="Times New Roman"/>
        </w:rPr>
        <w:t>z.“ sa nahrádzajú slovami „v znení Čl. IV zákona č. 48/2002 Z. z., Čl. I zákona č. 418/2002 Z. z. a Čl. IV zákona č. 530/2004 Z. z.“.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ind w:left="3540" w:firstLine="75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legislatívno-technickú úpravu navrhovanú v súlade s legislatívnymi pravidla</w:t>
      </w:r>
      <w:r>
        <w:rPr>
          <w:rFonts w:ascii="Times New Roman" w:hAnsi="Times New Roman" w:cs="Times New Roman"/>
        </w:rPr>
        <w:t>mi tvorby zákonov č. 19/1997 Z.</w:t>
      </w:r>
      <w:r w:rsidRPr="00597DC7">
        <w:rPr>
          <w:rFonts w:ascii="Times New Roman" w:hAnsi="Times New Roman" w:cs="Times New Roman"/>
        </w:rPr>
        <w:t>z. (58. bod legislatívno-technických pravidiel).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10. K Čl. VI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V 3. bode sa slová „§ 16“ nahrádzajú slovami „§ 15“. 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ind w:left="3540" w:firstLine="75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sa odstraňuje nesprávne  číselné označenie paragrafu, v ktorom sa nachádza dotknuté ustanovenie.</w:t>
      </w:r>
    </w:p>
    <w:p w:rsidR="00E57735" w:rsidP="00E57735">
      <w:pPr>
        <w:jc w:val="both"/>
        <w:rPr>
          <w:rFonts w:ascii="Times New Roman" w:hAnsi="Times New Roman" w:cs="Times New Roman"/>
        </w:rPr>
      </w:pPr>
    </w:p>
    <w:p w:rsidR="00E57735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11. K Čl. XIV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Pred 1. bod sa vkladá nový 1. bod, ktorý znie: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„1. V § 4 ods. 3  sa čiarka za slovami „odsúdený za úmyselný trestný čin“  nahrádza slovom „alebo“, čiarka za slovami „patentového zástupcu“ sa  nahrádza bodkou a vypúšťajú sa slová „a ak ide o obzvlášť závažný úmyselný trestný čin, trestný čin zneužitia právomoci verejného činiteľa, trestný čin prijímania úplatku a inej nenáležitej výhody, trestný čin podplácania a trestný čin nepriamej korupcie, ani ten, komu bolo odsúdenie zahladené alebo na ktorého sa hľadí, akoby nebol za taký trestný čin odsúdený podľa osobitného predpisu.</w:t>
      </w:r>
      <w:r w:rsidRPr="00597DC7">
        <w:rPr>
          <w:rFonts w:ascii="Times New Roman" w:hAnsi="Times New Roman" w:cs="Times New Roman"/>
          <w:vertAlign w:val="superscript"/>
        </w:rPr>
        <w:t>2)</w:t>
      </w:r>
      <w:r w:rsidRPr="00597DC7">
        <w:rPr>
          <w:rFonts w:ascii="Times New Roman" w:hAnsi="Times New Roman" w:cs="Times New Roman"/>
        </w:rPr>
        <w:t>“. Zároveň sa vypúšťa poznámka pod čiarou k odkazu 3.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Doterajšie body 1 a 2 sa označia ako body 2 a 3.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Vzhľadom na to, že podľa novelizovaného ustanovenia § 4 ods. 4 (1. bod) sa bude bezúhonnosť preukazovať namiesto odpisom registra trestov len výpisom z registra trestov, v ktorom sa uvádzajú iba nezahladené odsúdenia, ak sa podľa rozhodnutia súdu alebo zo zákona nehľadí na páchateľa ako keby nebol odsúdený, navrhuje sa premietnuť túto skutočnosť aj v platnom ustanovení § 4 ods. 3, kde sa vymedzuje bezúhonnosť. Rovnaká úprava je  obsiahnutá v predloženom návrhu zákona v  Čl. XI a XII. 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12. K Čl. XVII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Pred 1. bod sa vkladá nový 1. bod, ktorý znie: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„1. V § 21 ods. 2 sa bodkočiarka za slovom „podnikaním“ nahrádza bodkou a vypúšťajú sa slová „bezúhonná nie je ani fyzická osoba, ktorá bola právoplatne odsúdená za obzvlášť závažný úmyselný trestný čin, trestný čin zneužívania právomoci verejného činiteľa, trestný čin prijímania úplatku a inej nenáležitej výhody, trestný čin podplácania alebo trestný čin nepriamej korupcie, i keď sa na ňu hľadí, akoby nebola pre takýto trestný čin odsúdená.“.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Doterajšie body 1.</w:t>
      </w:r>
      <w:r w:rsidRPr="00597DC7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597DC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sa označia ako body 2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a 3.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Vzhľadom na to, že podľa novelizovaného ustanovenia § 22 ods. 2 a § 24 ods. 3 (1. a 2. bod) sa bude bezúhonnosť preukazovať namiesto odpisom registra trestov len výpisom z registra trestov, v ktorom sa uvádzajú iba nezahladené odsúdenia, ak sa podľa rozhodnutia súdu alebo zo zákona nehľadí na páchateľa ako keby nebol odsúdený, navrhuje sa premietnuť túto skutočnosť aj v platnom ustanovení § 21 ods. 2, kde sa vymedzuje bezúhonnosť. Rovnako je táto problematika riešená v predloženom návrhu zákona v Čl. XI a XII.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13. K Čl. XIX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Za 6. bod sa vkladá nový 7. bod, ktorý znie: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„7. V § 75 ods. 1 písm. j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 sa slová „písm. c</w:t>
      </w:r>
      <w:r>
        <w:rPr>
          <w:rFonts w:ascii="Times New Roman" w:hAnsi="Times New Roman" w:cs="Times New Roman"/>
        </w:rPr>
        <w:t>)“ nahrádzajú slovami „písm. d)</w:t>
      </w:r>
      <w:r w:rsidRPr="00597DC7">
        <w:rPr>
          <w:rFonts w:ascii="Times New Roman" w:hAnsi="Times New Roman" w:cs="Times New Roman"/>
        </w:rPr>
        <w:t>“.</w:t>
      </w:r>
    </w:p>
    <w:p w:rsidR="00E57735" w:rsidRPr="00597DC7" w:rsidP="00E57735">
      <w:pPr>
        <w:jc w:val="both"/>
        <w:rPr>
          <w:rFonts w:ascii="Times New Roman" w:hAnsi="Times New Roman" w:cs="Times New Roman"/>
        </w:rPr>
      </w:pP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</w:rPr>
        <w:t xml:space="preserve">     Doterajšie body  7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až 9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sa označia ako body 8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až 10.</w:t>
      </w:r>
      <w:r w:rsidRPr="00597DC7">
        <w:rPr>
          <w:rFonts w:ascii="Times New Roman" w:hAnsi="Times New Roman" w:cs="Times New Roman"/>
          <w:u w:val="single"/>
        </w:rPr>
        <w:t xml:space="preserve">     </w:t>
      </w:r>
    </w:p>
    <w:p w:rsidR="00E57735" w:rsidRPr="00597DC7" w:rsidP="00E57735">
      <w:pPr>
        <w:jc w:val="both"/>
        <w:rPr>
          <w:rFonts w:ascii="Times New Roman" w:hAnsi="Times New Roman" w:cs="Times New Roman"/>
          <w:u w:val="single"/>
        </w:rPr>
      </w:pPr>
    </w:p>
    <w:p w:rsidR="00E57735" w:rsidRPr="00597DC7" w:rsidP="00E57735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legislatívnu úpravu. Vzhľadom na to, že v navrhovanom ustanovení obsiahnutom v 3. bode sa v § 35 ods. 4 vkladá nové písmeno b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 a doterajšie písmená b</w:t>
      </w:r>
      <w:r>
        <w:rPr>
          <w:rFonts w:ascii="Times New Roman" w:hAnsi="Times New Roman" w:cs="Times New Roman"/>
        </w:rPr>
        <w:t>) až d) sa označujú ako c) až e)</w:t>
      </w:r>
      <w:r w:rsidRPr="00597DC7">
        <w:rPr>
          <w:rFonts w:ascii="Times New Roman" w:hAnsi="Times New Roman" w:cs="Times New Roman"/>
        </w:rPr>
        <w:t>, je nevyhnutné túto zmenu zohľadniť aj v platnom § 75 kde sa odkazuje na pôvodný § 35 ods. 4 písm. c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.     </w:t>
      </w:r>
    </w:p>
    <w:p w:rsidR="00E57735" w:rsidP="00985280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4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4684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4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57735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74684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1852E1"/>
    <w:rsid w:val="002B6101"/>
    <w:rsid w:val="00370DA7"/>
    <w:rsid w:val="004A3E40"/>
    <w:rsid w:val="004D71D6"/>
    <w:rsid w:val="00522678"/>
    <w:rsid w:val="005513DA"/>
    <w:rsid w:val="00595842"/>
    <w:rsid w:val="00597DC7"/>
    <w:rsid w:val="005E27AA"/>
    <w:rsid w:val="00611469"/>
    <w:rsid w:val="006437A1"/>
    <w:rsid w:val="006C72E6"/>
    <w:rsid w:val="00740E97"/>
    <w:rsid w:val="0074684C"/>
    <w:rsid w:val="0080615C"/>
    <w:rsid w:val="008458BA"/>
    <w:rsid w:val="008769DE"/>
    <w:rsid w:val="009534E4"/>
    <w:rsid w:val="00985280"/>
    <w:rsid w:val="009E58D6"/>
    <w:rsid w:val="00A13BFD"/>
    <w:rsid w:val="00A8165F"/>
    <w:rsid w:val="00AC22E2"/>
    <w:rsid w:val="00B614DE"/>
    <w:rsid w:val="00BD37D8"/>
    <w:rsid w:val="00BD7172"/>
    <w:rsid w:val="00C059CD"/>
    <w:rsid w:val="00C37D3C"/>
    <w:rsid w:val="00CB2928"/>
    <w:rsid w:val="00E13467"/>
    <w:rsid w:val="00E20A99"/>
    <w:rsid w:val="00E57735"/>
    <w:rsid w:val="00EA2888"/>
    <w:rsid w:val="00EC5F3F"/>
    <w:rsid w:val="00ED3C5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466</TotalTime>
  <Pages>1</Pages>
  <Words>1132</Words>
  <Characters>6455</Characters>
  <Application>Microsoft Office Word</Application>
  <DocSecurity>0</DocSecurity>
  <Lines>0</Lines>
  <Paragraphs>0</Paragraphs>
  <ScaleCrop>false</ScaleCrop>
  <Company>Kancelária NR SR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180</cp:revision>
  <cp:lastPrinted>2006-11-30T13:44:00Z</cp:lastPrinted>
  <dcterms:created xsi:type="dcterms:W3CDTF">2003-06-05T10:59:00Z</dcterms:created>
  <dcterms:modified xsi:type="dcterms:W3CDTF">2007-06-14T08:33:00Z</dcterms:modified>
</cp:coreProperties>
</file>