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93A53" w:rsidRPr="0061705D" w:rsidP="00693A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Pr="0061705D">
        <w:rPr>
          <w:rFonts w:ascii="Times New Roman" w:hAnsi="Times New Roman" w:cs="Times New Roman"/>
          <w:b/>
          <w:bCs/>
          <w:sz w:val="24"/>
          <w:szCs w:val="24"/>
        </w:rPr>
        <w:t>Výbor</w:t>
      </w:r>
    </w:p>
    <w:p w:rsidR="00693A53" w:rsidRPr="0061705D" w:rsidP="00693A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705D">
        <w:rPr>
          <w:rFonts w:ascii="Times New Roman" w:hAnsi="Times New Roman" w:cs="Times New Roman"/>
          <w:b/>
          <w:bCs/>
          <w:sz w:val="24"/>
          <w:szCs w:val="24"/>
        </w:rPr>
        <w:t xml:space="preserve">  Národnej rady Slovenskej republiky</w:t>
      </w:r>
    </w:p>
    <w:p w:rsidR="00693A53" w:rsidRPr="0061705D" w:rsidP="00693A53">
      <w:pPr>
        <w:rPr>
          <w:rFonts w:ascii="Times New Roman" w:hAnsi="Times New Roman" w:cs="Times New Roman"/>
          <w:sz w:val="24"/>
          <w:szCs w:val="24"/>
        </w:rPr>
      </w:pPr>
      <w:r w:rsidRPr="0061705D">
        <w:rPr>
          <w:rFonts w:ascii="Times New Roman" w:hAnsi="Times New Roman" w:cs="Times New Roman"/>
          <w:b/>
          <w:bCs/>
          <w:sz w:val="24"/>
          <w:szCs w:val="24"/>
        </w:rPr>
        <w:t xml:space="preserve">pre verejnú správu a regionálny rozvoj </w:t>
      </w:r>
    </w:p>
    <w:p w:rsidR="00693A53" w:rsidP="00693A53">
      <w:pPr>
        <w:rPr>
          <w:rFonts w:ascii="Times New Roman" w:hAnsi="Times New Roman" w:cs="Times New Roman"/>
          <w:sz w:val="24"/>
          <w:szCs w:val="24"/>
        </w:rPr>
      </w:pPr>
    </w:p>
    <w:p w:rsidR="00693A53" w:rsidRPr="0061705D" w:rsidP="00693A53">
      <w:pPr>
        <w:rPr>
          <w:rFonts w:ascii="Times New Roman" w:hAnsi="Times New Roman" w:cs="Times New Roman"/>
          <w:sz w:val="24"/>
          <w:szCs w:val="24"/>
        </w:rPr>
      </w:pPr>
    </w:p>
    <w:p w:rsidR="00693A53" w:rsidRPr="0061705D" w:rsidP="00693A53">
      <w:pPr>
        <w:rPr>
          <w:rFonts w:ascii="Times New Roman" w:hAnsi="Times New Roman" w:cs="Times New Roman"/>
          <w:sz w:val="24"/>
          <w:szCs w:val="24"/>
        </w:rPr>
      </w:pPr>
      <w:r w:rsidRPr="006170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17</w:t>
      </w:r>
      <w:r>
        <w:rPr>
          <w:rFonts w:ascii="Times New Roman" w:hAnsi="Times New Roman" w:cs="Times New Roman"/>
          <w:sz w:val="24"/>
          <w:szCs w:val="24"/>
        </w:rPr>
        <w:t>. schôdza výboru</w:t>
      </w:r>
      <w:r w:rsidRPr="006170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693A53" w:rsidP="00693A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A53" w:rsidP="00693A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A53" w:rsidRPr="0061705D" w:rsidP="00693A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A53" w:rsidRPr="0061705D" w:rsidP="00693A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</w:t>
      </w:r>
    </w:p>
    <w:p w:rsidR="00693A53" w:rsidRPr="0061705D" w:rsidP="00693A53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61705D">
        <w:rPr>
          <w:rFonts w:ascii="Times New Roman" w:hAnsi="Times New Roman" w:cs="Times New Roman"/>
          <w:sz w:val="24"/>
          <w:szCs w:val="24"/>
        </w:rPr>
        <w:t>U z n e s e n i e</w:t>
      </w:r>
    </w:p>
    <w:p w:rsidR="00693A53" w:rsidRPr="0061705D" w:rsidP="00693A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05D">
        <w:rPr>
          <w:rFonts w:ascii="Times New Roman" w:hAnsi="Times New Roman" w:cs="Times New Roman"/>
          <w:b/>
          <w:bCs/>
          <w:sz w:val="24"/>
          <w:szCs w:val="24"/>
        </w:rPr>
        <w:t>Výboru Národnej rady Slovenskej republiky</w:t>
      </w:r>
    </w:p>
    <w:p w:rsidR="00693A53" w:rsidRPr="0061705D" w:rsidP="00693A53">
      <w:pPr>
        <w:jc w:val="center"/>
        <w:rPr>
          <w:rFonts w:ascii="Times New Roman" w:hAnsi="Times New Roman" w:cs="Times New Roman"/>
          <w:sz w:val="24"/>
          <w:szCs w:val="24"/>
        </w:rPr>
      </w:pPr>
      <w:r w:rsidRPr="0061705D">
        <w:rPr>
          <w:rFonts w:ascii="Times New Roman" w:hAnsi="Times New Roman" w:cs="Times New Roman"/>
          <w:b/>
          <w:bCs/>
          <w:sz w:val="24"/>
          <w:szCs w:val="24"/>
        </w:rPr>
        <w:t>pre verejnú správu a regionálny rozvoj</w:t>
      </w:r>
    </w:p>
    <w:p w:rsidR="00693A53" w:rsidRPr="0061705D" w:rsidP="00693A53">
      <w:pPr>
        <w:jc w:val="center"/>
        <w:rPr>
          <w:rFonts w:ascii="Times New Roman" w:hAnsi="Times New Roman" w:cs="Times New Roman"/>
          <w:sz w:val="24"/>
          <w:szCs w:val="24"/>
        </w:rPr>
      </w:pPr>
      <w:r w:rsidRPr="0061705D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o 7. júna</w:t>
      </w:r>
      <w:r w:rsidRPr="0061705D">
        <w:rPr>
          <w:rFonts w:ascii="Times New Roman" w:hAnsi="Times New Roman" w:cs="Times New Roman"/>
          <w:sz w:val="24"/>
          <w:szCs w:val="24"/>
        </w:rPr>
        <w:t xml:space="preserve"> 2007</w:t>
      </w:r>
    </w:p>
    <w:p w:rsidR="00693A53" w:rsidP="00693A53">
      <w:pPr>
        <w:jc w:val="center"/>
        <w:rPr>
          <w:rFonts w:ascii="Times New Roman" w:hAnsi="Times New Roman" w:cs="Times New Roman"/>
        </w:rPr>
      </w:pPr>
    </w:p>
    <w:p w:rsidR="00693A53" w:rsidRPr="00693A53" w:rsidP="00693A53">
      <w:pPr>
        <w:jc w:val="both"/>
        <w:rPr>
          <w:rFonts w:ascii="Times New Roman" w:hAnsi="Times New Roman" w:cs="Times New Roman"/>
          <w:sz w:val="24"/>
          <w:szCs w:val="24"/>
        </w:rPr>
      </w:pPr>
      <w:r w:rsidRPr="00693A53">
        <w:rPr>
          <w:rFonts w:ascii="Times New Roman" w:hAnsi="Times New Roman" w:cs="Times New Roman"/>
          <w:sz w:val="24"/>
          <w:szCs w:val="24"/>
        </w:rPr>
        <w:t xml:space="preserve">k vládnemu návrhu zákona o ochrane, podpore </w:t>
      </w:r>
      <w:r w:rsidRPr="00693A53">
        <w:rPr>
          <w:rFonts w:ascii="Times New Roman" w:hAnsi="Times New Roman" w:cs="Times New Roman"/>
          <w:sz w:val="24"/>
          <w:szCs w:val="24"/>
        </w:rPr>
        <w:t>a rozvoji verejného zdravia a o zmene a doplnení niektorých zákonov (tlač 273)</w:t>
      </w:r>
    </w:p>
    <w:p w:rsidR="00693A53" w:rsidRPr="00C7694F" w:rsidP="00693A53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693A53" w:rsidRPr="00C7694F" w:rsidP="00693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94F">
        <w:rPr>
          <w:rFonts w:ascii="Times New Roman" w:hAnsi="Times New Roman" w:cs="Times New Roman"/>
          <w:b/>
          <w:bCs/>
          <w:sz w:val="24"/>
          <w:szCs w:val="24"/>
        </w:rPr>
        <w:t xml:space="preserve">Výbor Národnej rady Slovenskej republiky pre verejnú správu a regionálny rozvoj </w:t>
      </w:r>
    </w:p>
    <w:p w:rsidR="00693A53" w:rsidRPr="00C7694F" w:rsidP="00693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94F">
        <w:rPr>
          <w:rFonts w:ascii="Times New Roman" w:hAnsi="Times New Roman" w:cs="Times New Roman"/>
          <w:b/>
          <w:bCs/>
          <w:sz w:val="24"/>
          <w:szCs w:val="24"/>
        </w:rPr>
        <w:t>prerokoval</w:t>
      </w:r>
    </w:p>
    <w:p w:rsidR="00693A53" w:rsidRPr="00C7694F" w:rsidP="00693A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A53" w:rsidRPr="00070D83" w:rsidP="00693A53">
      <w:pPr>
        <w:jc w:val="both"/>
        <w:rPr>
          <w:rFonts w:ascii="Times New Roman" w:hAnsi="Times New Roman" w:cs="Times New Roman"/>
          <w:sz w:val="24"/>
          <w:szCs w:val="24"/>
        </w:rPr>
      </w:pPr>
      <w:r w:rsidRPr="00070D83">
        <w:rPr>
          <w:rFonts w:ascii="Times New Roman" w:hAnsi="Times New Roman" w:cs="Times New Roman"/>
          <w:sz w:val="24"/>
          <w:szCs w:val="24"/>
        </w:rPr>
        <w:t>vládn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070D83">
        <w:rPr>
          <w:rFonts w:ascii="Times New Roman" w:hAnsi="Times New Roman" w:cs="Times New Roman"/>
          <w:sz w:val="24"/>
          <w:szCs w:val="24"/>
        </w:rPr>
        <w:t xml:space="preserve"> návrh </w:t>
      </w:r>
      <w:r w:rsidRPr="00693A53">
        <w:rPr>
          <w:rFonts w:ascii="Times New Roman" w:hAnsi="Times New Roman" w:cs="Times New Roman"/>
          <w:sz w:val="24"/>
          <w:szCs w:val="24"/>
        </w:rPr>
        <w:t>zákona o ochrane, podpore a rozvoji verejného zdravia a o zmene a doplnení niektorých zákonov (tlač 273)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</w:p>
    <w:p w:rsidR="00693A53" w:rsidRPr="00C7694F" w:rsidP="00693A53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693A53" w:rsidRPr="00C7694F" w:rsidP="00693A53">
      <w:pPr>
        <w:pStyle w:val="BodyText2"/>
        <w:rPr>
          <w:rFonts w:ascii="Times New Roman" w:hAnsi="Times New Roman" w:cs="Times New Roman"/>
          <w:b/>
          <w:bCs/>
          <w:sz w:val="24"/>
          <w:szCs w:val="24"/>
        </w:rPr>
      </w:pPr>
      <w:r w:rsidRPr="00C7694F">
        <w:rPr>
          <w:rFonts w:ascii="Times New Roman" w:hAnsi="Times New Roman" w:cs="Times New Roman"/>
          <w:b/>
          <w:bCs/>
          <w:sz w:val="24"/>
          <w:szCs w:val="24"/>
        </w:rPr>
        <w:t xml:space="preserve">A. s ú h l a s í </w:t>
      </w:r>
    </w:p>
    <w:p w:rsidR="00693A53" w:rsidRPr="00693A53" w:rsidP="00693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 </w:t>
      </w:r>
      <w:r w:rsidRPr="00070D83">
        <w:rPr>
          <w:rFonts w:ascii="Times New Roman" w:hAnsi="Times New Roman" w:cs="Times New Roman"/>
          <w:sz w:val="24"/>
          <w:szCs w:val="24"/>
        </w:rPr>
        <w:t>vládn</w:t>
      </w:r>
      <w:r>
        <w:rPr>
          <w:rFonts w:ascii="Times New Roman" w:hAnsi="Times New Roman" w:cs="Times New Roman"/>
          <w:sz w:val="24"/>
          <w:szCs w:val="24"/>
        </w:rPr>
        <w:t>ym</w:t>
      </w:r>
      <w:r w:rsidRPr="00070D83">
        <w:rPr>
          <w:rFonts w:ascii="Times New Roman" w:hAnsi="Times New Roman" w:cs="Times New Roman"/>
          <w:sz w:val="24"/>
          <w:szCs w:val="24"/>
        </w:rPr>
        <w:t xml:space="preserve"> návrh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070D83">
        <w:rPr>
          <w:rFonts w:ascii="Times New Roman" w:hAnsi="Times New Roman" w:cs="Times New Roman"/>
          <w:sz w:val="24"/>
          <w:szCs w:val="24"/>
        </w:rPr>
        <w:t xml:space="preserve"> </w:t>
      </w:r>
      <w:r w:rsidRPr="00693A53">
        <w:rPr>
          <w:rFonts w:ascii="Times New Roman" w:hAnsi="Times New Roman" w:cs="Times New Roman"/>
          <w:sz w:val="24"/>
          <w:szCs w:val="24"/>
        </w:rPr>
        <w:t>zákona o ochrane, podpore a rozvoji verejného zdravia a o zmene a doplnení niektorých zákonov (tlač 273)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93A53" w:rsidRPr="00C7694F" w:rsidP="00693A53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693A53" w:rsidRPr="00C7694F" w:rsidP="00693A53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C7694F">
        <w:rPr>
          <w:rFonts w:ascii="Times New Roman" w:hAnsi="Times New Roman" w:cs="Times New Roman"/>
          <w:sz w:val="24"/>
          <w:szCs w:val="24"/>
        </w:rPr>
        <w:t>B. o d p o r ú č a</w:t>
      </w:r>
    </w:p>
    <w:p w:rsidR="00693A53" w:rsidRPr="00C7694F" w:rsidP="00693A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94F">
        <w:rPr>
          <w:rFonts w:ascii="Times New Roman" w:hAnsi="Times New Roman" w:cs="Times New Roman"/>
          <w:b/>
          <w:sz w:val="24"/>
          <w:szCs w:val="24"/>
        </w:rPr>
        <w:t xml:space="preserve">     Národnej rade Slovenskej republiky</w:t>
      </w:r>
    </w:p>
    <w:p w:rsidR="00693A53" w:rsidP="00693A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70D83">
        <w:rPr>
          <w:rFonts w:ascii="Times New Roman" w:hAnsi="Times New Roman" w:cs="Times New Roman"/>
          <w:sz w:val="24"/>
          <w:szCs w:val="24"/>
        </w:rPr>
        <w:t>vládn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070D83">
        <w:rPr>
          <w:rFonts w:ascii="Times New Roman" w:hAnsi="Times New Roman" w:cs="Times New Roman"/>
          <w:sz w:val="24"/>
          <w:szCs w:val="24"/>
        </w:rPr>
        <w:t xml:space="preserve"> návrh </w:t>
      </w:r>
      <w:r w:rsidRPr="00693A53">
        <w:rPr>
          <w:rFonts w:ascii="Times New Roman" w:hAnsi="Times New Roman" w:cs="Times New Roman"/>
          <w:sz w:val="24"/>
          <w:szCs w:val="24"/>
        </w:rPr>
        <w:t>zákona o ochrane, podpore a rozvoji verejného zdravia a o zmene a doplnení niektorých zákonov (tlač 273)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1EF">
        <w:rPr>
          <w:rFonts w:ascii="Times New Roman" w:hAnsi="Times New Roman" w:cs="Times New Roman"/>
          <w:b/>
          <w:sz w:val="24"/>
          <w:szCs w:val="24"/>
        </w:rPr>
        <w:t>schváliť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5EAC">
        <w:rPr>
          <w:rFonts w:ascii="Times New Roman" w:hAnsi="Times New Roman" w:cs="Times New Roman"/>
          <w:sz w:val="24"/>
          <w:szCs w:val="24"/>
        </w:rPr>
        <w:t>s</w:t>
      </w:r>
      <w:r w:rsidR="0024642D">
        <w:rPr>
          <w:rFonts w:ascii="Times New Roman" w:hAnsi="Times New Roman" w:cs="Times New Roman"/>
          <w:sz w:val="24"/>
          <w:szCs w:val="24"/>
        </w:rPr>
        <w:t> </w:t>
      </w:r>
      <w:r w:rsidRPr="00CD5EAC">
        <w:rPr>
          <w:rFonts w:ascii="Times New Roman" w:hAnsi="Times New Roman" w:cs="Times New Roman"/>
          <w:sz w:val="24"/>
          <w:szCs w:val="24"/>
        </w:rPr>
        <w:t>t</w:t>
      </w:r>
      <w:r w:rsidR="0024642D">
        <w:rPr>
          <w:rFonts w:ascii="Times New Roman" w:hAnsi="Times New Roman" w:cs="Times New Roman"/>
          <w:sz w:val="24"/>
          <w:szCs w:val="24"/>
        </w:rPr>
        <w:t xml:space="preserve">ýmito </w:t>
      </w:r>
      <w:r w:rsidRPr="00CD5EAC">
        <w:rPr>
          <w:rFonts w:ascii="Times New Roman" w:hAnsi="Times New Roman" w:cs="Times New Roman"/>
          <w:sz w:val="24"/>
          <w:szCs w:val="24"/>
        </w:rPr>
        <w:t>pripomienk</w:t>
      </w:r>
      <w:r w:rsidR="0024642D">
        <w:rPr>
          <w:rFonts w:ascii="Times New Roman" w:hAnsi="Times New Roman" w:cs="Times New Roman"/>
          <w:sz w:val="24"/>
          <w:szCs w:val="24"/>
        </w:rPr>
        <w:t>ami</w:t>
      </w:r>
      <w:r>
        <w:rPr>
          <w:rFonts w:ascii="Times New Roman" w:hAnsi="Times New Roman" w:cs="Times New Roman"/>
          <w:sz w:val="24"/>
          <w:szCs w:val="24"/>
        </w:rPr>
        <w:t xml:space="preserve">, ako </w:t>
      </w:r>
      <w:r w:rsidR="0024642D">
        <w:rPr>
          <w:rFonts w:ascii="Times New Roman" w:hAnsi="Times New Roman" w:cs="Times New Roman"/>
          <w:sz w:val="24"/>
          <w:szCs w:val="24"/>
        </w:rPr>
        <w:t>sú</w:t>
      </w:r>
      <w:r>
        <w:rPr>
          <w:rFonts w:ascii="Times New Roman" w:hAnsi="Times New Roman" w:cs="Times New Roman"/>
          <w:sz w:val="24"/>
          <w:szCs w:val="24"/>
        </w:rPr>
        <w:t xml:space="preserve"> uveden</w:t>
      </w:r>
      <w:r w:rsidR="0024642D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v prílohe tohto uznesenia;</w:t>
      </w:r>
    </w:p>
    <w:p w:rsidR="00693A53" w:rsidRPr="00C7694F" w:rsidP="00693A53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693A53" w:rsidRPr="00C7694F" w:rsidP="00693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94F">
        <w:rPr>
          <w:rFonts w:ascii="Times New Roman" w:hAnsi="Times New Roman" w:cs="Times New Roman"/>
          <w:b/>
          <w:bCs/>
          <w:sz w:val="24"/>
          <w:szCs w:val="24"/>
        </w:rPr>
        <w:t>C. u k l a d á</w:t>
      </w:r>
    </w:p>
    <w:p w:rsidR="00693A53" w:rsidRPr="00C7694F" w:rsidP="00693A5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94F">
        <w:rPr>
          <w:rFonts w:ascii="Times New Roman" w:hAnsi="Times New Roman" w:cs="Times New Roman"/>
          <w:b/>
          <w:bCs/>
          <w:sz w:val="24"/>
          <w:szCs w:val="24"/>
        </w:rPr>
        <w:t xml:space="preserve">     predsedovi výboru</w:t>
      </w:r>
    </w:p>
    <w:p w:rsidR="00693A53" w:rsidRPr="00C7694F" w:rsidP="00693A53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C7694F">
        <w:rPr>
          <w:rFonts w:ascii="Times New Roman" w:hAnsi="Times New Roman" w:cs="Times New Roman"/>
          <w:sz w:val="24"/>
          <w:szCs w:val="24"/>
        </w:rPr>
        <w:t xml:space="preserve">     predložiť stanovisko výbo</w:t>
      </w:r>
      <w:r w:rsidRPr="00C7694F">
        <w:rPr>
          <w:rFonts w:ascii="Times New Roman" w:hAnsi="Times New Roman" w:cs="Times New Roman"/>
          <w:sz w:val="24"/>
          <w:szCs w:val="24"/>
        </w:rPr>
        <w:t xml:space="preserve">ru k uvedenému  </w:t>
      </w:r>
      <w:r>
        <w:rPr>
          <w:rFonts w:ascii="Times New Roman" w:hAnsi="Times New Roman" w:cs="Times New Roman"/>
          <w:sz w:val="24"/>
          <w:szCs w:val="24"/>
        </w:rPr>
        <w:t xml:space="preserve">vládnemu </w:t>
      </w:r>
      <w:r w:rsidRPr="00C7694F">
        <w:rPr>
          <w:rFonts w:ascii="Times New Roman" w:hAnsi="Times New Roman" w:cs="Times New Roman"/>
          <w:sz w:val="24"/>
          <w:szCs w:val="24"/>
        </w:rPr>
        <w:t xml:space="preserve">návrhu zákona predsedovi  </w:t>
      </w:r>
      <w:r>
        <w:rPr>
          <w:rFonts w:ascii="Times New Roman" w:hAnsi="Times New Roman" w:cs="Times New Roman"/>
          <w:sz w:val="24"/>
          <w:szCs w:val="24"/>
        </w:rPr>
        <w:t xml:space="preserve">Výboru </w:t>
      </w:r>
      <w:r w:rsidRPr="00C7694F">
        <w:rPr>
          <w:rFonts w:ascii="Times New Roman" w:hAnsi="Times New Roman" w:cs="Times New Roman"/>
          <w:sz w:val="24"/>
          <w:szCs w:val="24"/>
        </w:rPr>
        <w:t>Národnej rady Slovenskej r</w:t>
      </w:r>
      <w:r>
        <w:rPr>
          <w:rFonts w:ascii="Times New Roman" w:hAnsi="Times New Roman" w:cs="Times New Roman"/>
          <w:sz w:val="24"/>
          <w:szCs w:val="24"/>
        </w:rPr>
        <w:t>epubliky pre zdravotníctvo.</w:t>
      </w:r>
    </w:p>
    <w:p w:rsidR="00693A53" w:rsidRPr="00C7694F" w:rsidP="00693A5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693A53" w:rsidP="00693A53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693A53" w:rsidRPr="00C7694F" w:rsidP="00693A53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 w:rsidRPr="00C7694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                                                                        Tibor  C A B A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7694F"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93A53" w:rsidRPr="00C7694F" w:rsidP="00693A53">
      <w:pPr>
        <w:jc w:val="both"/>
        <w:rPr>
          <w:rFonts w:ascii="Times New Roman" w:hAnsi="Times New Roman" w:cs="Times New Roman"/>
          <w:sz w:val="24"/>
          <w:szCs w:val="24"/>
        </w:rPr>
      </w:pPr>
      <w:r w:rsidRPr="00C769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predseda výboru</w:t>
      </w:r>
    </w:p>
    <w:p w:rsidR="00693A53" w:rsidRPr="00C7694F" w:rsidP="00693A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A53" w:rsidRPr="00C7694F" w:rsidP="00693A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94F">
        <w:rPr>
          <w:rFonts w:ascii="Times New Roman" w:hAnsi="Times New Roman" w:cs="Times New Roman"/>
          <w:b/>
          <w:sz w:val="24"/>
          <w:szCs w:val="24"/>
        </w:rPr>
        <w:t xml:space="preserve">   Renáta Zmajkovičová</w:t>
      </w:r>
    </w:p>
    <w:p w:rsidR="00693A53" w:rsidRPr="00C7694F" w:rsidP="00693A53">
      <w:pPr>
        <w:jc w:val="both"/>
        <w:rPr>
          <w:rFonts w:ascii="Times New Roman" w:hAnsi="Times New Roman" w:cs="Times New Roman"/>
          <w:sz w:val="24"/>
          <w:szCs w:val="24"/>
        </w:rPr>
      </w:pPr>
      <w:r w:rsidRPr="00C7694F">
        <w:rPr>
          <w:rFonts w:ascii="Times New Roman" w:hAnsi="Times New Roman" w:cs="Times New Roman"/>
          <w:sz w:val="24"/>
          <w:szCs w:val="24"/>
        </w:rPr>
        <w:t xml:space="preserve">      overovateľ výboru</w:t>
      </w:r>
    </w:p>
    <w:p w:rsidR="00693A53" w:rsidP="00693A53">
      <w:pPr>
        <w:rPr>
          <w:rFonts w:ascii="Times New Roman" w:hAnsi="Times New Roman" w:cs="Times New Roman"/>
        </w:rPr>
      </w:pPr>
    </w:p>
    <w:p w:rsidR="00AF50C0">
      <w:pPr>
        <w:rPr>
          <w:rFonts w:ascii="Times New Roman" w:hAnsi="Times New Roman" w:cs="Times New Roman"/>
        </w:rPr>
      </w:pPr>
    </w:p>
    <w:p w:rsidR="0024642D">
      <w:pPr>
        <w:rPr>
          <w:rFonts w:ascii="Times New Roman" w:hAnsi="Times New Roman" w:cs="Times New Roman"/>
        </w:rPr>
      </w:pPr>
    </w:p>
    <w:p w:rsidR="0024642D">
      <w:pPr>
        <w:rPr>
          <w:rFonts w:ascii="Times New Roman" w:hAnsi="Times New Roman" w:cs="Times New Roman"/>
        </w:rPr>
      </w:pPr>
    </w:p>
    <w:p w:rsidR="00246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príloha k uzn. č. 86 – tlač 273</w:t>
      </w:r>
    </w:p>
    <w:p w:rsidR="0024642D">
      <w:pPr>
        <w:rPr>
          <w:rFonts w:ascii="Times New Roman" w:hAnsi="Times New Roman" w:cs="Times New Roman"/>
        </w:rPr>
      </w:pPr>
    </w:p>
    <w:p w:rsidR="0024642D" w:rsidP="0024642D">
      <w:pPr>
        <w:rPr>
          <w:rFonts w:ascii="Times New Roman" w:hAnsi="Times New Roman" w:cs="Times New Roman"/>
          <w:b/>
          <w:u w:val="single"/>
        </w:rPr>
      </w:pPr>
    </w:p>
    <w:p w:rsidR="0024642D" w:rsidRPr="0024642D" w:rsidP="0024642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642D">
        <w:rPr>
          <w:rFonts w:ascii="Times New Roman" w:hAnsi="Times New Roman" w:cs="Times New Roman"/>
          <w:b/>
          <w:sz w:val="24"/>
          <w:szCs w:val="24"/>
          <w:u w:val="single"/>
        </w:rPr>
        <w:t>1. K  Čl. I § 13 ods. 5 písm. a) bod 9.</w:t>
      </w:r>
    </w:p>
    <w:p w:rsidR="0024642D" w:rsidRPr="0024642D" w:rsidP="0024642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V navrhovanom § 13 ods. 5  písm. a) bode 9. sa nad slovo „výrobky“ vkladá poznámka pod čiarou x/, ktorá znie:</w:t>
      </w: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„x/ § 2 zákona č. 90/1998  Z. z. o stavebných výrobkoch v znení neskorších predpisov.“.</w:t>
      </w: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ab/>
        <w:tab/>
        <w:tab/>
        <w:tab/>
        <w:tab/>
        <w:tab/>
      </w:r>
    </w:p>
    <w:p w:rsidR="0024642D" w:rsidRPr="0024642D" w:rsidP="0024642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642D" w:rsidRPr="0024642D" w:rsidP="0024642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Ide o legislatívno-technickú pripomienku.</w:t>
      </w:r>
    </w:p>
    <w:p w:rsidR="001156EF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42D" w:rsidRPr="0024642D" w:rsidP="0024642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="007D3B6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24642D">
        <w:rPr>
          <w:rFonts w:ascii="Times New Roman" w:hAnsi="Times New Roman" w:cs="Times New Roman"/>
          <w:b/>
          <w:sz w:val="24"/>
          <w:szCs w:val="24"/>
          <w:u w:val="single"/>
        </w:rPr>
        <w:t xml:space="preserve">. K Čl. I § 17 ods. 3  </w:t>
      </w: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V navrhovanom § 17 ods. 3 sa bodka v predposlednej vete nahrádza bodkočiarkou a vkladajú sa slová „ výsledky kontroly spolu s odôvodnením rozhodnutia o druhej výnimke oznámi Komisii.“.</w:t>
      </w:r>
    </w:p>
    <w:p w:rsidR="0024642D" w:rsidRPr="0024642D" w:rsidP="0024642D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24642D" w:rsidRPr="0024642D" w:rsidP="0024642D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Ide o zosúladenie s čl. 9 ods. 1 smernice Rady 98/83/ES, ktorého vyplýva, že „ak chce členský štát poskytnúť druhú odchýlku, kontrolu spolu s odôvodnením svojho rozhodnutia o druhej odchýlke oznámi Komisii. Obdobie platnosti tejto druhej odchýlky nesmie prekročiť tri roky“.</w:t>
      </w:r>
    </w:p>
    <w:p w:rsid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3B6F" w:rsidP="002464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3B6F" w:rsidRPr="001156EF" w:rsidP="007D3B6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1156EF">
        <w:rPr>
          <w:rFonts w:ascii="Times New Roman" w:hAnsi="Times New Roman" w:cs="Times New Roman"/>
          <w:b/>
          <w:sz w:val="24"/>
          <w:szCs w:val="24"/>
          <w:u w:val="single"/>
        </w:rPr>
        <w:t>.  K Čl. I § 27</w:t>
      </w:r>
    </w:p>
    <w:p w:rsidR="007D3B6F" w:rsidP="007D3B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Navrhujeme doplniť do § 27 nový odsek 4) v znení:</w:t>
      </w:r>
    </w:p>
    <w:p w:rsidR="007D3B6F" w:rsidP="007D3B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„4) Obec je oprávnená merať dodržiavanie  požiadaviek pre verejné priestranstvá vyplývajúcich z odsekov 1 až 3  § 62</w:t>
      </w:r>
      <w:r w:rsidR="007648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Meranie môže vykonať len osoba odborne spôsobilá podľa § 15 ods. 1 písm. a) a b) a prístrojom s príslušnou atestáciou.“</w:t>
      </w:r>
    </w:p>
    <w:p w:rsidR="007D3B6F" w:rsidP="007D3B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3B6F" w:rsidP="007D3B6F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potrebné zabezpečiť pružné meranie najmä hluku a vibrácií zo zariadení prevádzkovaných po 22.00 h. </w:t>
      </w:r>
    </w:p>
    <w:p w:rsidR="007D3B6F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42D" w:rsidRPr="0024642D" w:rsidP="0024642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="001156EF">
        <w:rPr>
          <w:rFonts w:ascii="Times New Roman" w:hAnsi="Times New Roman" w:cs="Times New Roman"/>
          <w:b/>
          <w:sz w:val="24"/>
          <w:szCs w:val="24"/>
          <w:u w:val="single"/>
        </w:rPr>
        <w:t xml:space="preserve">4. K Čl. I § 47 ods. </w:t>
      </w:r>
    </w:p>
    <w:p w:rsidR="0024642D" w:rsidRPr="0024642D" w:rsidP="0024642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V navrhovanom § 47 ods. 5 sa za slovo „aktivity“ vkladajú slová „ prírodných rádionuklidov“.</w:t>
      </w: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 xml:space="preserve"> </w:t>
      </w:r>
    </w:p>
    <w:p w:rsidR="0024642D" w:rsidRPr="0024642D" w:rsidP="0024642D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Ide o legislatívno-technickú pripomienku a spresneni</w:t>
      </w:r>
      <w:r w:rsidRPr="0024642D">
        <w:rPr>
          <w:rFonts w:ascii="Times New Roman" w:hAnsi="Times New Roman" w:cs="Times New Roman"/>
          <w:sz w:val="24"/>
          <w:szCs w:val="24"/>
        </w:rPr>
        <w:t>e u</w:t>
      </w:r>
      <w:smartTag w:uri="urn:schemas-microsoft-com:office:smarttags" w:element="PersonName">
        <w:r w:rsidRPr="0024642D">
          <w:rPr>
            <w:rFonts w:ascii="Times New Roman" w:hAnsi="Times New Roman" w:cs="Times New Roman"/>
            <w:sz w:val="24"/>
            <w:szCs w:val="24"/>
          </w:rPr>
          <w:t>stano</w:t>
        </w:r>
      </w:smartTag>
      <w:r w:rsidRPr="0024642D">
        <w:rPr>
          <w:rFonts w:ascii="Times New Roman" w:hAnsi="Times New Roman" w:cs="Times New Roman"/>
          <w:sz w:val="24"/>
          <w:szCs w:val="24"/>
        </w:rPr>
        <w:t>venia v súlade so smernicou 96/29/Euroatom.</w:t>
      </w: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4642D" w:rsidRPr="0024642D" w:rsidP="0024642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="001156EF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24642D">
        <w:rPr>
          <w:rFonts w:ascii="Times New Roman" w:hAnsi="Times New Roman" w:cs="Times New Roman"/>
          <w:b/>
          <w:sz w:val="24"/>
          <w:szCs w:val="24"/>
          <w:u w:val="single"/>
        </w:rPr>
        <w:t>. K Čl. I  § 49 ods. 4</w:t>
      </w: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V  navrhovanom § 49 ods. 4 sa  slovné spojenie „obyvateľov alebo ktorý“ nahrádza spojením „obyvateľov a ktorý“.</w:t>
      </w:r>
    </w:p>
    <w:p w:rsidR="0024642D" w:rsidRPr="0024642D" w:rsidP="0024642D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24642D" w:rsidRPr="0024642D" w:rsidP="0024642D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24642D" w:rsidRPr="0024642D" w:rsidP="0024642D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Ide o zosúladenie s pojmom rádiologická havária, ktorý je uvedený v  čl. 1 smernice 1996/29/Euratom; z definície uvedeného pojmu vyplýva, že rádiologická havária je taká situácia, ktorá si vždy vyžaduje naliehavé opatrenia v záujme ochrany pracovníkov, jednotlivcov alebo populácie, a to či už čiastkové alebo celkové.</w:t>
      </w:r>
    </w:p>
    <w:p w:rsidR="0024642D" w:rsidRPr="0024642D" w:rsidP="0024642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642D" w:rsidRPr="0024642D" w:rsidP="002464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="001156EF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24642D">
        <w:rPr>
          <w:rFonts w:ascii="Times New Roman" w:hAnsi="Times New Roman" w:cs="Times New Roman"/>
          <w:b/>
          <w:sz w:val="24"/>
          <w:szCs w:val="24"/>
          <w:u w:val="single"/>
        </w:rPr>
        <w:t xml:space="preserve">. K  Prílohe č. 9 </w:t>
      </w:r>
    </w:p>
    <w:p w:rsidR="0024642D" w:rsidRPr="0024642D" w:rsidP="0024642D">
      <w:pPr>
        <w:jc w:val="both"/>
        <w:rPr>
          <w:rFonts w:ascii="Times New Roman" w:hAnsi="Times New Roman" w:cs="Times New Roman"/>
          <w:bCs/>
          <w:color w:val="404040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 xml:space="preserve">Príloha č. 9 znie: </w:t>
      </w:r>
    </w:p>
    <w:p w:rsidR="0024642D" w:rsidRPr="0024642D" w:rsidP="0024642D">
      <w:pPr>
        <w:ind w:left="6300"/>
        <w:jc w:val="both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</w:p>
    <w:p w:rsidR="0024642D" w:rsidRPr="0024642D" w:rsidP="0024642D">
      <w:pPr>
        <w:ind w:left="6300"/>
        <w:jc w:val="both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  <w:r w:rsidRPr="0024642D">
        <w:rPr>
          <w:rFonts w:ascii="Times New Roman" w:hAnsi="Times New Roman" w:cs="Times New Roman"/>
          <w:b/>
          <w:bCs/>
          <w:color w:val="404040"/>
          <w:sz w:val="24"/>
          <w:szCs w:val="24"/>
        </w:rPr>
        <w:t>„ Príloha č.  9</w:t>
      </w:r>
    </w:p>
    <w:p w:rsidR="0024642D" w:rsidRPr="0024642D" w:rsidP="0024642D">
      <w:pPr>
        <w:ind w:left="6300"/>
        <w:jc w:val="both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  <w:r w:rsidRPr="0024642D">
        <w:rPr>
          <w:rFonts w:ascii="Times New Roman" w:hAnsi="Times New Roman" w:cs="Times New Roman"/>
          <w:b/>
          <w:bCs/>
          <w:color w:val="404040"/>
          <w:sz w:val="24"/>
          <w:szCs w:val="24"/>
        </w:rPr>
        <w:t>k zákonu č. .../2007 Z. z.</w:t>
      </w:r>
    </w:p>
    <w:p w:rsidR="0024642D" w:rsidRPr="0024642D" w:rsidP="0024642D">
      <w:pPr>
        <w:ind w:left="6300"/>
        <w:jc w:val="both"/>
        <w:rPr>
          <w:rFonts w:ascii="Times New Roman" w:hAnsi="Times New Roman" w:cs="Times New Roman"/>
          <w:b/>
          <w:bCs/>
          <w:color w:val="404040"/>
          <w:sz w:val="24"/>
          <w:szCs w:val="24"/>
        </w:rPr>
      </w:pPr>
    </w:p>
    <w:p w:rsidR="0024642D" w:rsidRPr="0024642D" w:rsidP="0024642D">
      <w:pPr>
        <w:jc w:val="both"/>
        <w:rPr>
          <w:rFonts w:ascii="MS Sans Serif" w:hAnsi="MS Sans Serif" w:cs="MS Sans Serif"/>
          <w:b/>
          <w:color w:val="000000"/>
          <w:sz w:val="24"/>
          <w:szCs w:val="24"/>
        </w:rPr>
      </w:pPr>
    </w:p>
    <w:p w:rsidR="0024642D" w:rsidRPr="0024642D" w:rsidP="0024642D">
      <w:pPr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4642D">
        <w:rPr>
          <w:rFonts w:ascii="Times New Roman" w:hAnsi="Times New Roman" w:cs="Times New Roman"/>
          <w:b/>
          <w:bCs/>
          <w:color w:val="404040"/>
          <w:sz w:val="24"/>
          <w:szCs w:val="24"/>
        </w:rPr>
        <w:t>ZOZNAM PREBERANÝCH PRÁVNYCH AKTOV</w:t>
        <w:br/>
        <w:t>EURÓPSKYCH SPOLOČENSTIEV A EURÓPSKEJ ÚNIE</w:t>
      </w:r>
    </w:p>
    <w:p w:rsidR="0024642D" w:rsidRPr="0024642D" w:rsidP="0024642D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642D" w:rsidRPr="0024642D" w:rsidP="0024642D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Rady 90/641/Euratom zo 4. decembra 1990 o prevádzkovej ochrane externých pracovníkov vystavených riziku pôsobenia ionizujúceho žiarenia počas ich činnosti v kontrolovaných pásmach (Mimoriadne vydanie  Ú. v. EÚ, kap.5/zv. 1, Ú.v. ES L 349, 13.12.1990).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Rady 92/3 EURATOM z 3. februára 1992 o dozore a kontrole prepravy rádioaktívneho odpadu medzi členskými krajinami vrátane prepravy do a mimo Spoločenstva, (Mimoriadne vydanie  Ú. v. EÚ, kap.15/zv. 2, Ú.v. ES L 35, 12.2.1992).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Rady 89/618 EURATOM z 27.novembra 1989 o informovaní verejnosti o prijatých opatreniach na ochranu zdravia, ktoré sa majú uplatniť a o krokoch, ktoré sa majú vykonať  v prípade radiačnej havárie, (Mimoriadne vydanie  Ú. v. EÚ, kap.15/zv. 1, Ú.v. ES L 357, 7.12.1989).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Európskeho parlamentu a Rady 2006/7/ES o riadení kvality vody určenej na kúpanie, ktorou sa zrušuje smernica 76/160/EHS. (Ú.v. EÚ L 64, 4.3.2006)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Rady 98/83/ES z 3. novembra 1998 o kvalite vody určenej na ľudskú spotrebu.  (</w:t>
      </w:r>
      <w:r w:rsidRPr="0024642D">
        <w:rPr>
          <w:rFonts w:ascii="Times New Roman" w:hAnsi="Times New Roman" w:cs="Times New Roman"/>
          <w:sz w:val="24"/>
          <w:szCs w:val="24"/>
        </w:rPr>
        <w:t>Mimoriadne vydanie Ú. v. EÚ, kap. 15/zv.4,</w:t>
      </w:r>
      <w:r w:rsidRPr="0024642D">
        <w:rPr>
          <w:rFonts w:ascii="Times New Roman" w:hAnsi="Times New Roman" w:cs="Times New Roman"/>
          <w:sz w:val="24"/>
          <w:szCs w:val="24"/>
        </w:rPr>
        <w:t xml:space="preserve"> Ú.v. EÚ L 330, 5.12.1998). 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autoSpaceDE/>
        <w:autoSpaceDN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 xml:space="preserve">Smernica Európskeho parlamentu a Rady  2000/54/ES z 18. septembra 2000 o ochrane pracovníkov pred rizikami súvisiacimi s vystavením biologickým faktorom pri práci. (siedma samostatná smernica v zmysle článku 16 ods.1 smernice 89/391/ EHS) </w:t>
      </w:r>
      <w:r w:rsidRPr="0024642D">
        <w:rPr>
          <w:rFonts w:ascii="Times New Roman" w:hAnsi="Times New Roman" w:cs="Times New Roman"/>
          <w:sz w:val="24"/>
          <w:szCs w:val="24"/>
        </w:rPr>
        <w:t>(Mimoriadne vydanie Ú. v. EÚ, kap. 5/zv. 4, Ú.v</w:t>
      </w:r>
      <w:r w:rsidRPr="0024642D">
        <w:rPr>
          <w:rFonts w:ascii="Times New Roman" w:hAnsi="Times New Roman" w:cs="Times New Roman"/>
          <w:sz w:val="24"/>
          <w:szCs w:val="24"/>
        </w:rPr>
        <w:t>. ES L 262, 17.10.2000).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Európskeho parlamentu a Rady 2004/37/ES z 29.apríla 2004 o ochrane pracovníkov pred  rizikami z vystavenia účinkov karcinogénov a mutagénov pri práci (šiesta samostatná smernica v zmysle článku 16 ods. 1 smernice 89/391/EH</w:t>
      </w:r>
      <w:r w:rsidRPr="0024642D">
        <w:rPr>
          <w:rFonts w:ascii="Times New Roman" w:hAnsi="Times New Roman" w:cs="Times New Roman"/>
          <w:sz w:val="24"/>
          <w:szCs w:val="24"/>
        </w:rPr>
        <w:t xml:space="preserve">S)(kodifikované znenie) </w:t>
      </w:r>
      <w:r w:rsidRPr="0024642D">
        <w:rPr>
          <w:rFonts w:ascii="Times New Roman" w:hAnsi="Times New Roman" w:cs="Times New Roman"/>
          <w:sz w:val="24"/>
          <w:szCs w:val="24"/>
        </w:rPr>
        <w:t>(Mimoriadne vydanie Ú. v. EÚ, kap.5/zv. 5, Ú.v. EÚ L 158, 30.4.2004).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Komisie 2000/39/ES z 28. júna 2000, ktorou sa u</w:t>
      </w:r>
      <w:smartTag w:uri="urn:schemas-microsoft-com:office:smarttags" w:element="PersonName">
        <w:r w:rsidRPr="0024642D">
          <w:rPr>
            <w:rFonts w:ascii="Times New Roman" w:hAnsi="Times New Roman" w:cs="Times New Roman"/>
            <w:sz w:val="24"/>
            <w:szCs w:val="24"/>
          </w:rPr>
          <w:t>stano</w:t>
        </w:r>
      </w:smartTag>
      <w:r w:rsidRPr="0024642D">
        <w:rPr>
          <w:rFonts w:ascii="Times New Roman" w:hAnsi="Times New Roman" w:cs="Times New Roman"/>
          <w:sz w:val="24"/>
          <w:szCs w:val="24"/>
        </w:rPr>
        <w:t>vuje prvý zoznam smerných najvyšších prípustných hodnôt vystavenia pri práci na vykonanie smernice Rady 98/24/ES o ochrane zdravia a bezpečnosti pracovníkov pred rizikami súvisiacimi s chemickými faktormi pri práci.</w:t>
      </w:r>
      <w:r w:rsidRPr="002464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4642D">
        <w:rPr>
          <w:rFonts w:ascii="Times New Roman" w:hAnsi="Times New Roman" w:cs="Times New Roman"/>
          <w:sz w:val="24"/>
          <w:szCs w:val="24"/>
        </w:rPr>
        <w:t>(Mimoriadne vydanie Ú. v. EÚ, kap.5/zv. 3, Ú.v. ES L 142, 16.6.2000).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 xml:space="preserve">Smernica Komisie 91/322/EHS z 29. mája 1991 o </w:t>
      </w:r>
      <w:smartTag w:uri="urn:schemas-microsoft-com:office:smarttags" w:element="PersonName">
        <w:r w:rsidRPr="0024642D">
          <w:rPr>
            <w:rFonts w:ascii="Times New Roman" w:hAnsi="Times New Roman" w:cs="Times New Roman"/>
            <w:sz w:val="24"/>
            <w:szCs w:val="24"/>
          </w:rPr>
          <w:t>stano</w:t>
        </w:r>
      </w:smartTag>
      <w:r w:rsidRPr="0024642D">
        <w:rPr>
          <w:rFonts w:ascii="Times New Roman" w:hAnsi="Times New Roman" w:cs="Times New Roman"/>
          <w:sz w:val="24"/>
          <w:szCs w:val="24"/>
        </w:rPr>
        <w:t xml:space="preserve">vovaní indikačných limitných hodnôt implementáciou smernice Rady 80/1107/EHS o ochrane pracovníkov pred rizikami spôsobenými ohrozením chemickými, fyzikálnymi a biologickými faktormi pri práci. </w:t>
      </w:r>
      <w:r w:rsidRPr="0024642D">
        <w:rPr>
          <w:rFonts w:ascii="Times New Roman" w:hAnsi="Times New Roman" w:cs="Times New Roman"/>
          <w:sz w:val="24"/>
          <w:szCs w:val="24"/>
        </w:rPr>
        <w:t>(Mimoriadne vydanie Ú. v. EÚ, kap.5/zv. 1, Ú.v. ES L 177, 5.7.1991)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Komisie 2006/15/ES zo 7. februára 2006, ktorou sa u</w:t>
      </w:r>
      <w:smartTag w:uri="urn:schemas-microsoft-com:office:smarttags" w:element="PersonName">
        <w:r w:rsidRPr="0024642D">
          <w:rPr>
            <w:rFonts w:ascii="Times New Roman" w:hAnsi="Times New Roman" w:cs="Times New Roman"/>
            <w:sz w:val="24"/>
            <w:szCs w:val="24"/>
          </w:rPr>
          <w:t>stano</w:t>
        </w:r>
      </w:smartTag>
      <w:r w:rsidRPr="0024642D">
        <w:rPr>
          <w:rFonts w:ascii="Times New Roman" w:hAnsi="Times New Roman" w:cs="Times New Roman"/>
          <w:sz w:val="24"/>
          <w:szCs w:val="24"/>
        </w:rPr>
        <w:t xml:space="preserve">vuje druhý zoznam smerných najvyšších prípustných hodnôt vystavenia pri práci na implementáciu smernice Rady 98/24/ES a ktorou sa menia a dopĺňajú smernice 91/322/EHS a 2000/39/ES (Ú. v. EÚ L 38, 9.2.2006 </w:t>
      </w:r>
      <w:r w:rsidRPr="0024642D">
        <w:rPr>
          <w:rFonts w:ascii="Times New Roman" w:hAnsi="Times New Roman" w:cs="Times New Roman"/>
          <w:sz w:val="24"/>
          <w:szCs w:val="24"/>
        </w:rPr>
        <w:t>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Rady 98/24/ES zo 7. apríla 1998 o ochrane zdravia a bezpečnosti pracovníkov pred rizikami súvisiacimi s chemickými faktormi pri práci (štrnásta samostatná smernica v zmysle článku 16 ods. 1 smernice 89/391/EHS).</w:t>
      </w:r>
      <w:r w:rsidRPr="002464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4642D">
        <w:rPr>
          <w:rFonts w:ascii="Times New Roman" w:hAnsi="Times New Roman" w:cs="Times New Roman"/>
          <w:sz w:val="24"/>
          <w:szCs w:val="24"/>
        </w:rPr>
        <w:t>(Mimoriadne vydanie Ú. v. EÚ, ka</w:t>
      </w:r>
      <w:r w:rsidRPr="0024642D">
        <w:rPr>
          <w:rFonts w:ascii="Times New Roman" w:hAnsi="Times New Roman" w:cs="Times New Roman"/>
          <w:sz w:val="24"/>
          <w:szCs w:val="24"/>
        </w:rPr>
        <w:t>p.5/zv. 3, Ú.v. ES L 131, 5.5.1998).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Rady 83/477/EHS z 19. septembra 1983 o ochrane pracovníkov pred rizikami z vystavenia účinkom azbestu pri práci (druhá samostatná smernica v zmysle článku 8 smernice 80/1107/EHS).</w:t>
      </w:r>
      <w:r w:rsidRPr="0024642D">
        <w:rPr>
          <w:rFonts w:ascii="Times New Roman" w:hAnsi="Times New Roman" w:cs="Times New Roman"/>
          <w:sz w:val="24"/>
          <w:szCs w:val="24"/>
        </w:rPr>
        <w:t xml:space="preserve"> (Mimoriadne vydanie Ú. v. EÚ, </w:t>
      </w:r>
      <w:r w:rsidRPr="0024642D">
        <w:rPr>
          <w:rFonts w:ascii="Times New Roman" w:hAnsi="Times New Roman" w:cs="Times New Roman"/>
          <w:sz w:val="24"/>
          <w:szCs w:val="24"/>
        </w:rPr>
        <w:t>kap.5/zv. 1, Ú.v. ES L 263, 24.9.1983).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2003/18/ES Európskeho parlamentu a Rady z 27. marca 2003, ktorou sa mení a dopĺňa smernica Rady 83/477/EHS o ochrane pracovníkov pred rizikami z vystavenia účinkom azbestu pri práci.</w:t>
      </w:r>
      <w:r w:rsidRPr="002464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4642D">
        <w:rPr>
          <w:rFonts w:ascii="Times New Roman" w:hAnsi="Times New Roman" w:cs="Times New Roman"/>
          <w:sz w:val="24"/>
          <w:szCs w:val="24"/>
        </w:rPr>
        <w:t>(Mimoriadne vydanie Ú. v</w:t>
      </w:r>
      <w:r w:rsidRPr="0024642D">
        <w:rPr>
          <w:rFonts w:ascii="Times New Roman" w:hAnsi="Times New Roman" w:cs="Times New Roman"/>
          <w:sz w:val="24"/>
          <w:szCs w:val="24"/>
        </w:rPr>
        <w:t>. EÚ, kap.5/zv. 4, Ú.v. EÚ L 97, 15. 4. 2003).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Európskeho parlamentu a Rady 2004/40/ES z 29. apríla 2004 o minimálnych zdravotných a bezpečnostných požiadavkách týkajúcich sa vystavenia pracovníkov rizikám vyplývajúcim z fyzikálnych činidiel (elektromagnetické polia) (18. individuálna smernica v zmysle článku 16 ods. 1 smernice 89/391/EHS) (Mimoriadne vydanie Ú. v. EÚ, kap.5/zv. 5, Ú.v. EÚ   L 159, 30.4.2004).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Rady 2003/10/ES zo 6. februára 2003 o minimálnych zdravotných a bezpečnostných požiadavkách, pokiaľ ide o vystavenie pracovníkov rizikám vyplývajúcim z fyzikálnych faktorov (hluk) (</w:t>
      </w:r>
      <w:r w:rsidRPr="0024642D">
        <w:rPr>
          <w:rFonts w:ascii="Times New Roman" w:hAnsi="Times New Roman" w:cs="Times New Roman"/>
          <w:sz w:val="24"/>
          <w:szCs w:val="24"/>
        </w:rPr>
        <w:t>Mimoriadne vydanie Ú. v. EÚ, kap.5/zv.4,</w:t>
      </w:r>
      <w:r w:rsidRPr="0024642D">
        <w:rPr>
          <w:rFonts w:ascii="Times New Roman" w:hAnsi="Times New Roman" w:cs="Times New Roman"/>
          <w:sz w:val="24"/>
          <w:szCs w:val="24"/>
        </w:rPr>
        <w:t xml:space="preserve"> Ú. v. EÚ L 42, 15. 2. 2003, 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Rady 2002/44/ES z 25. júna 2002 o minimálnych zdravotných a bezpečnostných požiadavkách vyplývajúcich z vystavenia pracovníkov rizikám vzniknutým pôsobením fyzikálnych faktorov (vibrácie) (</w:t>
      </w:r>
      <w:r w:rsidRPr="0024642D">
        <w:rPr>
          <w:rFonts w:ascii="Times New Roman" w:hAnsi="Times New Roman" w:cs="Times New Roman"/>
          <w:sz w:val="24"/>
          <w:szCs w:val="24"/>
        </w:rPr>
        <w:t>Mimoriadne vydanie Ú. v. EÚ, kap.5/zv.4,</w:t>
      </w:r>
      <w:r w:rsidRPr="0024642D">
        <w:rPr>
          <w:rFonts w:ascii="Times New Roman" w:hAnsi="Times New Roman" w:cs="Times New Roman"/>
          <w:sz w:val="24"/>
          <w:szCs w:val="24"/>
        </w:rPr>
        <w:t xml:space="preserve"> Ú. v. ES L 177, 6.7.2002).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Európskeho parlamentu a Rady 2006/25/ES z 5. apríla 2006  o minimálnych zdravotných a bezpečnostných požiadavkách týkajú</w:t>
      </w:r>
      <w:r w:rsidRPr="0024642D">
        <w:rPr>
          <w:rFonts w:ascii="Times New Roman" w:hAnsi="Times New Roman" w:cs="Times New Roman"/>
          <w:sz w:val="24"/>
          <w:szCs w:val="24"/>
        </w:rPr>
        <w:t>cich sa vystavenia pracovníkov rizikám vyplývajúcim z fyzikálnych  faktorov (umelé optické žiarenie) (19. samostatná smernica v zmysle článku 16 ods. 1 smernice 89/391/EHS) (Ú. v. EÚ L 114, 27.4.2006).</w:t>
      </w: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Rady 90/269/EHS z 29. mája 1990 o minimálnych zdravotných a bezpečnostných požiadavkách pri ručnej manipulácii s bremenami, pri ktorej pracovníkom hrozí riziko najmä poškodenia chrbtice (štvrtá samostatná smernica v zmysle článku 16 (1) smernice 89/391/EHS).</w:t>
      </w:r>
      <w:r w:rsidRPr="002464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4642D">
        <w:rPr>
          <w:rFonts w:ascii="Times New Roman" w:hAnsi="Times New Roman" w:cs="Times New Roman"/>
          <w:sz w:val="24"/>
          <w:szCs w:val="24"/>
        </w:rPr>
        <w:t>(Mimoriadne vydanie Ú. v. EÚ, kap.5/zv. 1, Ú.v. ES L 156, 21.6. 1990.).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 xml:space="preserve">Smernica Rady 74/556/EHS zo 4. júna 1974, ktorou sa </w:t>
      </w:r>
      <w:smartTag w:uri="urn:schemas-microsoft-com:office:smarttags" w:element="PersonName">
        <w:r w:rsidRPr="0024642D">
          <w:rPr>
            <w:rFonts w:ascii="Times New Roman" w:hAnsi="Times New Roman" w:cs="Times New Roman"/>
            <w:sz w:val="24"/>
            <w:szCs w:val="24"/>
          </w:rPr>
          <w:t>stano</w:t>
        </w:r>
      </w:smartTag>
      <w:r w:rsidRPr="0024642D">
        <w:rPr>
          <w:rFonts w:ascii="Times New Roman" w:hAnsi="Times New Roman" w:cs="Times New Roman"/>
          <w:sz w:val="24"/>
          <w:szCs w:val="24"/>
        </w:rPr>
        <w:t>vujú podrobnosti o prechodných opatreniach týkajúcich sa činností, ktoré súvisia s obchodovaním a distribúciou toxických výrobkov, a činností, ktoré zahŕňajú odborné využitie takýchto výrobkov, vrátane činností sprostredkovateľov.</w:t>
      </w:r>
      <w:r w:rsidRPr="002464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4642D">
        <w:rPr>
          <w:rFonts w:ascii="Times New Roman" w:hAnsi="Times New Roman" w:cs="Times New Roman"/>
          <w:sz w:val="24"/>
          <w:szCs w:val="24"/>
        </w:rPr>
        <w:t>(</w:t>
      </w:r>
      <w:r w:rsidRPr="0024642D">
        <w:rPr>
          <w:rFonts w:ascii="Times New Roman" w:hAnsi="Times New Roman" w:cs="Times New Roman"/>
          <w:sz w:val="24"/>
          <w:szCs w:val="24"/>
        </w:rPr>
        <w:t>Mimoriadne vydanie Ú. v. EÚ, kap. 6/zv.1,</w:t>
      </w:r>
      <w:r w:rsidRPr="0024642D">
        <w:rPr>
          <w:rFonts w:ascii="Times New Roman" w:hAnsi="Times New Roman" w:cs="Times New Roman"/>
          <w:sz w:val="24"/>
          <w:szCs w:val="24"/>
        </w:rPr>
        <w:t xml:space="preserve"> Ú. v. ES L 307, 18.11.1974).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Rady 76/768/EHS o aproximácii právnych predpisov členských štátov týkajúcich sa kozmetických výrobkov (Mimoriadne vydanie EÚ kap.13/zv.3, Ú.v. ES L 262, 27. 9. 1976), v znení</w:t>
      </w:r>
      <w:r w:rsidRPr="0024642D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24642D">
        <w:rPr>
          <w:rFonts w:ascii="Times New Roman" w:hAnsi="Times New Roman" w:cs="Times New Roman"/>
          <w:sz w:val="24"/>
          <w:szCs w:val="24"/>
        </w:rPr>
        <w:t xml:space="preserve">mernice Rady 79/661/EHS, z 24. júla 1979 (Mimoriadne vydanie EÚ kap. 13 /zv.5,Ú.v. ES L 192,  31.7.1979), </w:t>
      </w:r>
      <w:r w:rsidRPr="0024642D">
        <w:rPr>
          <w:rFonts w:ascii="Times New Roman" w:hAnsi="Times New Roman" w:cs="Times New Roman"/>
          <w:sz w:val="24"/>
          <w:szCs w:val="24"/>
        </w:rPr>
        <w:t xml:space="preserve">Aktu o pristúpení Grécka (Ú.v. ES L 291, 19.11.1979), </w:t>
      </w:r>
      <w:r w:rsidRPr="0024642D">
        <w:rPr>
          <w:rFonts w:ascii="Times New Roman" w:hAnsi="Times New Roman" w:cs="Times New Roman"/>
          <w:sz w:val="24"/>
          <w:szCs w:val="24"/>
        </w:rPr>
        <w:t xml:space="preserve">smernice Komisie 82/147/EHS, z 11. februára 1982 (Mimoriadne vydanie EÚ kap.13/zv.6, Ú.v. ES L 63,  6.3.1982), smernice Rady 82/368/EHS, zo 17. mája 1982 (Mimoriadne vydanie EÚ kap.13/zv.6, Ú.v. ES L 167, 15.6.1982), Druhej smernice Komisie 83/191/EHS, z 30. marca 1983 (Mimoriadne vydanie EÚ kap. 13/zv.7, Ú.v. ES L 109, 26.4.1983), Tretej smernice Komisie 83/341/EHS, z 29. júna 1983 (Mimoriadne vydanie EÚ kap.13/zv.7, Ú.v. ES L 188,  13.7.1983),  Štvrtej smernice Komisie 83/496/EHS, z 22. septembra 1983 (Mimoriadne vydanie EÚ kap.13/zv.7, Ú.v. ES L 275,  8.10.1983), smernice Rady 83/574/EHS, z 26. októbra 1983 (Mimoriadne vydanie EÚ kap. 13/zv. 7,Ú.v. ES L 332, 28.11.1983), Piatej smernice Komisie 84/415/EHS, z 18. júla 1984 (Mimoriadne vydanie EÚ kap. 13/zv. 7, Ú.v. ES L 228, 25.8.1984), Šiestej smernice Komisie 85/391/EHS, zo 16. júla 1985 (Mimoriadne vydanie EÚ kap. 13/zv.8,  Ú.v. ES L 224, 22.8.1985), </w:t>
      </w:r>
      <w:r w:rsidRPr="0024642D">
        <w:rPr>
          <w:rFonts w:ascii="Times New Roman" w:hAnsi="Times New Roman" w:cs="Times New Roman"/>
          <w:sz w:val="24"/>
          <w:szCs w:val="24"/>
        </w:rPr>
        <w:t xml:space="preserve">Aktu o pristúpení Španielska a Portugalska (Ú.v. ES L 302, 15.11.1985), </w:t>
      </w:r>
      <w:r w:rsidRPr="0024642D">
        <w:rPr>
          <w:rFonts w:ascii="Times New Roman" w:hAnsi="Times New Roman" w:cs="Times New Roman"/>
          <w:sz w:val="24"/>
          <w:szCs w:val="24"/>
        </w:rPr>
        <w:t>Siedmej smernice Komisie 86/179/EHS z 28. februára 1986, (Mimoriadne vydanie EÚ kap.13/zv.8, Ú.v. ES L 138,  24.5.1986), Ôsmej smernice Komisie 86/199/EHS z 26. marca 1986, (Mimoriadne vydanie EÚ kap.13/zv.8, Ú.v. ES L 149, 3.6.1986),</w:t>
      </w:r>
      <w:r w:rsidRPr="00246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642D">
        <w:rPr>
          <w:rFonts w:ascii="Times New Roman" w:hAnsi="Times New Roman" w:cs="Times New Roman"/>
          <w:sz w:val="24"/>
          <w:szCs w:val="24"/>
        </w:rPr>
        <w:t xml:space="preserve">Deviatej smernice Komisie 87/137/EHS z 2. februára 1987, (Mimoriadne vydanie EÚ kap.13/zv.8, Ú.v. ES L 56, 26.2.1987), Desiatej smernice Komisie 88/233/EHS, z 2. marca 1988 ( Mimoriadne vydanie EÚ kap.13/zv.9,Ú.v. ES L 105, 26.4.1988), Smernice Rady 88/667/EHS z 21. decembra 1988 (Mimoriadne vydanie EÚ kap.13/zv.9, Ú.v. ES L 382, 31.12.1988), Jedenástej smernice Komisie 89/174/EHS z 21. februára 1989 (Mimoriadne vydanie EÚ kap.13/zv.9, Ú.v. ES L 64, 8.3.1989), smernice Rady 89/679/EHS z 21. decembra 1989 (Mimoriadne vydanie EÚ kap.13/zv.10, Ú.v. ES L 398, 30.12.1989), Dvanástej smernice Komisie 90/121/EHS z 20. februára 1990 (Mimoriadne vydanie EÚ kap.13/zv.10, Ú.v. ES L 71, 17.3.1990), Trinástej smernice Komisie 91/184/EHS z 12. marca 1991 (Mimoriadne vydanie EÚ kap.13/zv.10, Ú.v. ES L 91, 12.4.1991), Štrnástej smernice Komisie 92/8/EHS z 18. februára 1992 (Mimoriadne vydanie EÚ kap.13/zv.11,Ú.v. ES L 70, 17.3.1992), </w:t>
      </w:r>
      <w:r w:rsidRPr="00246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642D">
        <w:rPr>
          <w:rFonts w:ascii="Times New Roman" w:hAnsi="Times New Roman" w:cs="Times New Roman"/>
          <w:sz w:val="24"/>
          <w:szCs w:val="24"/>
        </w:rPr>
        <w:t>Pätnástej smernice Komisie 92/86/EHS z 21. októbra 1992 (Mimoriadne vydanie EÚ kap.13/zv.11,Ú.v. ES L 325, 11.11.1992), smernice Rady 93/35/EHS zo 14. júna 1993 (Mimoriadne vydanie EÚ kap.13/zv.12, Ú.v. ES L 151, 23.6.1993), Šestnástej smernice Komisie 93/47/EHS z 22. júna 1993 (Mimoriadne vydanie EÚ kap.13/zv.12, Ú.v. ES L 203,13.8.1993), Sedemnástej smernice Komisie 94/32/ES z 29. júna 1994 (Mimoriadne vydanie EÚ kap.13/zv.13, Ú.v. ES L 181, 15.7.1994), Osemnástej smernice Komisie 95/34/ES z 10. júla 1995 (Mimoriadne vydanie EÚ kap.13/zv.15, Ú.v. ES L 167, 18.7.1995),</w:t>
      </w:r>
      <w:r w:rsidRPr="00246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642D">
        <w:rPr>
          <w:rFonts w:ascii="Times New Roman" w:hAnsi="Times New Roman" w:cs="Times New Roman"/>
          <w:sz w:val="24"/>
          <w:szCs w:val="24"/>
        </w:rPr>
        <w:t xml:space="preserve">Devätnástej smernice Komisie 96/41/ES z 25. júna 1996 (Mimoriadne vydanie EÚ kap.13/zv.17, Ú.v. ES L 198, 8.8.1996), </w:t>
      </w:r>
      <w:r w:rsidRPr="00246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642D">
        <w:rPr>
          <w:rFonts w:ascii="Times New Roman" w:hAnsi="Times New Roman" w:cs="Times New Roman"/>
          <w:sz w:val="24"/>
          <w:szCs w:val="24"/>
        </w:rPr>
        <w:t>Dvadsiatej smernice Komisie 97/1/ES z 10. januára 1997 (Mimoriadne vydanie EÚ kap.13/zv.18, Ú.v. ES L 16, 18.1.1997), smernice Komisie</w:t>
      </w:r>
      <w:r w:rsidRPr="002464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642D">
        <w:rPr>
          <w:rFonts w:ascii="Times New Roman" w:hAnsi="Times New Roman" w:cs="Times New Roman"/>
          <w:sz w:val="24"/>
          <w:szCs w:val="24"/>
        </w:rPr>
        <w:t xml:space="preserve">97/18/ES, zo 17. apríla l997 (tento akt nebol zatiaľ uverejnený v slovenčine, Ú.v. ES L 114, 1.5.1997), Dvadsiatej prvej smernice Komisie 97/45/ES zo 14. júla 1997 (Mimoriadne vydanie EÚ kap.13/zv.19, Ú.v. ES L 196 ,24.7.1997), Dvadsiatej druhej smernice Komisie 98/16/ES z 5. marca 1998 (Mimoriadne vydanie EÚ kap.13/zv.20, Ú.v. ES L 77, 14.3.1998), Dvadsiatej tretej smernice Komisie 98/62/ES z 3. septembra 1998 (Mimoriadne vydanie EÚ kap.13/zv.21, Ú.v. ES L 253, 15.9.1998), Dvadsiatej štvrtej smernice Komisie 2000/6/ES z 29. februára 2000 (Mimoriadne vydanie EÚ kap.13/zv.25, Ú.v. ES L 56, 1.3.2000), Dvadsiatej piatej smernice Komisie 2000/11/ES z 10. marca 2000 (Mimoriadne vydanie EÚ kap.13/zv.25, Ú.v. ESL 65, 14.3.2000), smernice Komisie 2000/41/ES z 19. júna 2000 (Mimoriadne vydanie EÚ kap.13/zv.25, Ú.v. ES L 145, 20.6.2000), </w:t>
      </w:r>
      <w:r w:rsidRPr="0024642D">
        <w:rPr>
          <w:rFonts w:ascii="Times New Roman" w:hAnsi="Times New Roman" w:cs="Times New Roman"/>
          <w:sz w:val="24"/>
          <w:szCs w:val="24"/>
        </w:rPr>
        <w:t>Dvadsiatej šiestej smernice Komisie 2002/34/ES z 15. apríla 2002 (</w:t>
      </w:r>
      <w:r w:rsidRPr="0024642D">
        <w:rPr>
          <w:rFonts w:ascii="Times New Roman" w:hAnsi="Times New Roman" w:cs="Times New Roman"/>
          <w:sz w:val="24"/>
          <w:szCs w:val="24"/>
        </w:rPr>
        <w:t xml:space="preserve">Mimoriadne vydanie EÚ kap.13/zv.29, Ú.v. ES </w:t>
      </w:r>
      <w:r w:rsidRPr="0024642D">
        <w:rPr>
          <w:rFonts w:ascii="Times New Roman" w:hAnsi="Times New Roman" w:cs="Times New Roman"/>
          <w:sz w:val="24"/>
          <w:szCs w:val="24"/>
        </w:rPr>
        <w:t xml:space="preserve">L 102, 18.4.2002), smernice Komisie 2003/1/ES zo 6. januára 2003 </w:t>
      </w:r>
      <w:r w:rsidRPr="0024642D">
        <w:rPr>
          <w:rFonts w:ascii="Times New Roman" w:hAnsi="Times New Roman" w:cs="Times New Roman"/>
          <w:sz w:val="24"/>
          <w:szCs w:val="24"/>
        </w:rPr>
        <w:t xml:space="preserve">Mimoriadne vydanie EÚ kap.13/zv.31, Ú.v. ES (Mimoriadne vydanie EÚ kap.13/zv.31, Ú.v. ES </w:t>
      </w:r>
      <w:r w:rsidRPr="0024642D">
        <w:rPr>
          <w:rFonts w:ascii="Times New Roman" w:hAnsi="Times New Roman" w:cs="Times New Roman"/>
          <w:sz w:val="24"/>
          <w:szCs w:val="24"/>
        </w:rPr>
        <w:t>L 5, 10.1.2003), smernice Komisie 2003/16/ES z 19. februára 2003 (</w:t>
      </w:r>
      <w:r w:rsidRPr="0024642D">
        <w:rPr>
          <w:rFonts w:ascii="Times New Roman" w:hAnsi="Times New Roman" w:cs="Times New Roman"/>
          <w:sz w:val="24"/>
          <w:szCs w:val="24"/>
        </w:rPr>
        <w:t xml:space="preserve">Mimoriadne vydanie EÚ kap.13/zv.31, Ú.v. ES </w:t>
      </w:r>
      <w:r w:rsidRPr="0024642D">
        <w:rPr>
          <w:rFonts w:ascii="Times New Roman" w:hAnsi="Times New Roman" w:cs="Times New Roman"/>
          <w:sz w:val="24"/>
          <w:szCs w:val="24"/>
        </w:rPr>
        <w:t>L 46, 20.2.2003), smernice 2003/15/ES Európskeho parlamentu a Rady z 27. februára 2003 (</w:t>
      </w:r>
      <w:r w:rsidRPr="0024642D">
        <w:rPr>
          <w:rFonts w:ascii="Times New Roman" w:hAnsi="Times New Roman" w:cs="Times New Roman"/>
          <w:sz w:val="24"/>
          <w:szCs w:val="24"/>
        </w:rPr>
        <w:t xml:space="preserve">Mimoriadne vydanie EÚ kap.13/zv.31, Ú.v. ES </w:t>
      </w:r>
      <w:r w:rsidRPr="0024642D">
        <w:rPr>
          <w:rFonts w:ascii="Times New Roman" w:hAnsi="Times New Roman" w:cs="Times New Roman"/>
          <w:sz w:val="24"/>
          <w:szCs w:val="24"/>
        </w:rPr>
        <w:t xml:space="preserve">L 66, 11.3.2003), smernice Komisie 2003/80/ES z 5. septembra </w:t>
      </w:r>
      <w:smartTag w:uri="urn:schemas-microsoft-com:office:smarttags" w:element="metricconverter">
        <w:smartTagPr>
          <w:attr w:name="ProductID" w:val="2003 L"/>
        </w:smartTagPr>
        <w:r w:rsidRPr="0024642D">
          <w:rPr>
            <w:rFonts w:ascii="Times New Roman" w:hAnsi="Times New Roman" w:cs="Times New Roman"/>
            <w:sz w:val="24"/>
            <w:szCs w:val="24"/>
          </w:rPr>
          <w:t>2003 L</w:t>
        </w:r>
      </w:smartTag>
      <w:r w:rsidRPr="0024642D">
        <w:rPr>
          <w:rFonts w:ascii="Times New Roman" w:hAnsi="Times New Roman" w:cs="Times New Roman"/>
          <w:sz w:val="24"/>
          <w:szCs w:val="24"/>
        </w:rPr>
        <w:t xml:space="preserve"> 224, 6.9.2003), smernice Komisie 2003/83/ES z 24. septembra 2003 (</w:t>
      </w:r>
      <w:r w:rsidRPr="0024642D">
        <w:rPr>
          <w:rFonts w:ascii="Times New Roman" w:hAnsi="Times New Roman" w:cs="Times New Roman"/>
          <w:sz w:val="24"/>
          <w:szCs w:val="24"/>
        </w:rPr>
        <w:t xml:space="preserve">Mimoriadne vydanie EÚ kap.13/zv.31, Ú.v. ES </w:t>
      </w:r>
      <w:r w:rsidRPr="0024642D">
        <w:rPr>
          <w:rFonts w:ascii="Times New Roman" w:hAnsi="Times New Roman" w:cs="Times New Roman"/>
          <w:sz w:val="24"/>
          <w:szCs w:val="24"/>
        </w:rPr>
        <w:t>L 238, 25.9.2003), smernice Komisie 2004/87/ES zo 7. septembra 2004 (</w:t>
      </w:r>
      <w:r w:rsidRPr="0024642D">
        <w:rPr>
          <w:rFonts w:ascii="Times New Roman" w:hAnsi="Times New Roman" w:cs="Times New Roman"/>
          <w:sz w:val="24"/>
          <w:szCs w:val="24"/>
        </w:rPr>
        <w:t xml:space="preserve">Mimoriadne vydanie EÚ kap.13/zv.31, Ú.v. ES </w:t>
      </w:r>
      <w:r w:rsidRPr="0024642D">
        <w:rPr>
          <w:rFonts w:ascii="Times New Roman" w:hAnsi="Times New Roman" w:cs="Times New Roman"/>
          <w:sz w:val="24"/>
          <w:szCs w:val="24"/>
        </w:rPr>
        <w:t>L 287, 8.9.2004), smernice Komisie 2004/88/ES zo 7. septembra 2004 (</w:t>
      </w:r>
      <w:r w:rsidRPr="0024642D">
        <w:rPr>
          <w:rFonts w:ascii="Times New Roman" w:hAnsi="Times New Roman" w:cs="Times New Roman"/>
          <w:sz w:val="24"/>
          <w:szCs w:val="24"/>
        </w:rPr>
        <w:t xml:space="preserve">Ú.v. ES </w:t>
      </w:r>
      <w:r w:rsidRPr="0024642D">
        <w:rPr>
          <w:rFonts w:ascii="Times New Roman" w:hAnsi="Times New Roman" w:cs="Times New Roman"/>
          <w:sz w:val="24"/>
          <w:szCs w:val="24"/>
        </w:rPr>
        <w:t xml:space="preserve">L 287, 8.9.2004), smernice Komisie 2004/94/ES z 15. septembra </w:t>
      </w:r>
      <w:smartTag w:uri="urn:schemas-microsoft-com:office:smarttags" w:element="metricconverter">
        <w:smartTagPr>
          <w:attr w:name="ProductID" w:val="2004 L"/>
        </w:smartTagPr>
        <w:r w:rsidRPr="0024642D">
          <w:rPr>
            <w:rFonts w:ascii="Times New Roman" w:hAnsi="Times New Roman" w:cs="Times New Roman"/>
            <w:sz w:val="24"/>
            <w:szCs w:val="24"/>
          </w:rPr>
          <w:t>2004 L</w:t>
        </w:r>
      </w:smartTag>
      <w:r w:rsidRPr="0024642D">
        <w:rPr>
          <w:rFonts w:ascii="Times New Roman" w:hAnsi="Times New Roman" w:cs="Times New Roman"/>
          <w:sz w:val="24"/>
          <w:szCs w:val="24"/>
        </w:rPr>
        <w:t xml:space="preserve"> 294, 17.9.2004), smernice Komisie 2004/93/ES z 21. septembra 2004 (</w:t>
      </w:r>
      <w:r w:rsidRPr="0024642D">
        <w:rPr>
          <w:rFonts w:ascii="Times New Roman" w:hAnsi="Times New Roman" w:cs="Times New Roman"/>
          <w:sz w:val="24"/>
          <w:szCs w:val="24"/>
        </w:rPr>
        <w:t xml:space="preserve">Ú.v. ES </w:t>
      </w:r>
      <w:r w:rsidRPr="0024642D">
        <w:rPr>
          <w:rFonts w:ascii="Times New Roman" w:hAnsi="Times New Roman" w:cs="Times New Roman"/>
          <w:sz w:val="24"/>
          <w:szCs w:val="24"/>
        </w:rPr>
        <w:t>L 300, 25.9.2004), smernice Komisie 2005/9/ES z 28. januára 2005 (</w:t>
      </w:r>
      <w:r w:rsidRPr="0024642D">
        <w:rPr>
          <w:rFonts w:ascii="Times New Roman" w:hAnsi="Times New Roman" w:cs="Times New Roman"/>
          <w:sz w:val="24"/>
          <w:szCs w:val="24"/>
        </w:rPr>
        <w:t xml:space="preserve">Ú.v. ES </w:t>
      </w:r>
      <w:r w:rsidRPr="0024642D">
        <w:rPr>
          <w:rFonts w:ascii="Times New Roman" w:hAnsi="Times New Roman" w:cs="Times New Roman"/>
          <w:sz w:val="24"/>
          <w:szCs w:val="24"/>
        </w:rPr>
        <w:t>L 27, 29.1.2005), smernice Komisie 2005/42/ES z 20. júna 2005 (</w:t>
      </w:r>
      <w:r w:rsidRPr="0024642D">
        <w:rPr>
          <w:rFonts w:ascii="Times New Roman" w:hAnsi="Times New Roman" w:cs="Times New Roman"/>
          <w:sz w:val="24"/>
          <w:szCs w:val="24"/>
        </w:rPr>
        <w:t xml:space="preserve">Ú.v. ES </w:t>
      </w:r>
      <w:r w:rsidRPr="0024642D">
        <w:rPr>
          <w:rFonts w:ascii="Times New Roman" w:hAnsi="Times New Roman" w:cs="Times New Roman"/>
          <w:sz w:val="24"/>
          <w:szCs w:val="24"/>
        </w:rPr>
        <w:t>L 158, 21.6.2005), smernice Komisie 2005/52/ES z 9. septembra 2005 (</w:t>
      </w:r>
      <w:r w:rsidRPr="0024642D">
        <w:rPr>
          <w:rFonts w:ascii="Times New Roman" w:hAnsi="Times New Roman" w:cs="Times New Roman"/>
          <w:sz w:val="24"/>
          <w:szCs w:val="24"/>
        </w:rPr>
        <w:t xml:space="preserve">Ú.v. ES </w:t>
      </w:r>
      <w:r w:rsidRPr="0024642D">
        <w:rPr>
          <w:rFonts w:ascii="Times New Roman" w:hAnsi="Times New Roman" w:cs="Times New Roman"/>
          <w:sz w:val="24"/>
          <w:szCs w:val="24"/>
        </w:rPr>
        <w:t>L 234, 10.9.2005), smernice Komisie 2005/80/ES z 21. novembra 2005 (</w:t>
      </w:r>
      <w:r w:rsidRPr="0024642D">
        <w:rPr>
          <w:rFonts w:ascii="Times New Roman" w:hAnsi="Times New Roman" w:cs="Times New Roman"/>
          <w:sz w:val="24"/>
          <w:szCs w:val="24"/>
        </w:rPr>
        <w:t xml:space="preserve">Ú.v. ES </w:t>
      </w:r>
      <w:r w:rsidRPr="0024642D">
        <w:rPr>
          <w:rFonts w:ascii="Times New Roman" w:hAnsi="Times New Roman" w:cs="Times New Roman"/>
          <w:sz w:val="24"/>
          <w:szCs w:val="24"/>
        </w:rPr>
        <w:t>L 303, 22.11.2005), smernice Komisie 2006/65/ES z 19. júla 2006 (</w:t>
      </w:r>
      <w:r w:rsidRPr="0024642D">
        <w:rPr>
          <w:rFonts w:ascii="Times New Roman" w:hAnsi="Times New Roman" w:cs="Times New Roman"/>
          <w:sz w:val="24"/>
          <w:szCs w:val="24"/>
        </w:rPr>
        <w:t xml:space="preserve">Ú.v. ES </w:t>
      </w:r>
      <w:r w:rsidRPr="0024642D">
        <w:rPr>
          <w:rFonts w:ascii="Times New Roman" w:hAnsi="Times New Roman" w:cs="Times New Roman"/>
          <w:sz w:val="24"/>
          <w:szCs w:val="24"/>
        </w:rPr>
        <w:t xml:space="preserve">L 198, 20.7.2006). 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noProof/>
          <w:sz w:val="24"/>
          <w:szCs w:val="24"/>
        </w:rPr>
        <w:t>Smernica Komisie 95/17/ES z 19. júna 1995, ktorou sa u</w:t>
      </w:r>
      <w:smartTag w:uri="urn:schemas-microsoft-com:office:smarttags" w:element="PersonName">
        <w:r w:rsidRPr="0024642D">
          <w:rPr>
            <w:rFonts w:ascii="Times New Roman" w:hAnsi="Times New Roman" w:cs="Times New Roman"/>
            <w:noProof/>
            <w:sz w:val="24"/>
            <w:szCs w:val="24"/>
          </w:rPr>
          <w:t>stano</w:t>
        </w:r>
      </w:smartTag>
      <w:r w:rsidRPr="0024642D">
        <w:rPr>
          <w:rFonts w:ascii="Times New Roman" w:hAnsi="Times New Roman" w:cs="Times New Roman"/>
          <w:noProof/>
          <w:sz w:val="24"/>
          <w:szCs w:val="24"/>
        </w:rPr>
        <w:t>vujú podrobné pravidlá uplatňovania smernice Rady 76/768/EHS, pokiaľ ide o neuvedenie jednej alebo viacerých zložiek v zozname, ktorým sa označujú kozmetické výrobky v znení smernice Európskej komisie 2006/81/ES z 23. októbra 2006. (</w:t>
      </w:r>
      <w:r w:rsidRPr="0024642D">
        <w:rPr>
          <w:rFonts w:ascii="Times New Roman" w:hAnsi="Times New Roman" w:cs="Times New Roman"/>
          <w:sz w:val="24"/>
          <w:szCs w:val="24"/>
        </w:rPr>
        <w:t>Mimoriadne vydanie  Ú. v. EÚ</w:t>
      </w:r>
      <w:r w:rsidRPr="0024642D">
        <w:rPr>
          <w:rFonts w:ascii="Times New Roman" w:hAnsi="Times New Roman" w:cs="Times New Roman"/>
          <w:noProof/>
          <w:sz w:val="24"/>
          <w:szCs w:val="24"/>
        </w:rPr>
        <w:t xml:space="preserve"> kap.13/zv.15, Ú.v. ES L 140, 23.6.1995).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 xml:space="preserve">Smernica Rady 96/29/EURATOM z 13. mája 1996, ktorá </w:t>
      </w:r>
      <w:smartTag w:uri="urn:schemas-microsoft-com:office:smarttags" w:element="PersonName">
        <w:r w:rsidRPr="0024642D">
          <w:rPr>
            <w:rFonts w:ascii="Times New Roman" w:hAnsi="Times New Roman" w:cs="Times New Roman"/>
            <w:sz w:val="24"/>
            <w:szCs w:val="24"/>
          </w:rPr>
          <w:t>stano</w:t>
        </w:r>
      </w:smartTag>
      <w:r w:rsidRPr="0024642D">
        <w:rPr>
          <w:rFonts w:ascii="Times New Roman" w:hAnsi="Times New Roman" w:cs="Times New Roman"/>
          <w:sz w:val="24"/>
          <w:szCs w:val="24"/>
        </w:rPr>
        <w:t>vuje základné bezpečnostné normy ochrany zdravia pracovníkov a obyvateľstva pred nebezpečenstvami vznikajúcimi v dôsledku ionizujúceho žiarenia (Mimoriadne vydanie  Ú. v. EÚ, 5/zv. 2,</w:t>
      </w:r>
      <w:r w:rsidRPr="0024642D">
        <w:rPr>
          <w:rFonts w:ascii="Times New Roman" w:hAnsi="Times New Roman" w:cs="Times New Roman"/>
          <w:noProof/>
          <w:sz w:val="24"/>
          <w:szCs w:val="24"/>
        </w:rPr>
        <w:t xml:space="preserve"> Ú.v. ES L 159, 29.6.1996</w:t>
      </w:r>
      <w:r w:rsidRPr="0024642D">
        <w:rPr>
          <w:rFonts w:ascii="Times New Roman" w:hAnsi="Times New Roman" w:cs="Times New Roman"/>
          <w:sz w:val="24"/>
          <w:szCs w:val="24"/>
        </w:rPr>
        <w:t>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Rady 97/43 EURATOM z 30. júna 1997 o ochrane zdravia jednotlivcov pred nebezpečenstvami vznikajúcimi v dôsledku ionizujúceho žiarenia vo vzťahu k lekárskej expozícií. (Mimoriadne vydanie Ú. v. EÚ, kap.15/zv. 3,</w:t>
      </w:r>
      <w:r w:rsidRPr="0024642D">
        <w:rPr>
          <w:rFonts w:ascii="Times New Roman" w:hAnsi="Times New Roman" w:cs="Times New Roman"/>
          <w:noProof/>
          <w:sz w:val="24"/>
          <w:szCs w:val="24"/>
        </w:rPr>
        <w:t xml:space="preserve"> Ú.v. ES L 180, 9.7.1997</w:t>
      </w:r>
      <w:r w:rsidRPr="0024642D">
        <w:rPr>
          <w:rFonts w:ascii="Times New Roman" w:hAnsi="Times New Roman" w:cs="Times New Roman"/>
          <w:sz w:val="24"/>
          <w:szCs w:val="24"/>
        </w:rPr>
        <w:t>).</w:t>
      </w:r>
    </w:p>
    <w:p w:rsidR="0024642D" w:rsidRPr="0024642D" w:rsidP="0024642D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Smernica Rady 2003/122/EUROATOM z 22.12.2006 o kontrole zapečatených zdrojov vysoko rádioaktívneho žiarenia a zdrojov zvyškového odpadu (Mimoriadne vydanie Ú. v. EÚ, kap.15/zv. 7,</w:t>
      </w:r>
      <w:r w:rsidRPr="0024642D">
        <w:rPr>
          <w:rFonts w:ascii="Times New Roman" w:hAnsi="Times New Roman" w:cs="Times New Roman"/>
          <w:noProof/>
          <w:sz w:val="24"/>
          <w:szCs w:val="24"/>
        </w:rPr>
        <w:t xml:space="preserve"> Ú.v. EÚ L 346, 31.12.2003</w:t>
      </w:r>
      <w:r w:rsidRPr="0024642D">
        <w:rPr>
          <w:rFonts w:ascii="Times New Roman" w:hAnsi="Times New Roman" w:cs="Times New Roman"/>
          <w:sz w:val="24"/>
          <w:szCs w:val="24"/>
        </w:rPr>
        <w:t>).</w:t>
      </w:r>
      <w:r w:rsidRPr="0024642D">
        <w:rPr>
          <w:rFonts w:ascii="Times New Roman" w:hAnsi="Times New Roman" w:cs="Times New Roman"/>
          <w:b/>
          <w:bCs/>
          <w:color w:val="404040"/>
          <w:sz w:val="24"/>
          <w:szCs w:val="24"/>
        </w:rPr>
        <w:t xml:space="preserve"> “</w:t>
      </w:r>
      <w:r w:rsidRPr="0024642D">
        <w:rPr>
          <w:rFonts w:ascii="Times New Roman" w:hAnsi="Times New Roman" w:cs="Times New Roman"/>
          <w:sz w:val="24"/>
          <w:szCs w:val="24"/>
        </w:rPr>
        <w:t>.</w:t>
      </w:r>
    </w:p>
    <w:p w:rsidR="0024642D" w:rsidRPr="0024642D" w:rsidP="0024642D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24642D">
        <w:rPr>
          <w:rFonts w:ascii="Times New Roman" w:hAnsi="Times New Roman" w:cs="Times New Roman"/>
          <w:sz w:val="24"/>
          <w:szCs w:val="24"/>
        </w:rPr>
        <w:t>Ide  o legislatívno-technickú pripomienku; spresnenie citácie jednotlivých právnych aktov ES/EÚ.</w:t>
      </w: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42D" w:rsidRPr="0024642D" w:rsidP="0024642D">
      <w:pPr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Times_New_Roman+25">
    <w:altName w:val="Arial Unicode MS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0C1"/>
    <w:multiLevelType w:val="hybridMultilevel"/>
    <w:tmpl w:val="CE040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373F78"/>
    <w:multiLevelType w:val="hybridMultilevel"/>
    <w:tmpl w:val="F392E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70D83"/>
    <w:rsid w:val="001156EF"/>
    <w:rsid w:val="0024642D"/>
    <w:rsid w:val="0061705D"/>
    <w:rsid w:val="00693A53"/>
    <w:rsid w:val="0076483C"/>
    <w:rsid w:val="007D3B6F"/>
    <w:rsid w:val="00AF50C0"/>
    <w:rsid w:val="00C7694F"/>
    <w:rsid w:val="00CD5EAC"/>
    <w:rsid w:val="00EC11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3A53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8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693A53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93A53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693A53"/>
    <w:pPr>
      <w:jc w:val="both"/>
    </w:pPr>
  </w:style>
  <w:style w:type="paragraph" w:styleId="BodyText2">
    <w:name w:val="Body Text 2"/>
    <w:basedOn w:val="Normal"/>
    <w:rsid w:val="00693A53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</TotalTime>
  <Pages>1</Pages>
  <Words>2390</Words>
  <Characters>13628</Characters>
  <Application>Microsoft Office Word</Application>
  <DocSecurity>0</DocSecurity>
  <Lines>0</Lines>
  <Paragraphs>0</Paragraphs>
  <ScaleCrop>false</ScaleCrop>
  <Company>Kancelaria NR SR</Company>
  <LinksUpToDate>false</LinksUpToDate>
  <CharactersWithSpaces>15987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kramivet</dc:creator>
  <cp:lastModifiedBy>kramivet</cp:lastModifiedBy>
  <cp:revision>6</cp:revision>
  <cp:lastPrinted>2007-06-08T12:54:00Z</cp:lastPrinted>
  <dcterms:created xsi:type="dcterms:W3CDTF">2007-06-04T09:24:00Z</dcterms:created>
  <dcterms:modified xsi:type="dcterms:W3CDTF">2007-06-08T12:55:00Z</dcterms:modified>
</cp:coreProperties>
</file>